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877" w:rsidRPr="004E0463" w:rsidRDefault="00E64877" w:rsidP="004E0463">
      <w:pPr>
        <w:ind w:firstLine="567"/>
        <w:rPr>
          <w:rFonts w:ascii="book" w:hAnsi="book" w:cs="Calibri"/>
          <w:b/>
        </w:rPr>
      </w:pPr>
    </w:p>
    <w:p w:rsidR="00570BB1" w:rsidRPr="004E0463" w:rsidRDefault="00E64877" w:rsidP="00E64877">
      <w:pPr>
        <w:ind w:firstLine="567"/>
        <w:jc w:val="center"/>
        <w:rPr>
          <w:b/>
        </w:rPr>
      </w:pPr>
      <w:r w:rsidRPr="004E0463">
        <w:rPr>
          <w:b/>
        </w:rPr>
        <w:t xml:space="preserve">Отчет </w:t>
      </w:r>
    </w:p>
    <w:p w:rsidR="004E0463" w:rsidRPr="004E0463" w:rsidRDefault="00E64877" w:rsidP="00E64877">
      <w:pPr>
        <w:ind w:firstLine="567"/>
        <w:jc w:val="center"/>
        <w:rPr>
          <w:b/>
        </w:rPr>
      </w:pPr>
      <w:bookmarkStart w:id="0" w:name="_GoBack"/>
      <w:bookmarkEnd w:id="0"/>
      <w:r w:rsidRPr="004E0463">
        <w:rPr>
          <w:b/>
        </w:rPr>
        <w:t>об исполнении</w:t>
      </w:r>
      <w:r w:rsidR="004E0463" w:rsidRPr="004E0463">
        <w:rPr>
          <w:b/>
        </w:rPr>
        <w:t xml:space="preserve"> </w:t>
      </w:r>
      <w:r w:rsidRPr="004E0463">
        <w:rPr>
          <w:b/>
        </w:rPr>
        <w:t xml:space="preserve">государственного </w:t>
      </w:r>
    </w:p>
    <w:p w:rsidR="00E64877" w:rsidRPr="004E0463" w:rsidRDefault="00E64877" w:rsidP="00570BB1">
      <w:pPr>
        <w:ind w:firstLine="567"/>
        <w:jc w:val="center"/>
        <w:rPr>
          <w:b/>
          <w:i/>
          <w:lang w:val="ru-RU"/>
        </w:rPr>
      </w:pPr>
      <w:r w:rsidRPr="004E0463">
        <w:rPr>
          <w:b/>
        </w:rPr>
        <w:t>бюджета</w:t>
      </w:r>
      <w:r w:rsidR="004E0463" w:rsidRPr="004E0463">
        <w:rPr>
          <w:b/>
        </w:rPr>
        <w:t xml:space="preserve"> </w:t>
      </w:r>
      <w:r w:rsidRPr="004E0463">
        <w:rPr>
          <w:b/>
        </w:rPr>
        <w:t>на 2013 год</w:t>
      </w:r>
    </w:p>
    <w:p w:rsidR="00E64877" w:rsidRPr="00570BB1" w:rsidRDefault="00E64877" w:rsidP="004508E0">
      <w:pPr>
        <w:pStyle w:val="1"/>
        <w:numPr>
          <w:ilvl w:val="0"/>
          <w:numId w:val="18"/>
        </w:numPr>
        <w:ind w:left="0" w:firstLine="567"/>
        <w:rPr>
          <w:sz w:val="24"/>
          <w:szCs w:val="24"/>
        </w:rPr>
      </w:pPr>
      <w:r w:rsidRPr="00570BB1">
        <w:rPr>
          <w:sz w:val="24"/>
          <w:szCs w:val="24"/>
        </w:rPr>
        <w:t>Введение</w:t>
      </w:r>
    </w:p>
    <w:p w:rsidR="00E64877" w:rsidRPr="00570BB1" w:rsidRDefault="00E64877" w:rsidP="00E64877">
      <w:pPr>
        <w:pStyle w:val="af4"/>
        <w:spacing w:line="276" w:lineRule="auto"/>
        <w:ind w:firstLine="567"/>
        <w:jc w:val="both"/>
        <w:rPr>
          <w:rFonts w:ascii="Times New Roman" w:hAnsi="Times New Roman"/>
          <w:sz w:val="24"/>
          <w:szCs w:val="24"/>
          <w:lang w:eastAsia="ru-RU"/>
        </w:rPr>
      </w:pPr>
      <w:bookmarkStart w:id="1" w:name="_Legea_bugetului_de"/>
      <w:bookmarkEnd w:id="1"/>
      <w:r w:rsidRPr="00570BB1">
        <w:rPr>
          <w:rFonts w:ascii="Times New Roman" w:hAnsi="Times New Roman"/>
          <w:sz w:val="24"/>
          <w:szCs w:val="24"/>
          <w:lang w:eastAsia="ru-RU"/>
        </w:rPr>
        <w:t>Закон о государственном бюджете на 2013 год №249 был утвержден Парламентом 2 ноября 2012 года.</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Согласно этому закону, государственный бюджет по всем компонентам был установлен:</w:t>
      </w:r>
    </w:p>
    <w:p w:rsidR="00E64877" w:rsidRPr="00570BB1" w:rsidRDefault="00E64877" w:rsidP="004508E0">
      <w:pPr>
        <w:pStyle w:val="af4"/>
        <w:numPr>
          <w:ilvl w:val="0"/>
          <w:numId w:val="25"/>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по доходам в сумме 22736,6 млн. леев,</w:t>
      </w:r>
    </w:p>
    <w:p w:rsidR="00E64877" w:rsidRPr="00570BB1" w:rsidRDefault="00E64877" w:rsidP="004508E0">
      <w:pPr>
        <w:pStyle w:val="af4"/>
        <w:numPr>
          <w:ilvl w:val="0"/>
          <w:numId w:val="25"/>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по расходам – 23611,4 млн. леев,</w:t>
      </w:r>
    </w:p>
    <w:p w:rsidR="00E64877" w:rsidRPr="00570BB1" w:rsidRDefault="00E64877" w:rsidP="004508E0">
      <w:pPr>
        <w:pStyle w:val="af4"/>
        <w:numPr>
          <w:ilvl w:val="0"/>
          <w:numId w:val="25"/>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с дефицитом в 874,8 млн. леев.</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В течение 2013 года в указанный закон были внесены изменения и дополнения тремя законами:</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№80 от 18 апреля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№120 от 23 мая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№173 от 12 июля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№259 от 01 ноября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№277 от 15 ноября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№286 от 22 ноября 2013 года,</w:t>
      </w:r>
    </w:p>
    <w:p w:rsidR="00E64877" w:rsidRPr="00570BB1" w:rsidRDefault="00E64877" w:rsidP="004508E0">
      <w:pPr>
        <w:pStyle w:val="af4"/>
        <w:numPr>
          <w:ilvl w:val="0"/>
          <w:numId w:val="26"/>
        </w:numPr>
        <w:spacing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№293 от 20 декабря 2013 года.</w:t>
      </w:r>
    </w:p>
    <w:p w:rsidR="00E64877" w:rsidRPr="00570BB1" w:rsidRDefault="00E64877" w:rsidP="00E64877">
      <w:pPr>
        <w:pStyle w:val="af4"/>
        <w:spacing w:before="120"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Помимо этого, согласно положениям ст.20 абзац а) Закона о государственном бюджете на 2013 год, Министерству финансов было предоставлено право:</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а) по обоснованным обращениям главных исполнителей бюджета, изменять утвержденные показатели государственного бюджета:</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 xml:space="preserve">- по специальным средствам (за исключением грантов, пожертвований, спонсорских и прочих безвозмездных поступлений) и специальным фондам, вследствие аккумулирования доходов по этим компонентам сверх годовых лимитов, утвержденных в целом по главному исполнителю бюджета; </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 xml:space="preserve">- по проектам, финансируемым из внешних источников, вследствие дополнительных поступлений внешних кредитов и грантов, а также за счет денежных остатков на начало года на счетах соответствующих проектов; </w:t>
      </w:r>
    </w:p>
    <w:p w:rsidR="00E64877" w:rsidRPr="00570BB1" w:rsidRDefault="00E64877" w:rsidP="00E64877">
      <w:pPr>
        <w:pStyle w:val="af4"/>
        <w:spacing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 по грантам, пожертвованиям, спонсорским и другим безвозмездным поступлениям, дополнительно поступившим в распоряжение публичных учреждений, а также использование остатков денежных средств на начало года из данных источников;</w:t>
      </w:r>
    </w:p>
    <w:p w:rsidR="00E64877" w:rsidRPr="00570BB1" w:rsidRDefault="00E64877" w:rsidP="00E64877">
      <w:pPr>
        <w:pStyle w:val="af4"/>
        <w:spacing w:before="120" w:line="276" w:lineRule="auto"/>
        <w:ind w:firstLine="567"/>
        <w:jc w:val="both"/>
        <w:rPr>
          <w:rFonts w:ascii="Times New Roman" w:hAnsi="Times New Roman"/>
          <w:sz w:val="24"/>
          <w:szCs w:val="24"/>
          <w:lang w:eastAsia="ru-RU"/>
        </w:rPr>
      </w:pPr>
      <w:r w:rsidRPr="00570BB1">
        <w:rPr>
          <w:rFonts w:ascii="Times New Roman" w:hAnsi="Times New Roman"/>
          <w:sz w:val="24"/>
          <w:szCs w:val="24"/>
          <w:lang w:eastAsia="ru-RU"/>
        </w:rPr>
        <w:t>В результате внесенных в закон изменений и применения положений ст.20 абзац  а) уточненные показатели государственного бюджета составили:</w:t>
      </w:r>
    </w:p>
    <w:p w:rsidR="00E64877" w:rsidRPr="00570BB1" w:rsidRDefault="00E64877" w:rsidP="004508E0">
      <w:pPr>
        <w:pStyle w:val="af4"/>
        <w:numPr>
          <w:ilvl w:val="0"/>
          <w:numId w:val="27"/>
        </w:numPr>
        <w:spacing w:before="60"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 xml:space="preserve">по доходам – 22544,7 млн. леев, </w:t>
      </w:r>
    </w:p>
    <w:p w:rsidR="00E64877" w:rsidRPr="00570BB1" w:rsidRDefault="00E64877" w:rsidP="004508E0">
      <w:pPr>
        <w:pStyle w:val="af4"/>
        <w:numPr>
          <w:ilvl w:val="0"/>
          <w:numId w:val="27"/>
        </w:numPr>
        <w:spacing w:before="60"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по расходам – 24530,5 млн. леев,</w:t>
      </w:r>
    </w:p>
    <w:p w:rsidR="00E64877" w:rsidRPr="00570BB1" w:rsidRDefault="00E64877" w:rsidP="004508E0">
      <w:pPr>
        <w:pStyle w:val="af4"/>
        <w:numPr>
          <w:ilvl w:val="0"/>
          <w:numId w:val="27"/>
        </w:numPr>
        <w:spacing w:before="60" w:line="276" w:lineRule="auto"/>
        <w:ind w:left="993"/>
        <w:jc w:val="both"/>
        <w:rPr>
          <w:rFonts w:ascii="Times New Roman" w:hAnsi="Times New Roman"/>
          <w:sz w:val="24"/>
          <w:szCs w:val="24"/>
          <w:lang w:eastAsia="ru-RU"/>
        </w:rPr>
      </w:pPr>
      <w:r w:rsidRPr="00570BB1">
        <w:rPr>
          <w:rFonts w:ascii="Times New Roman" w:hAnsi="Times New Roman"/>
          <w:sz w:val="24"/>
          <w:szCs w:val="24"/>
          <w:lang w:eastAsia="ru-RU"/>
        </w:rPr>
        <w:t>с дефицитом в 1985,8 млн. леев.</w:t>
      </w:r>
    </w:p>
    <w:p w:rsidR="00E64877" w:rsidRPr="00570BB1" w:rsidRDefault="00E64877" w:rsidP="00E64877">
      <w:pPr>
        <w:pStyle w:val="1"/>
        <w:spacing w:line="240" w:lineRule="auto"/>
        <w:ind w:left="567"/>
        <w:rPr>
          <w:sz w:val="24"/>
          <w:szCs w:val="24"/>
        </w:rPr>
      </w:pPr>
      <w:r w:rsidRPr="00570BB1">
        <w:rPr>
          <w:sz w:val="24"/>
          <w:szCs w:val="24"/>
        </w:rPr>
        <w:t>II.</w:t>
      </w:r>
      <w:r w:rsidRPr="00570BB1">
        <w:rPr>
          <w:sz w:val="24"/>
          <w:szCs w:val="24"/>
        </w:rPr>
        <w:tab/>
        <w:t>Эволюция макроэкономических и социальных показателей</w:t>
      </w:r>
    </w:p>
    <w:p w:rsidR="00E64877" w:rsidRPr="00570BB1" w:rsidRDefault="00E64877" w:rsidP="00E64877">
      <w:pPr>
        <w:pStyle w:val="4"/>
        <w:rPr>
          <w:sz w:val="24"/>
        </w:rPr>
      </w:pPr>
      <w:r w:rsidRPr="00570BB1">
        <w:rPr>
          <w:sz w:val="24"/>
        </w:rPr>
        <w:t>Характеристика  макроэкономической  ситуации в 2013 году, динамика и тенденции по сравнению в предыдущими годами</w:t>
      </w:r>
    </w:p>
    <w:p w:rsidR="00E64877" w:rsidRPr="00570BB1" w:rsidRDefault="00E64877" w:rsidP="00E64877">
      <w:pPr>
        <w:spacing w:line="228" w:lineRule="auto"/>
        <w:ind w:firstLine="567"/>
        <w:jc w:val="both"/>
        <w:rPr>
          <w:b/>
          <w:i/>
          <w:highlight w:val="yellow"/>
          <w:u w:val="single"/>
          <w:lang w:val="ru-RU"/>
        </w:rPr>
      </w:pPr>
    </w:p>
    <w:p w:rsidR="00E64877" w:rsidRPr="00570BB1" w:rsidRDefault="00E64877" w:rsidP="00E64877">
      <w:pPr>
        <w:spacing w:line="252" w:lineRule="auto"/>
        <w:ind w:firstLine="567"/>
        <w:jc w:val="both"/>
      </w:pPr>
      <w:bookmarkStart w:id="2" w:name="Politica"/>
      <w:r w:rsidRPr="00570BB1">
        <w:t xml:space="preserve">Экономика Молдовы в 2013 году возобновила восходящую динамику, достигнув  самого высокого уровня экономического роста за последние годы. Рост был достигнут благодаря сельскохозяйственному сектору в первую очередь, для которого 2013 год был очень благоприятен. </w:t>
      </w:r>
      <w:r w:rsidRPr="00570BB1">
        <w:lastRenderedPageBreak/>
        <w:t>Одновременно экономический рост сопровождался экспансионной монетарной политикой, проводимой в рамках таргетирования инфляции и осторожной налогово-бюджетной политики, которая проявилась в постепенном сокращении дефицита бюджета в течениe последних 4 лет.</w:t>
      </w:r>
    </w:p>
    <w:p w:rsidR="00E64877" w:rsidRPr="00570BB1" w:rsidRDefault="00E64877" w:rsidP="00E64877">
      <w:pPr>
        <w:spacing w:after="240" w:line="252" w:lineRule="auto"/>
        <w:ind w:firstLine="567"/>
        <w:jc w:val="both"/>
        <w:rPr>
          <w:highlight w:val="yellow"/>
        </w:rPr>
      </w:pPr>
      <w:r w:rsidRPr="00570BB1">
        <w:t>Изначальные прогнозы макроэкономических показателей на 2013 год разнятся незначительно с их фактическим исполнением в номинальном выражении, расхождения больше относятся к темпам роста  этих показателей, учитывая более   низкое исполнение  макроэкономических показателей за 2012 год, которые послужили базой для последующих прогнозов на 2013 год. Самые большие отклонения от прогнозируемых значений зарегистрировали показатели внешнеэкономической деятельности и темпы роста сельского хозяйства. Прогноз макроэкономических показателей, взятых за основу при формировании бюджета на 2013 год, уточненный прогноз на 2013 год и их фактическое исполнение представлены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1984"/>
        <w:gridCol w:w="1984"/>
        <w:gridCol w:w="1984"/>
      </w:tblGrid>
      <w:tr w:rsidR="00E64877" w:rsidRPr="0049018E" w:rsidTr="00E64877">
        <w:trPr>
          <w:jc w:val="center"/>
        </w:trPr>
        <w:tc>
          <w:tcPr>
            <w:tcW w:w="2972" w:type="dxa"/>
            <w:shd w:val="clear" w:color="auto" w:fill="auto"/>
          </w:tcPr>
          <w:p w:rsidR="00E64877" w:rsidRPr="009C322D" w:rsidRDefault="00E64877" w:rsidP="00E64877">
            <w:pPr>
              <w:tabs>
                <w:tab w:val="left" w:pos="720"/>
              </w:tabs>
              <w:spacing w:line="276" w:lineRule="auto"/>
              <w:jc w:val="center"/>
              <w:rPr>
                <w:sz w:val="18"/>
                <w:szCs w:val="18"/>
              </w:rPr>
            </w:pPr>
          </w:p>
        </w:tc>
        <w:tc>
          <w:tcPr>
            <w:tcW w:w="1418" w:type="dxa"/>
            <w:shd w:val="clear" w:color="auto" w:fill="auto"/>
          </w:tcPr>
          <w:p w:rsidR="00E64877" w:rsidRPr="009C322D" w:rsidRDefault="00E64877" w:rsidP="00E64877">
            <w:pPr>
              <w:jc w:val="center"/>
              <w:rPr>
                <w:sz w:val="18"/>
                <w:szCs w:val="18"/>
              </w:rPr>
            </w:pPr>
            <w:r w:rsidRPr="009C322D">
              <w:rPr>
                <w:sz w:val="18"/>
                <w:szCs w:val="18"/>
              </w:rPr>
              <w:t>Единица измерения</w:t>
            </w:r>
          </w:p>
          <w:p w:rsidR="00E64877" w:rsidRPr="009C322D" w:rsidRDefault="00E64877" w:rsidP="00E64877">
            <w:pPr>
              <w:jc w:val="center"/>
              <w:rPr>
                <w:sz w:val="18"/>
                <w:szCs w:val="18"/>
                <w:lang w:val="ru-RU"/>
              </w:rPr>
            </w:pPr>
          </w:p>
        </w:tc>
        <w:tc>
          <w:tcPr>
            <w:tcW w:w="1984" w:type="dxa"/>
            <w:shd w:val="clear" w:color="auto" w:fill="auto"/>
          </w:tcPr>
          <w:p w:rsidR="00E64877" w:rsidRPr="009C322D" w:rsidRDefault="00E64877" w:rsidP="00E64877">
            <w:pPr>
              <w:jc w:val="center"/>
              <w:rPr>
                <w:sz w:val="18"/>
                <w:szCs w:val="18"/>
              </w:rPr>
            </w:pPr>
            <w:r w:rsidRPr="009C322D">
              <w:rPr>
                <w:sz w:val="18"/>
                <w:szCs w:val="18"/>
                <w:lang w:val="ru-RU"/>
              </w:rPr>
              <w:t>Показатели, используемые при разработке бюджета на 2013 год</w:t>
            </w:r>
          </w:p>
        </w:tc>
        <w:tc>
          <w:tcPr>
            <w:tcW w:w="1984" w:type="dxa"/>
            <w:shd w:val="clear" w:color="auto" w:fill="auto"/>
          </w:tcPr>
          <w:p w:rsidR="00E64877" w:rsidRPr="009C322D" w:rsidRDefault="00E64877" w:rsidP="00E64877">
            <w:pPr>
              <w:jc w:val="center"/>
              <w:rPr>
                <w:sz w:val="18"/>
                <w:szCs w:val="18"/>
              </w:rPr>
            </w:pPr>
            <w:r w:rsidRPr="009C322D">
              <w:rPr>
                <w:sz w:val="18"/>
                <w:szCs w:val="18"/>
              </w:rPr>
              <w:t>Уточненные показатели на 2013 год</w:t>
            </w:r>
          </w:p>
        </w:tc>
        <w:tc>
          <w:tcPr>
            <w:tcW w:w="1984" w:type="dxa"/>
            <w:shd w:val="clear" w:color="auto" w:fill="auto"/>
          </w:tcPr>
          <w:p w:rsidR="00E64877" w:rsidRPr="009C322D" w:rsidRDefault="00E64877" w:rsidP="00E64877">
            <w:pPr>
              <w:tabs>
                <w:tab w:val="left" w:pos="1452"/>
              </w:tabs>
              <w:ind w:firstLine="34"/>
              <w:jc w:val="center"/>
              <w:rPr>
                <w:sz w:val="18"/>
                <w:szCs w:val="18"/>
                <w:lang w:val="ru-RU"/>
              </w:rPr>
            </w:pPr>
            <w:r w:rsidRPr="009C322D">
              <w:rPr>
                <w:sz w:val="18"/>
                <w:szCs w:val="18"/>
              </w:rPr>
              <w:t>Фактическое исполнение за 2013 год</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bCs/>
                <w:sz w:val="18"/>
                <w:szCs w:val="18"/>
              </w:rPr>
              <w:t>Валовой внутренний продукт</w:t>
            </w:r>
          </w:p>
        </w:tc>
        <w:tc>
          <w:tcPr>
            <w:tcW w:w="1418" w:type="dxa"/>
            <w:shd w:val="clear" w:color="auto" w:fill="auto"/>
            <w:vAlign w:val="center"/>
          </w:tcPr>
          <w:p w:rsidR="00E64877" w:rsidRPr="009C322D" w:rsidRDefault="00E64877" w:rsidP="00E64877">
            <w:pPr>
              <w:tabs>
                <w:tab w:val="left" w:pos="720"/>
              </w:tabs>
              <w:spacing w:line="276" w:lineRule="auto"/>
              <w:jc w:val="center"/>
              <w:rPr>
                <w:sz w:val="18"/>
                <w:szCs w:val="18"/>
              </w:rPr>
            </w:pPr>
            <w:r w:rsidRPr="009C322D">
              <w:rPr>
                <w:sz w:val="18"/>
                <w:szCs w:val="18"/>
              </w:rPr>
              <w:t>млрд. леев</w:t>
            </w: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r w:rsidRPr="009C322D">
              <w:rPr>
                <w:sz w:val="18"/>
                <w:szCs w:val="18"/>
              </w:rPr>
              <w:t>99,4</w:t>
            </w: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r w:rsidRPr="009C322D">
              <w:rPr>
                <w:sz w:val="18"/>
                <w:szCs w:val="18"/>
              </w:rPr>
              <w:t>97,6</w:t>
            </w: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r w:rsidRPr="009C322D">
              <w:rPr>
                <w:sz w:val="18"/>
                <w:szCs w:val="18"/>
              </w:rPr>
              <w:t>99,9</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ind w:firstLine="171"/>
              <w:rPr>
                <w:i/>
                <w:sz w:val="18"/>
                <w:szCs w:val="18"/>
              </w:rPr>
            </w:pPr>
            <w:r w:rsidRPr="009C322D">
              <w:rPr>
                <w:i/>
                <w:sz w:val="18"/>
                <w:szCs w:val="18"/>
                <w:lang w:val="it-IT"/>
              </w:rPr>
              <w:t xml:space="preserve">к предыдущему году </w:t>
            </w:r>
            <w:r w:rsidRPr="009C322D">
              <w:rPr>
                <w:i/>
                <w:sz w:val="18"/>
                <w:szCs w:val="18"/>
                <w:lang w:val="ru-RU"/>
              </w:rPr>
              <w:t xml:space="preserve">в </w:t>
            </w:r>
            <w:r w:rsidRPr="009C322D">
              <w:rPr>
                <w:i/>
                <w:sz w:val="18"/>
                <w:szCs w:val="18"/>
                <w:lang w:val="it-IT"/>
              </w:rPr>
              <w:t>сопоставимы</w:t>
            </w:r>
            <w:r w:rsidRPr="009C322D">
              <w:rPr>
                <w:i/>
                <w:sz w:val="18"/>
                <w:szCs w:val="18"/>
                <w:lang w:val="ru-RU"/>
              </w:rPr>
              <w:t>х</w:t>
            </w:r>
            <w:r w:rsidRPr="009C322D">
              <w:rPr>
                <w:i/>
                <w:sz w:val="18"/>
                <w:szCs w:val="18"/>
                <w:lang w:val="it-IT"/>
              </w:rPr>
              <w:t xml:space="preserve"> цен</w:t>
            </w:r>
            <w:r w:rsidRPr="009C322D">
              <w:rPr>
                <w:i/>
                <w:sz w:val="18"/>
                <w:szCs w:val="18"/>
                <w:lang w:val="ru-RU"/>
              </w:rPr>
              <w:t>ах</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108,9</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bCs/>
                <w:sz w:val="18"/>
                <w:szCs w:val="18"/>
              </w:rPr>
              <w:t>Индекс потребительских цен</w:t>
            </w:r>
          </w:p>
        </w:tc>
        <w:tc>
          <w:tcPr>
            <w:tcW w:w="1418"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среднегодовой</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104,1</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104,6</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на конец года</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103,5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105,2</w:t>
            </w:r>
          </w:p>
        </w:tc>
      </w:tr>
      <w:tr w:rsidR="00E64877" w:rsidRPr="0049018E" w:rsidTr="00E64877">
        <w:trPr>
          <w:jc w:val="center"/>
        </w:trPr>
        <w:tc>
          <w:tcPr>
            <w:tcW w:w="2972" w:type="dxa"/>
            <w:shd w:val="clear" w:color="auto" w:fill="auto"/>
          </w:tcPr>
          <w:p w:rsidR="00E64877" w:rsidRPr="009C322D" w:rsidRDefault="00E64877" w:rsidP="00E64877">
            <w:pPr>
              <w:spacing w:line="276" w:lineRule="auto"/>
              <w:jc w:val="both"/>
              <w:rPr>
                <w:b/>
                <w:bCs/>
                <w:sz w:val="18"/>
                <w:szCs w:val="18"/>
                <w:lang w:val="ru-RU"/>
              </w:rPr>
            </w:pPr>
            <w:r w:rsidRPr="009C322D">
              <w:rPr>
                <w:b/>
                <w:bCs/>
                <w:sz w:val="18"/>
                <w:szCs w:val="18"/>
              </w:rPr>
              <w:t>Обменный курс</w:t>
            </w:r>
          </w:p>
        </w:tc>
        <w:tc>
          <w:tcPr>
            <w:tcW w:w="1418"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среднегодовой</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лей/доллар</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12,10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12,57</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12,59</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на конец года</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лей/доллар</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12,11</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13,10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13,06</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bCs/>
                <w:sz w:val="18"/>
                <w:szCs w:val="18"/>
              </w:rPr>
              <w:t>Экспорт</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млн. долларов</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2710,0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2350,0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2399</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lang w:val="it-IT"/>
              </w:rPr>
              <w:t>к предыдущему году</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114,5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109,0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111,0</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sz w:val="18"/>
                <w:szCs w:val="18"/>
              </w:rPr>
              <w:t>Импорт</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млн. долларов</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6135,0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5550,0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5492,7</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к предыдущему году</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110,0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106,5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105,4</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sz w:val="18"/>
                <w:szCs w:val="18"/>
              </w:rPr>
              <w:t>Торговый баланс</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млн. долларов</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-3425,0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-3200,0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-3093,7</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sz w:val="18"/>
                <w:szCs w:val="18"/>
              </w:rPr>
              <w:t>Промышленная продукция</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в текущих ценах</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млрд. леев</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41,5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39,7</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38,1</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к предыдущему году</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107,0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106,0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106,8</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sz w:val="18"/>
                <w:szCs w:val="18"/>
              </w:rPr>
              <w:t>Продукция сельского хозяйства</w:t>
            </w:r>
          </w:p>
        </w:tc>
        <w:tc>
          <w:tcPr>
            <w:tcW w:w="1418"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в текущих ценах</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млрд. леев</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25,1</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25,2</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24,5</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ind w:firstLine="171"/>
              <w:rPr>
                <w:i/>
                <w:sz w:val="18"/>
                <w:szCs w:val="18"/>
              </w:rPr>
            </w:pPr>
            <w:r w:rsidRPr="009C322D">
              <w:rPr>
                <w:i/>
                <w:sz w:val="18"/>
                <w:szCs w:val="18"/>
              </w:rPr>
              <w:t>к предыдущему году</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105,5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127,2</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138,3</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rPr>
                <w:b/>
                <w:sz w:val="18"/>
                <w:szCs w:val="18"/>
              </w:rPr>
            </w:pPr>
            <w:r w:rsidRPr="009C322D">
              <w:rPr>
                <w:b/>
                <w:bCs/>
                <w:sz w:val="18"/>
                <w:szCs w:val="18"/>
                <w:lang w:val="it-IT"/>
              </w:rPr>
              <w:t>Инвестиции в долгосрочные</w:t>
            </w:r>
            <w:r w:rsidRPr="009C322D">
              <w:rPr>
                <w:b/>
                <w:bCs/>
                <w:sz w:val="18"/>
                <w:szCs w:val="18"/>
                <w:lang w:val="ru-RU"/>
              </w:rPr>
              <w:t xml:space="preserve"> </w:t>
            </w:r>
            <w:r w:rsidRPr="009C322D">
              <w:rPr>
                <w:b/>
                <w:bCs/>
                <w:sz w:val="18"/>
                <w:szCs w:val="18"/>
                <w:lang w:val="it-IT"/>
              </w:rPr>
              <w:t>материальные</w:t>
            </w:r>
            <w:r w:rsidRPr="009C322D">
              <w:rPr>
                <w:b/>
                <w:bCs/>
                <w:sz w:val="18"/>
                <w:szCs w:val="18"/>
                <w:lang w:val="ru-RU"/>
              </w:rPr>
              <w:t xml:space="preserve"> </w:t>
            </w:r>
            <w:r w:rsidRPr="009C322D">
              <w:rPr>
                <w:b/>
                <w:bCs/>
                <w:sz w:val="18"/>
                <w:szCs w:val="18"/>
                <w:lang w:val="it-IT"/>
              </w:rPr>
              <w:t>активы</w:t>
            </w:r>
            <w:r w:rsidRPr="009C322D">
              <w:rPr>
                <w:rStyle w:val="afc"/>
                <w:color w:val="444444"/>
                <w:sz w:val="18"/>
                <w:szCs w:val="18"/>
                <w:shd w:val="clear" w:color="auto" w:fill="FFFFFF"/>
              </w:rPr>
              <w:t> </w:t>
            </w:r>
          </w:p>
        </w:tc>
        <w:tc>
          <w:tcPr>
            <w:tcW w:w="1418"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c>
          <w:tcPr>
            <w:tcW w:w="1984" w:type="dxa"/>
            <w:shd w:val="clear" w:color="auto" w:fill="auto"/>
            <w:vAlign w:val="center"/>
          </w:tcPr>
          <w:p w:rsidR="00E64877" w:rsidRPr="009C322D" w:rsidRDefault="00E64877" w:rsidP="00E64877">
            <w:pPr>
              <w:tabs>
                <w:tab w:val="left" w:pos="720"/>
              </w:tabs>
              <w:spacing w:line="276" w:lineRule="auto"/>
              <w:jc w:val="center"/>
              <w:rPr>
                <w:sz w:val="18"/>
                <w:szCs w:val="18"/>
              </w:rPr>
            </w:pPr>
          </w:p>
        </w:tc>
      </w:tr>
      <w:tr w:rsidR="00E64877" w:rsidRPr="0049018E" w:rsidTr="00E64877">
        <w:trPr>
          <w:jc w:val="center"/>
        </w:trPr>
        <w:tc>
          <w:tcPr>
            <w:tcW w:w="2972" w:type="dxa"/>
            <w:shd w:val="clear" w:color="auto" w:fill="auto"/>
            <w:vAlign w:val="center"/>
          </w:tcPr>
          <w:p w:rsidR="00E64877" w:rsidRPr="009C322D" w:rsidRDefault="00E64877" w:rsidP="00E64877">
            <w:pPr>
              <w:spacing w:line="276" w:lineRule="auto"/>
              <w:ind w:firstLine="171"/>
              <w:rPr>
                <w:i/>
                <w:sz w:val="18"/>
                <w:szCs w:val="18"/>
              </w:rPr>
            </w:pPr>
            <w:r w:rsidRPr="009C322D">
              <w:rPr>
                <w:bCs/>
                <w:i/>
                <w:sz w:val="18"/>
                <w:szCs w:val="18"/>
              </w:rPr>
              <w:t>в текущих ценах</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млрд. леев</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19,2</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19,4</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18,5</w:t>
            </w:r>
          </w:p>
        </w:tc>
      </w:tr>
      <w:tr w:rsidR="00E64877" w:rsidRPr="0049018E" w:rsidTr="00E64877">
        <w:trPr>
          <w:jc w:val="center"/>
        </w:trPr>
        <w:tc>
          <w:tcPr>
            <w:tcW w:w="2972" w:type="dxa"/>
            <w:shd w:val="clear" w:color="auto" w:fill="auto"/>
            <w:vAlign w:val="center"/>
          </w:tcPr>
          <w:p w:rsidR="00E64877" w:rsidRPr="009C322D" w:rsidRDefault="00E64877" w:rsidP="00E64877">
            <w:pPr>
              <w:spacing w:line="276" w:lineRule="auto"/>
              <w:ind w:firstLine="171"/>
              <w:rPr>
                <w:i/>
                <w:sz w:val="18"/>
                <w:szCs w:val="18"/>
              </w:rPr>
            </w:pPr>
            <w:r w:rsidRPr="009C322D">
              <w:rPr>
                <w:i/>
                <w:sz w:val="18"/>
                <w:szCs w:val="18"/>
                <w:lang w:val="it-IT"/>
              </w:rPr>
              <w:t>к предыдущему году</w:t>
            </w:r>
          </w:p>
        </w:tc>
        <w:tc>
          <w:tcPr>
            <w:tcW w:w="1418"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A97E78">
              <w:rPr>
                <w:i/>
                <w:sz w:val="18"/>
                <w:szCs w:val="18"/>
              </w:rPr>
              <w:t>%</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110,0</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110,5</w:t>
            </w:r>
          </w:p>
        </w:tc>
        <w:tc>
          <w:tcPr>
            <w:tcW w:w="1984" w:type="dxa"/>
            <w:shd w:val="clear" w:color="auto" w:fill="auto"/>
            <w:vAlign w:val="center"/>
          </w:tcPr>
          <w:p w:rsidR="00E64877" w:rsidRPr="009C322D" w:rsidRDefault="00E64877" w:rsidP="00E64877">
            <w:pPr>
              <w:tabs>
                <w:tab w:val="left" w:pos="720"/>
              </w:tabs>
              <w:spacing w:line="276" w:lineRule="auto"/>
              <w:jc w:val="center"/>
              <w:rPr>
                <w:i/>
                <w:sz w:val="18"/>
                <w:szCs w:val="18"/>
              </w:rPr>
            </w:pPr>
            <w:r w:rsidRPr="009C322D">
              <w:rPr>
                <w:i/>
                <w:sz w:val="18"/>
                <w:szCs w:val="18"/>
              </w:rPr>
              <w:t>102,3</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bCs/>
                <w:sz w:val="18"/>
                <w:szCs w:val="18"/>
                <w:lang w:val="pt-BR"/>
              </w:rPr>
              <w:t xml:space="preserve">Фонд </w:t>
            </w:r>
            <w:r w:rsidRPr="009C322D">
              <w:rPr>
                <w:b/>
                <w:bCs/>
                <w:sz w:val="18"/>
                <w:szCs w:val="18"/>
              </w:rPr>
              <w:t>о</w:t>
            </w:r>
            <w:r w:rsidRPr="009C322D">
              <w:rPr>
                <w:b/>
                <w:bCs/>
                <w:sz w:val="18"/>
                <w:szCs w:val="18"/>
                <w:lang w:val="pt-BR"/>
              </w:rPr>
              <w:t>плат</w:t>
            </w:r>
            <w:r w:rsidRPr="009C322D">
              <w:rPr>
                <w:b/>
                <w:bCs/>
                <w:sz w:val="18"/>
                <w:szCs w:val="18"/>
              </w:rPr>
              <w:t>ы труда</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млрд. леев</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27,1</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27,7</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28,4*</w:t>
            </w:r>
          </w:p>
        </w:tc>
      </w:tr>
      <w:tr w:rsidR="00E64877" w:rsidRPr="0049018E" w:rsidTr="00E64877">
        <w:trPr>
          <w:jc w:val="center"/>
        </w:trPr>
        <w:tc>
          <w:tcPr>
            <w:tcW w:w="2972" w:type="dxa"/>
            <w:shd w:val="clear" w:color="auto" w:fill="auto"/>
            <w:vAlign w:val="center"/>
          </w:tcPr>
          <w:p w:rsidR="00E64877" w:rsidRPr="009C322D" w:rsidRDefault="00E64877" w:rsidP="00E64877">
            <w:pPr>
              <w:tabs>
                <w:tab w:val="left" w:pos="720"/>
              </w:tabs>
              <w:spacing w:line="276" w:lineRule="auto"/>
              <w:rPr>
                <w:b/>
                <w:sz w:val="18"/>
                <w:szCs w:val="18"/>
              </w:rPr>
            </w:pPr>
            <w:r w:rsidRPr="009C322D">
              <w:rPr>
                <w:b/>
                <w:bCs/>
                <w:sz w:val="18"/>
                <w:szCs w:val="18"/>
                <w:lang w:val="it-IT"/>
              </w:rPr>
              <w:t xml:space="preserve">Среднемесячная номинальная </w:t>
            </w:r>
            <w:r w:rsidRPr="009C322D">
              <w:rPr>
                <w:b/>
                <w:bCs/>
                <w:sz w:val="18"/>
                <w:szCs w:val="18"/>
              </w:rPr>
              <w:t>о</w:t>
            </w:r>
            <w:r w:rsidRPr="009C322D">
              <w:rPr>
                <w:b/>
                <w:bCs/>
                <w:sz w:val="18"/>
                <w:szCs w:val="18"/>
                <w:lang w:val="it-IT"/>
              </w:rPr>
              <w:t>плата</w:t>
            </w:r>
            <w:r w:rsidRPr="009C322D">
              <w:rPr>
                <w:b/>
                <w:bCs/>
                <w:sz w:val="18"/>
                <w:szCs w:val="18"/>
              </w:rPr>
              <w:t xml:space="preserve"> труда</w:t>
            </w:r>
          </w:p>
        </w:tc>
        <w:tc>
          <w:tcPr>
            <w:tcW w:w="1418"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леев</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3950</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3825</w:t>
            </w:r>
          </w:p>
        </w:tc>
        <w:tc>
          <w:tcPr>
            <w:tcW w:w="1984" w:type="dxa"/>
            <w:shd w:val="clear" w:color="auto" w:fill="auto"/>
            <w:vAlign w:val="center"/>
          </w:tcPr>
          <w:p w:rsidR="00E64877" w:rsidRPr="009C322D" w:rsidRDefault="00E64877" w:rsidP="00E64877">
            <w:pPr>
              <w:tabs>
                <w:tab w:val="left" w:pos="720"/>
              </w:tabs>
              <w:spacing w:line="276" w:lineRule="auto"/>
              <w:jc w:val="center"/>
              <w:rPr>
                <w:b/>
                <w:sz w:val="18"/>
                <w:szCs w:val="18"/>
              </w:rPr>
            </w:pPr>
            <w:r w:rsidRPr="009C322D">
              <w:rPr>
                <w:b/>
                <w:sz w:val="18"/>
                <w:szCs w:val="18"/>
              </w:rPr>
              <w:t>3765,1</w:t>
            </w:r>
          </w:p>
        </w:tc>
      </w:tr>
    </w:tbl>
    <w:p w:rsidR="00E64877" w:rsidRPr="0049018E" w:rsidRDefault="00E64877" w:rsidP="00E64877">
      <w:pPr>
        <w:tabs>
          <w:tab w:val="left" w:pos="720"/>
        </w:tabs>
        <w:ind w:firstLine="567"/>
        <w:jc w:val="both"/>
        <w:rPr>
          <w:i/>
          <w:sz w:val="16"/>
          <w:szCs w:val="28"/>
        </w:rPr>
      </w:pPr>
      <w:r w:rsidRPr="0049018E">
        <w:rPr>
          <w:i/>
          <w:sz w:val="16"/>
          <w:szCs w:val="28"/>
        </w:rPr>
        <w:t>*</w:t>
      </w:r>
      <w:r w:rsidRPr="0049018E">
        <w:t xml:space="preserve"> </w:t>
      </w:r>
      <w:r w:rsidRPr="0049018E">
        <w:rPr>
          <w:i/>
          <w:sz w:val="16"/>
          <w:szCs w:val="28"/>
        </w:rPr>
        <w:t>оценка Министерства Экономики</w:t>
      </w:r>
    </w:p>
    <w:p w:rsidR="00E64877" w:rsidRPr="00570BB1" w:rsidRDefault="00E64877" w:rsidP="00E64877">
      <w:pPr>
        <w:spacing w:line="242" w:lineRule="auto"/>
        <w:ind w:firstLine="567"/>
        <w:jc w:val="both"/>
        <w:rPr>
          <w:lang w:val="ru-RU"/>
        </w:rPr>
      </w:pPr>
      <w:r w:rsidRPr="00570BB1">
        <w:rPr>
          <w:b/>
          <w:i/>
          <w:lang w:val="ru-RU"/>
        </w:rPr>
        <w:t>Валовой внутренний продукт (ВВП) значительно вырос.</w:t>
      </w:r>
      <w:r w:rsidRPr="00570BB1">
        <w:rPr>
          <w:lang w:val="ru-RU"/>
        </w:rPr>
        <w:t xml:space="preserve"> После спада в  2012 году экономика Молдовы в 2013 году вновь вернулась на восходящий тренд. ВВП в 2013 году составил 99,9 млрд. леев, увеличившись по сравнению с прошлым годом на 8,9</w:t>
      </w:r>
      <w:r w:rsidRPr="00570BB1">
        <w:rPr>
          <w:i/>
          <w:lang w:val="ru-RU"/>
        </w:rPr>
        <w:t>%</w:t>
      </w:r>
      <w:r w:rsidRPr="00570BB1">
        <w:rPr>
          <w:lang w:val="ru-RU"/>
        </w:rPr>
        <w:t xml:space="preserve"> (в сопоставимых ценах). Самое большое влияние на рост ВВП оказала валовая добавленная стоимость созданная в товарах - (+7,9 п.п.), в том числе созданная в сельском хозяйстве  -  5,5 п.п. и промышленности  -  1,0 п.п, а также в сфере услуг  - 2,5п.п. (в том числе созданная во внутренней торговле (+1,0 </w:t>
      </w:r>
      <w:r w:rsidRPr="00570BB1">
        <w:rPr>
          <w:i/>
          <w:lang w:val="ru-RU"/>
        </w:rPr>
        <w:t>п.п.</w:t>
      </w:r>
      <w:r w:rsidRPr="00570BB1">
        <w:rPr>
          <w:lang w:val="ru-RU"/>
        </w:rPr>
        <w:t>), транспорте и связи (+0,4 п.п), в строительстве (+0,2 п.п.). С другой стороны,  рост ВВП был обеспечен ростом потребления частного сектора, которое в свою очередь было поддержано ростом денежных переводов из-за рубежа и фонда оплаты труда.</w:t>
      </w:r>
    </w:p>
    <w:p w:rsidR="00E64877" w:rsidRPr="00570BB1" w:rsidRDefault="00E64877" w:rsidP="00E64877">
      <w:pPr>
        <w:spacing w:line="242" w:lineRule="auto"/>
        <w:ind w:firstLine="567"/>
        <w:jc w:val="both"/>
        <w:rPr>
          <w:lang w:val="ru-RU"/>
        </w:rPr>
      </w:pPr>
      <w:r w:rsidRPr="00570BB1">
        <w:rPr>
          <w:b/>
          <w:i/>
          <w:lang w:val="ru-RU"/>
        </w:rPr>
        <w:t>Потребительские цены выросли умеренно</w:t>
      </w:r>
      <w:r w:rsidRPr="00570BB1">
        <w:rPr>
          <w:lang w:val="ru-RU"/>
        </w:rPr>
        <w:t xml:space="preserve">. В 2013 году потребительские цены выросли на 5,2 </w:t>
      </w:r>
      <w:r w:rsidRPr="00570BB1">
        <w:rPr>
          <w:i/>
          <w:lang w:val="ru-RU"/>
        </w:rPr>
        <w:t>%</w:t>
      </w:r>
      <w:r w:rsidRPr="00570BB1">
        <w:rPr>
          <w:lang w:val="ru-RU"/>
        </w:rPr>
        <w:t xml:space="preserve"> по сравнению с декабрем 2012 года, по сравнению с 4,1</w:t>
      </w:r>
      <w:r w:rsidRPr="00570BB1">
        <w:rPr>
          <w:i/>
          <w:lang w:val="ru-RU"/>
        </w:rPr>
        <w:t>%</w:t>
      </w:r>
      <w:r w:rsidRPr="00570BB1">
        <w:rPr>
          <w:lang w:val="ru-RU"/>
        </w:rPr>
        <w:t xml:space="preserve"> за тот же период 2012 года. Среднегодовой рост цен сохранился на уровне предыдущего года  и составил 4,6</w:t>
      </w:r>
      <w:r w:rsidRPr="00570BB1">
        <w:rPr>
          <w:i/>
          <w:lang w:val="ru-RU"/>
        </w:rPr>
        <w:t>%</w:t>
      </w:r>
      <w:r w:rsidRPr="00570BB1">
        <w:rPr>
          <w:lang w:val="ru-RU"/>
        </w:rPr>
        <w:t xml:space="preserve">. Рост цен был обусловлен ростом цен на продукты питания (в частности на молоко и молочные продукты,  мясо, мясопродукты и консервы из мяса, мучные продукты и пр.), а также на непродовольственные товары (одежда, обувь, топливо, медикаменты). Создание необходимых условий для поддержания экономического роста, а </w:t>
      </w:r>
      <w:r w:rsidRPr="00570BB1">
        <w:rPr>
          <w:lang w:val="ru-RU"/>
        </w:rPr>
        <w:lastRenderedPageBreak/>
        <w:t xml:space="preserve">также необходимость поддержания  нормального функционирования национальной экономики обусловили ускорение инфляционных процессов. </w:t>
      </w:r>
    </w:p>
    <w:p w:rsidR="00E64877" w:rsidRPr="00570BB1" w:rsidRDefault="00E64877" w:rsidP="00E64877">
      <w:pPr>
        <w:spacing w:line="242" w:lineRule="auto"/>
        <w:ind w:firstLine="567"/>
        <w:jc w:val="both"/>
        <w:rPr>
          <w:lang w:val="ru-RU"/>
        </w:rPr>
      </w:pPr>
      <w:r w:rsidRPr="00570BB1">
        <w:rPr>
          <w:b/>
          <w:i/>
          <w:lang w:val="ru-RU"/>
        </w:rPr>
        <w:t>Молдавский</w:t>
      </w:r>
      <w:r w:rsidRPr="00570BB1">
        <w:rPr>
          <w:b/>
          <w:lang w:val="ru-RU"/>
        </w:rPr>
        <w:t xml:space="preserve"> леев </w:t>
      </w:r>
      <w:r w:rsidRPr="00570BB1">
        <w:rPr>
          <w:b/>
          <w:i/>
          <w:lang w:val="ru-RU"/>
        </w:rPr>
        <w:t xml:space="preserve">значительно обесценился. </w:t>
      </w:r>
      <w:r w:rsidRPr="00570BB1">
        <w:rPr>
          <w:lang w:val="ru-RU"/>
        </w:rPr>
        <w:t>Поддержание годового уровня инфляции на положительном уровне было обеспечено в основном за счет обесценения национальной валюты по отношению к валютам  основных коммерческих партнеров.  Официальный номинальный курс национальной валюты в 2013 году по сравнению с 2012 годом по отношению к доллару США обесценился на 8,3</w:t>
      </w:r>
      <w:r w:rsidRPr="00570BB1">
        <w:rPr>
          <w:i/>
          <w:lang w:val="ru-RU"/>
        </w:rPr>
        <w:t>%</w:t>
      </w:r>
      <w:r w:rsidRPr="00570BB1">
        <w:rPr>
          <w:lang w:val="ru-RU"/>
        </w:rPr>
        <w:t xml:space="preserve"> (с 12,06 леев за 1 доллар США на 01.01.2013 до 13,06 леев за 1 доллар США на 31.12.2013), а по отношению к евро на 12,3</w:t>
      </w:r>
      <w:r w:rsidRPr="00570BB1">
        <w:rPr>
          <w:i/>
          <w:lang w:val="ru-RU"/>
        </w:rPr>
        <w:t>%</w:t>
      </w:r>
      <w:r w:rsidRPr="00570BB1">
        <w:rPr>
          <w:lang w:val="ru-RU"/>
        </w:rPr>
        <w:t xml:space="preserve">. Основными факторами, которые повлияли на изменение обменного курса, были  валютные поступления из-за рубежа, развитие  внешней торговли и колебания курса доллара США  на международных валютных рынках. Запас валютных резервов Национального банка Молдовы на 31.12.2013  достиг 2820,6 млн. долларов США, увеличившись на 12,2 </w:t>
      </w:r>
      <w:r w:rsidRPr="00570BB1">
        <w:rPr>
          <w:i/>
          <w:lang w:val="ru-RU"/>
        </w:rPr>
        <w:t>%</w:t>
      </w:r>
      <w:r w:rsidRPr="00570BB1">
        <w:rPr>
          <w:lang w:val="ru-RU"/>
        </w:rPr>
        <w:t xml:space="preserve"> по сравнению с уровнем, зарегистрированным на конец 2012 года. </w:t>
      </w:r>
    </w:p>
    <w:p w:rsidR="00E64877" w:rsidRPr="00570BB1" w:rsidRDefault="00E64877" w:rsidP="00E64877">
      <w:pPr>
        <w:spacing w:line="242" w:lineRule="auto"/>
        <w:ind w:firstLine="567"/>
        <w:jc w:val="both"/>
        <w:rPr>
          <w:lang w:val="ru-RU"/>
        </w:rPr>
      </w:pPr>
      <w:r w:rsidRPr="00570BB1">
        <w:rPr>
          <w:lang w:val="ru-RU"/>
        </w:rPr>
        <w:t xml:space="preserve">Эволюция </w:t>
      </w:r>
      <w:r w:rsidRPr="00570BB1">
        <w:rPr>
          <w:b/>
          <w:i/>
          <w:lang w:val="ru-RU"/>
        </w:rPr>
        <w:t>внешней торговли</w:t>
      </w:r>
      <w:r w:rsidRPr="00570BB1">
        <w:rPr>
          <w:lang w:val="ru-RU"/>
        </w:rPr>
        <w:t xml:space="preserve"> в 2013 году находилась под влиянием внешней ситуации, в частности, в странах, которые являлись основными торговыми партнерами Республики Молдова. </w:t>
      </w:r>
      <w:r w:rsidRPr="00570BB1">
        <w:rPr>
          <w:b/>
          <w:i/>
          <w:lang w:val="ru-RU"/>
        </w:rPr>
        <w:t xml:space="preserve">Темпы роста экспорта превысили темпы роста импорта. </w:t>
      </w:r>
      <w:r w:rsidRPr="00570BB1">
        <w:rPr>
          <w:lang w:val="ru-RU"/>
        </w:rPr>
        <w:t>В 2013 году экспорт возрос на 11,0</w:t>
      </w:r>
      <w:r w:rsidRPr="00570BB1">
        <w:rPr>
          <w:i/>
          <w:lang w:val="ru-RU"/>
        </w:rPr>
        <w:t>%</w:t>
      </w:r>
      <w:r w:rsidRPr="00570BB1">
        <w:rPr>
          <w:lang w:val="ru-RU"/>
        </w:rPr>
        <w:t>, а импорт вырос на 5,4</w:t>
      </w:r>
      <w:r w:rsidRPr="00570BB1">
        <w:rPr>
          <w:i/>
          <w:lang w:val="ru-RU"/>
        </w:rPr>
        <w:t>%</w:t>
      </w:r>
      <w:r w:rsidRPr="00570BB1">
        <w:rPr>
          <w:lang w:val="ru-RU"/>
        </w:rPr>
        <w:t xml:space="preserve">. </w:t>
      </w:r>
    </w:p>
    <w:p w:rsidR="00E64877" w:rsidRPr="00570BB1" w:rsidRDefault="00E64877" w:rsidP="00E64877">
      <w:pPr>
        <w:spacing w:line="242" w:lineRule="auto"/>
        <w:ind w:firstLine="567"/>
        <w:jc w:val="both"/>
        <w:rPr>
          <w:lang w:val="ru-RU"/>
        </w:rPr>
      </w:pPr>
      <w:r w:rsidRPr="00570BB1">
        <w:rPr>
          <w:lang w:val="ru-RU"/>
        </w:rPr>
        <w:t>В 2013 году значительно возрос экспорт в страны Европейского Союза – на 127 млн. дол. США (12,5</w:t>
      </w:r>
      <w:r w:rsidRPr="00570BB1">
        <w:rPr>
          <w:i/>
          <w:lang w:val="ru-RU"/>
        </w:rPr>
        <w:t>%</w:t>
      </w:r>
      <w:r w:rsidRPr="00570BB1">
        <w:rPr>
          <w:lang w:val="ru-RU"/>
        </w:rPr>
        <w:t>), в другие страны – на 114,3 млн. дол. США (52</w:t>
      </w:r>
      <w:r w:rsidRPr="00570BB1">
        <w:rPr>
          <w:i/>
          <w:lang w:val="ru-RU"/>
        </w:rPr>
        <w:t>%</w:t>
      </w:r>
      <w:r w:rsidRPr="00570BB1">
        <w:rPr>
          <w:lang w:val="ru-RU"/>
        </w:rPr>
        <w:t>), а страны СНГ сократился на 5,1 млн. дол. США (-0,4</w:t>
      </w:r>
      <w:r w:rsidRPr="00570BB1">
        <w:rPr>
          <w:i/>
          <w:lang w:val="ru-RU"/>
        </w:rPr>
        <w:t>%</w:t>
      </w:r>
      <w:r w:rsidRPr="00570BB1">
        <w:rPr>
          <w:lang w:val="ru-RU"/>
        </w:rPr>
        <w:t>). В этот же период, в импорте доминировали товары необходимые для обеспечения национальной экономики первичным сырьем и энергией, а также предназначенные для потребления населением. Объем импорта из стран Европейского союза  возрос значительно – на 152,4 млн. дол. США, из других стран – на 79,2 млн. дол. США, и из стран СНГ на 48,2 млн. дол. США. Отрицательное сальдо торгового баланса составило 3093,7 млн. дол. США  по сравнению  с 3051,0 млн. дол. США в 2012 году. Покрытие импорта экспортом составило 43,7</w:t>
      </w:r>
      <w:r w:rsidRPr="00570BB1">
        <w:rPr>
          <w:i/>
          <w:lang w:val="ru-RU"/>
        </w:rPr>
        <w:t>%</w:t>
      </w:r>
      <w:r w:rsidRPr="00570BB1">
        <w:rPr>
          <w:lang w:val="ru-RU"/>
        </w:rPr>
        <w:t xml:space="preserve"> по сравнению с 41,5</w:t>
      </w:r>
      <w:r w:rsidRPr="00570BB1">
        <w:rPr>
          <w:i/>
          <w:lang w:val="ru-RU"/>
        </w:rPr>
        <w:t>%</w:t>
      </w:r>
      <w:r w:rsidRPr="00570BB1">
        <w:rPr>
          <w:lang w:val="ru-RU"/>
        </w:rPr>
        <w:t xml:space="preserve"> в 2012 году.</w:t>
      </w:r>
    </w:p>
    <w:p w:rsidR="00E64877" w:rsidRPr="00570BB1" w:rsidRDefault="00E64877" w:rsidP="00E64877">
      <w:pPr>
        <w:spacing w:line="242" w:lineRule="auto"/>
        <w:ind w:firstLine="567"/>
        <w:jc w:val="both"/>
        <w:rPr>
          <w:lang w:val="ru-RU"/>
        </w:rPr>
      </w:pPr>
      <w:r w:rsidRPr="00570BB1">
        <w:rPr>
          <w:b/>
          <w:i/>
          <w:lang w:val="ru-RU"/>
        </w:rPr>
        <w:t>Промышленность медленно, но уверенно продолжала расти.</w:t>
      </w:r>
      <w:r w:rsidRPr="00570BB1">
        <w:rPr>
          <w:lang w:val="ru-RU"/>
        </w:rPr>
        <w:t xml:space="preserve"> Объем продукции, произведенной промышленными предприятиями всех форм собственности в 2013 году составил около 38,1 млрд. леев и увеличившись на 6,8</w:t>
      </w:r>
      <w:r w:rsidRPr="00570BB1">
        <w:rPr>
          <w:i/>
          <w:lang w:val="ru-RU"/>
        </w:rPr>
        <w:t>%</w:t>
      </w:r>
      <w:r w:rsidRPr="00570BB1">
        <w:rPr>
          <w:lang w:val="ru-RU"/>
        </w:rPr>
        <w:t xml:space="preserve"> (в сопоставимых ценах) по сравнению с 2012 годом, в том числе на 7,9</w:t>
      </w:r>
      <w:r w:rsidRPr="00570BB1">
        <w:rPr>
          <w:i/>
          <w:lang w:val="ru-RU"/>
        </w:rPr>
        <w:t>%</w:t>
      </w:r>
      <w:r w:rsidRPr="00570BB1">
        <w:rPr>
          <w:lang w:val="ru-RU"/>
        </w:rPr>
        <w:t xml:space="preserve"> - объем производства перерабатывающей продукции и на 22,2</w:t>
      </w:r>
      <w:r w:rsidRPr="00570BB1">
        <w:rPr>
          <w:i/>
          <w:lang w:val="ru-RU"/>
        </w:rPr>
        <w:t>%</w:t>
      </w:r>
      <w:r w:rsidRPr="00570BB1">
        <w:rPr>
          <w:lang w:val="ru-RU"/>
        </w:rPr>
        <w:t xml:space="preserve"> объем продукции в добывающей промышленности. В то же время было отмечено снижение на 4,3</w:t>
      </w:r>
      <w:r w:rsidRPr="00570BB1">
        <w:rPr>
          <w:i/>
          <w:lang w:val="ru-RU"/>
        </w:rPr>
        <w:t>%</w:t>
      </w:r>
      <w:r w:rsidRPr="00570BB1">
        <w:rPr>
          <w:lang w:val="ru-RU"/>
        </w:rPr>
        <w:t xml:space="preserve"> в объеме производства и распределения электрической и тепловой энергии.</w:t>
      </w:r>
    </w:p>
    <w:p w:rsidR="00E64877" w:rsidRPr="00570BB1" w:rsidRDefault="00E64877" w:rsidP="00E64877">
      <w:pPr>
        <w:spacing w:line="242" w:lineRule="auto"/>
        <w:ind w:firstLine="567"/>
        <w:jc w:val="both"/>
        <w:rPr>
          <w:lang w:val="ru-RU"/>
        </w:rPr>
      </w:pPr>
      <w:r w:rsidRPr="00570BB1">
        <w:rPr>
          <w:lang w:val="ru-RU"/>
        </w:rPr>
        <w:t xml:space="preserve">Объем </w:t>
      </w:r>
      <w:r w:rsidRPr="00570BB1">
        <w:rPr>
          <w:b/>
          <w:i/>
          <w:lang w:val="ru-RU"/>
        </w:rPr>
        <w:t>сельскохозяйственной продукции</w:t>
      </w:r>
      <w:r w:rsidRPr="00570BB1">
        <w:rPr>
          <w:lang w:val="ru-RU"/>
        </w:rPr>
        <w:t xml:space="preserve"> значительно вырос. Производство сельскохозяйственной продукции во всех категориях хозяйств в 2013 году составило около 24,5 млрд. леев и зарегистрировало значительное увеличение на 38,3</w:t>
      </w:r>
      <w:r w:rsidRPr="00570BB1">
        <w:rPr>
          <w:i/>
          <w:lang w:val="ru-RU"/>
        </w:rPr>
        <w:t>%</w:t>
      </w:r>
      <w:r w:rsidRPr="00570BB1">
        <w:rPr>
          <w:lang w:val="ru-RU"/>
        </w:rPr>
        <w:t xml:space="preserve"> (в сопоставимых ценах) по сравнению с предыдущим годом. Рост продукции сельского хозяйства был обусловлен значительным ростом продукции растениеводства на 61,8</w:t>
      </w:r>
      <w:r w:rsidRPr="00570BB1">
        <w:rPr>
          <w:i/>
          <w:lang w:val="ru-RU"/>
        </w:rPr>
        <w:t>%, в то же время</w:t>
      </w:r>
      <w:r w:rsidRPr="00570BB1">
        <w:rPr>
          <w:lang w:val="ru-RU"/>
        </w:rPr>
        <w:t xml:space="preserve"> продукция животноводства возросла лишь на 0,7</w:t>
      </w:r>
      <w:r w:rsidRPr="00570BB1">
        <w:rPr>
          <w:i/>
          <w:lang w:val="ru-RU"/>
        </w:rPr>
        <w:t>%</w:t>
      </w:r>
      <w:r w:rsidRPr="00570BB1">
        <w:rPr>
          <w:lang w:val="ru-RU"/>
        </w:rPr>
        <w:t>.</w:t>
      </w:r>
    </w:p>
    <w:p w:rsidR="00E64877" w:rsidRPr="00570BB1" w:rsidRDefault="00E64877" w:rsidP="00E64877">
      <w:pPr>
        <w:spacing w:line="242" w:lineRule="auto"/>
        <w:ind w:firstLine="567"/>
        <w:jc w:val="both"/>
        <w:rPr>
          <w:lang w:val="ru-RU"/>
        </w:rPr>
      </w:pPr>
      <w:r w:rsidRPr="00570BB1">
        <w:rPr>
          <w:b/>
          <w:i/>
          <w:lang w:val="ru-RU"/>
        </w:rPr>
        <w:t>Инвестиционная деятельность отражала положительную динамику.</w:t>
      </w:r>
      <w:r w:rsidRPr="00570BB1">
        <w:rPr>
          <w:lang w:val="ru-RU"/>
        </w:rPr>
        <w:t xml:space="preserve"> В январе-декабре 2013 года инвестиции в долгосрочные материальные активы составили около 18,5 млрд. леев (в текущих ценах), с ростом на 2,3</w:t>
      </w:r>
      <w:r w:rsidRPr="00570BB1">
        <w:rPr>
          <w:i/>
          <w:lang w:val="ru-RU"/>
        </w:rPr>
        <w:t>%</w:t>
      </w:r>
      <w:r w:rsidRPr="00570BB1">
        <w:rPr>
          <w:lang w:val="ru-RU"/>
        </w:rPr>
        <w:t xml:space="preserve"> (в сопоставимых ценах) по сравнению с  2012 годом. Из этого объема строительно-монтажные работы составил 9,7 млрд. леев и возросли на 1,6</w:t>
      </w:r>
      <w:r w:rsidRPr="00570BB1">
        <w:rPr>
          <w:i/>
          <w:lang w:val="ru-RU"/>
        </w:rPr>
        <w:t>%</w:t>
      </w:r>
      <w:r w:rsidRPr="00570BB1">
        <w:rPr>
          <w:lang w:val="ru-RU"/>
        </w:rPr>
        <w:t xml:space="preserve"> соответственно. </w:t>
      </w:r>
    </w:p>
    <w:p w:rsidR="00E64877" w:rsidRPr="00570BB1" w:rsidRDefault="00E64877" w:rsidP="00E64877">
      <w:pPr>
        <w:spacing w:line="242" w:lineRule="auto"/>
        <w:ind w:firstLine="567"/>
        <w:jc w:val="both"/>
        <w:rPr>
          <w:lang w:val="ru-RU"/>
        </w:rPr>
      </w:pPr>
      <w:r w:rsidRPr="00570BB1">
        <w:rPr>
          <w:b/>
          <w:i/>
          <w:lang w:val="ru-RU"/>
        </w:rPr>
        <w:t xml:space="preserve">Транспортные услуги показали положительную динамику. </w:t>
      </w:r>
      <w:r w:rsidRPr="00570BB1">
        <w:rPr>
          <w:lang w:val="ru-RU"/>
        </w:rPr>
        <w:t>Предприятиями железнодорожного, автомобильного, речного и воздушного транспорта было перевезено около 13,8 млн. тонн грузов в 2013 году, или на 26,5</w:t>
      </w:r>
      <w:r w:rsidRPr="00570BB1">
        <w:rPr>
          <w:i/>
          <w:lang w:val="ru-RU"/>
        </w:rPr>
        <w:t>%</w:t>
      </w:r>
      <w:r w:rsidRPr="00570BB1">
        <w:rPr>
          <w:lang w:val="ru-RU"/>
        </w:rPr>
        <w:t xml:space="preserve"> больше объема перевозок в 2012 году. </w:t>
      </w:r>
    </w:p>
    <w:p w:rsidR="00E64877" w:rsidRPr="00570BB1" w:rsidRDefault="00E64877" w:rsidP="00E64877">
      <w:pPr>
        <w:spacing w:line="242" w:lineRule="auto"/>
        <w:ind w:firstLine="567"/>
        <w:jc w:val="both"/>
        <w:rPr>
          <w:lang w:val="ru-RU"/>
        </w:rPr>
      </w:pPr>
      <w:r w:rsidRPr="00570BB1">
        <w:rPr>
          <w:b/>
          <w:i/>
          <w:lang w:val="ru-RU"/>
        </w:rPr>
        <w:t>Возрос объем розничной  торговли  и платных услуг предоставляемых населению.</w:t>
      </w:r>
      <w:r w:rsidRPr="00570BB1">
        <w:rPr>
          <w:lang w:val="ru-RU"/>
        </w:rPr>
        <w:t xml:space="preserve"> Оборот розничной торговли в 2013 году возрос на 3,1</w:t>
      </w:r>
      <w:r w:rsidRPr="00570BB1">
        <w:rPr>
          <w:i/>
          <w:lang w:val="ru-RU"/>
        </w:rPr>
        <w:t>%</w:t>
      </w:r>
      <w:r w:rsidRPr="00570BB1">
        <w:rPr>
          <w:lang w:val="ru-RU"/>
        </w:rPr>
        <w:t xml:space="preserve"> (в сопоставимых ценах) по сравнению с 2012 годом, а объем услуг, предоставляемых населению, вырос - на 10,7</w:t>
      </w:r>
      <w:r w:rsidRPr="00570BB1">
        <w:rPr>
          <w:i/>
          <w:lang w:val="ru-RU"/>
        </w:rPr>
        <w:t xml:space="preserve">% </w:t>
      </w:r>
      <w:r w:rsidRPr="00570BB1">
        <w:rPr>
          <w:lang w:val="ru-RU"/>
        </w:rPr>
        <w:t>соответственно.</w:t>
      </w:r>
    </w:p>
    <w:p w:rsidR="00E64877" w:rsidRPr="00570BB1" w:rsidRDefault="00E64877" w:rsidP="00E64877">
      <w:pPr>
        <w:spacing w:line="242" w:lineRule="auto"/>
        <w:ind w:firstLine="567"/>
        <w:jc w:val="both"/>
        <w:rPr>
          <w:lang w:val="ru-RU"/>
        </w:rPr>
      </w:pPr>
      <w:r w:rsidRPr="00570BB1">
        <w:rPr>
          <w:b/>
          <w:i/>
          <w:color w:val="000000"/>
          <w:lang w:val="ru-RU"/>
        </w:rPr>
        <w:t>Положение в социальной сфере улучшается. Среднемесячная</w:t>
      </w:r>
      <w:r w:rsidRPr="00570BB1">
        <w:rPr>
          <w:b/>
          <w:i/>
          <w:lang w:val="ru-RU"/>
        </w:rPr>
        <w:t xml:space="preserve"> номинальная оплата труда</w:t>
      </w:r>
      <w:r w:rsidRPr="00570BB1">
        <w:rPr>
          <w:lang w:val="ru-RU"/>
        </w:rPr>
        <w:t xml:space="preserve"> одного работающего в национальной экономике в январе-декабре 2013 года составила 3765,1 лея и увеличилась в номинальном выражении на 8,3</w:t>
      </w:r>
      <w:r w:rsidRPr="00570BB1">
        <w:rPr>
          <w:i/>
          <w:lang w:val="ru-RU"/>
        </w:rPr>
        <w:t>%</w:t>
      </w:r>
      <w:r w:rsidRPr="00570BB1">
        <w:rPr>
          <w:lang w:val="ru-RU"/>
        </w:rPr>
        <w:t xml:space="preserve"> по сравнению с 2012 годом и на 3,5</w:t>
      </w:r>
      <w:r w:rsidRPr="00570BB1">
        <w:rPr>
          <w:i/>
          <w:lang w:val="ru-RU"/>
        </w:rPr>
        <w:t>%</w:t>
      </w:r>
      <w:r w:rsidRPr="00570BB1">
        <w:rPr>
          <w:lang w:val="ru-RU"/>
        </w:rPr>
        <w:t xml:space="preserve"> в реальном выражении.</w:t>
      </w:r>
    </w:p>
    <w:p w:rsidR="00E64877" w:rsidRPr="00570BB1" w:rsidRDefault="00E64877" w:rsidP="00E64877">
      <w:pPr>
        <w:spacing w:line="242" w:lineRule="auto"/>
        <w:ind w:firstLine="567"/>
        <w:jc w:val="both"/>
        <w:rPr>
          <w:lang w:val="ru-RU"/>
        </w:rPr>
      </w:pPr>
      <w:r w:rsidRPr="00570BB1">
        <w:rPr>
          <w:b/>
          <w:i/>
          <w:lang w:val="ru-RU"/>
        </w:rPr>
        <w:t>Прожиточный минимум</w:t>
      </w:r>
      <w:r w:rsidRPr="00570BB1">
        <w:rPr>
          <w:lang w:val="ru-RU"/>
        </w:rPr>
        <w:t xml:space="preserve"> в 2013 году составил в среднемесячном выражении 1612,3 лея на человека. Ежемесячные располагаемые денежные доходы населения в 2013 году составили 1681,4 лея в среднем на человека, увеличившись по сравнению с 2012 годом на 11,4</w:t>
      </w:r>
      <w:r w:rsidRPr="00570BB1">
        <w:rPr>
          <w:i/>
          <w:lang w:val="ru-RU"/>
        </w:rPr>
        <w:t>%</w:t>
      </w:r>
      <w:r w:rsidRPr="00570BB1">
        <w:rPr>
          <w:lang w:val="ru-RU"/>
        </w:rPr>
        <w:t xml:space="preserve"> в номинальном выражении и на 6,5</w:t>
      </w:r>
      <w:r w:rsidRPr="00570BB1">
        <w:rPr>
          <w:i/>
          <w:lang w:val="ru-RU"/>
        </w:rPr>
        <w:t>%</w:t>
      </w:r>
      <w:r w:rsidRPr="00570BB1">
        <w:rPr>
          <w:lang w:val="ru-RU"/>
        </w:rPr>
        <w:t xml:space="preserve"> в реальном выражении. Среднемесячные потребительские расходы в 2013 году составили </w:t>
      </w:r>
      <w:r w:rsidRPr="00570BB1">
        <w:rPr>
          <w:lang w:val="ru-RU"/>
        </w:rPr>
        <w:lastRenderedPageBreak/>
        <w:t>1775,8 лея в среднем на человека, увеличившись по сравнению с 2012 годом на 11,1</w:t>
      </w:r>
      <w:r w:rsidRPr="00570BB1">
        <w:rPr>
          <w:i/>
          <w:lang w:val="ru-RU"/>
        </w:rPr>
        <w:t>%</w:t>
      </w:r>
      <w:r w:rsidRPr="00570BB1">
        <w:rPr>
          <w:lang w:val="ru-RU"/>
        </w:rPr>
        <w:t xml:space="preserve"> в номинальном выражении.</w:t>
      </w:r>
    </w:p>
    <w:p w:rsidR="00E64877" w:rsidRPr="00570BB1" w:rsidRDefault="00E64877" w:rsidP="00E64877">
      <w:pPr>
        <w:spacing w:line="242" w:lineRule="auto"/>
        <w:ind w:firstLine="567"/>
        <w:jc w:val="both"/>
        <w:rPr>
          <w:lang w:val="ru-RU"/>
        </w:rPr>
      </w:pPr>
      <w:r w:rsidRPr="00570BB1">
        <w:rPr>
          <w:b/>
          <w:i/>
          <w:lang w:val="ru-RU"/>
        </w:rPr>
        <w:t>Среднемесячный размер пенсии</w:t>
      </w:r>
      <w:r w:rsidRPr="00570BB1">
        <w:rPr>
          <w:lang w:val="ru-RU"/>
        </w:rPr>
        <w:t xml:space="preserve"> с 1 января 2014 года составили 1020,7 лея и увеличился  в номинальном выражении - на 6,6</w:t>
      </w:r>
      <w:r w:rsidRPr="00570BB1">
        <w:rPr>
          <w:i/>
          <w:lang w:val="ru-RU"/>
        </w:rPr>
        <w:t>%</w:t>
      </w:r>
      <w:r w:rsidRPr="00570BB1">
        <w:rPr>
          <w:lang w:val="ru-RU"/>
        </w:rPr>
        <w:t xml:space="preserve"> в годовом исчислении, а в реальном выражении - на 1,3</w:t>
      </w:r>
      <w:r w:rsidRPr="00570BB1">
        <w:rPr>
          <w:i/>
          <w:lang w:val="ru-RU"/>
        </w:rPr>
        <w:t>%</w:t>
      </w:r>
      <w:r w:rsidRPr="00570BB1">
        <w:rPr>
          <w:lang w:val="ru-RU"/>
        </w:rPr>
        <w:t xml:space="preserve">. </w:t>
      </w:r>
    </w:p>
    <w:p w:rsidR="00E64877" w:rsidRPr="00570BB1" w:rsidRDefault="00E64877" w:rsidP="00E64877">
      <w:pPr>
        <w:spacing w:line="242" w:lineRule="auto"/>
        <w:ind w:firstLine="567"/>
        <w:jc w:val="both"/>
        <w:rPr>
          <w:lang w:val="ru-RU"/>
        </w:rPr>
      </w:pPr>
      <w:r w:rsidRPr="00570BB1">
        <w:rPr>
          <w:b/>
          <w:i/>
          <w:color w:val="000000"/>
          <w:lang w:val="ru-RU"/>
        </w:rPr>
        <w:t>Уровень безработицы</w:t>
      </w:r>
      <w:r w:rsidRPr="00570BB1">
        <w:rPr>
          <w:color w:val="000000"/>
          <w:lang w:val="ru-RU"/>
        </w:rPr>
        <w:t>, согласно методологии Международного</w:t>
      </w:r>
      <w:r w:rsidRPr="00570BB1">
        <w:rPr>
          <w:lang w:val="ru-RU"/>
        </w:rPr>
        <w:t xml:space="preserve"> бюро труда (МБТ) (доля безработных в активном населении), на уровне страны в 2013 году составил 5,1</w:t>
      </w:r>
      <w:r w:rsidRPr="00570BB1">
        <w:rPr>
          <w:i/>
          <w:lang w:val="ru-RU"/>
        </w:rPr>
        <w:t>%</w:t>
      </w:r>
      <w:r w:rsidRPr="00570BB1">
        <w:rPr>
          <w:lang w:val="ru-RU"/>
        </w:rPr>
        <w:t>, что ниже на 0,5 процентного пункта чем в 2012 году. Число безработных по методологии МБТ составило 63,1 тыс. человек, на 4,6 тыс. человек ниже, чем в 2012 году.  В агентствах занятости на конец 2013 года было зарегистрировано около 20,9 тыс. безработных что на 20,5</w:t>
      </w:r>
      <w:r w:rsidRPr="00570BB1">
        <w:rPr>
          <w:i/>
          <w:lang w:val="ru-RU"/>
        </w:rPr>
        <w:t>%</w:t>
      </w:r>
      <w:r w:rsidRPr="00570BB1">
        <w:rPr>
          <w:lang w:val="ru-RU"/>
        </w:rPr>
        <w:t xml:space="preserve"> меньше, чем число безработных зарегистрированных за соответсвующий период 2012 года.</w:t>
      </w:r>
    </w:p>
    <w:p w:rsidR="00E64877" w:rsidRPr="00570BB1" w:rsidRDefault="00E64877" w:rsidP="00E64877">
      <w:pPr>
        <w:pStyle w:val="1"/>
        <w:spacing w:after="240"/>
        <w:ind w:left="567"/>
        <w:rPr>
          <w:sz w:val="24"/>
          <w:szCs w:val="24"/>
        </w:rPr>
      </w:pPr>
      <w:r w:rsidRPr="00570BB1">
        <w:rPr>
          <w:sz w:val="24"/>
          <w:szCs w:val="24"/>
        </w:rPr>
        <w:t xml:space="preserve">III. </w:t>
      </w:r>
      <w:bookmarkEnd w:id="2"/>
      <w:r w:rsidRPr="00570BB1">
        <w:rPr>
          <w:sz w:val="24"/>
          <w:szCs w:val="24"/>
        </w:rPr>
        <w:t>Налогово-бюджетная политика</w:t>
      </w:r>
    </w:p>
    <w:p w:rsidR="00E64877" w:rsidRPr="00570BB1" w:rsidRDefault="00E64877" w:rsidP="00E64877">
      <w:pPr>
        <w:pStyle w:val="4"/>
        <w:rPr>
          <w:sz w:val="24"/>
        </w:rPr>
      </w:pPr>
      <w:r w:rsidRPr="00570BB1">
        <w:rPr>
          <w:sz w:val="24"/>
        </w:rPr>
        <w:t>Налоговая и таможенная политика, примененная в 2012 году (включая налоговые льготы, предоставленные в 2012 году, по видам доходов)</w:t>
      </w:r>
    </w:p>
    <w:p w:rsidR="00E64877" w:rsidRPr="00570BB1" w:rsidRDefault="00E64877" w:rsidP="004508E0">
      <w:pPr>
        <w:pStyle w:val="af8"/>
        <w:numPr>
          <w:ilvl w:val="0"/>
          <w:numId w:val="39"/>
        </w:numPr>
        <w:spacing w:line="240" w:lineRule="auto"/>
        <w:contextualSpacing/>
        <w:jc w:val="both"/>
        <w:rPr>
          <w:b/>
          <w:i/>
          <w:lang w:val="ro-RO"/>
        </w:rPr>
      </w:pPr>
      <w:r w:rsidRPr="00570BB1">
        <w:rPr>
          <w:b/>
          <w:i/>
        </w:rPr>
        <w:t>Меры налоговой и таможенной политики, примененные в 2013 году</w:t>
      </w:r>
    </w:p>
    <w:p w:rsidR="00E64877" w:rsidRPr="00570BB1" w:rsidRDefault="00E64877" w:rsidP="00E64877">
      <w:pPr>
        <w:pStyle w:val="a0"/>
        <w:spacing w:line="276" w:lineRule="auto"/>
        <w:ind w:firstLine="720"/>
        <w:jc w:val="both"/>
      </w:pPr>
      <w:r w:rsidRPr="00570BB1">
        <w:t>Меры налоговой и таможенной политики, принятые в 2013 году, положениями Программы деятельности Правительства 2011-2014 «Европейская интеграция: Свобода, Демократия, Благосостояние», Меморандума об экономической и финансовой политике между Правительством Республики Молдова и Международным валютным фондом, углубленном и всеобъемлющем соглашении о свободной торговле между Республикой Молдова и Европейским Союзом, другие программы и национальные стратегии, стремятся к гармонизации национального законодательства по налогообложению, к своду норм европейского сообщества, повышению доходов и упрощению налогового администрирования, снижению налогового бремени для налогоплательщиков и снижению налоговых и таможенных уклонений.</w:t>
      </w:r>
    </w:p>
    <w:p w:rsidR="00E64877" w:rsidRPr="00570BB1" w:rsidRDefault="00E64877" w:rsidP="00E64877">
      <w:pPr>
        <w:pStyle w:val="a0"/>
        <w:spacing w:line="276" w:lineRule="auto"/>
        <w:ind w:firstLine="720"/>
        <w:jc w:val="both"/>
      </w:pPr>
      <w:r w:rsidRPr="00570BB1">
        <w:t>Основные меры налоговой и таможенной политики на 2013 год:</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увеличение размера порога доходов, годового личного освобождения, высокого годового личного освобождения и годового освобождения на иждивенцев на инфляционный прогноз на 2013 год;</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аннулирование освобождения от уплаты НДС вместе с таможенными пошлинами на основные средства, внесенные в уставный капитал экономических агентов;</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введения стандартной ставки НДС в размере 20</w:t>
      </w:r>
      <w:r w:rsidRPr="00570BB1">
        <w:rPr>
          <w:rStyle w:val="apple-style-span"/>
          <w:i/>
        </w:rPr>
        <w:t>%</w:t>
      </w:r>
      <w:r w:rsidRPr="00570BB1">
        <w:rPr>
          <w:rStyle w:val="apple-style-span"/>
        </w:rPr>
        <w:t xml:space="preserve"> для сахара </w:t>
      </w:r>
      <w:r w:rsidRPr="00570BB1">
        <w:t>и</w:t>
      </w:r>
      <w:r w:rsidRPr="00570BB1">
        <w:rPr>
          <w:rStyle w:val="apple-style-span"/>
        </w:rPr>
        <w:t xml:space="preserve"> для первичного производства сельскохозяйственной продукции в обмен на сокращении ставки НДС в размере 8</w:t>
      </w:r>
      <w:r w:rsidRPr="00570BB1">
        <w:rPr>
          <w:rStyle w:val="apple-style-span"/>
          <w:i/>
        </w:rPr>
        <w:t>%</w:t>
      </w:r>
      <w:r w:rsidRPr="00570BB1">
        <w:rPr>
          <w:rStyle w:val="apple-style-span"/>
        </w:rPr>
        <w:t>, с прямым возмещением разницы между 20</w:t>
      </w:r>
      <w:r w:rsidRPr="00570BB1">
        <w:rPr>
          <w:rStyle w:val="apple-style-span"/>
          <w:i/>
        </w:rPr>
        <w:t>%</w:t>
      </w:r>
      <w:r w:rsidRPr="00570BB1">
        <w:rPr>
          <w:rStyle w:val="apple-style-span"/>
        </w:rPr>
        <w:t xml:space="preserve"> и 8</w:t>
      </w:r>
      <w:r w:rsidRPr="00570BB1">
        <w:rPr>
          <w:rStyle w:val="apple-style-span"/>
          <w:i/>
        </w:rPr>
        <w:t>%</w:t>
      </w:r>
      <w:r w:rsidRPr="00570BB1">
        <w:rPr>
          <w:rStyle w:val="apple-style-span"/>
        </w:rPr>
        <w:t xml:space="preserve"> из доходной части бюджета;</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расширение возмещения НДС для предприятий, которые предоставляют пассажирские транспортные услуги в стране и сделают капитальные вложения в транспортные средства для перевозки не менее 22 человек, не считая водителя, но не зарегистрированные в качестве плательщиков НДС;</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увеличение ставки НДС на природный газ и сжиженный газ с 6</w:t>
      </w:r>
      <w:r w:rsidRPr="00570BB1">
        <w:rPr>
          <w:rStyle w:val="apple-style-span"/>
          <w:i/>
        </w:rPr>
        <w:t>%</w:t>
      </w:r>
      <w:r w:rsidRPr="00570BB1">
        <w:rPr>
          <w:rStyle w:val="apple-style-span"/>
        </w:rPr>
        <w:t xml:space="preserve"> до 8</w:t>
      </w:r>
      <w:r w:rsidRPr="00570BB1">
        <w:rPr>
          <w:rStyle w:val="apple-style-span"/>
          <w:i/>
        </w:rPr>
        <w:t>%</w:t>
      </w:r>
      <w:r w:rsidRPr="00570BB1">
        <w:rPr>
          <w:rStyle w:val="apple-style-span"/>
        </w:rPr>
        <w:t>;</w:t>
      </w:r>
    </w:p>
    <w:p w:rsidR="00E64877" w:rsidRPr="00570BB1" w:rsidRDefault="00E64877" w:rsidP="004508E0">
      <w:pPr>
        <w:pStyle w:val="af8"/>
        <w:numPr>
          <w:ilvl w:val="0"/>
          <w:numId w:val="40"/>
        </w:numPr>
        <w:spacing w:line="276" w:lineRule="auto"/>
        <w:contextualSpacing/>
        <w:jc w:val="both"/>
      </w:pPr>
      <w:r w:rsidRPr="00570BB1">
        <w:rPr>
          <w:rStyle w:val="apple-style-span"/>
        </w:rPr>
        <w:t xml:space="preserve">увеличение </w:t>
      </w:r>
      <w:r w:rsidRPr="00570BB1">
        <w:t>ставки акцизов на сигареты с фильтром от 20 леев + 24</w:t>
      </w:r>
      <w:r w:rsidRPr="00570BB1">
        <w:rPr>
          <w:i/>
        </w:rPr>
        <w:t>%</w:t>
      </w:r>
      <w:r w:rsidRPr="00570BB1">
        <w:t xml:space="preserve"> до 30 леев + 30</w:t>
      </w:r>
      <w:r w:rsidRPr="00570BB1">
        <w:rPr>
          <w:i/>
        </w:rPr>
        <w:t>%</w:t>
      </w:r>
      <w:r w:rsidRPr="00570BB1">
        <w:rPr>
          <w:rStyle w:val="apple-style-span"/>
        </w:rPr>
        <w:t xml:space="preserve"> и</w:t>
      </w:r>
      <w:r w:rsidRPr="00570BB1">
        <w:t xml:space="preserve"> на сигареты без фильтра от  20 леев до 30 леев.</w:t>
      </w:r>
    </w:p>
    <w:p w:rsidR="00E64877" w:rsidRPr="00570BB1" w:rsidRDefault="00E64877" w:rsidP="004508E0">
      <w:pPr>
        <w:pStyle w:val="af8"/>
        <w:numPr>
          <w:ilvl w:val="0"/>
          <w:numId w:val="40"/>
        </w:numPr>
        <w:spacing w:line="276" w:lineRule="auto"/>
        <w:contextualSpacing/>
        <w:jc w:val="both"/>
      </w:pPr>
      <w:r w:rsidRPr="00570BB1">
        <w:rPr>
          <w:rStyle w:val="apple-style-span"/>
        </w:rPr>
        <w:t xml:space="preserve">изменение структуры ставки акциза на </w:t>
      </w:r>
      <w:r w:rsidRPr="00570BB1">
        <w:t>алкогольную продукцию, в то время как их увеличение;</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 xml:space="preserve">увеличение ставок акциза, установленных в фиксированных суммах (пиво солодовое, азот, кислород, ювелирные изделия, автомобили), путем корректировки на прогнозируемую инфляцию на 2013 год, кроме топлива (бензин, дизельное топливо и их производные, мазут, </w:t>
      </w:r>
      <w:r w:rsidRPr="00570BB1">
        <w:rPr>
          <w:rStyle w:val="apple-style-span"/>
        </w:rPr>
        <w:lastRenderedPageBreak/>
        <w:t>сжиженные газы), для которых ставка акциза на 2013 год была проиндексирована на ежегодные темпы роста номинального прогноза ВВП на 2013 год по отношению к 2012 году;</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отмена акциза вина из свежего винограда и виноградного сусла;</w:t>
      </w:r>
    </w:p>
    <w:p w:rsidR="00E64877" w:rsidRPr="00570BB1" w:rsidRDefault="00E64877" w:rsidP="004508E0">
      <w:pPr>
        <w:pStyle w:val="af8"/>
        <w:numPr>
          <w:ilvl w:val="0"/>
          <w:numId w:val="40"/>
        </w:numPr>
        <w:spacing w:line="276" w:lineRule="auto"/>
        <w:contextualSpacing/>
        <w:jc w:val="both"/>
        <w:rPr>
          <w:rStyle w:val="apple-style-span"/>
        </w:rPr>
      </w:pPr>
      <w:r w:rsidRPr="00570BB1">
        <w:rPr>
          <w:rStyle w:val="apple-style-span"/>
        </w:rPr>
        <w:t>введения акциза на прочий промышленно изготовленный табак и промышленные заменители табака; табак “гомогенизированный” или “восстановленный”; табачные экстракты и эссенции;</w:t>
      </w:r>
    </w:p>
    <w:p w:rsidR="00E64877" w:rsidRPr="00570BB1" w:rsidRDefault="00E64877" w:rsidP="004508E0">
      <w:pPr>
        <w:pStyle w:val="af8"/>
        <w:numPr>
          <w:ilvl w:val="0"/>
          <w:numId w:val="40"/>
        </w:numPr>
        <w:spacing w:line="276" w:lineRule="auto"/>
        <w:contextualSpacing/>
        <w:jc w:val="both"/>
      </w:pPr>
      <w:r w:rsidRPr="00570BB1">
        <w:rPr>
          <w:rStyle w:val="apple-style-span"/>
        </w:rPr>
        <w:t>увеличение</w:t>
      </w:r>
      <w:r w:rsidRPr="00570BB1">
        <w:t xml:space="preserve"> акцизной  ставки на 5</w:t>
      </w:r>
      <w:r w:rsidRPr="00570BB1">
        <w:rPr>
          <w:i/>
        </w:rPr>
        <w:t>%</w:t>
      </w:r>
      <w:r w:rsidRPr="00570BB1">
        <w:t xml:space="preserve"> для автомобилей старше семи лет за каждый эксплуатационный год, который привышает 7 лет, а также продл</w:t>
      </w:r>
      <w:r w:rsidRPr="00570BB1">
        <w:rPr>
          <w:rStyle w:val="apple-style-span"/>
        </w:rPr>
        <w:t xml:space="preserve">ение </w:t>
      </w:r>
      <w:r w:rsidRPr="00570BB1">
        <w:t>дополнительных ставок акцизного налога для автомобилей со сроком эксплуатации от 7 до 10 лет;</w:t>
      </w:r>
    </w:p>
    <w:p w:rsidR="00E64877" w:rsidRPr="00570BB1" w:rsidRDefault="00E64877" w:rsidP="004508E0">
      <w:pPr>
        <w:pStyle w:val="af8"/>
        <w:numPr>
          <w:ilvl w:val="0"/>
          <w:numId w:val="40"/>
        </w:numPr>
        <w:spacing w:line="276" w:lineRule="auto"/>
        <w:contextualSpacing/>
        <w:jc w:val="both"/>
      </w:pPr>
      <w:r w:rsidRPr="00570BB1">
        <w:rPr>
          <w:rStyle w:val="apple-style-span"/>
        </w:rPr>
        <w:t>увеличение</w:t>
      </w:r>
      <w:r w:rsidRPr="00570BB1">
        <w:t xml:space="preserve"> дорожных сборов;</w:t>
      </w:r>
    </w:p>
    <w:p w:rsidR="00E64877" w:rsidRPr="00570BB1" w:rsidRDefault="00E64877" w:rsidP="004508E0">
      <w:pPr>
        <w:pStyle w:val="af8"/>
        <w:numPr>
          <w:ilvl w:val="0"/>
          <w:numId w:val="40"/>
        </w:numPr>
        <w:spacing w:line="276" w:lineRule="auto"/>
        <w:contextualSpacing/>
        <w:jc w:val="both"/>
      </w:pPr>
      <w:r w:rsidRPr="00570BB1">
        <w:t>введение виньетки</w:t>
      </w:r>
      <w:r w:rsidRPr="00570BB1">
        <w:rPr>
          <w:lang w:val="en-US"/>
        </w:rPr>
        <w:t>;</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увеличение предельного возраста от 7 до 10 лет на импорт автомобилей товарной позиции 8703;</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установить нулевую пошлину на импорт животных и растительных продуктов, активированного угля, используемого в химической промышленности, новых пневматических шин из резины, бумаги и картона, используемых в производстве местных товаров;</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увеличение ставки таможенных пошлин на импорт продукции из пластмассы и изделий из них (капсулы и пробки для бутылок, бумаги, фольги, ленты, пленка и полосы или ленты из полимеров пропилена), прочие жиры и масла животные или растительные и их фракции и некоторых продуктов химической промышленности;</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уменьшение таможенных пошлин на импорт бумаги и картона;</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введение освобождения от уплаты cбора за осуществление таможенных процедур нa импорт национальной и иностранной валюты в Республику Молдова и/или экспорт национальной и иностранной валюты из нее, осуществляемые коммерческими банками и Национальном банком;</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отмена освобождения от уплаты пошлин товаров, ввозимых резидентами научно-технических парков и инновационных инкубаторов;</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отмена освобождения таможенной пошлины на технологическое оборудование, импортируемоее организациями в области науки и инноваций;</w:t>
      </w:r>
    </w:p>
    <w:p w:rsidR="00E64877" w:rsidRPr="00570BB1" w:rsidRDefault="00E64877" w:rsidP="004508E0">
      <w:pPr>
        <w:pStyle w:val="a0"/>
        <w:numPr>
          <w:ilvl w:val="0"/>
          <w:numId w:val="40"/>
        </w:numPr>
        <w:shd w:val="clear" w:color="auto" w:fill="FFFFFF"/>
        <w:spacing w:before="0" w:beforeAutospacing="0" w:after="120" w:afterAutospacing="0" w:line="276" w:lineRule="auto"/>
        <w:jc w:val="both"/>
      </w:pPr>
      <w:r w:rsidRPr="00570BB1">
        <w:t>увеличение базы для уплаты таможенных платежей от 50</w:t>
      </w:r>
      <w:r w:rsidRPr="00570BB1">
        <w:rPr>
          <w:i/>
        </w:rPr>
        <w:t>%</w:t>
      </w:r>
      <w:r w:rsidRPr="00570BB1">
        <w:t xml:space="preserve"> до 70</w:t>
      </w:r>
      <w:r w:rsidRPr="00570BB1">
        <w:rPr>
          <w:i/>
        </w:rPr>
        <w:t>%</w:t>
      </w:r>
      <w:r w:rsidRPr="00570BB1">
        <w:t xml:space="preserve"> по истечении срока аренды, при изменении максимального срока пребывания под таможенный режимом временного ввоза объектов, помещенных по договору лизинга.</w:t>
      </w:r>
    </w:p>
    <w:p w:rsidR="00E64877" w:rsidRPr="00570BB1" w:rsidRDefault="00E64877" w:rsidP="00E64877">
      <w:pPr>
        <w:pStyle w:val="af8"/>
        <w:spacing w:line="276" w:lineRule="auto"/>
        <w:jc w:val="both"/>
        <w:rPr>
          <w:lang w:val="ro-RO"/>
        </w:rPr>
      </w:pPr>
    </w:p>
    <w:p w:rsidR="00E64877" w:rsidRPr="00570BB1" w:rsidRDefault="00E64877" w:rsidP="004508E0">
      <w:pPr>
        <w:pStyle w:val="af8"/>
        <w:numPr>
          <w:ilvl w:val="0"/>
          <w:numId w:val="39"/>
        </w:numPr>
        <w:spacing w:line="276" w:lineRule="auto"/>
        <w:contextualSpacing/>
        <w:jc w:val="both"/>
        <w:rPr>
          <w:b/>
          <w:i/>
        </w:rPr>
      </w:pPr>
      <w:r w:rsidRPr="00570BB1">
        <w:rPr>
          <w:b/>
          <w:i/>
        </w:rPr>
        <w:t>Влияние налоговой и таможенной политики</w:t>
      </w:r>
    </w:p>
    <w:p w:rsidR="00E64877" w:rsidRPr="00570BB1" w:rsidRDefault="00E64877" w:rsidP="00E64877">
      <w:pPr>
        <w:spacing w:before="120" w:after="120"/>
        <w:ind w:firstLine="720"/>
        <w:jc w:val="both"/>
        <w:rPr>
          <w:lang w:val="ru-RU"/>
        </w:rPr>
      </w:pPr>
    </w:p>
    <w:p w:rsidR="00E64877" w:rsidRPr="00570BB1" w:rsidRDefault="00E64877" w:rsidP="00E64877">
      <w:pPr>
        <w:spacing w:before="120" w:after="120"/>
        <w:ind w:firstLine="720"/>
        <w:jc w:val="both"/>
        <w:rPr>
          <w:lang w:val="ru-RU"/>
        </w:rPr>
      </w:pPr>
      <w:r w:rsidRPr="00570BB1">
        <w:t>Оценки воздействия налоговой и таможенной политики на государственны</w:t>
      </w:r>
      <w:r w:rsidRPr="00570BB1">
        <w:rPr>
          <w:lang w:val="ru-RU"/>
        </w:rPr>
        <w:t>е</w:t>
      </w:r>
      <w:r w:rsidRPr="00570BB1">
        <w:t xml:space="preserve"> доход</w:t>
      </w:r>
      <w:r w:rsidRPr="00570BB1">
        <w:rPr>
          <w:lang w:val="ru-RU"/>
        </w:rPr>
        <w:t>ы</w:t>
      </w:r>
      <w:r w:rsidRPr="00570BB1">
        <w:t xml:space="preserve"> на 2013 год представлены в следующей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8930"/>
        <w:gridCol w:w="1109"/>
      </w:tblGrid>
      <w:tr w:rsidR="00E64877" w:rsidRPr="007B4004" w:rsidTr="00E64877">
        <w:trPr>
          <w:trHeight w:val="20"/>
          <w:jc w:val="center"/>
        </w:trPr>
        <w:tc>
          <w:tcPr>
            <w:tcW w:w="201" w:type="pct"/>
            <w:shd w:val="clear" w:color="auto" w:fill="D9D9D9"/>
            <w:vAlign w:val="center"/>
          </w:tcPr>
          <w:p w:rsidR="00E64877" w:rsidRPr="007B4004" w:rsidRDefault="00E64877" w:rsidP="00E64877">
            <w:pPr>
              <w:jc w:val="center"/>
              <w:rPr>
                <w:b/>
                <w:bCs/>
                <w:color w:val="000000"/>
                <w:sz w:val="22"/>
                <w:lang w:eastAsia="ro-RO"/>
              </w:rPr>
            </w:pPr>
            <w:r w:rsidRPr="007B4004">
              <w:rPr>
                <w:b/>
                <w:bCs/>
                <w:color w:val="000000"/>
                <w:sz w:val="22"/>
                <w:szCs w:val="22"/>
                <w:lang w:eastAsia="ro-RO"/>
              </w:rPr>
              <w:t>№</w:t>
            </w:r>
          </w:p>
        </w:tc>
        <w:tc>
          <w:tcPr>
            <w:tcW w:w="4269" w:type="pct"/>
            <w:shd w:val="clear" w:color="auto" w:fill="D9D9D9"/>
            <w:vAlign w:val="center"/>
          </w:tcPr>
          <w:p w:rsidR="00E64877" w:rsidRPr="007B4004" w:rsidRDefault="00E64877" w:rsidP="00E64877">
            <w:pPr>
              <w:jc w:val="center"/>
              <w:rPr>
                <w:b/>
                <w:bCs/>
                <w:color w:val="000000"/>
                <w:sz w:val="22"/>
                <w:lang w:eastAsia="ro-RO"/>
              </w:rPr>
            </w:pPr>
            <w:r w:rsidRPr="001C1D50">
              <w:rPr>
                <w:b/>
                <w:bCs/>
                <w:color w:val="000000"/>
                <w:sz w:val="22"/>
                <w:szCs w:val="22"/>
                <w:lang w:eastAsia="ro-RO"/>
              </w:rPr>
              <w:t>Название меры</w:t>
            </w:r>
          </w:p>
        </w:tc>
        <w:tc>
          <w:tcPr>
            <w:tcW w:w="530" w:type="pct"/>
            <w:shd w:val="clear" w:color="auto" w:fill="D9D9D9"/>
            <w:vAlign w:val="center"/>
          </w:tcPr>
          <w:p w:rsidR="00E64877" w:rsidRPr="001C1D50" w:rsidRDefault="00E64877" w:rsidP="00E64877">
            <w:pPr>
              <w:jc w:val="center"/>
              <w:rPr>
                <w:b/>
                <w:bCs/>
                <w:color w:val="000000"/>
                <w:sz w:val="22"/>
                <w:lang w:eastAsia="ro-RO"/>
              </w:rPr>
            </w:pPr>
            <w:r w:rsidRPr="001C1D50">
              <w:rPr>
                <w:b/>
                <w:bCs/>
                <w:color w:val="000000"/>
                <w:sz w:val="22"/>
                <w:szCs w:val="22"/>
                <w:lang w:eastAsia="ro-RO"/>
              </w:rPr>
              <w:t>Стоимость, млн.</w:t>
            </w:r>
            <w:r>
              <w:rPr>
                <w:b/>
                <w:bCs/>
                <w:color w:val="000000"/>
                <w:sz w:val="22"/>
                <w:szCs w:val="22"/>
                <w:lang w:val="en-US" w:eastAsia="ro-RO"/>
              </w:rPr>
              <w:t xml:space="preserve"> </w:t>
            </w:r>
            <w:r>
              <w:rPr>
                <w:b/>
                <w:bCs/>
                <w:color w:val="000000"/>
                <w:sz w:val="22"/>
                <w:szCs w:val="22"/>
                <w:lang w:eastAsia="ro-RO"/>
              </w:rPr>
              <w:t>леев</w:t>
            </w:r>
          </w:p>
        </w:tc>
      </w:tr>
      <w:tr w:rsidR="00E64877" w:rsidRPr="007B4004" w:rsidTr="00E64877">
        <w:trPr>
          <w:trHeight w:val="20"/>
          <w:jc w:val="center"/>
        </w:trPr>
        <w:tc>
          <w:tcPr>
            <w:tcW w:w="201" w:type="pct"/>
            <w:shd w:val="clear" w:color="auto" w:fill="auto"/>
            <w:noWrap/>
            <w:vAlign w:val="center"/>
          </w:tcPr>
          <w:p w:rsidR="00E64877" w:rsidRPr="006B49C3" w:rsidRDefault="00E64877" w:rsidP="00E64877">
            <w:pPr>
              <w:rPr>
                <w:b/>
                <w:color w:val="000000"/>
                <w:sz w:val="22"/>
                <w:lang w:val="ru-RU" w:eastAsia="ro-RO"/>
              </w:rPr>
            </w:pPr>
            <w:r>
              <w:rPr>
                <w:b/>
                <w:color w:val="000000"/>
                <w:sz w:val="22"/>
                <w:szCs w:val="22"/>
                <w:lang w:val="ru-RU" w:eastAsia="ro-RO"/>
              </w:rPr>
              <w:t>1</w:t>
            </w:r>
          </w:p>
        </w:tc>
        <w:tc>
          <w:tcPr>
            <w:tcW w:w="4269" w:type="pct"/>
            <w:shd w:val="clear" w:color="auto" w:fill="auto"/>
          </w:tcPr>
          <w:p w:rsidR="00E64877" w:rsidRPr="006B49C3" w:rsidRDefault="00E64877" w:rsidP="00E64877">
            <w:pPr>
              <w:pStyle w:val="af8"/>
              <w:spacing w:line="240" w:lineRule="auto"/>
              <w:ind w:left="28"/>
              <w:jc w:val="both"/>
              <w:rPr>
                <w:sz w:val="21"/>
                <w:szCs w:val="21"/>
              </w:rPr>
            </w:pPr>
            <w:r w:rsidRPr="006B49C3">
              <w:rPr>
                <w:rStyle w:val="apple-style-span"/>
                <w:sz w:val="21"/>
                <w:szCs w:val="21"/>
              </w:rPr>
              <w:t>Увеличение размера порог</w:t>
            </w:r>
            <w:r>
              <w:rPr>
                <w:rStyle w:val="apple-style-span"/>
                <w:sz w:val="21"/>
                <w:szCs w:val="21"/>
              </w:rPr>
              <w:t>а</w:t>
            </w:r>
            <w:r w:rsidRPr="006B49C3">
              <w:rPr>
                <w:rStyle w:val="apple-style-span"/>
                <w:sz w:val="21"/>
                <w:szCs w:val="21"/>
              </w:rPr>
              <w:t xml:space="preserve"> доходов, годового личного освобождения, высокого годового личного освобождения и годового освобождения на иждивенцев на инфляционный прогноз на 2013 год.</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-84,6</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2.</w:t>
            </w:r>
          </w:p>
        </w:tc>
        <w:tc>
          <w:tcPr>
            <w:tcW w:w="4269" w:type="pct"/>
            <w:shd w:val="clear" w:color="auto" w:fill="auto"/>
          </w:tcPr>
          <w:p w:rsidR="00E64877" w:rsidRPr="006B49C3" w:rsidRDefault="00E64877" w:rsidP="00E64877">
            <w:pPr>
              <w:pStyle w:val="af8"/>
              <w:spacing w:line="240" w:lineRule="auto"/>
              <w:ind w:left="28"/>
              <w:jc w:val="both"/>
              <w:rPr>
                <w:sz w:val="21"/>
                <w:szCs w:val="21"/>
              </w:rPr>
            </w:pPr>
            <w:r w:rsidRPr="006B49C3">
              <w:rPr>
                <w:rStyle w:val="apple-style-span"/>
                <w:sz w:val="21"/>
                <w:szCs w:val="21"/>
              </w:rPr>
              <w:t>Аннулирование освобо</w:t>
            </w:r>
            <w:r>
              <w:rPr>
                <w:rStyle w:val="apple-style-span"/>
                <w:sz w:val="21"/>
                <w:szCs w:val="21"/>
              </w:rPr>
              <w:t>ждение от уплаты НДС на основные</w:t>
            </w:r>
            <w:r w:rsidRPr="006B49C3">
              <w:rPr>
                <w:rStyle w:val="apple-style-span"/>
                <w:sz w:val="21"/>
                <w:szCs w:val="21"/>
              </w:rPr>
              <w:t xml:space="preserve"> средств</w:t>
            </w:r>
            <w:r>
              <w:rPr>
                <w:rStyle w:val="apple-style-span"/>
                <w:sz w:val="21"/>
                <w:szCs w:val="21"/>
              </w:rPr>
              <w:t>а, внесенные</w:t>
            </w:r>
            <w:r w:rsidRPr="006B49C3">
              <w:rPr>
                <w:rStyle w:val="apple-style-span"/>
                <w:sz w:val="21"/>
                <w:szCs w:val="21"/>
              </w:rPr>
              <w:t xml:space="preserve"> в уставный капитал экономических агентов.</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+197,4</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3.</w:t>
            </w:r>
          </w:p>
        </w:tc>
        <w:tc>
          <w:tcPr>
            <w:tcW w:w="4269" w:type="pct"/>
            <w:shd w:val="clear" w:color="auto" w:fill="auto"/>
          </w:tcPr>
          <w:p w:rsidR="00E64877" w:rsidRPr="006B49C3" w:rsidRDefault="00E64877" w:rsidP="00E64877">
            <w:pPr>
              <w:pStyle w:val="af8"/>
              <w:spacing w:line="240" w:lineRule="auto"/>
              <w:ind w:left="28"/>
              <w:jc w:val="both"/>
              <w:rPr>
                <w:sz w:val="21"/>
                <w:szCs w:val="21"/>
              </w:rPr>
            </w:pPr>
            <w:r w:rsidRPr="006B49C3">
              <w:rPr>
                <w:rStyle w:val="apple-style-span"/>
                <w:sz w:val="21"/>
                <w:szCs w:val="21"/>
              </w:rPr>
              <w:t>Аннулирование освобождение от уплаты таможенными пошлинами на основны</w:t>
            </w:r>
            <w:r>
              <w:rPr>
                <w:rStyle w:val="apple-style-span"/>
                <w:sz w:val="21"/>
                <w:szCs w:val="21"/>
              </w:rPr>
              <w:t>е</w:t>
            </w:r>
            <w:r w:rsidRPr="006B49C3">
              <w:rPr>
                <w:rStyle w:val="apple-style-span"/>
                <w:sz w:val="21"/>
                <w:szCs w:val="21"/>
              </w:rPr>
              <w:t xml:space="preserve"> средств</w:t>
            </w:r>
            <w:r>
              <w:rPr>
                <w:rStyle w:val="apple-style-span"/>
                <w:sz w:val="21"/>
                <w:szCs w:val="21"/>
              </w:rPr>
              <w:t>а,</w:t>
            </w:r>
            <w:r w:rsidRPr="006B49C3">
              <w:rPr>
                <w:rStyle w:val="apple-style-span"/>
                <w:sz w:val="21"/>
                <w:szCs w:val="21"/>
              </w:rPr>
              <w:t xml:space="preserve"> внесенны</w:t>
            </w:r>
            <w:r>
              <w:rPr>
                <w:rStyle w:val="apple-style-span"/>
                <w:sz w:val="21"/>
                <w:szCs w:val="21"/>
              </w:rPr>
              <w:t>е</w:t>
            </w:r>
            <w:r w:rsidRPr="006B49C3">
              <w:rPr>
                <w:rStyle w:val="apple-style-span"/>
                <w:sz w:val="21"/>
                <w:szCs w:val="21"/>
              </w:rPr>
              <w:t xml:space="preserve"> в уставный капитал экономических агентов.</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+14,8</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4.</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Увеличение ставки НДС на природный газ и сжиженный газ с 6</w:t>
            </w:r>
            <w:r w:rsidRPr="006B49C3">
              <w:rPr>
                <w:rStyle w:val="apple-style-span"/>
                <w:i/>
                <w:sz w:val="21"/>
                <w:szCs w:val="21"/>
              </w:rPr>
              <w:t>%</w:t>
            </w:r>
            <w:r w:rsidRPr="006B49C3">
              <w:rPr>
                <w:rStyle w:val="apple-style-span"/>
                <w:sz w:val="21"/>
                <w:szCs w:val="21"/>
              </w:rPr>
              <w:t xml:space="preserve"> до 8</w:t>
            </w:r>
            <w:r w:rsidRPr="006B49C3">
              <w:rPr>
                <w:rStyle w:val="apple-style-span"/>
                <w:i/>
                <w:sz w:val="21"/>
                <w:szCs w:val="21"/>
              </w:rPr>
              <w:t>%</w:t>
            </w:r>
            <w:r w:rsidRPr="006B49C3">
              <w:rPr>
                <w:rStyle w:val="apple-style-span"/>
                <w:sz w:val="21"/>
                <w:szCs w:val="21"/>
              </w:rPr>
              <w:t>.</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+117</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lastRenderedPageBreak/>
              <w:t>5.</w:t>
            </w:r>
          </w:p>
        </w:tc>
        <w:tc>
          <w:tcPr>
            <w:tcW w:w="4269" w:type="pct"/>
            <w:shd w:val="clear" w:color="auto" w:fill="auto"/>
            <w:noWrap/>
            <w:vAlign w:val="bottom"/>
          </w:tcPr>
          <w:p w:rsidR="00E64877" w:rsidRPr="006B49C3" w:rsidRDefault="00E64877" w:rsidP="00E64877">
            <w:pPr>
              <w:jc w:val="both"/>
              <w:rPr>
                <w:sz w:val="21"/>
                <w:szCs w:val="21"/>
              </w:rPr>
            </w:pPr>
            <w:r w:rsidRPr="006B49C3">
              <w:rPr>
                <w:rStyle w:val="apple-style-span"/>
                <w:sz w:val="21"/>
                <w:szCs w:val="21"/>
              </w:rPr>
              <w:t>Аннулирование</w:t>
            </w:r>
            <w:r w:rsidRPr="006B49C3">
              <w:rPr>
                <w:b/>
                <w:bCs/>
                <w:color w:val="000000"/>
                <w:sz w:val="21"/>
                <w:szCs w:val="21"/>
                <w:lang w:eastAsia="ro-RO"/>
              </w:rPr>
              <w:t xml:space="preserve"> </w:t>
            </w:r>
            <w:r w:rsidRPr="006B49C3">
              <w:rPr>
                <w:sz w:val="21"/>
                <w:szCs w:val="21"/>
              </w:rPr>
              <w:t>сниже</w:t>
            </w:r>
            <w:r>
              <w:rPr>
                <w:bCs/>
                <w:color w:val="000000"/>
                <w:sz w:val="21"/>
                <w:szCs w:val="21"/>
                <w:lang w:eastAsia="ro-RO"/>
              </w:rPr>
              <w:t>нн</w:t>
            </w:r>
            <w:r>
              <w:rPr>
                <w:bCs/>
                <w:color w:val="000000"/>
                <w:sz w:val="21"/>
                <w:szCs w:val="21"/>
                <w:lang w:val="ru-RU" w:eastAsia="ro-RO"/>
              </w:rPr>
              <w:t>и</w:t>
            </w:r>
            <w:r w:rsidRPr="006B49C3">
              <w:rPr>
                <w:bCs/>
                <w:color w:val="000000"/>
                <w:sz w:val="21"/>
                <w:szCs w:val="21"/>
                <w:lang w:eastAsia="ro-RO"/>
              </w:rPr>
              <w:t>я ставк</w:t>
            </w:r>
            <w:r>
              <w:rPr>
                <w:bCs/>
                <w:color w:val="000000"/>
                <w:sz w:val="21"/>
                <w:szCs w:val="21"/>
                <w:lang w:val="ru-RU" w:eastAsia="ro-RO"/>
              </w:rPr>
              <w:t>и</w:t>
            </w:r>
            <w:r w:rsidRPr="006B49C3">
              <w:rPr>
                <w:bCs/>
                <w:color w:val="000000"/>
                <w:sz w:val="21"/>
                <w:szCs w:val="21"/>
                <w:lang w:eastAsia="ro-RO"/>
              </w:rPr>
              <w:t xml:space="preserve"> НДС в размере 8</w:t>
            </w:r>
            <w:r w:rsidRPr="006B49C3">
              <w:rPr>
                <w:bCs/>
                <w:i/>
                <w:color w:val="000000"/>
                <w:sz w:val="21"/>
                <w:szCs w:val="21"/>
                <w:lang w:eastAsia="ro-RO"/>
              </w:rPr>
              <w:t>%</w:t>
            </w:r>
            <w:r w:rsidRPr="006B49C3">
              <w:rPr>
                <w:bCs/>
                <w:color w:val="000000"/>
                <w:sz w:val="21"/>
                <w:szCs w:val="21"/>
                <w:lang w:eastAsia="ro-RO"/>
              </w:rPr>
              <w:t xml:space="preserve"> </w:t>
            </w:r>
            <w:r w:rsidRPr="006B49C3">
              <w:rPr>
                <w:sz w:val="21"/>
                <w:szCs w:val="21"/>
              </w:rPr>
              <w:t>на сахар из сахарной свеклы.</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+34,6</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6.</w:t>
            </w:r>
          </w:p>
        </w:tc>
        <w:tc>
          <w:tcPr>
            <w:tcW w:w="4269" w:type="pct"/>
            <w:shd w:val="clear" w:color="auto" w:fill="auto"/>
            <w:noWrap/>
            <w:vAlign w:val="bottom"/>
          </w:tcPr>
          <w:p w:rsidR="00E64877" w:rsidRPr="006B49C3" w:rsidRDefault="00E64877" w:rsidP="00E64877">
            <w:pPr>
              <w:jc w:val="both"/>
              <w:rPr>
                <w:sz w:val="21"/>
                <w:szCs w:val="21"/>
              </w:rPr>
            </w:pPr>
            <w:r w:rsidRPr="006B49C3">
              <w:rPr>
                <w:rStyle w:val="apple-style-span"/>
                <w:sz w:val="21"/>
                <w:szCs w:val="21"/>
              </w:rPr>
              <w:t>Введение стандартной ставк</w:t>
            </w:r>
            <w:r w:rsidRPr="006B49C3">
              <w:rPr>
                <w:rStyle w:val="apple-style-span"/>
                <w:sz w:val="21"/>
                <w:szCs w:val="21"/>
                <w:lang w:val="ru-RU"/>
              </w:rPr>
              <w:t>и</w:t>
            </w:r>
            <w:r w:rsidRPr="006B49C3">
              <w:rPr>
                <w:rStyle w:val="apple-style-span"/>
                <w:sz w:val="21"/>
                <w:szCs w:val="21"/>
              </w:rPr>
              <w:t xml:space="preserve"> НДС в размере 20</w:t>
            </w:r>
            <w:r w:rsidRPr="006B49C3">
              <w:rPr>
                <w:rStyle w:val="apple-style-span"/>
                <w:i/>
                <w:sz w:val="21"/>
                <w:szCs w:val="21"/>
              </w:rPr>
              <w:t>%</w:t>
            </w:r>
            <w:r w:rsidRPr="006B49C3">
              <w:rPr>
                <w:rStyle w:val="apple-style-span"/>
                <w:sz w:val="21"/>
                <w:szCs w:val="21"/>
              </w:rPr>
              <w:t xml:space="preserve"> на сахар </w:t>
            </w:r>
            <w:r w:rsidRPr="006B49C3">
              <w:rPr>
                <w:sz w:val="21"/>
                <w:szCs w:val="21"/>
              </w:rPr>
              <w:t>и</w:t>
            </w:r>
            <w:r w:rsidRPr="006B49C3">
              <w:rPr>
                <w:rStyle w:val="apple-style-span"/>
                <w:sz w:val="21"/>
                <w:szCs w:val="21"/>
              </w:rPr>
              <w:t xml:space="preserve"> для первичного производства сельскохозяйственной продукции вместо</w:t>
            </w:r>
            <w:r w:rsidRPr="006B49C3">
              <w:rPr>
                <w:rStyle w:val="apple-style-span"/>
                <w:sz w:val="21"/>
                <w:szCs w:val="21"/>
                <w:lang w:val="ru-RU"/>
              </w:rPr>
              <w:t xml:space="preserve"> сниженной</w:t>
            </w:r>
            <w:r w:rsidRPr="006B49C3">
              <w:rPr>
                <w:rStyle w:val="apple-style-span"/>
                <w:sz w:val="21"/>
                <w:szCs w:val="21"/>
              </w:rPr>
              <w:t xml:space="preserve"> ставки НДС в размере 8</w:t>
            </w:r>
            <w:r w:rsidRPr="006B49C3">
              <w:rPr>
                <w:rStyle w:val="apple-style-span"/>
                <w:i/>
                <w:sz w:val="21"/>
                <w:szCs w:val="21"/>
              </w:rPr>
              <w:t>%</w:t>
            </w:r>
            <w:r w:rsidRPr="006B49C3">
              <w:rPr>
                <w:rStyle w:val="apple-style-span"/>
                <w:sz w:val="21"/>
                <w:szCs w:val="21"/>
              </w:rPr>
              <w:t>, с прямым возмещением разницы между 20</w:t>
            </w:r>
            <w:r w:rsidRPr="006B49C3">
              <w:rPr>
                <w:rStyle w:val="apple-style-span"/>
                <w:i/>
                <w:sz w:val="21"/>
                <w:szCs w:val="21"/>
              </w:rPr>
              <w:t>%</w:t>
            </w:r>
            <w:r w:rsidRPr="006B49C3">
              <w:rPr>
                <w:rStyle w:val="apple-style-span"/>
                <w:sz w:val="21"/>
                <w:szCs w:val="21"/>
              </w:rPr>
              <w:t xml:space="preserve"> и 8</w:t>
            </w:r>
            <w:r w:rsidRPr="006B49C3">
              <w:rPr>
                <w:rStyle w:val="apple-style-span"/>
                <w:i/>
                <w:sz w:val="21"/>
                <w:szCs w:val="21"/>
              </w:rPr>
              <w:t>%</w:t>
            </w:r>
            <w:r w:rsidRPr="006B49C3">
              <w:rPr>
                <w:rStyle w:val="apple-style-span"/>
                <w:sz w:val="21"/>
                <w:szCs w:val="21"/>
              </w:rPr>
              <w:t xml:space="preserve"> из доходной части бюджета.</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+79,4</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7.</w:t>
            </w:r>
          </w:p>
        </w:tc>
        <w:tc>
          <w:tcPr>
            <w:tcW w:w="4269" w:type="pct"/>
            <w:shd w:val="clear" w:color="auto" w:fill="auto"/>
            <w:noWrap/>
            <w:vAlign w:val="bottom"/>
          </w:tcPr>
          <w:p w:rsidR="00E64877" w:rsidRPr="006B49C3" w:rsidRDefault="00E64877" w:rsidP="00E64877">
            <w:pPr>
              <w:jc w:val="both"/>
              <w:rPr>
                <w:sz w:val="21"/>
                <w:szCs w:val="21"/>
              </w:rPr>
            </w:pPr>
            <w:r w:rsidRPr="006B49C3">
              <w:rPr>
                <w:rStyle w:val="apple-style-span"/>
                <w:sz w:val="21"/>
                <w:szCs w:val="21"/>
              </w:rPr>
              <w:t>Расширение возмещения НДС для предприятий, которые предоставляют пассажирские транспортные услуги в стране и сделают капитальные вложения в транспортные средства для перевозки не менее 22 человек, не считая во</w:t>
            </w:r>
            <w:r>
              <w:rPr>
                <w:rStyle w:val="apple-style-span"/>
                <w:sz w:val="21"/>
                <w:szCs w:val="21"/>
              </w:rPr>
              <w:t>дителя, но не зарегистрированны</w:t>
            </w:r>
            <w:r>
              <w:rPr>
                <w:rStyle w:val="apple-style-span"/>
                <w:sz w:val="21"/>
                <w:szCs w:val="21"/>
                <w:lang w:val="ru-RU"/>
              </w:rPr>
              <w:t>е</w:t>
            </w:r>
            <w:r w:rsidRPr="006B49C3">
              <w:rPr>
                <w:rStyle w:val="apple-style-span"/>
                <w:sz w:val="21"/>
                <w:szCs w:val="21"/>
              </w:rPr>
              <w:t xml:space="preserve"> в качестве плательщиков НДС.</w:t>
            </w:r>
          </w:p>
        </w:tc>
        <w:tc>
          <w:tcPr>
            <w:tcW w:w="530" w:type="pct"/>
            <w:vAlign w:val="center"/>
          </w:tcPr>
          <w:p w:rsidR="00E64877" w:rsidRPr="006B49C3" w:rsidRDefault="00E64877" w:rsidP="00E64877">
            <w:pPr>
              <w:jc w:val="center"/>
              <w:rPr>
                <w:color w:val="000000"/>
                <w:sz w:val="22"/>
                <w:vertAlign w:val="superscript"/>
                <w:lang w:eastAsia="ro-RO"/>
              </w:rPr>
            </w:pPr>
            <w:r w:rsidRPr="0097328D">
              <w:rPr>
                <w:color w:val="000000"/>
                <w:sz w:val="22"/>
                <w:szCs w:val="22"/>
                <w:lang w:eastAsia="ro-RO"/>
              </w:rPr>
              <w:t>+</w:t>
            </w:r>
            <w:r>
              <w:rPr>
                <w:color w:val="000000"/>
                <w:sz w:val="22"/>
                <w:szCs w:val="22"/>
                <w:vertAlign w:val="superscript"/>
                <w:lang w:eastAsia="ro-RO"/>
              </w:rPr>
              <w:t>1</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8.</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Увеличение ставок акциза</w:t>
            </w:r>
            <w:r>
              <w:rPr>
                <w:rStyle w:val="apple-style-span"/>
                <w:sz w:val="21"/>
                <w:szCs w:val="21"/>
                <w:lang w:val="ru-RU"/>
              </w:rPr>
              <w:t>,</w:t>
            </w:r>
            <w:r>
              <w:rPr>
                <w:rStyle w:val="apple-style-span"/>
                <w:sz w:val="21"/>
                <w:szCs w:val="21"/>
              </w:rPr>
              <w:t xml:space="preserve"> установленны</w:t>
            </w:r>
            <w:r>
              <w:rPr>
                <w:rStyle w:val="apple-style-span"/>
                <w:sz w:val="21"/>
                <w:szCs w:val="21"/>
                <w:lang w:val="ru-RU"/>
              </w:rPr>
              <w:t>х</w:t>
            </w:r>
            <w:r w:rsidRPr="006B49C3">
              <w:rPr>
                <w:rStyle w:val="apple-style-span"/>
                <w:sz w:val="21"/>
                <w:szCs w:val="21"/>
              </w:rPr>
              <w:t xml:space="preserve"> в фиксированных суммах (пиво солодовое, азот, кислород, ювелирные изделия, автомобили), путём</w:t>
            </w:r>
            <w:r>
              <w:rPr>
                <w:rStyle w:val="apple-style-span"/>
                <w:sz w:val="21"/>
                <w:szCs w:val="21"/>
              </w:rPr>
              <w:t xml:space="preserve"> корректировки на прогнозируем</w:t>
            </w:r>
            <w:r>
              <w:rPr>
                <w:rStyle w:val="apple-style-span"/>
                <w:sz w:val="21"/>
                <w:szCs w:val="21"/>
                <w:lang w:val="ru-RU"/>
              </w:rPr>
              <w:t>ую</w:t>
            </w:r>
            <w:r>
              <w:rPr>
                <w:rStyle w:val="apple-style-span"/>
                <w:sz w:val="21"/>
                <w:szCs w:val="21"/>
              </w:rPr>
              <w:t xml:space="preserve"> инфляци</w:t>
            </w:r>
            <w:r>
              <w:rPr>
                <w:rStyle w:val="apple-style-span"/>
                <w:sz w:val="21"/>
                <w:szCs w:val="21"/>
                <w:lang w:val="ru-RU"/>
              </w:rPr>
              <w:t>ю</w:t>
            </w:r>
            <w:r w:rsidRPr="006B49C3">
              <w:rPr>
                <w:rStyle w:val="apple-style-span"/>
                <w:sz w:val="21"/>
                <w:szCs w:val="21"/>
              </w:rPr>
              <w:t xml:space="preserve"> на 2013 год, кроме топлива (бензин, дизельное топливо и их производные, мазут, сжиженные газы), для которых ставка акциза на 2013 год был</w:t>
            </w:r>
            <w:r>
              <w:rPr>
                <w:rStyle w:val="apple-style-span"/>
                <w:sz w:val="21"/>
                <w:szCs w:val="21"/>
                <w:lang w:val="ru-RU"/>
              </w:rPr>
              <w:t>а</w:t>
            </w:r>
            <w:r w:rsidRPr="006B49C3">
              <w:rPr>
                <w:rStyle w:val="apple-style-span"/>
                <w:sz w:val="21"/>
                <w:szCs w:val="21"/>
              </w:rPr>
              <w:t xml:space="preserve"> проиндексирован</w:t>
            </w:r>
            <w:r>
              <w:rPr>
                <w:rStyle w:val="apple-style-span"/>
                <w:sz w:val="21"/>
                <w:szCs w:val="21"/>
                <w:lang w:val="ru-RU"/>
              </w:rPr>
              <w:t>а</w:t>
            </w:r>
            <w:r w:rsidRPr="006B49C3">
              <w:rPr>
                <w:rStyle w:val="apple-style-span"/>
                <w:sz w:val="21"/>
                <w:szCs w:val="21"/>
              </w:rPr>
              <w:t xml:space="preserve"> на ежегодные темпы роста номинального прогноза ВВП на 2013 год по отношению к 2012 год</w:t>
            </w:r>
            <w:r>
              <w:rPr>
                <w:rStyle w:val="apple-style-span"/>
                <w:sz w:val="21"/>
                <w:szCs w:val="21"/>
                <w:lang w:val="ru-RU"/>
              </w:rPr>
              <w:t>у</w:t>
            </w:r>
            <w:r w:rsidRPr="006B49C3">
              <w:rPr>
                <w:rStyle w:val="apple-style-span"/>
                <w:sz w:val="21"/>
                <w:szCs w:val="21"/>
              </w:rPr>
              <w:t>.</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-6,0</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rPr>
                <w:b/>
                <w:color w:val="000000"/>
                <w:sz w:val="22"/>
                <w:lang w:eastAsia="ro-RO"/>
              </w:rPr>
            </w:pPr>
            <w:r w:rsidRPr="007B4004">
              <w:rPr>
                <w:b/>
                <w:color w:val="000000"/>
                <w:sz w:val="22"/>
                <w:szCs w:val="22"/>
                <w:lang w:eastAsia="ro-RO"/>
              </w:rPr>
              <w:t>9.</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Увеличение</w:t>
            </w:r>
            <w:r w:rsidRPr="006B49C3">
              <w:rPr>
                <w:sz w:val="21"/>
                <w:szCs w:val="21"/>
              </w:rPr>
              <w:t xml:space="preserve"> акцизной ставки на 5</w:t>
            </w:r>
            <w:r w:rsidRPr="006B49C3">
              <w:rPr>
                <w:i/>
                <w:sz w:val="21"/>
                <w:szCs w:val="21"/>
              </w:rPr>
              <w:t>%</w:t>
            </w:r>
            <w:r w:rsidRPr="006B49C3">
              <w:rPr>
                <w:sz w:val="21"/>
                <w:szCs w:val="21"/>
              </w:rPr>
              <w:t xml:space="preserve"> </w:t>
            </w:r>
            <w:r>
              <w:rPr>
                <w:sz w:val="21"/>
                <w:szCs w:val="21"/>
              </w:rPr>
              <w:t>для автомобилей старше семи лет</w:t>
            </w:r>
            <w:r w:rsidRPr="006B49C3">
              <w:rPr>
                <w:sz w:val="21"/>
                <w:szCs w:val="21"/>
              </w:rPr>
              <w:t xml:space="preserve"> за каждый эксплуатационный год</w:t>
            </w:r>
            <w:r>
              <w:rPr>
                <w:sz w:val="21"/>
                <w:szCs w:val="21"/>
                <w:lang w:val="ru-RU"/>
              </w:rPr>
              <w:t>,</w:t>
            </w:r>
            <w:r w:rsidRPr="006B49C3">
              <w:rPr>
                <w:sz w:val="21"/>
                <w:szCs w:val="21"/>
              </w:rPr>
              <w:t xml:space="preserve"> который привышает 7 лет, а также продл</w:t>
            </w:r>
            <w:r w:rsidRPr="006B49C3">
              <w:rPr>
                <w:rStyle w:val="apple-style-span"/>
                <w:sz w:val="21"/>
                <w:szCs w:val="21"/>
              </w:rPr>
              <w:t xml:space="preserve">ение </w:t>
            </w:r>
            <w:r>
              <w:rPr>
                <w:sz w:val="21"/>
                <w:szCs w:val="21"/>
              </w:rPr>
              <w:t>дополнительны</w:t>
            </w:r>
            <w:r>
              <w:rPr>
                <w:sz w:val="21"/>
                <w:szCs w:val="21"/>
                <w:lang w:val="ru-RU"/>
              </w:rPr>
              <w:t>х</w:t>
            </w:r>
            <w:r w:rsidRPr="006B49C3">
              <w:rPr>
                <w:sz w:val="21"/>
                <w:szCs w:val="21"/>
              </w:rPr>
              <w:t xml:space="preserve"> став</w:t>
            </w:r>
            <w:r>
              <w:rPr>
                <w:sz w:val="21"/>
                <w:szCs w:val="21"/>
                <w:lang w:val="ru-RU"/>
              </w:rPr>
              <w:t>о</w:t>
            </w:r>
            <w:r w:rsidRPr="006B49C3">
              <w:rPr>
                <w:sz w:val="21"/>
                <w:szCs w:val="21"/>
              </w:rPr>
              <w:t>к акцизного налога для автомобилей со сроком эксплуатации от 7 до 10 лет.</w:t>
            </w:r>
          </w:p>
          <w:p w:rsidR="00E64877" w:rsidRPr="006B49C3" w:rsidRDefault="00E64877" w:rsidP="00E64877">
            <w:pPr>
              <w:jc w:val="both"/>
              <w:rPr>
                <w:sz w:val="21"/>
                <w:szCs w:val="21"/>
              </w:rPr>
            </w:pPr>
            <w:r w:rsidRPr="006B49C3">
              <w:rPr>
                <w:rStyle w:val="apple-style-span"/>
                <w:sz w:val="21"/>
                <w:szCs w:val="21"/>
              </w:rPr>
              <w:t>Увеличение</w:t>
            </w:r>
            <w:r w:rsidRPr="006B49C3">
              <w:rPr>
                <w:sz w:val="21"/>
                <w:szCs w:val="21"/>
              </w:rPr>
              <w:t xml:space="preserve"> акцизной  ставки для автомобилей со сроком эксплуатации до 7 лет, </w:t>
            </w:r>
            <w:r w:rsidRPr="006B49C3">
              <w:rPr>
                <w:rStyle w:val="apple-style-span"/>
                <w:sz w:val="21"/>
                <w:szCs w:val="21"/>
              </w:rPr>
              <w:t>путём</w:t>
            </w:r>
            <w:r>
              <w:rPr>
                <w:rStyle w:val="apple-style-span"/>
                <w:sz w:val="21"/>
                <w:szCs w:val="21"/>
              </w:rPr>
              <w:t xml:space="preserve"> корректировки на прогнозируем</w:t>
            </w:r>
            <w:r>
              <w:rPr>
                <w:rStyle w:val="apple-style-span"/>
                <w:sz w:val="21"/>
                <w:szCs w:val="21"/>
                <w:lang w:val="ru-RU"/>
              </w:rPr>
              <w:t>ую</w:t>
            </w:r>
            <w:r>
              <w:rPr>
                <w:rStyle w:val="apple-style-span"/>
                <w:sz w:val="21"/>
                <w:szCs w:val="21"/>
              </w:rPr>
              <w:t xml:space="preserve"> инфляци</w:t>
            </w:r>
            <w:r>
              <w:rPr>
                <w:rStyle w:val="apple-style-span"/>
                <w:sz w:val="21"/>
                <w:szCs w:val="21"/>
                <w:lang w:val="ru-RU"/>
              </w:rPr>
              <w:t>ю</w:t>
            </w:r>
            <w:r w:rsidRPr="006B49C3">
              <w:rPr>
                <w:rStyle w:val="apple-style-span"/>
                <w:sz w:val="21"/>
                <w:szCs w:val="21"/>
              </w:rPr>
              <w:t xml:space="preserve"> на 2013 год.</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+194,9</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10.</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 xml:space="preserve">Изменение структуры ставки акциза на </w:t>
            </w:r>
            <w:r>
              <w:rPr>
                <w:sz w:val="21"/>
                <w:szCs w:val="21"/>
              </w:rPr>
              <w:t>алкогольн</w:t>
            </w:r>
            <w:r>
              <w:rPr>
                <w:sz w:val="21"/>
                <w:szCs w:val="21"/>
                <w:lang w:val="ru-RU"/>
              </w:rPr>
              <w:t>ую</w:t>
            </w:r>
            <w:r>
              <w:rPr>
                <w:sz w:val="21"/>
                <w:szCs w:val="21"/>
              </w:rPr>
              <w:t xml:space="preserve"> продукци</w:t>
            </w:r>
            <w:r>
              <w:rPr>
                <w:sz w:val="21"/>
                <w:szCs w:val="21"/>
                <w:lang w:val="ru-RU"/>
              </w:rPr>
              <w:t>ю</w:t>
            </w:r>
            <w:r w:rsidRPr="006B49C3">
              <w:rPr>
                <w:sz w:val="21"/>
                <w:szCs w:val="21"/>
              </w:rPr>
              <w:t xml:space="preserve">, в то время как их </w:t>
            </w:r>
            <w:r w:rsidRPr="006B49C3">
              <w:rPr>
                <w:b/>
                <w:sz w:val="21"/>
                <w:szCs w:val="21"/>
              </w:rPr>
              <w:t>увеличение</w:t>
            </w:r>
            <w:r w:rsidRPr="006B49C3">
              <w:rPr>
                <w:sz w:val="21"/>
                <w:szCs w:val="21"/>
              </w:rPr>
              <w:t>.</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+195,5</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11.</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Увеличение</w:t>
            </w:r>
            <w:r w:rsidRPr="006B49C3">
              <w:rPr>
                <w:sz w:val="21"/>
                <w:szCs w:val="21"/>
              </w:rPr>
              <w:t xml:space="preserve"> ставки</w:t>
            </w:r>
            <w:r>
              <w:rPr>
                <w:sz w:val="21"/>
                <w:szCs w:val="21"/>
              </w:rPr>
              <w:t xml:space="preserve"> акцизов на сигареты с фильтром</w:t>
            </w:r>
            <w:r w:rsidRPr="006B49C3">
              <w:rPr>
                <w:sz w:val="21"/>
                <w:szCs w:val="21"/>
              </w:rPr>
              <w:t xml:space="preserve"> от 20 леев + 24</w:t>
            </w:r>
            <w:r w:rsidRPr="006B49C3">
              <w:rPr>
                <w:i/>
                <w:sz w:val="21"/>
                <w:szCs w:val="21"/>
              </w:rPr>
              <w:t>%</w:t>
            </w:r>
            <w:r w:rsidRPr="006B49C3">
              <w:rPr>
                <w:sz w:val="21"/>
                <w:szCs w:val="21"/>
              </w:rPr>
              <w:t xml:space="preserve"> до 30 леев + 30</w:t>
            </w:r>
            <w:r w:rsidRPr="006B49C3">
              <w:rPr>
                <w:i/>
                <w:sz w:val="21"/>
                <w:szCs w:val="21"/>
              </w:rPr>
              <w:t>%</w:t>
            </w:r>
            <w:r w:rsidRPr="006B49C3">
              <w:rPr>
                <w:rStyle w:val="apple-style-span"/>
                <w:sz w:val="21"/>
                <w:szCs w:val="21"/>
              </w:rPr>
              <w:t xml:space="preserve"> и</w:t>
            </w:r>
            <w:r w:rsidRPr="006B49C3">
              <w:rPr>
                <w:sz w:val="21"/>
                <w:szCs w:val="21"/>
              </w:rPr>
              <w:t xml:space="preserve"> на сигареты без фильтра от  20 леев до 30 леев.</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+199,3</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12.</w:t>
            </w:r>
          </w:p>
        </w:tc>
        <w:tc>
          <w:tcPr>
            <w:tcW w:w="4269" w:type="pct"/>
            <w:shd w:val="clear" w:color="auto" w:fill="auto"/>
          </w:tcPr>
          <w:p w:rsidR="00E64877" w:rsidRPr="006B49C3" w:rsidRDefault="00E64877" w:rsidP="00E64877">
            <w:pPr>
              <w:jc w:val="both"/>
              <w:rPr>
                <w:b/>
                <w:bCs/>
                <w:color w:val="000000"/>
                <w:sz w:val="21"/>
                <w:szCs w:val="21"/>
                <w:lang w:eastAsia="ro-RO"/>
              </w:rPr>
            </w:pPr>
            <w:r w:rsidRPr="006B49C3">
              <w:rPr>
                <w:b/>
                <w:sz w:val="21"/>
                <w:szCs w:val="21"/>
              </w:rPr>
              <w:t xml:space="preserve">Индексация </w:t>
            </w:r>
            <w:r w:rsidRPr="006B49C3">
              <w:rPr>
                <w:sz w:val="21"/>
                <w:szCs w:val="21"/>
              </w:rPr>
              <w:t>топливных ставок акцизного налога н</w:t>
            </w:r>
            <w:r>
              <w:rPr>
                <w:sz w:val="21"/>
                <w:szCs w:val="21"/>
              </w:rPr>
              <w:t>а годовой темп роста номинально</w:t>
            </w:r>
            <w:r>
              <w:rPr>
                <w:sz w:val="21"/>
                <w:szCs w:val="21"/>
                <w:lang w:val="ru-RU"/>
              </w:rPr>
              <w:t>го</w:t>
            </w:r>
            <w:r w:rsidRPr="006B49C3">
              <w:rPr>
                <w:sz w:val="21"/>
                <w:szCs w:val="21"/>
              </w:rPr>
              <w:t xml:space="preserve"> прогноза ВВП на 2013 год </w:t>
            </w:r>
            <w:r>
              <w:rPr>
                <w:rStyle w:val="apple-style-span"/>
                <w:sz w:val="21"/>
                <w:szCs w:val="21"/>
              </w:rPr>
              <w:t>по отношению к 2012 год</w:t>
            </w:r>
            <w:r>
              <w:rPr>
                <w:rStyle w:val="apple-style-span"/>
                <w:sz w:val="21"/>
                <w:szCs w:val="21"/>
                <w:lang w:val="ru-RU"/>
              </w:rPr>
              <w:t>у</w:t>
            </w:r>
            <w:r w:rsidRPr="006B49C3">
              <w:rPr>
                <w:rStyle w:val="apple-style-span"/>
                <w:sz w:val="21"/>
                <w:szCs w:val="21"/>
              </w:rPr>
              <w:t>.</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+175,4</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13.</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Введения акциза на прочий промышленно изготовленный табак и промышленные заменители табака; табак “гомогенизированный” или “восстановленный”; табачные экстракты и эссенции.</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-3,4</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14.</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Увеличение</w:t>
            </w:r>
            <w:r w:rsidRPr="006B49C3">
              <w:rPr>
                <w:sz w:val="21"/>
                <w:szCs w:val="21"/>
              </w:rPr>
              <w:t xml:space="preserve"> дорожных сборов.</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+238,8</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15.</w:t>
            </w:r>
          </w:p>
        </w:tc>
        <w:tc>
          <w:tcPr>
            <w:tcW w:w="4269" w:type="pct"/>
            <w:shd w:val="clear" w:color="auto" w:fill="auto"/>
          </w:tcPr>
          <w:p w:rsidR="00E64877" w:rsidRPr="006B49C3" w:rsidRDefault="00E64877" w:rsidP="00E64877">
            <w:pPr>
              <w:jc w:val="both"/>
              <w:rPr>
                <w:sz w:val="21"/>
                <w:szCs w:val="21"/>
              </w:rPr>
            </w:pPr>
            <w:r w:rsidRPr="006B49C3">
              <w:rPr>
                <w:rStyle w:val="apple-style-span"/>
                <w:sz w:val="21"/>
                <w:szCs w:val="21"/>
              </w:rPr>
              <w:t xml:space="preserve">Введение </w:t>
            </w:r>
            <w:r>
              <w:rPr>
                <w:sz w:val="21"/>
                <w:szCs w:val="21"/>
              </w:rPr>
              <w:t>виньет</w:t>
            </w:r>
            <w:r>
              <w:rPr>
                <w:sz w:val="21"/>
                <w:szCs w:val="21"/>
                <w:lang w:val="ru-RU"/>
              </w:rPr>
              <w:t>ки</w:t>
            </w:r>
            <w:r w:rsidRPr="006B49C3">
              <w:rPr>
                <w:sz w:val="21"/>
                <w:szCs w:val="21"/>
              </w:rPr>
              <w:t>.</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+42,8</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16.</w:t>
            </w:r>
          </w:p>
        </w:tc>
        <w:tc>
          <w:tcPr>
            <w:tcW w:w="4269" w:type="pct"/>
            <w:shd w:val="clear" w:color="auto" w:fill="auto"/>
          </w:tcPr>
          <w:p w:rsidR="00E64877" w:rsidRPr="00E61FC3" w:rsidRDefault="00E64877" w:rsidP="00E64877">
            <w:pPr>
              <w:pStyle w:val="a0"/>
              <w:shd w:val="clear" w:color="auto" w:fill="FFFFFF"/>
              <w:spacing w:before="0" w:beforeAutospacing="0" w:after="0" w:afterAutospacing="0"/>
              <w:rPr>
                <w:sz w:val="21"/>
                <w:szCs w:val="21"/>
                <w:lang w:val="ro-RO"/>
              </w:rPr>
            </w:pPr>
            <w:r w:rsidRPr="00E61FC3">
              <w:rPr>
                <w:rStyle w:val="apple-style-span"/>
                <w:sz w:val="21"/>
                <w:szCs w:val="21"/>
                <w:lang w:val="ro-RO"/>
              </w:rPr>
              <w:t>Увеличение</w:t>
            </w:r>
            <w:r w:rsidRPr="00E61FC3">
              <w:rPr>
                <w:sz w:val="21"/>
                <w:szCs w:val="21"/>
                <w:lang w:val="ro-RO"/>
              </w:rPr>
              <w:t xml:space="preserve"> </w:t>
            </w:r>
            <w:r w:rsidRPr="00E61FC3">
              <w:rPr>
                <w:rStyle w:val="apple-style-span"/>
                <w:sz w:val="21"/>
                <w:szCs w:val="21"/>
                <w:lang w:val="ro-RO"/>
              </w:rPr>
              <w:t>ставки таможенных пошлин на импорт продукции из пластмассы и издели</w:t>
            </w:r>
            <w:r>
              <w:rPr>
                <w:rStyle w:val="apple-style-span"/>
                <w:sz w:val="21"/>
                <w:szCs w:val="21"/>
              </w:rPr>
              <w:t>и</w:t>
            </w:r>
            <w:r w:rsidRPr="00E61FC3">
              <w:rPr>
                <w:rStyle w:val="apple-style-span"/>
                <w:sz w:val="21"/>
                <w:szCs w:val="21"/>
                <w:lang w:val="ro-RO"/>
              </w:rPr>
              <w:t xml:space="preserve"> из них, прочие жиры и масла животные или растительные и их фракции и некоторы</w:t>
            </w:r>
            <w:r>
              <w:rPr>
                <w:rStyle w:val="apple-style-span"/>
                <w:sz w:val="21"/>
                <w:szCs w:val="21"/>
              </w:rPr>
              <w:t>е</w:t>
            </w:r>
            <w:r w:rsidRPr="00E61FC3">
              <w:rPr>
                <w:rStyle w:val="apple-style-span"/>
                <w:sz w:val="21"/>
                <w:szCs w:val="21"/>
                <w:lang w:val="ro-RO"/>
              </w:rPr>
              <w:t xml:space="preserve"> продукт</w:t>
            </w:r>
            <w:r>
              <w:rPr>
                <w:rStyle w:val="apple-style-span"/>
                <w:sz w:val="21"/>
                <w:szCs w:val="21"/>
              </w:rPr>
              <w:t>ы</w:t>
            </w:r>
            <w:r w:rsidRPr="00E61FC3">
              <w:rPr>
                <w:rStyle w:val="apple-style-span"/>
                <w:sz w:val="21"/>
                <w:szCs w:val="21"/>
                <w:lang w:val="ro-RO"/>
              </w:rPr>
              <w:t xml:space="preserve"> химическ</w:t>
            </w:r>
            <w:r>
              <w:rPr>
                <w:rStyle w:val="apple-style-span"/>
                <w:sz w:val="21"/>
                <w:szCs w:val="21"/>
              </w:rPr>
              <w:t>о</w:t>
            </w:r>
            <w:r w:rsidRPr="00E61FC3">
              <w:rPr>
                <w:rStyle w:val="apple-style-span"/>
                <w:sz w:val="21"/>
                <w:szCs w:val="21"/>
                <w:lang w:val="ro-RO"/>
              </w:rPr>
              <w:t>й промышленност</w:t>
            </w:r>
            <w:r>
              <w:rPr>
                <w:rStyle w:val="apple-style-span"/>
                <w:sz w:val="21"/>
                <w:szCs w:val="21"/>
              </w:rPr>
              <w:t>и</w:t>
            </w:r>
            <w:r w:rsidRPr="00E61FC3">
              <w:rPr>
                <w:rStyle w:val="apple-style-span"/>
                <w:sz w:val="21"/>
                <w:szCs w:val="21"/>
                <w:lang w:val="ro-RO"/>
              </w:rPr>
              <w:t>.</w:t>
            </w:r>
          </w:p>
          <w:p w:rsidR="00E64877" w:rsidRPr="00E61FC3" w:rsidRDefault="00E64877" w:rsidP="00E64877">
            <w:pPr>
              <w:pStyle w:val="a0"/>
              <w:shd w:val="clear" w:color="auto" w:fill="FFFFFF"/>
              <w:spacing w:before="0" w:beforeAutospacing="0" w:after="0" w:afterAutospacing="0"/>
              <w:rPr>
                <w:sz w:val="21"/>
                <w:szCs w:val="21"/>
                <w:lang w:val="ro-RO"/>
              </w:rPr>
            </w:pPr>
            <w:r w:rsidRPr="00E61FC3">
              <w:rPr>
                <w:rStyle w:val="apple-style-span"/>
                <w:sz w:val="21"/>
                <w:szCs w:val="21"/>
                <w:lang w:val="ro-RO"/>
              </w:rPr>
              <w:t>Установить нулевую пошлину на импорт бумаги и картона, используемы</w:t>
            </w:r>
            <w:r>
              <w:rPr>
                <w:rStyle w:val="apple-style-span"/>
                <w:sz w:val="21"/>
                <w:szCs w:val="21"/>
              </w:rPr>
              <w:t>х</w:t>
            </w:r>
            <w:r w:rsidRPr="00E61FC3">
              <w:rPr>
                <w:rStyle w:val="apple-style-span"/>
                <w:sz w:val="21"/>
                <w:szCs w:val="21"/>
                <w:lang w:val="ro-RO"/>
              </w:rPr>
              <w:t xml:space="preserve"> в производстве местных товаров.</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+25,2</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17.</w:t>
            </w:r>
          </w:p>
        </w:tc>
        <w:tc>
          <w:tcPr>
            <w:tcW w:w="4269" w:type="pct"/>
            <w:shd w:val="clear" w:color="auto" w:fill="auto"/>
            <w:noWrap/>
            <w:vAlign w:val="bottom"/>
          </w:tcPr>
          <w:p w:rsidR="00E64877" w:rsidRPr="00E61FC3" w:rsidRDefault="00E64877" w:rsidP="00E64877">
            <w:pPr>
              <w:pStyle w:val="a0"/>
              <w:shd w:val="clear" w:color="auto" w:fill="FFFFFF"/>
              <w:spacing w:before="0" w:beforeAutospacing="0" w:after="0" w:afterAutospacing="0"/>
              <w:rPr>
                <w:sz w:val="21"/>
                <w:szCs w:val="21"/>
                <w:lang w:val="ro-RO"/>
              </w:rPr>
            </w:pPr>
            <w:r w:rsidRPr="00E61FC3">
              <w:rPr>
                <w:b/>
                <w:sz w:val="21"/>
                <w:szCs w:val="21"/>
                <w:lang w:val="ro-RO"/>
              </w:rPr>
              <w:t>Введение</w:t>
            </w:r>
            <w:r w:rsidRPr="00E61FC3">
              <w:rPr>
                <w:sz w:val="21"/>
                <w:szCs w:val="21"/>
                <w:lang w:val="ro-RO"/>
              </w:rPr>
              <w:t xml:space="preserve"> освобождения от уплаты cбора за осуществление таможенных процедур нa импорт национальной и иностранной валюты в Республику Молдова и/или экспорт национальной и иностранной валюты из нее, осуществляемые коммерческими банками </w:t>
            </w:r>
            <w:r>
              <w:rPr>
                <w:sz w:val="21"/>
                <w:szCs w:val="21"/>
              </w:rPr>
              <w:t xml:space="preserve">и </w:t>
            </w:r>
            <w:r w:rsidRPr="00E61FC3">
              <w:rPr>
                <w:sz w:val="21"/>
                <w:szCs w:val="21"/>
                <w:lang w:val="ro-RO"/>
              </w:rPr>
              <w:t xml:space="preserve">Национальном </w:t>
            </w:r>
            <w:r>
              <w:rPr>
                <w:sz w:val="21"/>
                <w:szCs w:val="21"/>
              </w:rPr>
              <w:t>б</w:t>
            </w:r>
            <w:r w:rsidRPr="00E61FC3">
              <w:rPr>
                <w:sz w:val="21"/>
                <w:szCs w:val="21"/>
                <w:lang w:val="ro-RO"/>
              </w:rPr>
              <w:t>анком.</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-0,03</w:t>
            </w:r>
          </w:p>
        </w:tc>
      </w:tr>
      <w:tr w:rsidR="00E64877" w:rsidRPr="007B4004" w:rsidTr="00E64877">
        <w:trPr>
          <w:trHeight w:val="20"/>
          <w:jc w:val="center"/>
        </w:trPr>
        <w:tc>
          <w:tcPr>
            <w:tcW w:w="201" w:type="pct"/>
            <w:shd w:val="clear" w:color="auto" w:fill="auto"/>
            <w:noWrap/>
            <w:vAlign w:val="center"/>
          </w:tcPr>
          <w:p w:rsidR="00E64877" w:rsidRPr="007B4004" w:rsidRDefault="00E64877" w:rsidP="00E64877">
            <w:pPr>
              <w:ind w:left="-23" w:right="-108"/>
              <w:rPr>
                <w:b/>
                <w:color w:val="000000"/>
                <w:sz w:val="22"/>
                <w:lang w:eastAsia="ro-RO"/>
              </w:rPr>
            </w:pPr>
            <w:r w:rsidRPr="007B4004">
              <w:rPr>
                <w:b/>
                <w:color w:val="000000"/>
                <w:sz w:val="22"/>
                <w:szCs w:val="22"/>
                <w:lang w:eastAsia="ro-RO"/>
              </w:rPr>
              <w:t>18.</w:t>
            </w:r>
          </w:p>
        </w:tc>
        <w:tc>
          <w:tcPr>
            <w:tcW w:w="4269" w:type="pct"/>
            <w:shd w:val="clear" w:color="auto" w:fill="auto"/>
            <w:noWrap/>
            <w:vAlign w:val="bottom"/>
          </w:tcPr>
          <w:p w:rsidR="00E64877" w:rsidRPr="00E61FC3" w:rsidRDefault="00E64877" w:rsidP="00E64877">
            <w:pPr>
              <w:pStyle w:val="a0"/>
              <w:shd w:val="clear" w:color="auto" w:fill="FFFFFF"/>
              <w:spacing w:before="0" w:beforeAutospacing="0" w:after="0" w:afterAutospacing="0"/>
              <w:rPr>
                <w:sz w:val="21"/>
                <w:szCs w:val="21"/>
                <w:lang w:val="ro-RO"/>
              </w:rPr>
            </w:pPr>
            <w:r w:rsidRPr="00E61FC3">
              <w:rPr>
                <w:b/>
                <w:sz w:val="21"/>
                <w:szCs w:val="21"/>
                <w:lang w:val="ro-RO"/>
              </w:rPr>
              <w:t>Увеличение</w:t>
            </w:r>
            <w:r w:rsidRPr="00E61FC3">
              <w:rPr>
                <w:sz w:val="21"/>
                <w:szCs w:val="21"/>
                <w:lang w:val="ro-RO"/>
              </w:rPr>
              <w:t xml:space="preserve"> базы для уплаты таможенных платежей (</w:t>
            </w:r>
            <w:r w:rsidRPr="00E61FC3">
              <w:rPr>
                <w:rStyle w:val="apple-style-span"/>
                <w:sz w:val="21"/>
                <w:szCs w:val="21"/>
                <w:lang w:val="ro-RO"/>
              </w:rPr>
              <w:t>НДС,</w:t>
            </w:r>
            <w:r w:rsidRPr="00E61FC3">
              <w:rPr>
                <w:sz w:val="21"/>
                <w:szCs w:val="21"/>
                <w:lang w:val="ro-RO"/>
              </w:rPr>
              <w:t xml:space="preserve"> акцизы, </w:t>
            </w:r>
            <w:r w:rsidRPr="00E61FC3">
              <w:rPr>
                <w:rStyle w:val="apple-style-span"/>
                <w:sz w:val="21"/>
                <w:szCs w:val="21"/>
                <w:lang w:val="ro-RO"/>
              </w:rPr>
              <w:t xml:space="preserve"> </w:t>
            </w:r>
            <w:r w:rsidRPr="00E61FC3">
              <w:rPr>
                <w:sz w:val="21"/>
                <w:szCs w:val="21"/>
                <w:lang w:val="ro-RO"/>
              </w:rPr>
              <w:t>таможенная пошлина, сбор за осуществление таможенных процедур) от 50</w:t>
            </w:r>
            <w:r w:rsidRPr="00E61FC3">
              <w:rPr>
                <w:i/>
                <w:sz w:val="21"/>
                <w:szCs w:val="21"/>
                <w:lang w:val="ro-RO"/>
              </w:rPr>
              <w:t>%</w:t>
            </w:r>
            <w:r w:rsidRPr="00E61FC3">
              <w:rPr>
                <w:sz w:val="21"/>
                <w:szCs w:val="21"/>
                <w:lang w:val="ro-RO"/>
              </w:rPr>
              <w:t xml:space="preserve"> до 70</w:t>
            </w:r>
            <w:r w:rsidRPr="00E61FC3">
              <w:rPr>
                <w:i/>
                <w:sz w:val="21"/>
                <w:szCs w:val="21"/>
                <w:lang w:val="ro-RO"/>
              </w:rPr>
              <w:t>%</w:t>
            </w:r>
            <w:r w:rsidRPr="00E61FC3">
              <w:rPr>
                <w:sz w:val="21"/>
                <w:szCs w:val="21"/>
                <w:lang w:val="ro-RO"/>
              </w:rPr>
              <w:t xml:space="preserve"> по истечении срока аренды, при изменении максимального срока пребывания под таможенны</w:t>
            </w:r>
            <w:r>
              <w:rPr>
                <w:sz w:val="21"/>
                <w:szCs w:val="21"/>
              </w:rPr>
              <w:t>м</w:t>
            </w:r>
            <w:r w:rsidRPr="00E61FC3">
              <w:rPr>
                <w:sz w:val="21"/>
                <w:szCs w:val="21"/>
                <w:lang w:val="ro-RO"/>
              </w:rPr>
              <w:t xml:space="preserve"> режим</w:t>
            </w:r>
            <w:r>
              <w:rPr>
                <w:sz w:val="21"/>
                <w:szCs w:val="21"/>
              </w:rPr>
              <w:t>ом</w:t>
            </w:r>
            <w:r w:rsidRPr="00E61FC3">
              <w:rPr>
                <w:sz w:val="21"/>
                <w:szCs w:val="21"/>
                <w:lang w:val="ro-RO"/>
              </w:rPr>
              <w:t xml:space="preserve"> временного ввоза объекто</w:t>
            </w:r>
            <w:r>
              <w:rPr>
                <w:sz w:val="21"/>
                <w:szCs w:val="21"/>
              </w:rPr>
              <w:t xml:space="preserve">в, </w:t>
            </w:r>
            <w:r w:rsidRPr="00E61FC3">
              <w:rPr>
                <w:sz w:val="21"/>
                <w:szCs w:val="21"/>
                <w:lang w:val="ro-RO"/>
              </w:rPr>
              <w:t>впомещенных по договору лизинга.</w:t>
            </w:r>
          </w:p>
        </w:tc>
        <w:tc>
          <w:tcPr>
            <w:tcW w:w="530" w:type="pct"/>
            <w:vAlign w:val="center"/>
          </w:tcPr>
          <w:p w:rsidR="00E64877" w:rsidRPr="007B4004" w:rsidRDefault="00E64877" w:rsidP="00E64877">
            <w:pPr>
              <w:jc w:val="center"/>
              <w:rPr>
                <w:color w:val="000000"/>
                <w:sz w:val="22"/>
                <w:lang w:eastAsia="ro-RO"/>
              </w:rPr>
            </w:pPr>
            <w:r w:rsidRPr="007B4004">
              <w:rPr>
                <w:color w:val="000000"/>
                <w:sz w:val="22"/>
                <w:szCs w:val="22"/>
                <w:lang w:eastAsia="ro-RO"/>
              </w:rPr>
              <w:t>+1,4</w:t>
            </w:r>
          </w:p>
        </w:tc>
      </w:tr>
      <w:tr w:rsidR="00E64877" w:rsidRPr="007B4004" w:rsidTr="00E64877">
        <w:trPr>
          <w:trHeight w:val="20"/>
          <w:jc w:val="center"/>
        </w:trPr>
        <w:tc>
          <w:tcPr>
            <w:tcW w:w="4470" w:type="pct"/>
            <w:gridSpan w:val="2"/>
            <w:shd w:val="clear" w:color="auto" w:fill="auto"/>
            <w:noWrap/>
            <w:vAlign w:val="bottom"/>
          </w:tcPr>
          <w:p w:rsidR="00E64877" w:rsidRPr="006B49C3" w:rsidRDefault="00E64877" w:rsidP="00E64877">
            <w:pPr>
              <w:jc w:val="center"/>
              <w:rPr>
                <w:b/>
                <w:bCs/>
                <w:color w:val="000000"/>
                <w:sz w:val="21"/>
                <w:szCs w:val="21"/>
                <w:lang w:eastAsia="ro-RO"/>
              </w:rPr>
            </w:pPr>
            <w:r w:rsidRPr="006B49C3">
              <w:rPr>
                <w:b/>
                <w:sz w:val="21"/>
                <w:szCs w:val="21"/>
              </w:rPr>
              <w:t>Итого</w:t>
            </w:r>
          </w:p>
        </w:tc>
        <w:tc>
          <w:tcPr>
            <w:tcW w:w="530" w:type="pct"/>
            <w:shd w:val="clear" w:color="auto" w:fill="auto"/>
            <w:noWrap/>
            <w:vAlign w:val="center"/>
          </w:tcPr>
          <w:p w:rsidR="00E64877" w:rsidRPr="007B4004" w:rsidRDefault="00E64877" w:rsidP="00E64877">
            <w:pPr>
              <w:jc w:val="center"/>
              <w:rPr>
                <w:b/>
                <w:bCs/>
                <w:color w:val="000000"/>
                <w:sz w:val="22"/>
              </w:rPr>
            </w:pPr>
            <w:r w:rsidRPr="007B4004">
              <w:rPr>
                <w:b/>
                <w:bCs/>
                <w:color w:val="000000"/>
                <w:sz w:val="22"/>
                <w:szCs w:val="22"/>
              </w:rPr>
              <w:t>+1 422,5</w:t>
            </w:r>
          </w:p>
        </w:tc>
      </w:tr>
      <w:tr w:rsidR="00E64877" w:rsidRPr="007B4004" w:rsidTr="00E64877">
        <w:trPr>
          <w:trHeight w:val="20"/>
          <w:jc w:val="center"/>
        </w:trPr>
        <w:tc>
          <w:tcPr>
            <w:tcW w:w="4470" w:type="pct"/>
            <w:gridSpan w:val="2"/>
            <w:shd w:val="clear" w:color="auto" w:fill="auto"/>
            <w:noWrap/>
            <w:vAlign w:val="bottom"/>
          </w:tcPr>
          <w:p w:rsidR="00E64877" w:rsidRPr="006B49C3" w:rsidRDefault="00E64877" w:rsidP="00E64877">
            <w:pPr>
              <w:jc w:val="center"/>
              <w:rPr>
                <w:b/>
                <w:bCs/>
                <w:color w:val="000000"/>
                <w:sz w:val="21"/>
                <w:szCs w:val="21"/>
                <w:lang w:eastAsia="ro-RO"/>
              </w:rPr>
            </w:pPr>
            <w:r w:rsidRPr="006B49C3">
              <w:rPr>
                <w:b/>
                <w:sz w:val="21"/>
                <w:szCs w:val="21"/>
              </w:rPr>
              <w:t>Уделъный вес в ВВП,</w:t>
            </w:r>
            <w:r w:rsidRPr="006B49C3">
              <w:rPr>
                <w:b/>
                <w:i/>
                <w:sz w:val="21"/>
                <w:szCs w:val="21"/>
              </w:rPr>
              <w:t>%</w:t>
            </w:r>
          </w:p>
        </w:tc>
        <w:tc>
          <w:tcPr>
            <w:tcW w:w="530" w:type="pct"/>
            <w:shd w:val="clear" w:color="auto" w:fill="auto"/>
            <w:noWrap/>
            <w:vAlign w:val="center"/>
          </w:tcPr>
          <w:p w:rsidR="00E64877" w:rsidRPr="007B4004" w:rsidRDefault="00E64877" w:rsidP="00E64877">
            <w:pPr>
              <w:jc w:val="center"/>
              <w:rPr>
                <w:b/>
                <w:bCs/>
                <w:color w:val="000000"/>
                <w:sz w:val="22"/>
              </w:rPr>
            </w:pPr>
            <w:r w:rsidRPr="007B4004">
              <w:rPr>
                <w:b/>
                <w:bCs/>
                <w:color w:val="000000"/>
                <w:sz w:val="22"/>
                <w:szCs w:val="22"/>
              </w:rPr>
              <w:t>1,5</w:t>
            </w:r>
          </w:p>
        </w:tc>
      </w:tr>
    </w:tbl>
    <w:p w:rsidR="00E64877" w:rsidRPr="006B49C3" w:rsidRDefault="00E64877" w:rsidP="00E64877">
      <w:pPr>
        <w:spacing w:before="120" w:line="276" w:lineRule="auto"/>
        <w:ind w:firstLine="357"/>
        <w:jc w:val="both"/>
        <w:rPr>
          <w:sz w:val="20"/>
          <w:szCs w:val="20"/>
          <w:lang w:val="ru-RU"/>
        </w:rPr>
      </w:pPr>
      <w:r w:rsidRPr="006B49C3">
        <w:rPr>
          <w:sz w:val="20"/>
          <w:szCs w:val="20"/>
          <w:vertAlign w:val="superscript"/>
        </w:rPr>
        <w:t>1</w:t>
      </w:r>
      <w:r w:rsidRPr="006B49C3">
        <w:rPr>
          <w:sz w:val="20"/>
          <w:szCs w:val="20"/>
        </w:rPr>
        <w:t xml:space="preserve"> </w:t>
      </w:r>
      <w:r w:rsidRPr="006B49C3">
        <w:rPr>
          <w:sz w:val="20"/>
          <w:szCs w:val="20"/>
          <w:lang w:val="ru-RU"/>
        </w:rPr>
        <w:t>Показатель не может быть измерен</w:t>
      </w:r>
    </w:p>
    <w:p w:rsidR="00E64877" w:rsidRPr="00570BB1" w:rsidRDefault="00E64877" w:rsidP="00E64877">
      <w:pPr>
        <w:spacing w:line="276" w:lineRule="auto"/>
        <w:ind w:firstLine="360"/>
        <w:jc w:val="both"/>
      </w:pPr>
      <w:r w:rsidRPr="00570BB1">
        <w:t>Общая стоимость налоговых и таможенных льгот в 2013 году оценивается примерно в 3564,8 млн. леев, что составляет 313,8 млн. леев, или на 9,7</w:t>
      </w:r>
      <w:r w:rsidRPr="00570BB1">
        <w:rPr>
          <w:i/>
        </w:rPr>
        <w:t>%</w:t>
      </w:r>
      <w:r w:rsidRPr="00570BB1">
        <w:t xml:space="preserve"> больше, чем в 2012 году. Удел</w:t>
      </w:r>
      <w:r w:rsidRPr="00570BB1">
        <w:rPr>
          <w:lang w:val="ru-RU"/>
        </w:rPr>
        <w:t>ь</w:t>
      </w:r>
      <w:r w:rsidRPr="00570BB1">
        <w:t xml:space="preserve">ный вес этих налоговых льгот в ВВП составил 3,6 </w:t>
      </w:r>
      <w:r w:rsidRPr="00570BB1">
        <w:rPr>
          <w:i/>
        </w:rPr>
        <w:t>%</w:t>
      </w:r>
      <w:r w:rsidRPr="00570BB1">
        <w:t xml:space="preserve">. </w:t>
      </w:r>
    </w:p>
    <w:p w:rsidR="00E64877" w:rsidRPr="00570BB1" w:rsidRDefault="00E64877" w:rsidP="00E64877">
      <w:pPr>
        <w:spacing w:line="276" w:lineRule="auto"/>
        <w:ind w:firstLine="360"/>
        <w:jc w:val="both"/>
      </w:pPr>
      <w:r w:rsidRPr="00570BB1">
        <w:t>Это увеличение было за счет роста налоговых и таможенных льгот, предоставленных</w:t>
      </w:r>
      <w:r w:rsidRPr="00570BB1">
        <w:rPr>
          <w:lang w:val="ru-RU"/>
        </w:rPr>
        <w:t xml:space="preserve"> для следующих категорий</w:t>
      </w:r>
      <w:r w:rsidRPr="00570BB1">
        <w:t>:</w:t>
      </w:r>
    </w:p>
    <w:p w:rsidR="00E64877" w:rsidRPr="00570BB1" w:rsidRDefault="00E64877" w:rsidP="004508E0">
      <w:pPr>
        <w:pStyle w:val="af8"/>
        <w:numPr>
          <w:ilvl w:val="0"/>
          <w:numId w:val="41"/>
        </w:numPr>
        <w:spacing w:line="276" w:lineRule="auto"/>
        <w:contextualSpacing/>
        <w:jc w:val="both"/>
        <w:rPr>
          <w:lang w:val="ro-RO"/>
        </w:rPr>
      </w:pPr>
      <w:r w:rsidRPr="00570BB1">
        <w:t>товары, размещаемые и реализуемые в магазинах duty-free;</w:t>
      </w:r>
    </w:p>
    <w:p w:rsidR="00E64877" w:rsidRPr="00570BB1" w:rsidRDefault="00E64877" w:rsidP="004508E0">
      <w:pPr>
        <w:pStyle w:val="af8"/>
        <w:numPr>
          <w:ilvl w:val="0"/>
          <w:numId w:val="41"/>
        </w:numPr>
        <w:spacing w:line="276" w:lineRule="auto"/>
        <w:contextualSpacing/>
        <w:jc w:val="both"/>
        <w:rPr>
          <w:lang w:val="ro-RO"/>
        </w:rPr>
      </w:pPr>
      <w:r w:rsidRPr="00570BB1">
        <w:t>электрическая энергия, импортируемая и поставляемая распределительным сетям;</w:t>
      </w:r>
    </w:p>
    <w:p w:rsidR="00E64877" w:rsidRPr="00570BB1" w:rsidRDefault="00E64877" w:rsidP="004508E0">
      <w:pPr>
        <w:pStyle w:val="af8"/>
        <w:numPr>
          <w:ilvl w:val="0"/>
          <w:numId w:val="41"/>
        </w:numPr>
        <w:spacing w:line="276" w:lineRule="auto"/>
        <w:contextualSpacing/>
        <w:jc w:val="both"/>
        <w:rPr>
          <w:lang w:val="ro-RO"/>
        </w:rPr>
      </w:pPr>
      <w:r w:rsidRPr="00570BB1">
        <w:t>экспортно-импортные операции хозяйствующих субъектов, находящихся на территории Республики Молдова, но не имеющих налоговых отношений с ее бюджетной системой.</w:t>
      </w:r>
    </w:p>
    <w:tbl>
      <w:tblPr>
        <w:tblpPr w:leftFromText="180" w:rightFromText="180" w:vertAnchor="text" w:horzAnchor="margin" w:tblpXSpec="center" w:tblpY="1269"/>
        <w:tblW w:w="5000" w:type="pct"/>
        <w:tblLook w:val="04A0" w:firstRow="1" w:lastRow="0" w:firstColumn="1" w:lastColumn="0" w:noHBand="0" w:noVBand="1"/>
      </w:tblPr>
      <w:tblGrid>
        <w:gridCol w:w="2289"/>
        <w:gridCol w:w="1034"/>
        <w:gridCol w:w="1009"/>
        <w:gridCol w:w="1011"/>
        <w:gridCol w:w="1000"/>
        <w:gridCol w:w="901"/>
        <w:gridCol w:w="897"/>
        <w:gridCol w:w="1321"/>
        <w:gridCol w:w="997"/>
      </w:tblGrid>
      <w:tr w:rsidR="00E64877" w:rsidRPr="00763D07" w:rsidTr="00E64877">
        <w:trPr>
          <w:trHeight w:val="454"/>
        </w:trPr>
        <w:tc>
          <w:tcPr>
            <w:tcW w:w="1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lang w:val="en-US"/>
              </w:rPr>
            </w:pPr>
            <w:r w:rsidRPr="00763D07">
              <w:rPr>
                <w:b/>
                <w:sz w:val="20"/>
                <w:szCs w:val="20"/>
              </w:rPr>
              <w:t>Виды налогов и сборов</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2012</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2013</w:t>
            </w:r>
          </w:p>
        </w:tc>
        <w:tc>
          <w:tcPr>
            <w:tcW w:w="967"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sz w:val="20"/>
                <w:szCs w:val="20"/>
              </w:rPr>
            </w:pPr>
            <w:r w:rsidRPr="00763D07">
              <w:rPr>
                <w:b/>
                <w:sz w:val="20"/>
                <w:szCs w:val="20"/>
              </w:rPr>
              <w:t xml:space="preserve">Удельный вес </w:t>
            </w:r>
            <w:r w:rsidRPr="00763D07">
              <w:rPr>
                <w:sz w:val="20"/>
                <w:szCs w:val="20"/>
              </w:rPr>
              <w:t xml:space="preserve"> </w:t>
            </w:r>
            <w:r w:rsidRPr="00763D07">
              <w:rPr>
                <w:b/>
                <w:sz w:val="20"/>
                <w:szCs w:val="20"/>
              </w:rPr>
              <w:t xml:space="preserve">налоговых льгот в </w:t>
            </w:r>
            <w:r w:rsidRPr="00763D07">
              <w:rPr>
                <w:b/>
                <w:sz w:val="20"/>
                <w:szCs w:val="20"/>
              </w:rPr>
              <w:lastRenderedPageBreak/>
              <w:t>общей сумме льгот,</w:t>
            </w:r>
            <w:r w:rsidRPr="00763D07">
              <w:rPr>
                <w:sz w:val="20"/>
                <w:szCs w:val="20"/>
              </w:rPr>
              <w:t xml:space="preserve"> </w:t>
            </w:r>
            <w:r w:rsidRPr="00763D07">
              <w:rPr>
                <w:b/>
                <w:sz w:val="20"/>
                <w:szCs w:val="20"/>
              </w:rPr>
              <w:t xml:space="preserve"> </w:t>
            </w:r>
            <w:r w:rsidRPr="00A97E78">
              <w:rPr>
                <w:b/>
                <w:i/>
                <w:sz w:val="20"/>
                <w:szCs w:val="20"/>
              </w:rPr>
              <w:t>%%</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sz w:val="20"/>
                <w:szCs w:val="20"/>
              </w:rPr>
            </w:pPr>
            <w:r w:rsidRPr="00763D07">
              <w:rPr>
                <w:b/>
                <w:sz w:val="20"/>
                <w:szCs w:val="20"/>
              </w:rPr>
              <w:lastRenderedPageBreak/>
              <w:t xml:space="preserve">Удельный вес </w:t>
            </w:r>
            <w:r w:rsidRPr="00763D07">
              <w:rPr>
                <w:sz w:val="20"/>
                <w:szCs w:val="20"/>
              </w:rPr>
              <w:t xml:space="preserve"> </w:t>
            </w:r>
            <w:r w:rsidRPr="00763D07">
              <w:rPr>
                <w:b/>
                <w:sz w:val="20"/>
                <w:szCs w:val="20"/>
              </w:rPr>
              <w:t xml:space="preserve">налоговых льгот в ВВП, </w:t>
            </w:r>
            <w:r w:rsidRPr="00A97E78">
              <w:rPr>
                <w:b/>
                <w:i/>
                <w:sz w:val="20"/>
                <w:szCs w:val="20"/>
              </w:rPr>
              <w:t>%%</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center"/>
              <w:rPr>
                <w:b/>
                <w:bCs/>
                <w:sz w:val="20"/>
                <w:szCs w:val="20"/>
              </w:rPr>
            </w:pPr>
            <w:r w:rsidRPr="00763D07">
              <w:rPr>
                <w:b/>
                <w:sz w:val="20"/>
                <w:szCs w:val="20"/>
              </w:rPr>
              <w:t>Отклонение</w:t>
            </w:r>
            <w:r w:rsidRPr="00763D07">
              <w:rPr>
                <w:b/>
                <w:bCs/>
                <w:sz w:val="20"/>
                <w:szCs w:val="20"/>
              </w:rPr>
              <w:t xml:space="preserve"> 2013 к 2012   (+,-)</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center"/>
              <w:rPr>
                <w:b/>
                <w:bCs/>
                <w:sz w:val="20"/>
                <w:szCs w:val="20"/>
              </w:rPr>
            </w:pPr>
            <w:r w:rsidRPr="00763D07">
              <w:rPr>
                <w:b/>
                <w:sz w:val="20"/>
                <w:szCs w:val="20"/>
              </w:rPr>
              <w:t>Темп</w:t>
            </w:r>
            <w:r w:rsidRPr="00763D07">
              <w:rPr>
                <w:b/>
                <w:bCs/>
                <w:sz w:val="20"/>
                <w:szCs w:val="20"/>
              </w:rPr>
              <w:t xml:space="preserve"> 2013 к </w:t>
            </w:r>
            <w:r w:rsidRPr="00763D07">
              <w:rPr>
                <w:b/>
                <w:bCs/>
                <w:sz w:val="20"/>
                <w:szCs w:val="20"/>
              </w:rPr>
              <w:lastRenderedPageBreak/>
              <w:t xml:space="preserve">2012, </w:t>
            </w:r>
            <w:r w:rsidRPr="00A97E78">
              <w:rPr>
                <w:b/>
                <w:bCs/>
                <w:i/>
                <w:sz w:val="20"/>
                <w:szCs w:val="20"/>
              </w:rPr>
              <w:t>%%</w:t>
            </w:r>
          </w:p>
        </w:tc>
      </w:tr>
      <w:tr w:rsidR="00E64877" w:rsidRPr="00763D07" w:rsidTr="00E64877">
        <w:trPr>
          <w:trHeight w:val="340"/>
        </w:trPr>
        <w:tc>
          <w:tcPr>
            <w:tcW w:w="1097" w:type="pct"/>
            <w:vMerge/>
            <w:tcBorders>
              <w:top w:val="single" w:sz="4" w:space="0" w:color="auto"/>
              <w:left w:val="single" w:sz="4" w:space="0" w:color="auto"/>
              <w:bottom w:val="single" w:sz="4" w:space="0" w:color="auto"/>
              <w:right w:val="single" w:sz="4" w:space="0" w:color="auto"/>
            </w:tcBorders>
            <w:vAlign w:val="center"/>
            <w:hideMark/>
          </w:tcPr>
          <w:p w:rsidR="00E64877" w:rsidRPr="00763D07" w:rsidRDefault="00E64877" w:rsidP="00E64877">
            <w:pPr>
              <w:rPr>
                <w:b/>
                <w:bCs/>
                <w:color w:val="000000"/>
                <w:sz w:val="20"/>
                <w:szCs w:val="20"/>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64877" w:rsidRPr="00763D07" w:rsidRDefault="00E64877" w:rsidP="00E64877">
            <w:pPr>
              <w:rPr>
                <w:b/>
                <w:bCs/>
                <w:color w:val="000000"/>
                <w:sz w:val="20"/>
                <w:szCs w:val="20"/>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E64877" w:rsidRPr="00763D07" w:rsidRDefault="00E64877" w:rsidP="00E64877">
            <w:pPr>
              <w:rPr>
                <w:b/>
                <w:bCs/>
                <w:color w:val="000000"/>
                <w:sz w:val="20"/>
                <w:szCs w:val="20"/>
              </w:rPr>
            </w:pP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2012</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2013</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2012</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2013</w:t>
            </w: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E64877" w:rsidRPr="00763D07" w:rsidRDefault="00E64877" w:rsidP="00E64877">
            <w:pPr>
              <w:rPr>
                <w:b/>
                <w:bCs/>
                <w:color w:val="000000"/>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64877" w:rsidRPr="00763D07" w:rsidRDefault="00E64877" w:rsidP="00E64877">
            <w:pPr>
              <w:rPr>
                <w:b/>
                <w:bCs/>
                <w:color w:val="000000"/>
                <w:sz w:val="20"/>
                <w:szCs w:val="20"/>
              </w:rPr>
            </w:pPr>
          </w:p>
        </w:tc>
      </w:tr>
      <w:tr w:rsidR="00E64877" w:rsidRPr="00763D07" w:rsidTr="00E64877">
        <w:trPr>
          <w:trHeight w:val="30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Земельный налог</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127,7</w:t>
            </w:r>
          </w:p>
        </w:tc>
        <w:tc>
          <w:tcPr>
            <w:tcW w:w="485"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92,0</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3,9</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2,5</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-35,7</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72,0</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Налог на недвижимое имущество</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75,0</w:t>
            </w:r>
          </w:p>
        </w:tc>
        <w:tc>
          <w:tcPr>
            <w:tcW w:w="485"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95,3</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2,3</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2,7</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20,3</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127,1</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 xml:space="preserve">Налог на добавленную </w:t>
            </w:r>
            <w:r w:rsidRPr="00763D07">
              <w:rPr>
                <w:b/>
                <w:sz w:val="20"/>
                <w:szCs w:val="20"/>
              </w:rPr>
              <w:t xml:space="preserve"> </w:t>
            </w:r>
            <w:r w:rsidRPr="00763D07">
              <w:rPr>
                <w:sz w:val="20"/>
                <w:szCs w:val="20"/>
              </w:rPr>
              <w:t>стоимость</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2499,5</w:t>
            </w:r>
          </w:p>
        </w:tc>
        <w:tc>
          <w:tcPr>
            <w:tcW w:w="485"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2804,5</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76,9</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78,7</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2,8</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2,8</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305,0</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112,2</w:t>
            </w:r>
          </w:p>
        </w:tc>
      </w:tr>
      <w:tr w:rsidR="00E64877" w:rsidRPr="00763D07" w:rsidTr="00E64877">
        <w:trPr>
          <w:trHeight w:val="310"/>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Акцизы</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349,9</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color w:val="000000"/>
                <w:sz w:val="20"/>
                <w:szCs w:val="20"/>
              </w:rPr>
            </w:pPr>
            <w:r w:rsidRPr="00763D07">
              <w:rPr>
                <w:color w:val="000000"/>
                <w:sz w:val="20"/>
                <w:szCs w:val="20"/>
              </w:rPr>
              <w:t>374,5</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10,8</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10,5</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0,4</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0,4</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24,6</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107,0</w:t>
            </w:r>
          </w:p>
        </w:tc>
      </w:tr>
      <w:tr w:rsidR="00E64877" w:rsidRPr="00763D07" w:rsidTr="00E64877">
        <w:trPr>
          <w:trHeight w:val="27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Местные сборы</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5,6</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color w:val="000000"/>
                <w:sz w:val="20"/>
                <w:szCs w:val="20"/>
              </w:rPr>
            </w:pPr>
            <w:r w:rsidRPr="00763D07">
              <w:rPr>
                <w:color w:val="000000"/>
                <w:sz w:val="20"/>
                <w:szCs w:val="20"/>
              </w:rPr>
              <w:t>5,2</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0,2</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0,006</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0,005</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-0,4</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92,9</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Сборы на природные ресурсы</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16,4</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color w:val="000000"/>
                <w:sz w:val="20"/>
                <w:szCs w:val="20"/>
              </w:rPr>
            </w:pPr>
            <w:r w:rsidRPr="00763D07">
              <w:rPr>
                <w:color w:val="000000"/>
                <w:sz w:val="20"/>
                <w:szCs w:val="20"/>
              </w:rPr>
              <w:t>16,3</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0,5</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0,5</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0,019</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0,016</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99,4</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Таможенная пошлина</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172,6</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color w:val="000000"/>
                <w:sz w:val="20"/>
                <w:szCs w:val="20"/>
              </w:rPr>
            </w:pPr>
            <w:r w:rsidRPr="00763D07">
              <w:rPr>
                <w:color w:val="000000"/>
                <w:sz w:val="20"/>
                <w:szCs w:val="20"/>
              </w:rPr>
              <w:t>171,1</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5,3</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4,8</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0,2</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0,2</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-1,5</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99,1</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jc w:val="both"/>
              <w:rPr>
                <w:sz w:val="20"/>
                <w:szCs w:val="20"/>
              </w:rPr>
            </w:pPr>
            <w:r w:rsidRPr="00763D07">
              <w:rPr>
                <w:sz w:val="20"/>
                <w:szCs w:val="20"/>
              </w:rPr>
              <w:t>Сбор за осуществление таможенных процедур</w:t>
            </w:r>
          </w:p>
        </w:tc>
        <w:tc>
          <w:tcPr>
            <w:tcW w:w="497"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4,3</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color w:val="000000"/>
                <w:sz w:val="20"/>
                <w:szCs w:val="20"/>
              </w:rPr>
            </w:pPr>
            <w:r w:rsidRPr="00763D07">
              <w:rPr>
                <w:color w:val="000000"/>
                <w:sz w:val="20"/>
                <w:szCs w:val="20"/>
              </w:rPr>
              <w:t>5,9</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0,1</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0,2</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0,005</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0,006</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1,6</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color w:val="000000"/>
                <w:sz w:val="20"/>
                <w:szCs w:val="20"/>
              </w:rPr>
            </w:pPr>
            <w:r w:rsidRPr="00763D07">
              <w:rPr>
                <w:color w:val="000000"/>
                <w:sz w:val="20"/>
                <w:szCs w:val="20"/>
              </w:rPr>
              <w:t>137,2</w:t>
            </w:r>
          </w:p>
        </w:tc>
      </w:tr>
      <w:tr w:rsidR="00E64877" w:rsidRPr="00763D07" w:rsidTr="00E64877">
        <w:trPr>
          <w:trHeight w:val="454"/>
        </w:trPr>
        <w:tc>
          <w:tcPr>
            <w:tcW w:w="1097" w:type="pct"/>
            <w:tcBorders>
              <w:top w:val="nil"/>
              <w:left w:val="single" w:sz="4" w:space="0" w:color="auto"/>
              <w:bottom w:val="single" w:sz="4" w:space="0" w:color="auto"/>
              <w:right w:val="single" w:sz="4" w:space="0" w:color="auto"/>
            </w:tcBorders>
            <w:shd w:val="clear" w:color="auto" w:fill="auto"/>
            <w:vAlign w:val="center"/>
            <w:hideMark/>
          </w:tcPr>
          <w:p w:rsidR="00E64877" w:rsidRPr="00763D07" w:rsidRDefault="00E64877" w:rsidP="00E64877">
            <w:pPr>
              <w:rPr>
                <w:b/>
                <w:bCs/>
                <w:color w:val="000000"/>
                <w:sz w:val="20"/>
                <w:szCs w:val="20"/>
                <w:lang w:val="ru-RU"/>
              </w:rPr>
            </w:pPr>
            <w:r w:rsidRPr="00763D07">
              <w:rPr>
                <w:b/>
                <w:bCs/>
                <w:color w:val="000000"/>
                <w:sz w:val="20"/>
                <w:szCs w:val="20"/>
                <w:lang w:val="ru-RU"/>
              </w:rPr>
              <w:t>Всего</w:t>
            </w:r>
          </w:p>
        </w:tc>
        <w:tc>
          <w:tcPr>
            <w:tcW w:w="497"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b/>
                <w:bCs/>
                <w:color w:val="000000"/>
                <w:sz w:val="20"/>
                <w:szCs w:val="20"/>
              </w:rPr>
            </w:pPr>
            <w:r w:rsidRPr="00763D07">
              <w:rPr>
                <w:b/>
                <w:bCs/>
                <w:color w:val="000000"/>
                <w:sz w:val="20"/>
                <w:szCs w:val="20"/>
              </w:rPr>
              <w:t>3251,0</w:t>
            </w:r>
          </w:p>
        </w:tc>
        <w:tc>
          <w:tcPr>
            <w:tcW w:w="485" w:type="pct"/>
            <w:tcBorders>
              <w:top w:val="nil"/>
              <w:left w:val="nil"/>
              <w:bottom w:val="single" w:sz="4" w:space="0" w:color="auto"/>
              <w:right w:val="single" w:sz="4" w:space="0" w:color="auto"/>
            </w:tcBorders>
            <w:shd w:val="clear" w:color="auto" w:fill="auto"/>
            <w:noWrap/>
            <w:vAlign w:val="center"/>
            <w:hideMark/>
          </w:tcPr>
          <w:p w:rsidR="00E64877" w:rsidRPr="00763D07" w:rsidRDefault="00E64877" w:rsidP="00E64877">
            <w:pPr>
              <w:jc w:val="center"/>
              <w:rPr>
                <w:b/>
                <w:bCs/>
                <w:color w:val="000000"/>
                <w:sz w:val="20"/>
                <w:szCs w:val="20"/>
              </w:rPr>
            </w:pPr>
            <w:r w:rsidRPr="00763D07">
              <w:rPr>
                <w:b/>
                <w:bCs/>
                <w:color w:val="000000"/>
                <w:sz w:val="20"/>
                <w:szCs w:val="20"/>
              </w:rPr>
              <w:t>3564,8</w:t>
            </w:r>
          </w:p>
        </w:tc>
        <w:tc>
          <w:tcPr>
            <w:tcW w:w="486"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100</w:t>
            </w:r>
          </w:p>
        </w:tc>
        <w:tc>
          <w:tcPr>
            <w:tcW w:w="48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100</w:t>
            </w:r>
          </w:p>
        </w:tc>
        <w:tc>
          <w:tcPr>
            <w:tcW w:w="433"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3,7</w:t>
            </w:r>
          </w:p>
        </w:tc>
        <w:tc>
          <w:tcPr>
            <w:tcW w:w="43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3,6</w:t>
            </w:r>
          </w:p>
        </w:tc>
        <w:tc>
          <w:tcPr>
            <w:tcW w:w="611"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313,8</w:t>
            </w:r>
          </w:p>
        </w:tc>
        <w:tc>
          <w:tcPr>
            <w:tcW w:w="479" w:type="pct"/>
            <w:tcBorders>
              <w:top w:val="nil"/>
              <w:left w:val="nil"/>
              <w:bottom w:val="single" w:sz="4" w:space="0" w:color="auto"/>
              <w:right w:val="single" w:sz="4" w:space="0" w:color="auto"/>
            </w:tcBorders>
            <w:shd w:val="clear" w:color="auto" w:fill="auto"/>
            <w:vAlign w:val="center"/>
            <w:hideMark/>
          </w:tcPr>
          <w:p w:rsidR="00E64877" w:rsidRPr="00763D07" w:rsidRDefault="00E64877" w:rsidP="00E64877">
            <w:pPr>
              <w:jc w:val="center"/>
              <w:rPr>
                <w:b/>
                <w:bCs/>
                <w:color w:val="000000"/>
                <w:sz w:val="20"/>
                <w:szCs w:val="20"/>
              </w:rPr>
            </w:pPr>
            <w:r w:rsidRPr="00763D07">
              <w:rPr>
                <w:b/>
                <w:bCs/>
                <w:color w:val="000000"/>
                <w:sz w:val="20"/>
                <w:szCs w:val="20"/>
              </w:rPr>
              <w:t>109,7</w:t>
            </w:r>
          </w:p>
        </w:tc>
      </w:tr>
    </w:tbl>
    <w:p w:rsidR="00E64877" w:rsidRPr="00F83D5D" w:rsidRDefault="00E64877" w:rsidP="00E64877">
      <w:pPr>
        <w:spacing w:line="276" w:lineRule="auto"/>
        <w:ind w:firstLine="360"/>
        <w:jc w:val="both"/>
        <w:rPr>
          <w:sz w:val="28"/>
          <w:szCs w:val="28"/>
        </w:rPr>
      </w:pPr>
      <w:r>
        <w:rPr>
          <w:sz w:val="28"/>
          <w:szCs w:val="28"/>
        </w:rPr>
        <w:t xml:space="preserve"> </w:t>
      </w:r>
      <w:r w:rsidRPr="00570BB1">
        <w:t>Таким образом, информаци</w:t>
      </w:r>
      <w:r w:rsidRPr="00570BB1">
        <w:rPr>
          <w:lang w:val="ru-RU"/>
        </w:rPr>
        <w:t>я</w:t>
      </w:r>
      <w:r w:rsidRPr="00570BB1">
        <w:t xml:space="preserve"> о налоговых и таможенных льгот</w:t>
      </w:r>
      <w:r w:rsidRPr="00570BB1">
        <w:rPr>
          <w:lang w:val="ru-RU"/>
        </w:rPr>
        <w:t>ах</w:t>
      </w:r>
      <w:r w:rsidRPr="00570BB1">
        <w:t>, предоставленных на уплату налогов и обязательных платежей в 2013 году</w:t>
      </w:r>
      <w:r w:rsidRPr="00570BB1">
        <w:rPr>
          <w:lang w:val="ru-RU"/>
        </w:rPr>
        <w:t>,</w:t>
      </w:r>
      <w:r w:rsidRPr="00570BB1">
        <w:t xml:space="preserve"> по сравнению с 2012 представлена </w:t>
      </w:r>
      <w:r w:rsidRPr="00570BB1">
        <w:rPr>
          <w:rFonts w:ascii="Cambria Math" w:hAnsi="Cambria Math" w:cs="Cambria Math"/>
        </w:rPr>
        <w:t>​​</w:t>
      </w:r>
      <w:r w:rsidRPr="00570BB1">
        <w:t>в следующей таблице</w:t>
      </w:r>
      <w:r w:rsidRPr="000A1B45">
        <w:rPr>
          <w:sz w:val="28"/>
          <w:szCs w:val="28"/>
        </w:rPr>
        <w:t>:</w:t>
      </w:r>
    </w:p>
    <w:p w:rsidR="00E64877" w:rsidRPr="00570BB1" w:rsidRDefault="00E64877" w:rsidP="00E64877">
      <w:pPr>
        <w:pStyle w:val="4"/>
        <w:rPr>
          <w:sz w:val="24"/>
        </w:rPr>
      </w:pPr>
      <w:r w:rsidRPr="00570BB1">
        <w:rPr>
          <w:sz w:val="24"/>
        </w:rPr>
        <w:t>Налоговое администрирование</w:t>
      </w:r>
    </w:p>
    <w:p w:rsidR="00E64877" w:rsidRPr="00570BB1" w:rsidRDefault="00E64877" w:rsidP="00E64877">
      <w:pPr>
        <w:tabs>
          <w:tab w:val="left" w:pos="1134"/>
        </w:tabs>
        <w:spacing w:line="276" w:lineRule="auto"/>
        <w:ind w:firstLine="567"/>
        <w:jc w:val="both"/>
        <w:rPr>
          <w:lang w:val="ru-RU"/>
        </w:rPr>
      </w:pPr>
      <w:r w:rsidRPr="00570BB1">
        <w:rPr>
          <w:lang w:val="ru-RU"/>
        </w:rPr>
        <w:t>В течение 2013 года для улучшения процесса налогового администрирования были предприняты следующие меры:</w:t>
      </w:r>
    </w:p>
    <w:p w:rsidR="00E64877" w:rsidRPr="00570BB1" w:rsidRDefault="00E64877" w:rsidP="00E64877">
      <w:pPr>
        <w:autoSpaceDE w:val="0"/>
        <w:autoSpaceDN w:val="0"/>
        <w:adjustRightInd w:val="0"/>
        <w:spacing w:line="276" w:lineRule="auto"/>
        <w:ind w:firstLine="567"/>
        <w:jc w:val="both"/>
        <w:rPr>
          <w:i/>
          <w:lang w:val="ru-RU" w:eastAsia="ro-RO"/>
        </w:rPr>
      </w:pPr>
      <w:r w:rsidRPr="00570BB1">
        <w:rPr>
          <w:b/>
          <w:i/>
          <w:lang w:val="ru-RU"/>
        </w:rPr>
        <w:t>1. В разделе администрирования налогоплательщиков</w:t>
      </w:r>
      <w:r w:rsidRPr="00570BB1">
        <w:rPr>
          <w:i/>
          <w:lang w:val="ru-RU" w:eastAsia="ro-RO"/>
        </w:rPr>
        <w:t xml:space="preserve"> </w:t>
      </w:r>
    </w:p>
    <w:p w:rsidR="00E64877" w:rsidRPr="00570BB1" w:rsidRDefault="00E64877" w:rsidP="00E64877">
      <w:pPr>
        <w:tabs>
          <w:tab w:val="left" w:pos="993"/>
          <w:tab w:val="left" w:pos="1134"/>
        </w:tabs>
        <w:spacing w:line="276" w:lineRule="auto"/>
        <w:ind w:firstLine="567"/>
        <w:contextualSpacing/>
        <w:jc w:val="both"/>
        <w:rPr>
          <w:rFonts w:eastAsia="SimSun"/>
          <w:lang w:val="ru-RU"/>
        </w:rPr>
      </w:pPr>
      <w:r w:rsidRPr="00570BB1">
        <w:rPr>
          <w:lang w:val="ru-RU"/>
        </w:rPr>
        <w:t>В соответствии с Программой по соблюдению налогового законодательства налогоплательщиками на 2013 год</w:t>
      </w:r>
      <w:r w:rsidRPr="00570BB1">
        <w:rPr>
          <w:lang w:val="ru-RU" w:eastAsia="ro-RO"/>
        </w:rPr>
        <w:t xml:space="preserve">, </w:t>
      </w:r>
      <w:r w:rsidRPr="00570BB1">
        <w:rPr>
          <w:rFonts w:eastAsia="SimSun"/>
          <w:lang w:val="ru-RU"/>
        </w:rPr>
        <w:t>на основе Модели управления рисками было отобрано 2014 налогоплательщиков</w:t>
      </w:r>
      <w:r w:rsidRPr="00570BB1">
        <w:rPr>
          <w:lang w:val="ru-RU" w:eastAsia="ro-RO"/>
        </w:rPr>
        <w:t xml:space="preserve">, </w:t>
      </w:r>
      <w:r w:rsidRPr="00570BB1">
        <w:rPr>
          <w:rFonts w:eastAsia="SimSun"/>
          <w:lang w:val="ru-RU"/>
        </w:rPr>
        <w:t>которые в течение 2013 года, были мониторизированы территориальными ГНИ с целью соблюдения налогового законодательства налогоплательщиками, которые ведут деятельность в сферах: оптовой и розничной торговли, обрабатывающей промышленности, строительства, транспорта и связи.</w:t>
      </w:r>
    </w:p>
    <w:p w:rsidR="00E64877" w:rsidRPr="00570BB1" w:rsidRDefault="00E64877" w:rsidP="00E64877">
      <w:pPr>
        <w:tabs>
          <w:tab w:val="left" w:pos="709"/>
          <w:tab w:val="left" w:pos="851"/>
          <w:tab w:val="left" w:pos="1080"/>
          <w:tab w:val="left" w:pos="1134"/>
        </w:tabs>
        <w:spacing w:line="276" w:lineRule="auto"/>
        <w:ind w:firstLine="567"/>
        <w:jc w:val="both"/>
        <w:rPr>
          <w:rFonts w:eastAsia="SimSun"/>
          <w:lang w:val="ru-RU"/>
        </w:rPr>
      </w:pPr>
      <w:r w:rsidRPr="00570BB1">
        <w:rPr>
          <w:rFonts w:eastAsia="SimSun"/>
          <w:lang w:val="ru-RU"/>
        </w:rPr>
        <w:t xml:space="preserve">Анализируя результаты реализации Программы, было выявлено, что в целом по республике в национальный публичный бюджет в течение 2013 года было внесено </w:t>
      </w:r>
      <w:r w:rsidRPr="00570BB1">
        <w:rPr>
          <w:lang w:val="ru-RU" w:eastAsia="ro-RO"/>
        </w:rPr>
        <w:t xml:space="preserve">1179,8 </w:t>
      </w:r>
      <w:r w:rsidRPr="00570BB1">
        <w:rPr>
          <w:rFonts w:eastAsia="SimSun"/>
          <w:lang w:val="ru-RU"/>
        </w:rPr>
        <w:t xml:space="preserve">тыс. леев, что на </w:t>
      </w:r>
      <w:r w:rsidRPr="00570BB1">
        <w:rPr>
          <w:lang w:val="ru-RU" w:eastAsia="ro-RO"/>
        </w:rPr>
        <w:t>209,9</w:t>
      </w:r>
      <w:r w:rsidRPr="00570BB1">
        <w:rPr>
          <w:rFonts w:eastAsia="SimSun"/>
          <w:lang w:val="ru-RU"/>
        </w:rPr>
        <w:t xml:space="preserve"> тыс. леев, или 22</w:t>
      </w:r>
      <w:r w:rsidRPr="00570BB1">
        <w:rPr>
          <w:rFonts w:eastAsia="SimSun"/>
          <w:i/>
          <w:lang w:val="ru-RU"/>
        </w:rPr>
        <w:t>%,</w:t>
      </w:r>
      <w:r w:rsidRPr="00570BB1">
        <w:rPr>
          <w:rFonts w:eastAsia="SimSun"/>
          <w:lang w:val="ru-RU"/>
        </w:rPr>
        <w:t xml:space="preserve"> больше чем в предыдущем году, в том числе поступления от обрабатывающей промышленности выросли на 15</w:t>
      </w:r>
      <w:r w:rsidRPr="00570BB1">
        <w:rPr>
          <w:rFonts w:eastAsia="SimSun"/>
          <w:i/>
          <w:lang w:val="ru-RU"/>
        </w:rPr>
        <w:t>%</w:t>
      </w:r>
      <w:r w:rsidRPr="00570BB1">
        <w:rPr>
          <w:rFonts w:eastAsia="SimSun"/>
          <w:lang w:val="ru-RU"/>
        </w:rPr>
        <w:t>, строительства на 27</w:t>
      </w:r>
      <w:r w:rsidRPr="00570BB1">
        <w:rPr>
          <w:rFonts w:eastAsia="SimSun"/>
          <w:i/>
          <w:lang w:val="ru-RU"/>
        </w:rPr>
        <w:t>%</w:t>
      </w:r>
      <w:r w:rsidRPr="00570BB1">
        <w:rPr>
          <w:rFonts w:eastAsia="SimSun"/>
          <w:lang w:val="ru-RU"/>
        </w:rPr>
        <w:t>, оптовой и розничной торговли на 24</w:t>
      </w:r>
      <w:r w:rsidRPr="00570BB1">
        <w:rPr>
          <w:rFonts w:eastAsia="SimSun"/>
          <w:i/>
          <w:lang w:val="ru-RU"/>
        </w:rPr>
        <w:t>%</w:t>
      </w:r>
      <w:r w:rsidRPr="00570BB1">
        <w:rPr>
          <w:rFonts w:eastAsia="SimSun"/>
          <w:lang w:val="ru-RU"/>
        </w:rPr>
        <w:t>, транспорта и связи на 15</w:t>
      </w:r>
      <w:r w:rsidRPr="00570BB1">
        <w:rPr>
          <w:rFonts w:eastAsia="SimSun"/>
          <w:i/>
          <w:lang w:val="ru-RU"/>
        </w:rPr>
        <w:t>%</w:t>
      </w:r>
      <w:r w:rsidRPr="00570BB1">
        <w:rPr>
          <w:rFonts w:eastAsia="SimSun"/>
          <w:lang w:val="ru-RU"/>
        </w:rPr>
        <w:t>.</w:t>
      </w:r>
    </w:p>
    <w:p w:rsidR="00E64877" w:rsidRPr="00570BB1" w:rsidRDefault="00E64877" w:rsidP="00E64877">
      <w:pPr>
        <w:tabs>
          <w:tab w:val="left" w:pos="709"/>
          <w:tab w:val="left" w:pos="851"/>
          <w:tab w:val="left" w:pos="1080"/>
          <w:tab w:val="left" w:pos="1134"/>
        </w:tabs>
        <w:spacing w:line="276" w:lineRule="auto"/>
        <w:ind w:firstLine="567"/>
        <w:jc w:val="both"/>
        <w:rPr>
          <w:rFonts w:eastAsia="SimSun"/>
          <w:lang w:val="ru-RU"/>
        </w:rPr>
      </w:pPr>
      <w:r w:rsidRPr="00570BB1">
        <w:rPr>
          <w:rFonts w:eastAsia="SimSun"/>
          <w:lang w:val="ru-RU"/>
        </w:rPr>
        <w:t>В целях улучшения налогового администрирования и решения проблем, с которыми сталкиваются налогоплательщики, был принят ряд мер:</w:t>
      </w:r>
    </w:p>
    <w:p w:rsidR="00E64877" w:rsidRPr="00570BB1" w:rsidRDefault="00E64877" w:rsidP="004508E0">
      <w:pPr>
        <w:widowControl w:val="0"/>
        <w:numPr>
          <w:ilvl w:val="0"/>
          <w:numId w:val="23"/>
        </w:numPr>
        <w:tabs>
          <w:tab w:val="left" w:pos="851"/>
        </w:tabs>
        <w:autoSpaceDE w:val="0"/>
        <w:autoSpaceDN w:val="0"/>
        <w:adjustRightInd w:val="0"/>
        <w:spacing w:line="276" w:lineRule="auto"/>
        <w:ind w:left="0" w:firstLine="567"/>
        <w:jc w:val="both"/>
        <w:rPr>
          <w:lang w:val="ru-RU" w:eastAsia="ro-RO"/>
        </w:rPr>
      </w:pPr>
      <w:r w:rsidRPr="00570BB1">
        <w:rPr>
          <w:lang w:val="ru-RU" w:eastAsia="ro-RO"/>
        </w:rPr>
        <w:t xml:space="preserve">В 2013 году была актуализирована Стратегия администрирования крупных налогоплательщиков, утвержденная в 2011 году, которая требует особого подхода, направленного на менеджмент </w:t>
      </w:r>
      <w:r w:rsidRPr="00570BB1">
        <w:rPr>
          <w:i/>
          <w:lang w:val="ru-RU"/>
        </w:rPr>
        <w:t>рисков уклонения от уплаты налогов</w:t>
      </w:r>
      <w:r w:rsidRPr="00570BB1">
        <w:rPr>
          <w:lang w:val="ru-RU" w:eastAsia="ro-RO"/>
        </w:rPr>
        <w:t xml:space="preserve"> налогоплательщиками. В целях реализации Стратегии были предприняты меры о группировании крупных налогоплательщиков по видам деятельности, в соответствии с Классификатором видов экономической деятельности Молдовы, и практикуемого вида деятельности, а также были назначены инспектора, отвечающие за эти области.</w:t>
      </w:r>
    </w:p>
    <w:p w:rsidR="00E64877" w:rsidRPr="00570BB1" w:rsidRDefault="00E64877" w:rsidP="004508E0">
      <w:pPr>
        <w:widowControl w:val="0"/>
        <w:numPr>
          <w:ilvl w:val="0"/>
          <w:numId w:val="23"/>
        </w:numPr>
        <w:tabs>
          <w:tab w:val="left" w:pos="851"/>
        </w:tabs>
        <w:autoSpaceDE w:val="0"/>
        <w:autoSpaceDN w:val="0"/>
        <w:adjustRightInd w:val="0"/>
        <w:spacing w:line="276" w:lineRule="auto"/>
        <w:ind w:left="0" w:firstLine="567"/>
        <w:jc w:val="both"/>
        <w:rPr>
          <w:lang w:val="ru-RU" w:eastAsia="ro-RO"/>
        </w:rPr>
      </w:pPr>
      <w:r w:rsidRPr="00570BB1">
        <w:rPr>
          <w:lang w:val="ru-RU" w:eastAsia="ro-RO"/>
        </w:rPr>
        <w:t>В целях внедрения эффективной системы общения, как с налогоплательщиками, так и на институциональном уровне, была утверждена Коммуникационная стратегия ГНС и связанный с ней план действий. Коммуникационная стратегия была разработана для помощи ГНС в достижении своих целей, а также для улучшения процесса коммуникации как на институционном уровне, так и на уровне каждого инспектора, для улучшения качества общения и получения положительного результата воздействия налогоплательщиков с ГНС.</w:t>
      </w:r>
    </w:p>
    <w:p w:rsidR="00E64877" w:rsidRPr="00570BB1" w:rsidRDefault="00E64877" w:rsidP="004508E0">
      <w:pPr>
        <w:numPr>
          <w:ilvl w:val="0"/>
          <w:numId w:val="23"/>
        </w:numPr>
        <w:tabs>
          <w:tab w:val="left" w:pos="851"/>
        </w:tabs>
        <w:autoSpaceDE w:val="0"/>
        <w:autoSpaceDN w:val="0"/>
        <w:adjustRightInd w:val="0"/>
        <w:spacing w:line="276" w:lineRule="auto"/>
        <w:ind w:left="0" w:firstLine="567"/>
        <w:jc w:val="both"/>
        <w:rPr>
          <w:lang w:val="ru-RU" w:eastAsia="ro-RO"/>
        </w:rPr>
      </w:pPr>
      <w:r w:rsidRPr="00570BB1">
        <w:rPr>
          <w:lang w:val="ru-RU" w:eastAsia="ro-RO"/>
        </w:rPr>
        <w:lastRenderedPageBreak/>
        <w:t>Относительно внедрения косвенных методов для оценки налогооблагаемого дохода физических лиц, с 2013 года был начат процесс сбора информации из косвенных источников. В качестве источников информации</w:t>
      </w:r>
      <w:r w:rsidRPr="00570BB1">
        <w:rPr>
          <w:lang w:val="ru-RU"/>
        </w:rPr>
        <w:t xml:space="preserve"> </w:t>
      </w:r>
      <w:r w:rsidRPr="00570BB1">
        <w:rPr>
          <w:lang w:val="ru-RU" w:eastAsia="ro-RO"/>
        </w:rPr>
        <w:t xml:space="preserve">выступали финансовые учреждения, туристические агентства, </w:t>
      </w:r>
      <w:r w:rsidRPr="00570BB1">
        <w:rPr>
          <w:lang w:val="ru-RU"/>
        </w:rPr>
        <w:t>держатели регистров владельцев ценных бумаг</w:t>
      </w:r>
      <w:r w:rsidRPr="00570BB1">
        <w:rPr>
          <w:lang w:val="ru-RU" w:eastAsia="ro-RO"/>
        </w:rPr>
        <w:t xml:space="preserve">, нотариусы, работодатели физических лиц, которые представляют информацию о заработной плате сотрудников и о других доходах, декларации о доходах, представленные физическими лицами. Собранная информация служит в качестве основы для оценки рисков. </w:t>
      </w:r>
    </w:p>
    <w:p w:rsidR="00E64877" w:rsidRPr="00570BB1" w:rsidRDefault="00E64877" w:rsidP="004508E0">
      <w:pPr>
        <w:numPr>
          <w:ilvl w:val="0"/>
          <w:numId w:val="23"/>
        </w:numPr>
        <w:tabs>
          <w:tab w:val="left" w:pos="851"/>
        </w:tabs>
        <w:autoSpaceDE w:val="0"/>
        <w:autoSpaceDN w:val="0"/>
        <w:adjustRightInd w:val="0"/>
        <w:spacing w:line="276" w:lineRule="auto"/>
        <w:ind w:left="0" w:firstLine="567"/>
        <w:jc w:val="both"/>
        <w:rPr>
          <w:lang w:val="ru-RU" w:eastAsia="ro-RO"/>
        </w:rPr>
      </w:pPr>
      <w:r w:rsidRPr="00570BB1">
        <w:rPr>
          <w:lang w:val="ru-RU" w:eastAsia="ro-RO"/>
        </w:rPr>
        <w:t xml:space="preserve">Для анализа были отобраны первые 60 физических лиц, которые допустили самые большие несоответствия между расходами и доходами. Впоследствии 30 человек были отобраны для предварительной налоговой проверки, с обязательным их уведомлением. В течение 2013 года были начаты 7 налоговых проверок, а также 23 предварительные налоговые проверки. </w:t>
      </w:r>
    </w:p>
    <w:p w:rsidR="00E64877" w:rsidRPr="00570BB1" w:rsidRDefault="00E64877" w:rsidP="00E64877">
      <w:pPr>
        <w:tabs>
          <w:tab w:val="left" w:pos="851"/>
        </w:tabs>
        <w:spacing w:line="276" w:lineRule="auto"/>
        <w:ind w:firstLine="567"/>
        <w:jc w:val="both"/>
        <w:rPr>
          <w:lang w:val="ru-RU"/>
        </w:rPr>
      </w:pPr>
      <w:r w:rsidRPr="00570BB1">
        <w:rPr>
          <w:b/>
          <w:i/>
          <w:lang w:val="ru-RU"/>
        </w:rPr>
        <w:t>2. В области внедрения информационных технологий:</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eastAsia="ro-RO"/>
        </w:rPr>
        <w:t xml:space="preserve">Было начато предоставление 3 важных услуг по стимулированию добровольного </w:t>
      </w:r>
      <w:r w:rsidRPr="00570BB1">
        <w:rPr>
          <w:rFonts w:eastAsia="SimSun"/>
          <w:lang w:val="ru-RU"/>
        </w:rPr>
        <w:t>соблюдения налогового законодательства налогоплательщиками</w:t>
      </w:r>
      <w:r w:rsidRPr="00570BB1">
        <w:rPr>
          <w:lang w:val="ru-RU" w:eastAsia="ro-RO"/>
        </w:rPr>
        <w:t xml:space="preserve"> посредством улучшения информирования о правах и обязанностях:</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b/>
          <w:bCs/>
          <w:i/>
          <w:iCs/>
          <w:lang w:val="ru-RU" w:eastAsia="ro-RO"/>
        </w:rPr>
        <w:t xml:space="preserve">Налоговый календарь – ежемесячная информация, </w:t>
      </w:r>
      <w:r w:rsidRPr="00570BB1">
        <w:rPr>
          <w:lang w:val="ru-RU" w:eastAsia="ro-RO"/>
        </w:rPr>
        <w:t>отсылаемая по электронной почте и содержащая данные о сроках предоставления налоговых отчетов по различным налогам и сборам, а также о сроках их уплаты, с необходимыми ссылками на действующее законодательство;</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b/>
          <w:bCs/>
          <w:i/>
          <w:iCs/>
          <w:lang w:val="ru-RU" w:eastAsia="ro-RO"/>
        </w:rPr>
        <w:t xml:space="preserve">Информационный бюллетень законодательных актов </w:t>
      </w:r>
      <w:r w:rsidRPr="00570BB1">
        <w:rPr>
          <w:lang w:val="ru-RU" w:eastAsia="ro-RO"/>
        </w:rPr>
        <w:t>– с целью информировать налогоплательщиков о новых изменениях законодательства, таким образом обеспечив соблюдение ими закона и избежав рисков применения санкций из-за незнания новых положений действующего законодательства. Эта информация отсылается по электронной почте всем налогоплательщикам, которые предоставили адреса своих почтовых ящиков для внесения в базу данных.</w:t>
      </w:r>
    </w:p>
    <w:p w:rsidR="00E64877" w:rsidRPr="00570BB1" w:rsidRDefault="00E64877" w:rsidP="00E64877">
      <w:pPr>
        <w:autoSpaceDE w:val="0"/>
        <w:autoSpaceDN w:val="0"/>
        <w:adjustRightInd w:val="0"/>
        <w:spacing w:before="53" w:line="276" w:lineRule="auto"/>
        <w:ind w:right="10" w:firstLine="567"/>
        <w:jc w:val="both"/>
        <w:rPr>
          <w:lang w:val="ru-RU" w:eastAsia="ro-RO"/>
        </w:rPr>
      </w:pPr>
      <w:r w:rsidRPr="00570BB1">
        <w:rPr>
          <w:lang w:val="ru-RU" w:eastAsia="ro-RO"/>
        </w:rPr>
        <w:t>Веб-услуга „Проверка налоговой накладной в едином электронном регистре налоговых накладных” - предполагает проверку налоговой накладной налогоплательщиками по серии, номеру и дате выдачи, установив ее наличие в „Едином электронном регистре налоговых накладных”.</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eastAsia="ro-RO"/>
        </w:rPr>
        <w:t>Также Государственная налоговая служба ориентирована на внедрение передовых информационных технологий, оптимизацию управления и обработки налоговых данных, содействие обмену информацией и документами между налогоплательщиками и Государственной налоговой службой, между Государственной налоговой службой и органами государственной власти, имеющими доступ к налоговым информационным ресурсам и т.д. В результате был получен ряд достижений, которые носят инновационный характер и способствуют модернизации налогового администрирования.</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eastAsia="ro-RO"/>
        </w:rPr>
        <w:t>Так были реализованы:</w:t>
      </w:r>
    </w:p>
    <w:p w:rsidR="00E64877" w:rsidRPr="00570BB1" w:rsidRDefault="00E64877" w:rsidP="004508E0">
      <w:pPr>
        <w:numPr>
          <w:ilvl w:val="0"/>
          <w:numId w:val="24"/>
        </w:numPr>
        <w:tabs>
          <w:tab w:val="left" w:pos="734"/>
        </w:tabs>
        <w:autoSpaceDE w:val="0"/>
        <w:autoSpaceDN w:val="0"/>
        <w:adjustRightInd w:val="0"/>
        <w:spacing w:line="276" w:lineRule="auto"/>
        <w:ind w:firstLine="567"/>
        <w:jc w:val="both"/>
        <w:rPr>
          <w:lang w:val="ru-RU" w:eastAsia="ro-RO"/>
        </w:rPr>
      </w:pPr>
      <w:r w:rsidRPr="00570BB1">
        <w:rPr>
          <w:b/>
          <w:color w:val="000000"/>
          <w:lang w:val="ru-RU"/>
        </w:rPr>
        <w:t>Автоматизированная Информационная Система (далее – АИС)</w:t>
      </w:r>
      <w:r w:rsidRPr="00570BB1">
        <w:rPr>
          <w:lang w:val="ru-RU" w:eastAsia="ro-RO"/>
        </w:rPr>
        <w:t xml:space="preserve"> „Он-лайн заказ типовых бланков”, которая позволяет заказать необходимое количество типовых бланков на расстоянии, одним нажатием, и подразумевает единственную поездку к пункту выдачи типовых бланков. </w:t>
      </w:r>
      <w:r w:rsidRPr="00570BB1">
        <w:rPr>
          <w:lang w:val="ru-RU"/>
        </w:rPr>
        <w:t>В течение 2013 года</w:t>
      </w:r>
      <w:r w:rsidRPr="00570BB1">
        <w:rPr>
          <w:lang w:val="ru-RU" w:eastAsia="ro-RO"/>
        </w:rPr>
        <w:t xml:space="preserve"> информационная система была использована 284 налоговыми служащими и 12691 экономическим агентом;</w:t>
      </w:r>
    </w:p>
    <w:p w:rsidR="00E64877" w:rsidRPr="00570BB1" w:rsidRDefault="00E64877" w:rsidP="004508E0">
      <w:pPr>
        <w:numPr>
          <w:ilvl w:val="0"/>
          <w:numId w:val="24"/>
        </w:numPr>
        <w:tabs>
          <w:tab w:val="left" w:pos="734"/>
        </w:tabs>
        <w:autoSpaceDE w:val="0"/>
        <w:autoSpaceDN w:val="0"/>
        <w:adjustRightInd w:val="0"/>
        <w:spacing w:line="276" w:lineRule="auto"/>
        <w:ind w:firstLine="567"/>
        <w:jc w:val="both"/>
        <w:rPr>
          <w:lang w:val="ru-RU" w:eastAsia="ro-RO"/>
        </w:rPr>
      </w:pPr>
      <w:r w:rsidRPr="00570BB1">
        <w:rPr>
          <w:b/>
          <w:color w:val="000000"/>
          <w:lang w:val="ru-RU"/>
        </w:rPr>
        <w:t>АИС</w:t>
      </w:r>
      <w:r w:rsidRPr="00570BB1">
        <w:rPr>
          <w:lang w:val="ru-RU" w:eastAsia="ro-RO"/>
        </w:rPr>
        <w:t xml:space="preserve"> „Электронный регистр заявлений решений по возмещению НДС”, которая дает возможность он-лайн мониторинга процесса рассмотрения заявлений по возмещению НДС на любом этапе вплоть до вынесения решения. С момента внедрения и до конца 2013 года система была использована 214 налоговыми служащими, зарегистрировано 1320 заявлений;</w:t>
      </w:r>
    </w:p>
    <w:p w:rsidR="00E64877" w:rsidRPr="00570BB1" w:rsidRDefault="00E64877" w:rsidP="004508E0">
      <w:pPr>
        <w:numPr>
          <w:ilvl w:val="0"/>
          <w:numId w:val="24"/>
        </w:numPr>
        <w:tabs>
          <w:tab w:val="left" w:pos="734"/>
        </w:tabs>
        <w:autoSpaceDE w:val="0"/>
        <w:autoSpaceDN w:val="0"/>
        <w:adjustRightInd w:val="0"/>
        <w:spacing w:line="276" w:lineRule="auto"/>
        <w:ind w:firstLine="567"/>
        <w:jc w:val="both"/>
        <w:rPr>
          <w:lang w:val="ru-RU" w:eastAsia="ro-RO"/>
        </w:rPr>
      </w:pPr>
      <w:r w:rsidRPr="00570BB1">
        <w:rPr>
          <w:b/>
          <w:color w:val="000000"/>
          <w:lang w:val="ru-RU"/>
        </w:rPr>
        <w:t>АИС</w:t>
      </w:r>
      <w:r w:rsidRPr="00570BB1">
        <w:rPr>
          <w:lang w:val="ru-RU" w:eastAsia="ro-RO"/>
        </w:rPr>
        <w:t xml:space="preserve"> „Учет типовых бланков </w:t>
      </w:r>
      <w:r w:rsidRPr="00570BB1">
        <w:rPr>
          <w:b/>
          <w:color w:val="444444"/>
          <w:shd w:val="clear" w:color="auto" w:fill="FFFFFF"/>
          <w:lang w:val="ru-RU"/>
        </w:rPr>
        <w:t>первичных документов строгой отчетности</w:t>
      </w:r>
      <w:r w:rsidRPr="00570BB1">
        <w:rPr>
          <w:lang w:val="ru-RU" w:eastAsia="ro-RO"/>
        </w:rPr>
        <w:t xml:space="preserve">”, которая позволяет выдачу, регистрацию и возврат типовых бланков </w:t>
      </w:r>
      <w:r w:rsidRPr="00570BB1">
        <w:rPr>
          <w:color w:val="444444"/>
          <w:shd w:val="clear" w:color="auto" w:fill="FFFFFF"/>
          <w:lang w:val="ru-RU"/>
        </w:rPr>
        <w:t>первичных документов строгой отчетности</w:t>
      </w:r>
      <w:r w:rsidRPr="00570BB1">
        <w:rPr>
          <w:lang w:val="ru-RU" w:eastAsia="ro-RO"/>
        </w:rPr>
        <w:t xml:space="preserve">. </w:t>
      </w:r>
      <w:r w:rsidRPr="00570BB1">
        <w:rPr>
          <w:lang w:val="ru-RU"/>
        </w:rPr>
        <w:t>В течение 2013 года</w:t>
      </w:r>
      <w:r w:rsidRPr="00570BB1">
        <w:rPr>
          <w:lang w:val="ru-RU" w:eastAsia="ro-RO"/>
        </w:rPr>
        <w:t xml:space="preserve"> информационная система была использована 161 налоговым служащим;</w:t>
      </w:r>
    </w:p>
    <w:p w:rsidR="00E64877" w:rsidRPr="00570BB1" w:rsidRDefault="00E64877" w:rsidP="00E64877">
      <w:pPr>
        <w:spacing w:line="276" w:lineRule="auto"/>
        <w:ind w:firstLine="567"/>
        <w:jc w:val="both"/>
        <w:rPr>
          <w:lang w:val="ru-RU" w:eastAsia="ro-RO"/>
        </w:rPr>
      </w:pPr>
      <w:r w:rsidRPr="00570BB1">
        <w:rPr>
          <w:b/>
          <w:color w:val="000000"/>
          <w:lang w:val="ru-RU" w:eastAsia="en-US"/>
        </w:rPr>
        <w:lastRenderedPageBreak/>
        <w:t>АИС</w:t>
      </w:r>
      <w:r w:rsidRPr="00570BB1">
        <w:rPr>
          <w:lang w:val="ru-RU" w:eastAsia="ro-RO"/>
        </w:rPr>
        <w:t xml:space="preserve"> „Сбор информации из косвенных источников”, обеспечивает сбор информации Государственной Налоговой Службой из косвенных источников, таких как: финансовые учреждения, нотариусы, туристические агентства, страховые компании и </w:t>
      </w:r>
      <w:r w:rsidRPr="00570BB1">
        <w:rPr>
          <w:lang w:val="ru-RU" w:eastAsia="en-US"/>
        </w:rPr>
        <w:t>держатели регистров владельцев ценных бумаг</w:t>
      </w:r>
      <w:r w:rsidRPr="00570BB1">
        <w:rPr>
          <w:lang w:val="ru-RU" w:eastAsia="ro-RO"/>
        </w:rPr>
        <w:t xml:space="preserve">. Система позволяет подготавливать отчеты и предоставлять информацию о денежных средствах физических лиц, передавать данные, согласно нормам безопасности, с использованием электронной подписи, в соответствии с нормативными актами. </w:t>
      </w:r>
    </w:p>
    <w:p w:rsidR="00E64877" w:rsidRPr="00570BB1" w:rsidRDefault="00E64877" w:rsidP="00E64877">
      <w:pPr>
        <w:spacing w:line="276" w:lineRule="auto"/>
        <w:ind w:firstLine="567"/>
        <w:jc w:val="both"/>
        <w:rPr>
          <w:b/>
          <w:i/>
          <w:lang w:val="ru-RU"/>
        </w:rPr>
      </w:pPr>
      <w:r w:rsidRPr="00570BB1">
        <w:rPr>
          <w:b/>
          <w:i/>
          <w:lang w:val="ru-RU"/>
        </w:rPr>
        <w:t>3.</w:t>
      </w:r>
      <w:r w:rsidRPr="00570BB1">
        <w:rPr>
          <w:i/>
          <w:lang w:val="ru-RU"/>
        </w:rPr>
        <w:t xml:space="preserve"> </w:t>
      </w:r>
      <w:r w:rsidRPr="00570BB1">
        <w:rPr>
          <w:b/>
          <w:i/>
          <w:lang w:val="ru-RU"/>
        </w:rPr>
        <w:t>Анализ результатов налоговых проверок и способы борьбы с уклонением от уплаты налогов:</w:t>
      </w:r>
    </w:p>
    <w:p w:rsidR="00E64877" w:rsidRPr="00570BB1" w:rsidRDefault="00E64877" w:rsidP="00E64877">
      <w:pPr>
        <w:tabs>
          <w:tab w:val="left" w:pos="851"/>
          <w:tab w:val="left" w:pos="1134"/>
        </w:tabs>
        <w:spacing w:line="276" w:lineRule="auto"/>
        <w:ind w:firstLine="567"/>
        <w:jc w:val="both"/>
        <w:rPr>
          <w:b/>
          <w:i/>
          <w:lang w:val="ru-RU"/>
        </w:rPr>
      </w:pPr>
      <w:r w:rsidRPr="00570BB1">
        <w:rPr>
          <w:b/>
          <w:i/>
          <w:lang w:val="ru-RU"/>
        </w:rPr>
        <w:t>3.1. Анализ результатов налоговых проверок</w:t>
      </w:r>
    </w:p>
    <w:p w:rsidR="00E64877" w:rsidRPr="00570BB1" w:rsidRDefault="00E64877" w:rsidP="00E64877">
      <w:pPr>
        <w:tabs>
          <w:tab w:val="left" w:pos="851"/>
          <w:tab w:val="left" w:pos="1134"/>
        </w:tabs>
        <w:spacing w:line="276" w:lineRule="auto"/>
        <w:ind w:firstLine="567"/>
        <w:jc w:val="both"/>
        <w:rPr>
          <w:lang w:val="ru-RU"/>
        </w:rPr>
      </w:pPr>
      <w:r w:rsidRPr="00570BB1">
        <w:rPr>
          <w:lang w:val="ru-RU"/>
        </w:rPr>
        <w:t xml:space="preserve">По состоянию на 31 декабря 2013 года, в общем по стране были взяты на учет </w:t>
      </w:r>
      <w:r w:rsidRPr="00570BB1">
        <w:rPr>
          <w:lang w:val="ru-RU" w:eastAsia="ro-RO"/>
        </w:rPr>
        <w:t>681591</w:t>
      </w:r>
      <w:r w:rsidRPr="00570BB1">
        <w:rPr>
          <w:lang w:val="ru-RU"/>
        </w:rPr>
        <w:t xml:space="preserve"> налогоплательщиков, в том числе </w:t>
      </w:r>
      <w:r w:rsidRPr="00570BB1">
        <w:rPr>
          <w:lang w:val="ru-RU" w:eastAsia="ro-RO"/>
        </w:rPr>
        <w:t xml:space="preserve">116587 </w:t>
      </w:r>
      <w:r w:rsidRPr="00570BB1">
        <w:rPr>
          <w:lang w:val="ru-RU"/>
        </w:rPr>
        <w:t xml:space="preserve">юридических лиц, </w:t>
      </w:r>
      <w:r w:rsidRPr="00570BB1">
        <w:rPr>
          <w:lang w:val="ru-RU" w:eastAsia="ro-RO"/>
        </w:rPr>
        <w:t xml:space="preserve">505927 </w:t>
      </w:r>
      <w:r w:rsidRPr="00570BB1">
        <w:rPr>
          <w:lang w:val="ru-RU"/>
        </w:rPr>
        <w:t xml:space="preserve">крестьянских (фермерских) хозяйств и </w:t>
      </w:r>
      <w:r w:rsidRPr="00570BB1">
        <w:rPr>
          <w:lang w:val="ru-RU" w:eastAsia="ro-RO"/>
        </w:rPr>
        <w:t>59077</w:t>
      </w:r>
      <w:r w:rsidRPr="00570BB1">
        <w:rPr>
          <w:lang w:val="ru-RU"/>
        </w:rPr>
        <w:t xml:space="preserve"> индивидуальных предпринимателей.</w:t>
      </w:r>
    </w:p>
    <w:p w:rsidR="00E64877" w:rsidRPr="00570BB1" w:rsidRDefault="00E64877" w:rsidP="00E64877">
      <w:pPr>
        <w:tabs>
          <w:tab w:val="left" w:pos="851"/>
          <w:tab w:val="left" w:pos="1134"/>
        </w:tabs>
        <w:spacing w:line="276" w:lineRule="auto"/>
        <w:ind w:firstLine="567"/>
        <w:jc w:val="both"/>
        <w:rPr>
          <w:lang w:val="ru-RU"/>
        </w:rPr>
      </w:pPr>
      <w:r w:rsidRPr="00570BB1">
        <w:rPr>
          <w:lang w:val="ru-RU"/>
        </w:rPr>
        <w:t xml:space="preserve">В 2013 году было проведено </w:t>
      </w:r>
      <w:r w:rsidRPr="00570BB1">
        <w:rPr>
          <w:lang w:val="ru-RU" w:eastAsia="ro-RO"/>
        </w:rPr>
        <w:t>74029</w:t>
      </w:r>
      <w:r w:rsidRPr="00570BB1">
        <w:rPr>
          <w:lang w:val="ru-RU"/>
        </w:rPr>
        <w:t xml:space="preserve"> налоговых проверок, что на </w:t>
      </w:r>
      <w:r w:rsidRPr="00570BB1">
        <w:rPr>
          <w:lang w:val="ru-RU" w:eastAsia="ro-RO"/>
        </w:rPr>
        <w:t>10502</w:t>
      </w:r>
      <w:r w:rsidRPr="00570BB1">
        <w:rPr>
          <w:lang w:val="ru-RU"/>
        </w:rPr>
        <w:t xml:space="preserve"> проверок больше ( на 17</w:t>
      </w:r>
      <w:r w:rsidRPr="00570BB1">
        <w:rPr>
          <w:i/>
          <w:lang w:val="ru-RU"/>
        </w:rPr>
        <w:t>%</w:t>
      </w:r>
      <w:r w:rsidRPr="00570BB1">
        <w:rPr>
          <w:lang w:val="ru-RU"/>
        </w:rPr>
        <w:t>) чем в прошлом году (</w:t>
      </w:r>
      <w:r w:rsidRPr="00570BB1">
        <w:rPr>
          <w:lang w:val="ru-RU" w:eastAsia="ro-RO"/>
        </w:rPr>
        <w:t>63527</w:t>
      </w:r>
      <w:r w:rsidRPr="00570BB1">
        <w:rPr>
          <w:lang w:val="ru-RU"/>
        </w:rPr>
        <w:t xml:space="preserve"> проверок).</w:t>
      </w:r>
    </w:p>
    <w:p w:rsidR="00E64877" w:rsidRPr="00570BB1" w:rsidRDefault="00E64877" w:rsidP="00E64877">
      <w:pPr>
        <w:tabs>
          <w:tab w:val="left" w:pos="851"/>
          <w:tab w:val="left" w:pos="1134"/>
        </w:tabs>
        <w:spacing w:line="276" w:lineRule="auto"/>
        <w:ind w:firstLine="567"/>
        <w:jc w:val="both"/>
        <w:rPr>
          <w:lang w:val="ru-RU"/>
        </w:rPr>
      </w:pPr>
      <w:r w:rsidRPr="00570BB1">
        <w:rPr>
          <w:lang w:val="ru-RU"/>
        </w:rPr>
        <w:t>Относительно запланированных проверок, проведенных методом общей проверки, статистика показывает, что их число уменьшилось на 705 проверок или на 52</w:t>
      </w:r>
      <w:r w:rsidRPr="00570BB1">
        <w:rPr>
          <w:i/>
          <w:lang w:val="ru-RU"/>
        </w:rPr>
        <w:t>%</w:t>
      </w:r>
      <w:r w:rsidRPr="00570BB1">
        <w:rPr>
          <w:lang w:val="ru-RU"/>
        </w:rPr>
        <w:t xml:space="preserve"> (656 в 2013 году, по сравнению с 1361 в 2012 году).</w:t>
      </w:r>
    </w:p>
    <w:p w:rsidR="00E64877" w:rsidRPr="00570BB1" w:rsidRDefault="00E64877" w:rsidP="00E64877">
      <w:pPr>
        <w:tabs>
          <w:tab w:val="left" w:pos="851"/>
          <w:tab w:val="left" w:pos="1134"/>
        </w:tabs>
        <w:spacing w:line="276" w:lineRule="auto"/>
        <w:ind w:firstLine="567"/>
        <w:jc w:val="both"/>
        <w:rPr>
          <w:lang w:val="ru-RU"/>
        </w:rPr>
      </w:pPr>
      <w:r w:rsidRPr="00570BB1">
        <w:rPr>
          <w:lang w:val="ru-RU"/>
        </w:rPr>
        <w:t xml:space="preserve">В течение отчетного периода, в результате налоговых проверок было начислено дополнительно налогов, сборов и других платежей на общую сумму </w:t>
      </w:r>
      <w:r w:rsidRPr="00570BB1">
        <w:rPr>
          <w:lang w:val="ru-RU" w:eastAsia="ro-RO"/>
        </w:rPr>
        <w:t xml:space="preserve">653046.1 </w:t>
      </w:r>
      <w:r w:rsidRPr="00570BB1">
        <w:rPr>
          <w:lang w:val="ru-RU"/>
        </w:rPr>
        <w:t xml:space="preserve">тыс. леев, включительно санкции </w:t>
      </w:r>
      <w:r w:rsidRPr="00570BB1">
        <w:rPr>
          <w:lang w:val="ru-RU" w:eastAsia="ro-RO"/>
        </w:rPr>
        <w:t xml:space="preserve">362073,6 </w:t>
      </w:r>
      <w:r w:rsidRPr="00570BB1">
        <w:rPr>
          <w:lang w:val="ru-RU"/>
        </w:rPr>
        <w:t>тыс. леев. По сравнению с 2012 годом (</w:t>
      </w:r>
      <w:r w:rsidRPr="00570BB1">
        <w:rPr>
          <w:lang w:val="ru-RU" w:eastAsia="ro-RO"/>
        </w:rPr>
        <w:t>595964,9 тыс.</w:t>
      </w:r>
      <w:r w:rsidRPr="00570BB1">
        <w:rPr>
          <w:lang w:val="ru-RU"/>
        </w:rPr>
        <w:t xml:space="preserve"> леев, в том числе санкций на сумму </w:t>
      </w:r>
      <w:r w:rsidRPr="00570BB1">
        <w:rPr>
          <w:lang w:val="ru-RU" w:eastAsia="ro-RO"/>
        </w:rPr>
        <w:t xml:space="preserve">344695,0 </w:t>
      </w:r>
      <w:r w:rsidRPr="00570BB1">
        <w:rPr>
          <w:lang w:val="ru-RU"/>
        </w:rPr>
        <w:t xml:space="preserve">тыс. леев) было доначислено налогов, сборов и других платежей больше на </w:t>
      </w:r>
      <w:r w:rsidRPr="00570BB1">
        <w:rPr>
          <w:lang w:val="ru-RU" w:eastAsia="ro-RO"/>
        </w:rPr>
        <w:t xml:space="preserve">57081,2 </w:t>
      </w:r>
      <w:r w:rsidRPr="00570BB1">
        <w:rPr>
          <w:lang w:val="ru-RU"/>
        </w:rPr>
        <w:t>тыс. леев или на 10</w:t>
      </w:r>
      <w:r w:rsidRPr="00570BB1">
        <w:rPr>
          <w:i/>
          <w:lang w:val="ru-RU"/>
        </w:rPr>
        <w:t>%</w:t>
      </w:r>
      <w:r w:rsidRPr="00570BB1">
        <w:rPr>
          <w:lang w:val="ru-RU"/>
        </w:rPr>
        <w:t>.</w:t>
      </w:r>
    </w:p>
    <w:p w:rsidR="00E64877" w:rsidRPr="00570BB1" w:rsidRDefault="00E64877" w:rsidP="00E64877">
      <w:pPr>
        <w:tabs>
          <w:tab w:val="left" w:pos="851"/>
          <w:tab w:val="left" w:pos="1134"/>
        </w:tabs>
        <w:spacing w:line="276" w:lineRule="auto"/>
        <w:ind w:firstLine="567"/>
        <w:jc w:val="both"/>
        <w:rPr>
          <w:lang w:val="ru-RU"/>
        </w:rPr>
      </w:pPr>
      <w:r w:rsidRPr="00570BB1">
        <w:rPr>
          <w:lang w:val="ru-RU"/>
        </w:rPr>
        <w:t xml:space="preserve">В результате проведенных налоговых проверок, из общей суммы начисленных в течение 2013 года налогов, сборов и других платежей в бюджет было внесено </w:t>
      </w:r>
      <w:r w:rsidRPr="00570BB1">
        <w:rPr>
          <w:lang w:val="ru-RU" w:eastAsia="ro-RO"/>
        </w:rPr>
        <w:t xml:space="preserve">180139,1 </w:t>
      </w:r>
      <w:r w:rsidRPr="00570BB1">
        <w:rPr>
          <w:lang w:val="ru-RU"/>
        </w:rPr>
        <w:t xml:space="preserve">тыс. леев, в том числе налоговых санкций в размере </w:t>
      </w:r>
      <w:r w:rsidRPr="00570BB1">
        <w:rPr>
          <w:lang w:val="ru-RU" w:eastAsia="ro-RO"/>
        </w:rPr>
        <w:t xml:space="preserve">95978,1 </w:t>
      </w:r>
      <w:r w:rsidRPr="00570BB1">
        <w:rPr>
          <w:lang w:val="ru-RU"/>
        </w:rPr>
        <w:t xml:space="preserve">тыс. леев, что по сравнению с 2012 г. меньше на </w:t>
      </w:r>
      <w:r w:rsidRPr="00570BB1">
        <w:rPr>
          <w:lang w:val="ru-RU" w:eastAsia="ro-RO"/>
        </w:rPr>
        <w:t xml:space="preserve">16741,7 </w:t>
      </w:r>
      <w:r w:rsidRPr="00570BB1">
        <w:rPr>
          <w:lang w:val="ru-RU"/>
        </w:rPr>
        <w:t>тыс. леев или на 9</w:t>
      </w:r>
      <w:r w:rsidRPr="00570BB1">
        <w:rPr>
          <w:i/>
          <w:lang w:val="ru-RU"/>
        </w:rPr>
        <w:t>%</w:t>
      </w:r>
      <w:r w:rsidRPr="00570BB1">
        <w:rPr>
          <w:lang w:val="ru-RU"/>
        </w:rPr>
        <w:t xml:space="preserve">. </w:t>
      </w:r>
    </w:p>
    <w:p w:rsidR="00E64877" w:rsidRPr="00570BB1" w:rsidRDefault="00E64877" w:rsidP="00E64877">
      <w:pPr>
        <w:widowControl w:val="0"/>
        <w:tabs>
          <w:tab w:val="left" w:pos="993"/>
          <w:tab w:val="left" w:pos="1134"/>
        </w:tabs>
        <w:spacing w:line="276" w:lineRule="auto"/>
        <w:ind w:right="-23" w:firstLine="567"/>
        <w:jc w:val="both"/>
        <w:rPr>
          <w:b/>
          <w:i/>
          <w:lang w:val="ru-RU"/>
        </w:rPr>
      </w:pPr>
      <w:r w:rsidRPr="00570BB1">
        <w:rPr>
          <w:b/>
          <w:i/>
          <w:lang w:val="ru-RU"/>
        </w:rPr>
        <w:t>3.2. Определение экономических агентов наиболее подверженных риску уклонения от уплаты налогов, установление необходимых инструментов для применения, обеспечение их эффективного применения:</w:t>
      </w:r>
    </w:p>
    <w:p w:rsidR="00E64877" w:rsidRPr="00570BB1" w:rsidRDefault="00E64877" w:rsidP="00E64877">
      <w:pPr>
        <w:autoSpaceDE w:val="0"/>
        <w:autoSpaceDN w:val="0"/>
        <w:adjustRightInd w:val="0"/>
        <w:spacing w:line="276" w:lineRule="auto"/>
        <w:ind w:firstLine="567"/>
        <w:jc w:val="both"/>
        <w:rPr>
          <w:lang w:val="ru-RU"/>
        </w:rPr>
      </w:pPr>
      <w:r w:rsidRPr="00570BB1">
        <w:rPr>
          <w:lang w:val="ru-RU"/>
        </w:rPr>
        <w:t>С целью выявления экономических агентов наиболее подверженных риску уклонения от уплаты налогов, установления необходимых инструментов для применения, обеспечения их эффективного применения были предприняты следующие меры.</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rPr>
        <w:t xml:space="preserve"> </w:t>
      </w:r>
      <w:r w:rsidRPr="00570BB1">
        <w:rPr>
          <w:lang w:val="ru-RU" w:eastAsia="ro-RO"/>
        </w:rPr>
        <w:t xml:space="preserve"> </w:t>
      </w:r>
      <w:r w:rsidRPr="00570BB1">
        <w:rPr>
          <w:lang w:val="ru-RU"/>
        </w:rPr>
        <w:t>В течение 2013 года были установлены и продолжили деятельность 2472 налоговых поста у экономических агентов</w:t>
      </w:r>
      <w:r w:rsidRPr="00570BB1">
        <w:rPr>
          <w:lang w:val="ru-RU" w:eastAsia="ro-RO"/>
        </w:rPr>
        <w:t xml:space="preserve">, которые были отобраны в соответствии с секторальными критериями </w:t>
      </w:r>
      <w:r w:rsidRPr="00570BB1">
        <w:rPr>
          <w:lang w:val="ru-RU"/>
        </w:rPr>
        <w:t>деятельности экономических агентов, а также на предприятиях, наиболее подверженных риску уклонения от уплаты налогов.</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eastAsia="ro-RO"/>
        </w:rPr>
        <w:t xml:space="preserve">С целью оптимизации процесса выдачи налоговых накладных плательщикам НДС, был разработан список налогоплательщиков, которые предоставляют особый риск для администрирования НДС, которым налоговые накладные выдаются после предварительного проведения мер по проверке и рассмотрению заявлений, согласно требованиям ГГНИ. </w:t>
      </w:r>
    </w:p>
    <w:p w:rsidR="00E64877" w:rsidRPr="00570BB1" w:rsidRDefault="00E64877" w:rsidP="00E64877">
      <w:pPr>
        <w:autoSpaceDE w:val="0"/>
        <w:autoSpaceDN w:val="0"/>
        <w:adjustRightInd w:val="0"/>
        <w:spacing w:line="276" w:lineRule="auto"/>
        <w:ind w:firstLine="567"/>
        <w:jc w:val="both"/>
        <w:rPr>
          <w:lang w:val="ru-RU" w:eastAsia="ro-RO"/>
        </w:rPr>
      </w:pPr>
      <w:r w:rsidRPr="00570BB1">
        <w:rPr>
          <w:lang w:val="ru-RU" w:eastAsia="ro-RO"/>
        </w:rPr>
        <w:t xml:space="preserve">С целью улучшения эффективности налоговых постов, а также для их адекватного мониторинга, претерпел изменения и дополнения Регламент об общих принципах установления и функционирования налоговых постов. </w:t>
      </w:r>
    </w:p>
    <w:p w:rsidR="00E64877" w:rsidRPr="00570BB1" w:rsidRDefault="00E64877" w:rsidP="00E64877">
      <w:pPr>
        <w:tabs>
          <w:tab w:val="left" w:pos="1134"/>
        </w:tabs>
        <w:spacing w:line="276" w:lineRule="auto"/>
        <w:ind w:right="-23" w:firstLine="567"/>
        <w:jc w:val="both"/>
        <w:rPr>
          <w:b/>
          <w:i/>
          <w:color w:val="000000"/>
          <w:lang w:val="ru-RU"/>
        </w:rPr>
      </w:pPr>
      <w:r w:rsidRPr="00570BB1">
        <w:rPr>
          <w:b/>
          <w:i/>
          <w:color w:val="000000"/>
          <w:lang w:val="ru-RU"/>
        </w:rPr>
        <w:t>3.3. Мониторинг,  проверочная деятельность с целью выявления налоговых правонарушений, применение налоговых санкций</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В течение 2013 года был принят ряд мер по выявлению случаев нарушения налогового законодательства и применения санкций, а именно:</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lastRenderedPageBreak/>
        <w:t>- Был проведен мониторинг деятельности в области азартных игр, совместно с Министерством внутренних дел. Таким образом были проверены 6 экономических агентов из мун.Кишинев, в результате выявленных правонарушений были наложены штрафы в размере 230 тыс. леев, ущерб причиненный государственному бюджету из-за уклонения от уплаты лицензионного сбора, оценивается в размере 831,6 тыс. леев.</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 Был проведен мониторинг деятельности в области транспорта. В период 19.08.2013 - 19.09.2013 была проведена Акция «Налоговая служба в помощь добропорядочных перевозчиков», при проведении акции были выявлены около 650 правонарушений (в том числе 439 случаев незаконной деятельности), таким образом были применены штрафы в размере примерно 1650,0 тыс.леев (в том числе 407 тыс. леев за ведение незаконной деятельности).</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В 2013 году сотрудники налоговой службы и Дорожной полиции, с целью борьбы с незаконной деятельностью в транспортной отрасли и выявления и ликвидации незаконных вокзалов, были проведены 1100 рейдов, в результате которых было составлено 1020 актов и административных протоколов, на основе которых были выписаны штрафы и административные санкции в размере 2689,2 тыс. леев.</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В результате проверочных действий, под аспектом соблюдения налогоплательщиками налогового законодательства, которые ведут деятельность в данной области, в 2013 году территориальными налоговыми органами были проведены 59 налоговых контролей с выездом на место, в результате которых дополнительно в бюджет были начислены платежи в сумму 1836,1 тыс. леев, в том числе налоговых санкций на сумму 1317,6 тыс. леев.</w:t>
      </w:r>
    </w:p>
    <w:p w:rsidR="00E64877" w:rsidRPr="00570BB1" w:rsidRDefault="00E64877" w:rsidP="00E64877">
      <w:pPr>
        <w:tabs>
          <w:tab w:val="left" w:pos="142"/>
          <w:tab w:val="left" w:pos="1134"/>
        </w:tabs>
        <w:spacing w:line="276" w:lineRule="auto"/>
        <w:ind w:right="-23" w:firstLine="567"/>
        <w:jc w:val="both"/>
        <w:rPr>
          <w:color w:val="000000"/>
          <w:lang w:val="ru-RU"/>
        </w:rPr>
      </w:pPr>
      <w:r w:rsidRPr="00570BB1">
        <w:rPr>
          <w:color w:val="000000"/>
          <w:lang w:val="ru-RU"/>
        </w:rPr>
        <w:t>Относительно налоговых контролей у экономических агентов которые предоставляют услуги перевозки пассажиров и багажа в режиме такси, в 2013 году были проведены 510 рейдов, в результате которых, были применены налоговые санкции, в соответствии со ст. 254 Налогового кодекса, Законом №408-XV от 26.07.2001 ,,О введении в действие V раздела Налогового кодекса'', в размере 2565 тыс. леев, санкций, в соответствии со ст.293 (1) Кодекса об административных правонарушениях в размере 87,7 тыс. леев и штрафов по другим статьям в размере 197,6 тыс. леев.</w:t>
      </w:r>
    </w:p>
    <w:p w:rsidR="00E64877" w:rsidRPr="00570BB1" w:rsidRDefault="00E64877" w:rsidP="00E64877">
      <w:pPr>
        <w:tabs>
          <w:tab w:val="left" w:pos="142"/>
          <w:tab w:val="left" w:pos="1134"/>
        </w:tabs>
        <w:spacing w:line="276" w:lineRule="auto"/>
        <w:ind w:right="-23" w:firstLine="567"/>
        <w:jc w:val="both"/>
        <w:rPr>
          <w:color w:val="000000"/>
          <w:lang w:val="ru-RU"/>
        </w:rPr>
      </w:pPr>
      <w:r w:rsidRPr="00570BB1">
        <w:rPr>
          <w:color w:val="000000"/>
          <w:lang w:val="ru-RU"/>
        </w:rPr>
        <w:t>- Был проведен мониторинг деятельности в области общественного питания. В период июль-август 2013 года были предприняты действия по мониторингу, ознакомлению и добровольному соблюдению налогового законодательства с целью расширения налоговой базы, с применением мер по убеждению экономических агентов, работающих в области общественного питания и развлечения, осуществлять деятельность в рамках правовых норм. Территориальными ГНИ было выполнено: 169 налоговых проверок, 404 налоговых посещений,</w:t>
      </w:r>
      <w:r w:rsidRPr="00570BB1">
        <w:t xml:space="preserve"> </w:t>
      </w:r>
      <w:r w:rsidRPr="00570BB1">
        <w:rPr>
          <w:color w:val="000000"/>
          <w:lang w:val="ru-RU"/>
        </w:rPr>
        <w:t>186 встреч с 816 налогоплательщиками данной отрасли. Таким образом, 900 налогоплательщиком были знакомлены с обязательством соблюдения законодательства.</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В результате акции, территориальными ГНИ, были выявлены 8 предприятий с высокой степенью риска, которые в дальнейшем будут находиться под наблюдением, а также и те налогоплательщики, которые осознали необходимость соблюдения законодательства, с целью расширения налоговой за счет увеличения объемов поставок и избежания возможного применения санкций.</w:t>
      </w:r>
    </w:p>
    <w:p w:rsidR="00E64877" w:rsidRPr="00570BB1" w:rsidRDefault="00E64877" w:rsidP="00E64877">
      <w:pPr>
        <w:tabs>
          <w:tab w:val="left" w:pos="1134"/>
        </w:tabs>
        <w:spacing w:line="276" w:lineRule="auto"/>
        <w:ind w:right="-23" w:firstLine="567"/>
        <w:jc w:val="both"/>
        <w:rPr>
          <w:color w:val="000000"/>
          <w:lang w:val="ru-RU"/>
        </w:rPr>
      </w:pPr>
      <w:r w:rsidRPr="00570BB1">
        <w:rPr>
          <w:color w:val="000000"/>
          <w:lang w:val="ru-RU"/>
        </w:rPr>
        <w:t>Был проведен мониторинг деятельности в области предоставлении услуг. В течение 2013 года, были проверены экономические агенты предоставляющие услуги. В результате принятых мер, были обнаружены 288 случаев незаконной деятельности и 6 случаев налоговых нарушений. Сумма наложенных штрафов составила 221,7 тыс. леев и налоговых санкций 90,0 тыс.леев.</w:t>
      </w:r>
    </w:p>
    <w:p w:rsidR="00E64877" w:rsidRPr="00570BB1" w:rsidRDefault="00E64877" w:rsidP="00E64877">
      <w:pPr>
        <w:tabs>
          <w:tab w:val="left" w:pos="1134"/>
        </w:tabs>
        <w:spacing w:line="276" w:lineRule="auto"/>
        <w:ind w:right="-23" w:firstLine="567"/>
        <w:jc w:val="both"/>
        <w:rPr>
          <w:b/>
          <w:i/>
          <w:color w:val="000000"/>
          <w:lang w:val="ru-RU"/>
        </w:rPr>
      </w:pPr>
      <w:r w:rsidRPr="00570BB1">
        <w:rPr>
          <w:b/>
          <w:i/>
          <w:color w:val="000000"/>
          <w:lang w:val="ru-RU"/>
        </w:rPr>
        <w:t>3.4. Предоставление в правоохранительные органы материалов о возможных уголовных преступлениях, выявленных в процессе проверки деятельности экономических агентов</w:t>
      </w:r>
    </w:p>
    <w:p w:rsidR="00E64877" w:rsidRPr="00570BB1" w:rsidRDefault="00E64877" w:rsidP="00E64877">
      <w:pPr>
        <w:tabs>
          <w:tab w:val="left" w:pos="1134"/>
        </w:tabs>
        <w:spacing w:line="276" w:lineRule="auto"/>
        <w:ind w:right="-23" w:firstLine="567"/>
        <w:jc w:val="both"/>
        <w:rPr>
          <w:b/>
          <w:color w:val="000000"/>
          <w:lang w:val="ru-RU"/>
        </w:rPr>
      </w:pPr>
      <w:r w:rsidRPr="00570BB1">
        <w:rPr>
          <w:color w:val="000000"/>
          <w:lang w:val="ru-RU"/>
        </w:rPr>
        <w:t xml:space="preserve">В течение 2012 года ГГНИ был представлен правоохранительным органам 131 материал об установленных уголовных преступлениях, </w:t>
      </w:r>
      <w:r w:rsidRPr="00570BB1">
        <w:rPr>
          <w:snapToGrid w:val="0"/>
          <w:lang w:val="ru-RU"/>
        </w:rPr>
        <w:t>сумма ущерба</w:t>
      </w:r>
      <w:r w:rsidRPr="00570BB1">
        <w:rPr>
          <w:color w:val="000000"/>
          <w:lang w:val="ru-RU"/>
        </w:rPr>
        <w:t xml:space="preserve"> оценивается в 369,2 млн. леев.</w:t>
      </w:r>
      <w:r w:rsidRPr="00570BB1">
        <w:rPr>
          <w:lang w:val="ru-RU"/>
        </w:rPr>
        <w:t xml:space="preserve"> </w:t>
      </w:r>
      <w:r w:rsidRPr="00570BB1">
        <w:rPr>
          <w:color w:val="000000"/>
          <w:lang w:val="ru-RU"/>
        </w:rPr>
        <w:t xml:space="preserve">Из всех предоставленных материалов в 24 случаях было возбуждено уголовное дело, а в одном случае было </w:t>
      </w:r>
      <w:r w:rsidRPr="00570BB1">
        <w:rPr>
          <w:color w:val="000000"/>
          <w:lang w:val="ru-RU"/>
        </w:rPr>
        <w:lastRenderedPageBreak/>
        <w:t>принято решение об отказе в возбуждении уголовного дела. Остальные материалы находятся в процессе рассмотрения.</w:t>
      </w:r>
    </w:p>
    <w:p w:rsidR="00E64877" w:rsidRPr="00570BB1" w:rsidRDefault="00E64877" w:rsidP="00E64877">
      <w:pPr>
        <w:pStyle w:val="4"/>
        <w:rPr>
          <w:sz w:val="24"/>
        </w:rPr>
      </w:pPr>
      <w:r w:rsidRPr="00570BB1">
        <w:rPr>
          <w:sz w:val="24"/>
        </w:rPr>
        <w:t>Таможенное администрирование</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В 2013 году Таможенная служба Республики Молдова продолжала прилагать усилия по совершенствованию таможенного администрирования, в частности, в области сбора таможенных платежей, упрощения таможенных процедур и борьбе с незаконной трансграничной торговлей.</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В период с 2013 года были взысканы импортные / экспортные платежи и другие сборы на сумму 14606,1 тыс. леев, по сравнению с 2012 годом прирост составил 15,8</w:t>
      </w:r>
      <w:r w:rsidRPr="00570BB1">
        <w:rPr>
          <w:rStyle w:val="FontStyle13"/>
          <w:i/>
          <w:lang w:eastAsia="ro-RO"/>
        </w:rPr>
        <w:t>%</w:t>
      </w:r>
      <w:r w:rsidRPr="00570BB1">
        <w:rPr>
          <w:rStyle w:val="FontStyle13"/>
          <w:lang w:eastAsia="ro-RO"/>
        </w:rPr>
        <w:t xml:space="preserve"> (1993</w:t>
      </w:r>
      <w:r w:rsidRPr="00570BB1">
        <w:rPr>
          <w:rStyle w:val="FontStyle13"/>
          <w:lang w:val="ru-RU" w:eastAsia="ro-RO"/>
        </w:rPr>
        <w:t>,</w:t>
      </w:r>
      <w:r w:rsidRPr="00570BB1">
        <w:rPr>
          <w:rStyle w:val="FontStyle13"/>
          <w:lang w:eastAsia="ro-RO"/>
        </w:rPr>
        <w:t>8 тыс. леев).</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Для того чтобы обеспечить в полном объёме сбор таможенных платежей на импорт в 2013 году были предприняты меры по повышению эффективности таможенного администрирования и внедрены инструменты оптимизации контроля в областях с повышенной степенью риска. Эти меры носят комплексный характер и включают в себя все этапы таможенного оформления товаров, усиливая контроль данных, лежащих в основе расчета налогов и пошлин, а именно: контроль правильности определения таможенной стоимости товара, классификации товаров, происхождения и количества товаров, контроль обоснованности предоставления налоговых льгот, соблюдение условий льготных режимов (таможенный склад, свободная зона), выявление и предотвращение попыток уклонения от уплаты налогов.</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 xml:space="preserve">В 2013 году сумма увеличенной таможенной стоимости составила 1051,6 </w:t>
      </w:r>
      <w:r w:rsidRPr="00570BB1">
        <w:rPr>
          <w:rStyle w:val="FontStyle13"/>
          <w:lang w:val="ru-RU" w:eastAsia="ro-RO"/>
        </w:rPr>
        <w:t>тыс</w:t>
      </w:r>
      <w:r w:rsidRPr="00570BB1">
        <w:rPr>
          <w:rStyle w:val="FontStyle13"/>
          <w:lang w:eastAsia="ro-RO"/>
        </w:rPr>
        <w:t>. леев, что составляет 105,8</w:t>
      </w:r>
      <w:r w:rsidRPr="00570BB1">
        <w:rPr>
          <w:rStyle w:val="FontStyle13"/>
          <w:i/>
          <w:lang w:eastAsia="ro-RO"/>
        </w:rPr>
        <w:t>%</w:t>
      </w:r>
      <w:r w:rsidRPr="00570BB1">
        <w:rPr>
          <w:rStyle w:val="FontStyle13"/>
          <w:lang w:eastAsia="ro-RO"/>
        </w:rPr>
        <w:t xml:space="preserve"> по сравнению с суммой от увеличенной таможенной стоимости в 2012 году. Количество дополнительных таможенных платежей, собранных после перерасчета таможенной стоимости товаров, составило 279,2 тыс. леев.</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Анализируя динамику роста таможенных платежей на импорт/экспорт за последние пять лет, наблюдается позитивный рост с 2010 года, в результате внедрения мер стабилизации и экономического роста страны, утвержденных Правительством.</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В 2013 году был проведен ряд мероприятий, направленных на внедрение международных норм и стандартов в таможенной сфере, а именно, в области упрощения таможенных процедур, сокращения времени таможенного оформления, как следствие, к фактическому уменьшению расходов, которые несут экономические агенты.</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Благодаря оптимизации таможенного контроля, время пересечения границы снизилось с 55 минут, в среднем, в 2008 году до 17 минут, в среднем, в 2013 году.</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Благодаря увеличению эффективности анализа рисков и системы отбора, стало возможным расширение сферы применения упрощенных таможенных процедур для экономических агентов с высоким уровнем доверия.</w:t>
      </w:r>
    </w:p>
    <w:p w:rsidR="00E64877" w:rsidRPr="00570BB1" w:rsidRDefault="00E64877" w:rsidP="00E64877">
      <w:pPr>
        <w:spacing w:line="276" w:lineRule="auto"/>
        <w:ind w:firstLine="567"/>
        <w:jc w:val="both"/>
        <w:rPr>
          <w:rStyle w:val="FontStyle13"/>
          <w:lang w:val="ru-RU" w:eastAsia="ro-RO"/>
        </w:rPr>
      </w:pPr>
      <w:r w:rsidRPr="00570BB1">
        <w:rPr>
          <w:rStyle w:val="FontStyle13"/>
          <w:lang w:eastAsia="ro-RO"/>
        </w:rPr>
        <w:t>В результате, благодаря упрощенным таможенным процедурам ограничивается прямой контакт между таможней и экономическим агентом, минимизируя, тем самым, коррупционные риски, а затраты и время на пересечение границы сокращаются значительно. В настоящее время около 63 компаний пользуются упрощенными процедурами</w:t>
      </w:r>
      <w:r w:rsidRPr="00570BB1">
        <w:rPr>
          <w:rStyle w:val="FontStyle13"/>
          <w:lang w:val="ru-RU" w:eastAsia="ro-RO"/>
        </w:rPr>
        <w:t>.</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Параметры отбора в Интегрированной таможенной информационной системе, обеспечивающей распределение деклараций по коридорам таможенного оформления, остались на уровне 2012 со следующими показателями: импорт - 10</w:t>
      </w:r>
      <w:r w:rsidRPr="00570BB1">
        <w:rPr>
          <w:rStyle w:val="FontStyle13"/>
          <w:i/>
          <w:lang w:eastAsia="ro-RO"/>
        </w:rPr>
        <w:t>%</w:t>
      </w:r>
      <w:r w:rsidRPr="00570BB1">
        <w:rPr>
          <w:rStyle w:val="FontStyle13"/>
          <w:lang w:eastAsia="ro-RO"/>
        </w:rPr>
        <w:t xml:space="preserve"> по красному и желтому коридорам, 80</w:t>
      </w:r>
      <w:r w:rsidRPr="00570BB1">
        <w:rPr>
          <w:rStyle w:val="FontStyle13"/>
          <w:i/>
          <w:lang w:eastAsia="ro-RO"/>
        </w:rPr>
        <w:t>%</w:t>
      </w:r>
      <w:r w:rsidRPr="00570BB1">
        <w:rPr>
          <w:rStyle w:val="FontStyle13"/>
          <w:lang w:eastAsia="ro-RO"/>
        </w:rPr>
        <w:t xml:space="preserve"> </w:t>
      </w:r>
      <w:r w:rsidRPr="00570BB1">
        <w:rPr>
          <w:rStyle w:val="FontStyle13"/>
          <w:lang w:val="ru-RU" w:eastAsia="ro-RO"/>
        </w:rPr>
        <w:t xml:space="preserve">- </w:t>
      </w:r>
      <w:r w:rsidRPr="00570BB1">
        <w:rPr>
          <w:rStyle w:val="FontStyle13"/>
          <w:lang w:eastAsia="ro-RO"/>
        </w:rPr>
        <w:t>по зеленому; экспорт - 5</w:t>
      </w:r>
      <w:r w:rsidRPr="00570BB1">
        <w:rPr>
          <w:rStyle w:val="FontStyle13"/>
          <w:i/>
          <w:lang w:eastAsia="ro-RO"/>
        </w:rPr>
        <w:t>%</w:t>
      </w:r>
      <w:r w:rsidRPr="00570BB1">
        <w:rPr>
          <w:rStyle w:val="FontStyle13"/>
          <w:lang w:eastAsia="ro-RO"/>
        </w:rPr>
        <w:t xml:space="preserve"> по красному и желтому коридорам и 90</w:t>
      </w:r>
      <w:r w:rsidRPr="00570BB1">
        <w:rPr>
          <w:rStyle w:val="FontStyle13"/>
          <w:i/>
          <w:lang w:eastAsia="ro-RO"/>
        </w:rPr>
        <w:t>%</w:t>
      </w:r>
      <w:r w:rsidRPr="00570BB1">
        <w:rPr>
          <w:rStyle w:val="FontStyle13"/>
          <w:lang w:eastAsia="ro-RO"/>
        </w:rPr>
        <w:t xml:space="preserve"> </w:t>
      </w:r>
      <w:r w:rsidRPr="00570BB1">
        <w:rPr>
          <w:rStyle w:val="FontStyle13"/>
          <w:lang w:val="ru-RU" w:eastAsia="ro-RO"/>
        </w:rPr>
        <w:t xml:space="preserve">- </w:t>
      </w:r>
      <w:r w:rsidRPr="00570BB1">
        <w:rPr>
          <w:rStyle w:val="FontStyle13"/>
          <w:lang w:eastAsia="ro-RO"/>
        </w:rPr>
        <w:t>по зелёному коридору.</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t>Вместе с тем, продолжено внедрение упрощенной процедуры оформления по месту назначения, запущенной в 2011 году. Также, были внедрены новые упрощённые процедуры, в том числе, авторизированный перевозчик. 1 января 2013 года вступило в силу Положение Таможенной Службы по упрощенным таможенным процедурам который объединяет все льготы, предоставляемые Таможенной службой.</w:t>
      </w:r>
    </w:p>
    <w:p w:rsidR="00E64877" w:rsidRPr="00570BB1" w:rsidRDefault="00E64877" w:rsidP="00E64877">
      <w:pPr>
        <w:spacing w:line="276" w:lineRule="auto"/>
        <w:ind w:firstLine="567"/>
        <w:jc w:val="both"/>
        <w:rPr>
          <w:rStyle w:val="FontStyle13"/>
          <w:lang w:eastAsia="ro-RO"/>
        </w:rPr>
      </w:pPr>
      <w:r w:rsidRPr="00570BB1">
        <w:rPr>
          <w:rStyle w:val="FontStyle13"/>
          <w:lang w:eastAsia="ro-RO"/>
        </w:rPr>
        <w:lastRenderedPageBreak/>
        <w:t>Одним из внедрённых механизмов, который уже показал свою эффективность, является пост - таможенный аудит. В прошлом году в этой сфере были реализованы значительные достижения, а с изменением законодательной базы, Таможенная Служба получила все необходимые рычаги для противодействия попыткам уклонения от уплаты таможенного обязательства. Были подвержены аудитам 370 предприятий, а в результате пост - таможенного аудита были доначислены таможенные платежи в размере 71,0 тыс. леев.</w:t>
      </w:r>
    </w:p>
    <w:p w:rsidR="00E64877" w:rsidRPr="00570BB1" w:rsidRDefault="00E64877" w:rsidP="00E64877">
      <w:pPr>
        <w:spacing w:line="276" w:lineRule="auto"/>
        <w:ind w:firstLine="567"/>
        <w:jc w:val="both"/>
        <w:rPr>
          <w:rStyle w:val="FontStyle13"/>
          <w:b/>
          <w:i/>
          <w:lang w:eastAsia="ro-RO"/>
        </w:rPr>
      </w:pPr>
      <w:r w:rsidRPr="00570BB1">
        <w:rPr>
          <w:rStyle w:val="FontStyle13"/>
          <w:lang w:eastAsia="ro-RO"/>
        </w:rPr>
        <w:t>Деятельность по борьбе с таможенными правонарушениями осуществлялась в тесном сотрудничестве с таможенными органами соседних стран. 2013 год был особенно результативен в плане развития сотрудничества с таможенными органами Румынии и Украины. Было проведено множество рабочих встреч руководителей таможенных администраций, на которых были согласованы конкретные механизмы сотрудничества и подписаны совместные Планы действий по борьбе с таможенными правонарушениями.</w:t>
      </w:r>
    </w:p>
    <w:p w:rsidR="00E64877" w:rsidRPr="00570BB1" w:rsidRDefault="00E64877" w:rsidP="00E64877">
      <w:pPr>
        <w:pStyle w:val="4"/>
        <w:rPr>
          <w:sz w:val="24"/>
          <w:highlight w:val="yellow"/>
        </w:rPr>
      </w:pPr>
      <w:r w:rsidRPr="00570BB1">
        <w:rPr>
          <w:sz w:val="24"/>
        </w:rPr>
        <w:t>Политика в области расходов</w:t>
      </w:r>
    </w:p>
    <w:p w:rsidR="00E64877" w:rsidRPr="00570BB1" w:rsidRDefault="00E64877" w:rsidP="00E64877">
      <w:pPr>
        <w:spacing w:line="276" w:lineRule="auto"/>
        <w:ind w:firstLine="567"/>
        <w:jc w:val="both"/>
        <w:rPr>
          <w:rStyle w:val="longtext"/>
          <w:shd w:val="clear" w:color="auto" w:fill="FFFFFF"/>
          <w:lang w:val="ru-RU"/>
        </w:rPr>
      </w:pPr>
      <w:r w:rsidRPr="00570BB1">
        <w:rPr>
          <w:rStyle w:val="longtext"/>
          <w:shd w:val="clear" w:color="auto" w:fill="FFFFFF"/>
          <w:lang w:val="ru-RU"/>
        </w:rPr>
        <w:t>Политика в области бюджетных расходов была сфокусирована на:</w:t>
      </w:r>
    </w:p>
    <w:p w:rsidR="00E64877" w:rsidRPr="00570BB1" w:rsidRDefault="00E64877" w:rsidP="004508E0">
      <w:pPr>
        <w:numPr>
          <w:ilvl w:val="0"/>
          <w:numId w:val="37"/>
        </w:numPr>
        <w:tabs>
          <w:tab w:val="clear" w:pos="851"/>
        </w:tabs>
        <w:spacing w:before="60" w:after="60" w:line="276" w:lineRule="auto"/>
        <w:jc w:val="both"/>
        <w:rPr>
          <w:rStyle w:val="longtext"/>
          <w:shd w:val="clear" w:color="auto" w:fill="FFFFFF"/>
        </w:rPr>
      </w:pPr>
      <w:r w:rsidRPr="00570BB1">
        <w:rPr>
          <w:rStyle w:val="longtext"/>
          <w:shd w:val="clear" w:color="auto" w:fill="FFFFFF"/>
          <w:lang w:val="ru-RU"/>
        </w:rPr>
        <w:t>соотношение</w:t>
      </w:r>
      <w:r w:rsidRPr="00570BB1">
        <w:rPr>
          <w:rStyle w:val="longtext"/>
          <w:shd w:val="clear" w:color="auto" w:fill="FFFFFF"/>
        </w:rPr>
        <w:t xml:space="preserve"> </w:t>
      </w:r>
      <w:r w:rsidRPr="00570BB1">
        <w:rPr>
          <w:rStyle w:val="longtext"/>
          <w:shd w:val="clear" w:color="auto" w:fill="FFFFFF"/>
          <w:lang w:val="ru-RU"/>
        </w:rPr>
        <w:t>программ расходов</w:t>
      </w:r>
      <w:r w:rsidRPr="00570BB1">
        <w:rPr>
          <w:rStyle w:val="longtext"/>
          <w:shd w:val="clear" w:color="auto" w:fill="FFFFFF"/>
        </w:rPr>
        <w:t xml:space="preserve"> с приоритетоми из</w:t>
      </w:r>
      <w:r w:rsidRPr="00570BB1">
        <w:rPr>
          <w:rStyle w:val="longtext"/>
          <w:shd w:val="clear" w:color="auto" w:fill="FFFFFF"/>
          <w:lang w:val="ru-RU"/>
        </w:rPr>
        <w:t xml:space="preserve"> стратегических документах;</w:t>
      </w:r>
    </w:p>
    <w:p w:rsidR="00E64877" w:rsidRPr="00570BB1" w:rsidRDefault="00E64877" w:rsidP="004508E0">
      <w:pPr>
        <w:numPr>
          <w:ilvl w:val="0"/>
          <w:numId w:val="37"/>
        </w:numPr>
        <w:tabs>
          <w:tab w:val="clear" w:pos="851"/>
        </w:tabs>
        <w:spacing w:after="60" w:line="276" w:lineRule="auto"/>
        <w:jc w:val="both"/>
        <w:rPr>
          <w:iCs/>
          <w:color w:val="000000"/>
          <w:lang w:val="it-IT"/>
        </w:rPr>
      </w:pPr>
      <w:r w:rsidRPr="00570BB1">
        <w:rPr>
          <w:rStyle w:val="longtext"/>
          <w:shd w:val="clear" w:color="auto" w:fill="FFFFFF"/>
          <w:lang w:val="ru-RU"/>
        </w:rPr>
        <w:t>повышение эффективности программ расходов</w:t>
      </w:r>
      <w:r w:rsidRPr="00570BB1">
        <w:rPr>
          <w:iCs/>
          <w:color w:val="000000"/>
          <w:lang w:val="it-IT"/>
        </w:rPr>
        <w:t>;</w:t>
      </w:r>
      <w:r w:rsidRPr="00570BB1">
        <w:rPr>
          <w:rStyle w:val="longtext"/>
          <w:shd w:val="clear" w:color="auto" w:fill="FFFFFF"/>
          <w:lang w:val="ru-RU"/>
        </w:rPr>
        <w:t xml:space="preserve"> перераспределение средств между программами в зависимости от их приоритетности или их исключение в связи с низкой эффективностью;</w:t>
      </w:r>
    </w:p>
    <w:p w:rsidR="00E64877" w:rsidRPr="00570BB1" w:rsidRDefault="00E64877" w:rsidP="004508E0">
      <w:pPr>
        <w:numPr>
          <w:ilvl w:val="0"/>
          <w:numId w:val="37"/>
        </w:numPr>
        <w:tabs>
          <w:tab w:val="clear" w:pos="851"/>
        </w:tabs>
        <w:spacing w:after="60" w:line="276" w:lineRule="auto"/>
        <w:jc w:val="both"/>
        <w:rPr>
          <w:rStyle w:val="longtext"/>
          <w:iCs/>
          <w:color w:val="000000"/>
          <w:lang w:val="it-IT"/>
        </w:rPr>
      </w:pPr>
      <w:r w:rsidRPr="00570BB1">
        <w:rPr>
          <w:rStyle w:val="longtext"/>
          <w:shd w:val="clear" w:color="auto" w:fill="FFFFFF"/>
          <w:lang w:val="ru-RU"/>
        </w:rPr>
        <w:t>установление</w:t>
      </w:r>
      <w:r w:rsidRPr="00570BB1">
        <w:rPr>
          <w:rStyle w:val="longtext"/>
          <w:shd w:val="clear" w:color="auto" w:fill="FFFFFF"/>
          <w:lang w:val="it-IT"/>
        </w:rPr>
        <w:t xml:space="preserve"> </w:t>
      </w:r>
      <w:r w:rsidRPr="00570BB1">
        <w:rPr>
          <w:rStyle w:val="longtext"/>
          <w:shd w:val="clear" w:color="auto" w:fill="FFFFFF"/>
          <w:lang w:val="ru-RU"/>
        </w:rPr>
        <w:t>строго</w:t>
      </w:r>
      <w:r w:rsidRPr="00570BB1">
        <w:rPr>
          <w:rStyle w:val="longtext"/>
          <w:shd w:val="clear" w:color="auto" w:fill="FFFFFF"/>
          <w:lang w:val="it-IT"/>
        </w:rPr>
        <w:t xml:space="preserve"> </w:t>
      </w:r>
      <w:r w:rsidRPr="00570BB1">
        <w:rPr>
          <w:rStyle w:val="longtext"/>
          <w:shd w:val="clear" w:color="auto" w:fill="FFFFFF"/>
          <w:lang w:val="ru-RU"/>
        </w:rPr>
        <w:t>контроля</w:t>
      </w:r>
      <w:r w:rsidRPr="00570BB1">
        <w:rPr>
          <w:rStyle w:val="longtext"/>
          <w:shd w:val="clear" w:color="auto" w:fill="FFFFFF"/>
          <w:lang w:val="it-IT"/>
        </w:rPr>
        <w:t xml:space="preserve"> </w:t>
      </w:r>
      <w:r w:rsidRPr="00570BB1">
        <w:rPr>
          <w:rStyle w:val="longtext"/>
          <w:shd w:val="clear" w:color="auto" w:fill="FFFFFF"/>
          <w:lang w:val="ru-RU"/>
        </w:rPr>
        <w:t>за</w:t>
      </w:r>
      <w:r w:rsidRPr="00570BB1">
        <w:rPr>
          <w:rStyle w:val="longtext"/>
          <w:shd w:val="clear" w:color="auto" w:fill="FFFFFF"/>
          <w:lang w:val="it-IT"/>
        </w:rPr>
        <w:t xml:space="preserve"> </w:t>
      </w:r>
      <w:r w:rsidRPr="00570BB1">
        <w:rPr>
          <w:rStyle w:val="longtext"/>
          <w:shd w:val="clear" w:color="auto" w:fill="FFFFFF"/>
          <w:lang w:val="ru-RU"/>
        </w:rPr>
        <w:t>уровнем</w:t>
      </w:r>
      <w:r w:rsidRPr="00570BB1">
        <w:rPr>
          <w:rStyle w:val="longtext"/>
          <w:shd w:val="clear" w:color="auto" w:fill="FFFFFF"/>
          <w:lang w:val="it-IT"/>
        </w:rPr>
        <w:t xml:space="preserve"> </w:t>
      </w:r>
      <w:r w:rsidRPr="00570BB1">
        <w:rPr>
          <w:rStyle w:val="longtext"/>
          <w:shd w:val="clear" w:color="auto" w:fill="FFFFFF"/>
          <w:lang w:val="ru-RU"/>
        </w:rPr>
        <w:t>работающих</w:t>
      </w:r>
      <w:r w:rsidRPr="00570BB1">
        <w:rPr>
          <w:rStyle w:val="longtext"/>
          <w:shd w:val="clear" w:color="auto" w:fill="FFFFFF"/>
          <w:lang w:val="it-IT"/>
        </w:rPr>
        <w:t xml:space="preserve"> </w:t>
      </w:r>
      <w:r w:rsidRPr="00570BB1">
        <w:rPr>
          <w:rStyle w:val="longtext"/>
          <w:shd w:val="clear" w:color="auto" w:fill="FFFFFF"/>
          <w:lang w:val="ru-RU"/>
        </w:rPr>
        <w:t>в</w:t>
      </w:r>
      <w:r w:rsidRPr="00570BB1">
        <w:rPr>
          <w:rStyle w:val="longtext"/>
          <w:shd w:val="clear" w:color="auto" w:fill="FFFFFF"/>
          <w:lang w:val="it-IT"/>
        </w:rPr>
        <w:t xml:space="preserve"> </w:t>
      </w:r>
      <w:r w:rsidRPr="00570BB1">
        <w:rPr>
          <w:rStyle w:val="longtext"/>
          <w:shd w:val="clear" w:color="auto" w:fill="FFFFFF"/>
          <w:lang w:val="ru-RU"/>
        </w:rPr>
        <w:t>бюджетной</w:t>
      </w:r>
      <w:r w:rsidRPr="00570BB1">
        <w:rPr>
          <w:rStyle w:val="longtext"/>
          <w:shd w:val="clear" w:color="auto" w:fill="FFFFFF"/>
          <w:lang w:val="it-IT"/>
        </w:rPr>
        <w:t xml:space="preserve"> </w:t>
      </w:r>
      <w:r w:rsidRPr="00570BB1">
        <w:rPr>
          <w:rStyle w:val="longtext"/>
          <w:shd w:val="clear" w:color="auto" w:fill="FFFFFF"/>
          <w:lang w:val="ru-RU"/>
        </w:rPr>
        <w:t>сфере</w:t>
      </w:r>
      <w:r w:rsidRPr="00570BB1">
        <w:rPr>
          <w:rStyle w:val="longtext"/>
          <w:shd w:val="clear" w:color="auto" w:fill="FFFFFF"/>
          <w:lang w:val="it-IT"/>
        </w:rPr>
        <w:t>;</w:t>
      </w:r>
    </w:p>
    <w:p w:rsidR="00E64877" w:rsidRPr="00570BB1" w:rsidRDefault="00E64877" w:rsidP="004508E0">
      <w:pPr>
        <w:numPr>
          <w:ilvl w:val="0"/>
          <w:numId w:val="37"/>
        </w:numPr>
        <w:tabs>
          <w:tab w:val="clear" w:pos="851"/>
        </w:tabs>
        <w:spacing w:after="60" w:line="276" w:lineRule="auto"/>
        <w:jc w:val="both"/>
        <w:rPr>
          <w:rStyle w:val="longtext"/>
          <w:iCs/>
          <w:color w:val="000000"/>
          <w:lang w:val="it-IT"/>
        </w:rPr>
      </w:pPr>
      <w:r w:rsidRPr="00570BB1">
        <w:rPr>
          <w:rStyle w:val="longtext"/>
          <w:shd w:val="clear" w:color="auto" w:fill="FFFFFF"/>
          <w:lang w:val="ru-RU"/>
        </w:rPr>
        <w:t xml:space="preserve">достижение целей, установленных в матрицах политик по бюджетной поддержке, подписанных с внешними донорами; </w:t>
      </w:r>
    </w:p>
    <w:p w:rsidR="00E64877" w:rsidRPr="00570BB1" w:rsidRDefault="00E64877" w:rsidP="004508E0">
      <w:pPr>
        <w:numPr>
          <w:ilvl w:val="0"/>
          <w:numId w:val="37"/>
        </w:numPr>
        <w:tabs>
          <w:tab w:val="clear" w:pos="851"/>
        </w:tabs>
        <w:spacing w:after="60" w:line="276" w:lineRule="auto"/>
        <w:jc w:val="both"/>
        <w:rPr>
          <w:rStyle w:val="longtext"/>
          <w:iCs/>
          <w:color w:val="000000"/>
          <w:lang w:val="it-IT"/>
        </w:rPr>
      </w:pPr>
      <w:r w:rsidRPr="00570BB1">
        <w:rPr>
          <w:rStyle w:val="longtext"/>
          <w:shd w:val="clear" w:color="auto" w:fill="FFFFFF"/>
          <w:lang w:val="ru-RU"/>
        </w:rPr>
        <w:t xml:space="preserve">реформирование образования, социальной защиты, юстиции и органов внутренних дел. </w:t>
      </w:r>
    </w:p>
    <w:p w:rsidR="00E64877" w:rsidRPr="00570BB1" w:rsidRDefault="00E64877" w:rsidP="00E64877">
      <w:pPr>
        <w:pStyle w:val="a8"/>
        <w:spacing w:after="0" w:line="276" w:lineRule="auto"/>
        <w:ind w:left="0" w:firstLine="567"/>
        <w:jc w:val="both"/>
        <w:rPr>
          <w:color w:val="000000"/>
          <w:sz w:val="24"/>
          <w:szCs w:val="24"/>
        </w:rPr>
      </w:pPr>
      <w:r w:rsidRPr="00570BB1">
        <w:rPr>
          <w:color w:val="000000"/>
          <w:sz w:val="24"/>
          <w:szCs w:val="24"/>
        </w:rPr>
        <w:t>Осуществления</w:t>
      </w:r>
      <w:r w:rsidRPr="00570BB1">
        <w:rPr>
          <w:sz w:val="24"/>
          <w:szCs w:val="24"/>
        </w:rPr>
        <w:t xml:space="preserve"> </w:t>
      </w:r>
      <w:r w:rsidRPr="00570BB1">
        <w:rPr>
          <w:color w:val="000000"/>
          <w:sz w:val="24"/>
          <w:szCs w:val="24"/>
        </w:rPr>
        <w:t xml:space="preserve">политических мер в области </w:t>
      </w:r>
      <w:r w:rsidRPr="00570BB1">
        <w:rPr>
          <w:rStyle w:val="longtext"/>
          <w:sz w:val="24"/>
          <w:szCs w:val="24"/>
          <w:shd w:val="clear" w:color="auto" w:fill="FFFFFF"/>
        </w:rPr>
        <w:t>расходов</w:t>
      </w:r>
      <w:r w:rsidRPr="00570BB1">
        <w:rPr>
          <w:color w:val="000000"/>
          <w:sz w:val="24"/>
          <w:szCs w:val="24"/>
        </w:rPr>
        <w:t>, содержится в Главе V.Д данной Записки, в описании расходов по функциональным группам.</w:t>
      </w:r>
    </w:p>
    <w:p w:rsidR="00E64877" w:rsidRPr="00570BB1" w:rsidRDefault="00E64877" w:rsidP="00E64877">
      <w:pPr>
        <w:pStyle w:val="4"/>
        <w:rPr>
          <w:sz w:val="24"/>
        </w:rPr>
      </w:pPr>
      <w:r w:rsidRPr="00570BB1">
        <w:rPr>
          <w:sz w:val="24"/>
        </w:rPr>
        <w:t>Политика в области оплаты труда, анализ системы оплаты труда и расходов на персонал в бюджетной сфере, в целом и по отраслям</w:t>
      </w:r>
    </w:p>
    <w:p w:rsidR="00E64877" w:rsidRPr="00570BB1" w:rsidRDefault="00E64877" w:rsidP="00E64877">
      <w:pPr>
        <w:widowControl w:val="0"/>
        <w:spacing w:line="312" w:lineRule="auto"/>
        <w:ind w:firstLine="567"/>
        <w:jc w:val="both"/>
      </w:pPr>
      <w:r w:rsidRPr="00570BB1">
        <w:t>В соответствии со статьей 8 Закона о государственном бюджете на 2013 год №249 от 2 ноября 2012 года, были установлены на 2013 год лимиты расходов на персонал и численности работников для публичных органов (учреждений), финансируемых из государственного бюджета и бюджетов административно - территориальных единиц. На расходы на персонал из государственного бюджета и бюджетов административно-территориальных единиц на 2013 год были установлены лимиты на уровне 8594,5 млн. леев, в том числе для отрасли «Образование» - 4104,7 млн. леев. Лимит расходов на персонал, утвержденный на 2013 год, уменьшился на 150,5 млн. леев или на 1,7</w:t>
      </w:r>
      <w:r w:rsidRPr="00570BB1">
        <w:rPr>
          <w:i/>
        </w:rPr>
        <w:t>%</w:t>
      </w:r>
      <w:r w:rsidRPr="00570BB1">
        <w:t xml:space="preserve"> по сравнению с утвержденным лимитом на 2012 год, а по сравнению с уточненным планом на 2012 год, лимит на 2013 год уменьшился на 45,4 млн. леев или на 0,5</w:t>
      </w:r>
      <w:r w:rsidRPr="00570BB1">
        <w:rPr>
          <w:i/>
        </w:rPr>
        <w:t>%</w:t>
      </w:r>
      <w:r w:rsidRPr="00570BB1">
        <w:t>.</w:t>
      </w:r>
    </w:p>
    <w:p w:rsidR="00E64877" w:rsidRPr="00570BB1" w:rsidRDefault="00E64877" w:rsidP="00E64877">
      <w:pPr>
        <w:widowControl w:val="0"/>
        <w:spacing w:line="312" w:lineRule="auto"/>
        <w:ind w:firstLine="567"/>
        <w:jc w:val="both"/>
      </w:pPr>
      <w:r w:rsidRPr="00570BB1">
        <w:t>Основным фактором, повлиявшим на это уменьшение, был переход функционирования высших учебных заведений на условия финансовой автономии, начиная с 1 января 2013 года в соответствии с положениями Постановления Правительства №983 от 22 декабря 2012 года «О порядке функционирования государственных высших учебных заведений в условиях финансовой автономии».</w:t>
      </w:r>
    </w:p>
    <w:p w:rsidR="00E64877" w:rsidRPr="00570BB1" w:rsidRDefault="00E64877" w:rsidP="00E64877">
      <w:pPr>
        <w:widowControl w:val="0"/>
        <w:spacing w:line="312" w:lineRule="auto"/>
        <w:ind w:firstLine="567"/>
        <w:jc w:val="both"/>
      </w:pPr>
      <w:r w:rsidRPr="00570BB1">
        <w:rPr>
          <w:rStyle w:val="hps"/>
        </w:rPr>
        <w:t>В соответствии с политикой</w:t>
      </w:r>
      <w:r w:rsidRPr="00570BB1">
        <w:t xml:space="preserve"> в области </w:t>
      </w:r>
      <w:r w:rsidRPr="00570BB1">
        <w:rPr>
          <w:rStyle w:val="hps"/>
        </w:rPr>
        <w:t>заработной платы,</w:t>
      </w:r>
      <w:r w:rsidRPr="00570BB1">
        <w:t xml:space="preserve"> </w:t>
      </w:r>
      <w:r w:rsidRPr="00570BB1">
        <w:rPr>
          <w:rStyle w:val="hps"/>
        </w:rPr>
        <w:t>в течение</w:t>
      </w:r>
      <w:r w:rsidRPr="00570BB1">
        <w:t xml:space="preserve"> </w:t>
      </w:r>
      <w:r w:rsidRPr="00570BB1">
        <w:rPr>
          <w:rStyle w:val="hps"/>
        </w:rPr>
        <w:t>2013,</w:t>
      </w:r>
      <w:r w:rsidRPr="00570BB1">
        <w:t xml:space="preserve"> </w:t>
      </w:r>
      <w:r w:rsidRPr="00570BB1">
        <w:rPr>
          <w:rStyle w:val="hps"/>
        </w:rPr>
        <w:t>были реализованы</w:t>
      </w:r>
      <w:r w:rsidRPr="00570BB1">
        <w:t xml:space="preserve"> </w:t>
      </w:r>
      <w:r w:rsidRPr="00570BB1">
        <w:rPr>
          <w:rStyle w:val="hps"/>
        </w:rPr>
        <w:t>следующие</w:t>
      </w:r>
      <w:r w:rsidRPr="00570BB1">
        <w:t xml:space="preserve"> </w:t>
      </w:r>
      <w:r w:rsidRPr="00570BB1">
        <w:rPr>
          <w:rStyle w:val="hps"/>
        </w:rPr>
        <w:t>меры по увеличению</w:t>
      </w:r>
      <w:r w:rsidRPr="00570BB1">
        <w:t xml:space="preserve"> </w:t>
      </w:r>
      <w:r w:rsidRPr="00570BB1">
        <w:rPr>
          <w:rStyle w:val="hps"/>
        </w:rPr>
        <w:t>оплаты труда</w:t>
      </w:r>
      <w:r w:rsidRPr="00570BB1">
        <w:t xml:space="preserve"> </w:t>
      </w:r>
      <w:r w:rsidRPr="00570BB1">
        <w:rPr>
          <w:rStyle w:val="hps"/>
        </w:rPr>
        <w:t>в государственном секторе</w:t>
      </w:r>
      <w:r w:rsidRPr="00570BB1">
        <w:t>:</w:t>
      </w:r>
    </w:p>
    <w:p w:rsidR="00E64877" w:rsidRPr="00570BB1" w:rsidRDefault="00E64877" w:rsidP="00E64877">
      <w:pPr>
        <w:widowControl w:val="0"/>
        <w:spacing w:line="264" w:lineRule="auto"/>
        <w:ind w:firstLine="567"/>
        <w:jc w:val="both"/>
      </w:pPr>
      <w:r w:rsidRPr="00570BB1">
        <w:t xml:space="preserve">- начиная </w:t>
      </w:r>
      <w:r w:rsidRPr="00570BB1">
        <w:rPr>
          <w:b/>
          <w:i/>
        </w:rPr>
        <w:t>с 1 января 2013 года</w:t>
      </w:r>
      <w:r w:rsidRPr="00570BB1">
        <w:t>:</w:t>
      </w:r>
    </w:p>
    <w:p w:rsidR="00E64877" w:rsidRPr="00570BB1" w:rsidRDefault="00E64877" w:rsidP="00E64877">
      <w:pPr>
        <w:widowControl w:val="0"/>
        <w:spacing w:line="264" w:lineRule="auto"/>
        <w:ind w:firstLine="567"/>
        <w:jc w:val="both"/>
      </w:pPr>
      <w:r w:rsidRPr="00570BB1">
        <w:lastRenderedPageBreak/>
        <w:t>a) месячные оклады, установленные для лиц, занимающих ответственные государственные должности, и должностные оклады персонала кабинета лиц, занимающих ответственные государственные должности, были увеличены за счет государственного бюджета на 35</w:t>
      </w:r>
      <w:r w:rsidRPr="00570BB1">
        <w:rPr>
          <w:i/>
        </w:rPr>
        <w:t>%</w:t>
      </w:r>
      <w:r w:rsidRPr="00570BB1">
        <w:t xml:space="preserve"> и за счет бюджетов административно-территориальных единиц – на 48</w:t>
      </w:r>
      <w:r w:rsidRPr="00570BB1">
        <w:rPr>
          <w:i/>
        </w:rPr>
        <w:t>%</w:t>
      </w:r>
      <w:r w:rsidRPr="00570BB1">
        <w:t>.</w:t>
      </w:r>
      <w:r w:rsidRPr="00570BB1">
        <w:rPr>
          <w:i/>
        </w:rPr>
        <w:t xml:space="preserve"> Стоимость меры составила – 85,49 млн. леев;</w:t>
      </w:r>
    </w:p>
    <w:p w:rsidR="00E64877" w:rsidRPr="00570BB1" w:rsidRDefault="00E64877" w:rsidP="00E64877">
      <w:pPr>
        <w:widowControl w:val="0"/>
        <w:spacing w:line="264" w:lineRule="auto"/>
        <w:ind w:firstLine="567"/>
        <w:jc w:val="both"/>
      </w:pPr>
      <w:r w:rsidRPr="00570BB1">
        <w:t xml:space="preserve">b) </w:t>
      </w:r>
      <w:r w:rsidRPr="00570BB1">
        <w:rPr>
          <w:rStyle w:val="hps"/>
        </w:rPr>
        <w:t>водителям</w:t>
      </w:r>
      <w:r w:rsidRPr="00570BB1">
        <w:t xml:space="preserve"> </w:t>
      </w:r>
      <w:r w:rsidRPr="00570BB1">
        <w:rPr>
          <w:rStyle w:val="hps"/>
        </w:rPr>
        <w:t>школьных автобусов была установлена надбавка за повышенную ответственность при перевозке в размере до 50</w:t>
      </w:r>
      <w:r w:rsidRPr="00570BB1">
        <w:rPr>
          <w:rStyle w:val="hps"/>
          <w:i/>
        </w:rPr>
        <w:t>%</w:t>
      </w:r>
      <w:r w:rsidRPr="00570BB1">
        <w:rPr>
          <w:rStyle w:val="hps"/>
        </w:rPr>
        <w:t xml:space="preserve"> тарифной ставки</w:t>
      </w:r>
      <w:r w:rsidRPr="00570BB1">
        <w:t>;</w:t>
      </w:r>
    </w:p>
    <w:p w:rsidR="00E64877" w:rsidRPr="00570BB1" w:rsidRDefault="00E64877" w:rsidP="00E64877">
      <w:pPr>
        <w:widowControl w:val="0"/>
        <w:spacing w:line="264" w:lineRule="auto"/>
        <w:ind w:firstLine="567"/>
        <w:jc w:val="both"/>
        <w:rPr>
          <w:rStyle w:val="hps"/>
        </w:rPr>
      </w:pPr>
      <w:r w:rsidRPr="00570BB1">
        <w:t xml:space="preserve">c) </w:t>
      </w:r>
      <w:r w:rsidRPr="00570BB1">
        <w:rPr>
          <w:rStyle w:val="hps"/>
        </w:rPr>
        <w:t>медицинским работникам</w:t>
      </w:r>
      <w:r w:rsidRPr="00570BB1">
        <w:t xml:space="preserve"> </w:t>
      </w:r>
      <w:r w:rsidRPr="00570BB1">
        <w:rPr>
          <w:rStyle w:val="hps"/>
        </w:rPr>
        <w:t>и</w:t>
      </w:r>
      <w:r w:rsidRPr="00570BB1">
        <w:t xml:space="preserve"> </w:t>
      </w:r>
      <w:r w:rsidRPr="00570BB1">
        <w:rPr>
          <w:rStyle w:val="hps"/>
        </w:rPr>
        <w:t>социальным ассистентам Национального консилиума установления ограничения возможностей и трудоспособности была установлена надбавка за высокие профессионализм и эффективность труда, в размере 40</w:t>
      </w:r>
      <w:r w:rsidRPr="00570BB1">
        <w:rPr>
          <w:rStyle w:val="hps"/>
          <w:i/>
        </w:rPr>
        <w:t>%</w:t>
      </w:r>
      <w:r w:rsidRPr="00570BB1">
        <w:rPr>
          <w:rStyle w:val="hps"/>
        </w:rPr>
        <w:t xml:space="preserve"> от должностного оклада, и</w:t>
      </w:r>
      <w:r w:rsidRPr="00570BB1">
        <w:t xml:space="preserve"> </w:t>
      </w:r>
      <w:r w:rsidRPr="00570BB1">
        <w:rPr>
          <w:rStyle w:val="hps"/>
        </w:rPr>
        <w:t xml:space="preserve">премирование, для которого используются средства размере 6 месячных фондов оплаты труда в </w:t>
      </w:r>
      <w:r w:rsidRPr="00570BB1">
        <w:rPr>
          <w:rStyle w:val="hps"/>
          <w:color w:val="000000"/>
        </w:rPr>
        <w:t>год</w:t>
      </w:r>
      <w:r w:rsidRPr="00570BB1">
        <w:rPr>
          <w:rStyle w:val="hps"/>
        </w:rPr>
        <w:t>;</w:t>
      </w:r>
    </w:p>
    <w:p w:rsidR="00E64877" w:rsidRPr="00570BB1" w:rsidRDefault="00E64877" w:rsidP="00E64877">
      <w:pPr>
        <w:widowControl w:val="0"/>
        <w:spacing w:line="264" w:lineRule="auto"/>
        <w:ind w:firstLine="567"/>
        <w:jc w:val="both"/>
      </w:pPr>
      <w:r w:rsidRPr="00570BB1">
        <w:t xml:space="preserve">- начиная </w:t>
      </w:r>
      <w:r w:rsidRPr="00570BB1">
        <w:rPr>
          <w:b/>
          <w:i/>
        </w:rPr>
        <w:t>с февраля 2013 года</w:t>
      </w:r>
      <w:r w:rsidRPr="00570BB1">
        <w:t>:</w:t>
      </w:r>
    </w:p>
    <w:p w:rsidR="00E64877" w:rsidRPr="00570BB1" w:rsidRDefault="00E64877" w:rsidP="00E64877">
      <w:pPr>
        <w:widowControl w:val="0"/>
        <w:spacing w:line="264" w:lineRule="auto"/>
        <w:ind w:firstLine="567"/>
        <w:jc w:val="both"/>
      </w:pPr>
      <w:r w:rsidRPr="00570BB1">
        <w:t>a) проводилась выплата надбавки за коллективные достижения государственным служащим;</w:t>
      </w:r>
    </w:p>
    <w:p w:rsidR="00E64877" w:rsidRPr="00570BB1" w:rsidRDefault="00E64877" w:rsidP="00E64877">
      <w:pPr>
        <w:spacing w:line="264" w:lineRule="auto"/>
        <w:ind w:firstLine="567"/>
        <w:jc w:val="both"/>
      </w:pPr>
      <w:r w:rsidRPr="00570BB1">
        <w:t>b</w:t>
      </w:r>
      <w:r w:rsidRPr="00570BB1">
        <w:rPr>
          <w:rStyle w:val="hps"/>
        </w:rPr>
        <w:t>)</w:t>
      </w:r>
      <w:r w:rsidRPr="00570BB1">
        <w:t xml:space="preserve"> производилась выплата годовой премии (по результатам деятельности за предыдущий год) работникам, осуществляющим техническое обслуживание центральных и местных публичных органов;</w:t>
      </w:r>
    </w:p>
    <w:p w:rsidR="00E64877" w:rsidRPr="00570BB1" w:rsidRDefault="00E64877" w:rsidP="00E64877">
      <w:pPr>
        <w:spacing w:line="264" w:lineRule="auto"/>
        <w:ind w:firstLine="567"/>
        <w:jc w:val="both"/>
      </w:pPr>
      <w:r w:rsidRPr="00570BB1">
        <w:t xml:space="preserve">- начиная </w:t>
      </w:r>
      <w:r w:rsidRPr="00570BB1">
        <w:rPr>
          <w:b/>
          <w:i/>
        </w:rPr>
        <w:t>с 1 июня 2013 года</w:t>
      </w:r>
      <w:r w:rsidRPr="00570BB1">
        <w:t xml:space="preserve">, основная заработная плата работников, оплата труда которых осуществляется на основе Единой тарифной сетки (за исключением военнослужащих, рядового и начальствующего состава) рассчитывалась исходя из оклада для </w:t>
      </w:r>
      <w:r w:rsidRPr="00570BB1">
        <w:rPr>
          <w:lang w:val="en-US"/>
        </w:rPr>
        <w:t>I</w:t>
      </w:r>
      <w:r w:rsidRPr="00570BB1">
        <w:t xml:space="preserve"> разряда оплаты труда в размере 900 леев. Заработные платы увеличились в среднем на 14,6</w:t>
      </w:r>
      <w:r w:rsidRPr="00570BB1">
        <w:rPr>
          <w:i/>
        </w:rPr>
        <w:t>%</w:t>
      </w:r>
      <w:r w:rsidRPr="00570BB1">
        <w:t xml:space="preserve">. </w:t>
      </w:r>
      <w:r w:rsidRPr="00570BB1">
        <w:rPr>
          <w:i/>
        </w:rPr>
        <w:t>Стоимость меры составила – 153,52 млн. леев;</w:t>
      </w:r>
    </w:p>
    <w:p w:rsidR="00E64877" w:rsidRPr="00570BB1" w:rsidRDefault="00E64877" w:rsidP="00E64877">
      <w:pPr>
        <w:spacing w:line="264" w:lineRule="auto"/>
        <w:ind w:firstLine="567"/>
        <w:jc w:val="both"/>
        <w:rPr>
          <w:i/>
          <w:lang w:val="ru-RU"/>
        </w:rPr>
      </w:pPr>
      <w:r w:rsidRPr="00570BB1">
        <w:t xml:space="preserve">- начиная </w:t>
      </w:r>
      <w:r w:rsidRPr="00570BB1">
        <w:rPr>
          <w:b/>
          <w:i/>
        </w:rPr>
        <w:t>с 1 октября 2013 года</w:t>
      </w:r>
      <w:r w:rsidRPr="00570BB1">
        <w:t>, в соответствии с положениями Постановления Правительства №791 от 7</w:t>
      </w:r>
      <w:r w:rsidRPr="00570BB1">
        <w:rPr>
          <w:lang w:val="ru-RU"/>
        </w:rPr>
        <w:t xml:space="preserve"> октября </w:t>
      </w:r>
      <w:r w:rsidRPr="00570BB1">
        <w:t xml:space="preserve">2013 «Об утверждении изменений и дополнений, которые вносятся в некоторые постановления Правительства», </w:t>
      </w:r>
      <w:r w:rsidRPr="00570BB1">
        <w:rPr>
          <w:rStyle w:val="hps"/>
        </w:rPr>
        <w:t>были реализованы</w:t>
      </w:r>
      <w:r w:rsidRPr="00570BB1">
        <w:t xml:space="preserve"> </w:t>
      </w:r>
      <w:r w:rsidRPr="00570BB1">
        <w:rPr>
          <w:rStyle w:val="hps"/>
        </w:rPr>
        <w:t>меры</w:t>
      </w:r>
      <w:r w:rsidRPr="00570BB1">
        <w:t>, устанавливающие более благоприятные условия оплаты труда</w:t>
      </w:r>
      <w:r w:rsidRPr="00570BB1">
        <w:rPr>
          <w:rStyle w:val="hps"/>
        </w:rPr>
        <w:t xml:space="preserve"> для сотрудников</w:t>
      </w:r>
      <w:r w:rsidRPr="00570BB1">
        <w:t xml:space="preserve"> </w:t>
      </w:r>
      <w:r w:rsidRPr="00570BB1">
        <w:rPr>
          <w:rStyle w:val="hps"/>
        </w:rPr>
        <w:t>социальных служб и</w:t>
      </w:r>
      <w:r w:rsidRPr="00570BB1">
        <w:t xml:space="preserve"> служб </w:t>
      </w:r>
      <w:r w:rsidRPr="00570BB1">
        <w:rPr>
          <w:rStyle w:val="hps"/>
        </w:rPr>
        <w:t>психопедагогической</w:t>
      </w:r>
      <w:r w:rsidRPr="00570BB1">
        <w:t xml:space="preserve"> </w:t>
      </w:r>
      <w:r w:rsidRPr="00570BB1">
        <w:rPr>
          <w:rStyle w:val="hps"/>
        </w:rPr>
        <w:t>помощи,</w:t>
      </w:r>
      <w:r w:rsidRPr="00570BB1">
        <w:t xml:space="preserve"> для общинных </w:t>
      </w:r>
      <w:r w:rsidRPr="00570BB1">
        <w:rPr>
          <w:rStyle w:val="hps"/>
        </w:rPr>
        <w:t>посредников</w:t>
      </w:r>
      <w:r w:rsidRPr="00570BB1">
        <w:t xml:space="preserve"> из</w:t>
      </w:r>
      <w:r w:rsidRPr="00570BB1">
        <w:rPr>
          <w:rStyle w:val="hps"/>
        </w:rPr>
        <w:t xml:space="preserve"> учреждений, подведомственных местным публичным органам, а также для работников учреждений, подведомственных Министерству труда, социальной защиты и семьи. </w:t>
      </w:r>
      <w:r w:rsidRPr="00570BB1">
        <w:rPr>
          <w:rStyle w:val="hps"/>
          <w:i/>
        </w:rPr>
        <w:t>Стоимость</w:t>
      </w:r>
      <w:r w:rsidRPr="00570BB1">
        <w:rPr>
          <w:i/>
        </w:rPr>
        <w:t xml:space="preserve"> </w:t>
      </w:r>
      <w:r w:rsidRPr="00570BB1">
        <w:rPr>
          <w:rStyle w:val="hps"/>
          <w:i/>
        </w:rPr>
        <w:t>меры составила</w:t>
      </w:r>
      <w:r w:rsidRPr="00570BB1">
        <w:rPr>
          <w:i/>
        </w:rPr>
        <w:t xml:space="preserve"> </w:t>
      </w:r>
      <w:r w:rsidRPr="00570BB1">
        <w:rPr>
          <w:rStyle w:val="hps"/>
          <w:i/>
        </w:rPr>
        <w:t xml:space="preserve">около 10 </w:t>
      </w:r>
      <w:r w:rsidRPr="00570BB1">
        <w:rPr>
          <w:i/>
        </w:rPr>
        <w:t>млн. леев</w:t>
      </w:r>
      <w:r w:rsidRPr="00570BB1">
        <w:rPr>
          <w:i/>
          <w:lang w:val="ru-RU"/>
        </w:rPr>
        <w:t>.</w:t>
      </w:r>
    </w:p>
    <w:p w:rsidR="00E64877" w:rsidRPr="00570BB1" w:rsidRDefault="00E64877" w:rsidP="00E64877">
      <w:pPr>
        <w:widowControl w:val="0"/>
        <w:spacing w:line="264" w:lineRule="auto"/>
        <w:ind w:firstLine="567"/>
        <w:jc w:val="both"/>
        <w:rPr>
          <w:color w:val="000000"/>
        </w:rPr>
      </w:pPr>
      <w:r w:rsidRPr="00570BB1">
        <w:rPr>
          <w:color w:val="000000"/>
        </w:rPr>
        <w:t>В</w:t>
      </w:r>
      <w:r w:rsidRPr="00570BB1">
        <w:t xml:space="preserve"> государственном бюджете и в бюджетах административно – территориальных единиц</w:t>
      </w:r>
      <w:r w:rsidRPr="00570BB1">
        <w:rPr>
          <w:color w:val="000000"/>
        </w:rPr>
        <w:t xml:space="preserve"> </w:t>
      </w:r>
      <w:r w:rsidRPr="00570BB1">
        <w:t>на 2013 год,</w:t>
      </w:r>
      <w:r w:rsidRPr="00570BB1">
        <w:rPr>
          <w:color w:val="000000"/>
        </w:rPr>
        <w:t xml:space="preserve"> первоначально были утверждены расходы на персонал в сумме 8596,6 млн. леев, которые в течение года были  пересмотрены с целью их оптимизации. Уточненный план расходов на персонал составил 8422,1 млн. леев или на 2,0</w:t>
      </w:r>
      <w:r w:rsidRPr="00570BB1">
        <w:rPr>
          <w:i/>
          <w:color w:val="000000"/>
        </w:rPr>
        <w:t>%</w:t>
      </w:r>
      <w:r w:rsidRPr="00570BB1">
        <w:rPr>
          <w:color w:val="000000"/>
        </w:rPr>
        <w:t xml:space="preserve"> меньше утвержденного плана.</w:t>
      </w:r>
    </w:p>
    <w:p w:rsidR="00E64877" w:rsidRPr="00570BB1" w:rsidRDefault="00E64877" w:rsidP="00E64877">
      <w:pPr>
        <w:spacing w:line="264" w:lineRule="auto"/>
        <w:ind w:firstLine="567"/>
        <w:jc w:val="both"/>
        <w:rPr>
          <w:i/>
        </w:rPr>
      </w:pPr>
      <w:r w:rsidRPr="00570BB1">
        <w:rPr>
          <w:color w:val="000000"/>
        </w:rPr>
        <w:t>Фактические расходы составили 8324,6 млн. леев. Согласно отчетности о выполнении государственного бюджета, выплаченная заработная плата работникам бюджетной сферы составляет 8296,3 млн. леев</w:t>
      </w:r>
    </w:p>
    <w:p w:rsidR="00E64877" w:rsidRPr="00570BB1" w:rsidRDefault="00E64877" w:rsidP="00E64877">
      <w:pPr>
        <w:spacing w:line="264" w:lineRule="auto"/>
        <w:ind w:firstLine="567"/>
        <w:jc w:val="both"/>
        <w:rPr>
          <w:color w:val="000000"/>
        </w:rPr>
      </w:pPr>
      <w:r w:rsidRPr="00570BB1">
        <w:rPr>
          <w:color w:val="000000"/>
        </w:rPr>
        <w:t>По сравнению с уточненным планом на 2013 год, кассовые расходы на персонал в бюджетной сфере были выполнены на уровне 98,5</w:t>
      </w:r>
      <w:r w:rsidRPr="00570BB1">
        <w:rPr>
          <w:i/>
          <w:color w:val="000000"/>
        </w:rPr>
        <w:t>%</w:t>
      </w:r>
      <w:r w:rsidRPr="00570BB1">
        <w:rPr>
          <w:color w:val="000000"/>
        </w:rPr>
        <w:t>, а фактически начисленные расходы – на 98,8</w:t>
      </w:r>
      <w:r w:rsidRPr="00570BB1">
        <w:rPr>
          <w:i/>
          <w:color w:val="000000"/>
        </w:rPr>
        <w:t>%</w:t>
      </w:r>
      <w:r w:rsidRPr="00570BB1">
        <w:rPr>
          <w:color w:val="000000"/>
        </w:rPr>
        <w:t xml:space="preserve"> от объёма уточненных ассигнований.</w:t>
      </w:r>
    </w:p>
    <w:p w:rsidR="00E64877" w:rsidRPr="00570BB1" w:rsidRDefault="00E64877" w:rsidP="00E64877">
      <w:pPr>
        <w:widowControl w:val="0"/>
        <w:spacing w:line="264" w:lineRule="auto"/>
        <w:ind w:firstLine="567"/>
        <w:jc w:val="both"/>
      </w:pPr>
      <w:r w:rsidRPr="00570BB1">
        <w:t>Структура расходов на персонал, выполненных в 2013 году, по бюджетным составляющим является следующей:</w:t>
      </w:r>
    </w:p>
    <w:p w:rsidR="00E64877" w:rsidRPr="00570BB1" w:rsidRDefault="00E64877" w:rsidP="00E64877">
      <w:pPr>
        <w:pStyle w:val="af8"/>
        <w:spacing w:line="264" w:lineRule="auto"/>
        <w:ind w:left="0" w:firstLine="567"/>
        <w:jc w:val="both"/>
      </w:pPr>
      <w:r w:rsidRPr="00570BB1">
        <w:t>- основной компонент составил  8058,0 млн. леев или 97,1</w:t>
      </w:r>
      <w:r w:rsidRPr="00570BB1">
        <w:rPr>
          <w:i/>
        </w:rPr>
        <w:t>%</w:t>
      </w:r>
      <w:r w:rsidRPr="00570BB1">
        <w:t>;</w:t>
      </w:r>
    </w:p>
    <w:p w:rsidR="00E64877" w:rsidRPr="00570BB1" w:rsidRDefault="00E64877" w:rsidP="00E64877">
      <w:pPr>
        <w:pStyle w:val="af8"/>
        <w:spacing w:line="264" w:lineRule="auto"/>
        <w:ind w:left="0" w:firstLine="567"/>
        <w:jc w:val="both"/>
      </w:pPr>
      <w:r w:rsidRPr="00570BB1">
        <w:t>- специальные средства – 231,8 млн. леев или 2,8</w:t>
      </w:r>
      <w:r w:rsidRPr="00570BB1">
        <w:rPr>
          <w:i/>
        </w:rPr>
        <w:t>%</w:t>
      </w:r>
      <w:r w:rsidRPr="00570BB1">
        <w:t>;</w:t>
      </w:r>
    </w:p>
    <w:p w:rsidR="00E64877" w:rsidRPr="00570BB1" w:rsidRDefault="00E64877" w:rsidP="00E64877">
      <w:pPr>
        <w:pStyle w:val="af8"/>
        <w:spacing w:line="264" w:lineRule="auto"/>
        <w:ind w:left="0" w:firstLine="567"/>
        <w:jc w:val="both"/>
      </w:pPr>
      <w:r w:rsidRPr="00570BB1">
        <w:t>- специальные фонды – 5,1 млн. леев или 0,1</w:t>
      </w:r>
      <w:r w:rsidRPr="00570BB1">
        <w:rPr>
          <w:i/>
        </w:rPr>
        <w:t>%</w:t>
      </w:r>
      <w:r w:rsidRPr="00570BB1">
        <w:t>;</w:t>
      </w:r>
    </w:p>
    <w:p w:rsidR="00E64877" w:rsidRPr="00570BB1" w:rsidRDefault="00E64877" w:rsidP="00E64877">
      <w:pPr>
        <w:spacing w:line="264" w:lineRule="auto"/>
        <w:ind w:firstLine="567"/>
        <w:jc w:val="both"/>
      </w:pPr>
      <w:r w:rsidRPr="00570BB1">
        <w:t>- проекты, финансируемые из внешних источников – 1,4 млн. леев.</w:t>
      </w:r>
    </w:p>
    <w:p w:rsidR="00E64877" w:rsidRPr="00570BB1" w:rsidRDefault="00E64877" w:rsidP="00E64877">
      <w:pPr>
        <w:spacing w:line="264" w:lineRule="auto"/>
        <w:ind w:firstLine="567"/>
        <w:jc w:val="both"/>
        <w:rPr>
          <w:color w:val="000000"/>
        </w:rPr>
      </w:pPr>
      <w:r w:rsidRPr="00570BB1">
        <w:t>Доля выполненных расходов на персонал в ВВП в 2013 году сократилась по сравнению с 2012 годом и составила 8,3</w:t>
      </w:r>
      <w:r w:rsidRPr="00570BB1">
        <w:rPr>
          <w:i/>
        </w:rPr>
        <w:t>%</w:t>
      </w:r>
      <w:r w:rsidRPr="00570BB1">
        <w:t>, по сравнению с 9,7</w:t>
      </w:r>
      <w:r w:rsidRPr="00570BB1">
        <w:rPr>
          <w:i/>
        </w:rPr>
        <w:t>%</w:t>
      </w:r>
      <w:r w:rsidRPr="00570BB1">
        <w:t xml:space="preserve"> в 2012 году.</w:t>
      </w:r>
    </w:p>
    <w:p w:rsidR="00E64877" w:rsidRPr="00570BB1" w:rsidRDefault="00E64877" w:rsidP="00E64877">
      <w:pPr>
        <w:spacing w:line="264" w:lineRule="auto"/>
        <w:ind w:firstLine="567"/>
        <w:jc w:val="both"/>
      </w:pPr>
      <w:r w:rsidRPr="00570BB1">
        <w:t>В разрезе отраслей в 2013 году отмечается рост выполненных расходов на персонал по сравнению с 2012 годом по всем отраслям национальной экономики (за исключением отраслей «Образование» и «Наука и инновации»), в том числе наибольшее увеличение составило по отраслям: «Юстиция» - на 44,1</w:t>
      </w:r>
      <w:r w:rsidRPr="00570BB1">
        <w:rPr>
          <w:i/>
        </w:rPr>
        <w:t>%</w:t>
      </w:r>
      <w:r w:rsidRPr="00570BB1">
        <w:t>; «Промышленность и строительство» - на 39,8</w:t>
      </w:r>
      <w:r w:rsidRPr="00570BB1">
        <w:rPr>
          <w:i/>
        </w:rPr>
        <w:t>%</w:t>
      </w:r>
      <w:r w:rsidRPr="00570BB1">
        <w:t xml:space="preserve">; «Прочие услуги, связанные с </w:t>
      </w:r>
      <w:r w:rsidRPr="00570BB1">
        <w:lastRenderedPageBreak/>
        <w:t>экономической деятельностью» - на 27,0</w:t>
      </w:r>
      <w:r w:rsidRPr="00570BB1">
        <w:rPr>
          <w:i/>
        </w:rPr>
        <w:t>%</w:t>
      </w:r>
      <w:r w:rsidRPr="00570BB1">
        <w:t>; «Транспорт, дорожное хозяйство, связь и информатика» - на 24,0</w:t>
      </w:r>
      <w:r w:rsidRPr="00570BB1">
        <w:rPr>
          <w:i/>
        </w:rPr>
        <w:t>%</w:t>
      </w:r>
      <w:r w:rsidRPr="00570BB1">
        <w:t>; «Социальное страхование и социальная помощь» - на 24,2</w:t>
      </w:r>
      <w:r w:rsidRPr="00570BB1">
        <w:rPr>
          <w:i/>
        </w:rPr>
        <w:t>%</w:t>
      </w:r>
      <w:r w:rsidRPr="00570BB1">
        <w:t>; «Международная деятельность» - на 23,5</w:t>
      </w:r>
      <w:r w:rsidRPr="00570BB1">
        <w:rPr>
          <w:i/>
        </w:rPr>
        <w:t>%</w:t>
      </w:r>
      <w:r w:rsidRPr="00570BB1">
        <w:t>; «Государственные услуги общего назначения» - на 20,6</w:t>
      </w:r>
      <w:r w:rsidRPr="00570BB1">
        <w:rPr>
          <w:i/>
        </w:rPr>
        <w:t>%</w:t>
      </w:r>
      <w:r w:rsidRPr="00570BB1">
        <w:t>; «Сельское, лесное, рыбное и водное хозяйство» - на 20,3</w:t>
      </w:r>
      <w:r w:rsidRPr="00570BB1">
        <w:rPr>
          <w:i/>
        </w:rPr>
        <w:t>%</w:t>
      </w:r>
      <w:r w:rsidRPr="00570BB1">
        <w:t>; «Прочие услуги, связанные с экономической деятельностью» - на 17,8</w:t>
      </w:r>
      <w:r w:rsidRPr="00570BB1">
        <w:rPr>
          <w:i/>
        </w:rPr>
        <w:t>%</w:t>
      </w:r>
      <w:r w:rsidRPr="00570BB1">
        <w:t>.</w:t>
      </w:r>
    </w:p>
    <w:p w:rsidR="00E64877" w:rsidRPr="00570BB1" w:rsidRDefault="00E64877" w:rsidP="00E64877">
      <w:pPr>
        <w:spacing w:line="264" w:lineRule="auto"/>
        <w:ind w:firstLine="567"/>
        <w:jc w:val="both"/>
      </w:pPr>
      <w:r w:rsidRPr="00570BB1">
        <w:rPr>
          <w:rStyle w:val="hps"/>
        </w:rPr>
        <w:t>Изменение структуры</w:t>
      </w:r>
      <w:r w:rsidRPr="00570BB1">
        <w:t xml:space="preserve"> выполненных расходов </w:t>
      </w:r>
      <w:r w:rsidRPr="00570BB1">
        <w:rPr>
          <w:rStyle w:val="hps"/>
        </w:rPr>
        <w:t>на персонал</w:t>
      </w:r>
      <w:r w:rsidRPr="00570BB1">
        <w:t xml:space="preserve">, снижение </w:t>
      </w:r>
      <w:r w:rsidRPr="00570BB1">
        <w:rPr>
          <w:rStyle w:val="hps"/>
        </w:rPr>
        <w:t>их доли в</w:t>
      </w:r>
      <w:r w:rsidRPr="00570BB1">
        <w:t xml:space="preserve"> </w:t>
      </w:r>
      <w:r w:rsidRPr="00570BB1">
        <w:rPr>
          <w:rStyle w:val="hps"/>
        </w:rPr>
        <w:t>ВВП</w:t>
      </w:r>
      <w:r w:rsidRPr="00570BB1">
        <w:t xml:space="preserve"> </w:t>
      </w:r>
      <w:r w:rsidRPr="00570BB1">
        <w:rPr>
          <w:rStyle w:val="hps"/>
        </w:rPr>
        <w:t>в 2013 году и</w:t>
      </w:r>
      <w:r w:rsidRPr="00570BB1">
        <w:t xml:space="preserve"> </w:t>
      </w:r>
      <w:r w:rsidRPr="00570BB1">
        <w:rPr>
          <w:rStyle w:val="hps"/>
        </w:rPr>
        <w:t>сокращение расходов</w:t>
      </w:r>
      <w:r w:rsidRPr="00570BB1">
        <w:t xml:space="preserve"> </w:t>
      </w:r>
      <w:r w:rsidRPr="00570BB1">
        <w:rPr>
          <w:rStyle w:val="hps"/>
        </w:rPr>
        <w:t>на персонал</w:t>
      </w:r>
      <w:r w:rsidRPr="00570BB1">
        <w:t xml:space="preserve"> </w:t>
      </w:r>
      <w:r w:rsidRPr="00570BB1">
        <w:rPr>
          <w:rStyle w:val="hps"/>
        </w:rPr>
        <w:t>в отраслях</w:t>
      </w:r>
      <w:r w:rsidRPr="00570BB1">
        <w:t xml:space="preserve"> «Образование» и «Наука и инновации» </w:t>
      </w:r>
      <w:r w:rsidRPr="00570BB1">
        <w:rPr>
          <w:rStyle w:val="hps"/>
        </w:rPr>
        <w:t>были обусловлены</w:t>
      </w:r>
      <w:r w:rsidRPr="00570BB1">
        <w:t xml:space="preserve"> </w:t>
      </w:r>
      <w:r w:rsidRPr="00570BB1">
        <w:rPr>
          <w:rStyle w:val="hps"/>
        </w:rPr>
        <w:t xml:space="preserve">переходом </w:t>
      </w:r>
      <w:r w:rsidRPr="00570BB1">
        <w:t>функционирования высших учебных заведений на условия финансовой автономии.</w:t>
      </w:r>
    </w:p>
    <w:p w:rsidR="00E64877" w:rsidRPr="00570BB1" w:rsidRDefault="00E64877" w:rsidP="00E64877">
      <w:pPr>
        <w:spacing w:line="264" w:lineRule="auto"/>
        <w:ind w:firstLine="567"/>
        <w:jc w:val="both"/>
        <w:rPr>
          <w:color w:val="000000"/>
        </w:rPr>
      </w:pPr>
      <w:r w:rsidRPr="00570BB1">
        <w:t xml:space="preserve">Анализ расходов на персонал в государственном бюджете и в бюджетах административно-территориальных единиц, по бюджетным составляющим и по отраслям, в сравнении с 2012 годом, отражен </w:t>
      </w:r>
      <w:r w:rsidRPr="00570BB1">
        <w:rPr>
          <w:lang w:val="ru-RU"/>
        </w:rPr>
        <w:t>на странице 21</w:t>
      </w:r>
      <w:r w:rsidRPr="00570BB1">
        <w:t>.</w:t>
      </w:r>
    </w:p>
    <w:p w:rsidR="00E64877" w:rsidRPr="00570BB1" w:rsidRDefault="00E64877" w:rsidP="00E64877">
      <w:pPr>
        <w:spacing w:line="264" w:lineRule="auto"/>
        <w:ind w:firstLine="567"/>
        <w:jc w:val="both"/>
        <w:rPr>
          <w:color w:val="000000"/>
        </w:rPr>
      </w:pPr>
      <w:r w:rsidRPr="00570BB1">
        <w:t>Лимит численности персонала для публичных органов (учреждений), финансируемых из государственного бюджета и бюджетов административно-территориальных единиц на 2013 год, утвержденный статьёй 8 Закона о государственном бюджете на 2013 год №249 от 2 ноября 2012 года, составляет 195862,0 единиц, в том числе для отрасли «Образование» - 108817,0 единиц. Согласно Оперативному месячному отчету №8 «По штатным единицам и численности персонала публичных учреждений бюджетной сферы», фактическая численность на конец 2013 года составляла 190859,5 единиц, в том числе по отрасли «Образование» - 107323,0 единиц, что соответственно составляет 97,4</w:t>
      </w:r>
      <w:r w:rsidRPr="00570BB1">
        <w:rPr>
          <w:i/>
        </w:rPr>
        <w:t>%</w:t>
      </w:r>
      <w:r w:rsidRPr="00570BB1">
        <w:t xml:space="preserve"> и 98,6</w:t>
      </w:r>
      <w:r w:rsidRPr="00570BB1">
        <w:rPr>
          <w:i/>
        </w:rPr>
        <w:t>%</w:t>
      </w:r>
      <w:r w:rsidRPr="00570BB1">
        <w:t xml:space="preserve"> по сравнению утвержденным лимитом. Среднемесячная фактическая численность занятых штатных должностей составляла 188841,0 единиц, в том числе по отрасли «Образование» - 106328,8 единиц, или соответственно 96,4</w:t>
      </w:r>
      <w:r w:rsidRPr="00570BB1">
        <w:rPr>
          <w:i/>
        </w:rPr>
        <w:t>%</w:t>
      </w:r>
      <w:r w:rsidRPr="00570BB1">
        <w:t xml:space="preserve"> и 97,7</w:t>
      </w:r>
      <w:r w:rsidRPr="00570BB1">
        <w:rPr>
          <w:i/>
        </w:rPr>
        <w:t>%</w:t>
      </w:r>
      <w:r w:rsidRPr="00570BB1">
        <w:t xml:space="preserve"> по сравнению утвержденным лимитом.</w:t>
      </w:r>
    </w:p>
    <w:p w:rsidR="00E64877" w:rsidRPr="00570BB1" w:rsidRDefault="00E64877" w:rsidP="00E64877">
      <w:pPr>
        <w:spacing w:line="264" w:lineRule="auto"/>
        <w:ind w:firstLine="567"/>
        <w:jc w:val="both"/>
        <w:rPr>
          <w:color w:val="000000"/>
        </w:rPr>
      </w:pPr>
      <w:r w:rsidRPr="00570BB1">
        <w:t xml:space="preserve">Анализ численности персонала в 2013 году в государственном бюджете и в бюджетах административно-территориальных единиц, по бюджетным составляющим и по отраслям, в сравнении с 2012 годом, отражен </w:t>
      </w:r>
      <w:r w:rsidRPr="00570BB1">
        <w:rPr>
          <w:lang w:val="ru-RU"/>
        </w:rPr>
        <w:t>на странице 22</w:t>
      </w:r>
      <w:r w:rsidRPr="00570BB1">
        <w:t>.</w:t>
      </w:r>
    </w:p>
    <w:p w:rsidR="00E64877" w:rsidRPr="00570BB1" w:rsidRDefault="00E64877" w:rsidP="00E64877">
      <w:pPr>
        <w:spacing w:line="312" w:lineRule="auto"/>
        <w:ind w:right="-610"/>
        <w:jc w:val="center"/>
        <w:rPr>
          <w:b/>
          <w:bCs/>
          <w:highlight w:val="yellow"/>
          <w:lang w:val="ru-RU"/>
        </w:rPr>
      </w:pPr>
    </w:p>
    <w:p w:rsidR="00E64877" w:rsidRPr="00570BB1" w:rsidRDefault="00E64877" w:rsidP="00E64877">
      <w:pPr>
        <w:spacing w:line="312" w:lineRule="auto"/>
        <w:ind w:right="-610"/>
        <w:jc w:val="center"/>
        <w:rPr>
          <w:b/>
          <w:bCs/>
          <w:highlight w:val="yellow"/>
          <w:lang w:val="ru-RU"/>
        </w:rPr>
        <w:sectPr w:rsidR="00E64877" w:rsidRPr="00570BB1" w:rsidSect="00E64877">
          <w:footerReference w:type="even" r:id="rId7"/>
          <w:footerReference w:type="default" r:id="rId8"/>
          <w:pgSz w:w="11909" w:h="16834" w:code="9"/>
          <w:pgMar w:top="720" w:right="720" w:bottom="720" w:left="720" w:header="144" w:footer="144" w:gutter="0"/>
          <w:pgNumType w:fmt="numberInDash" w:chapStyle="1"/>
          <w:cols w:space="708"/>
          <w:docGrid w:linePitch="360"/>
        </w:sectPr>
      </w:pPr>
    </w:p>
    <w:p w:rsidR="00E64877" w:rsidRPr="00570BB1" w:rsidRDefault="00E64877" w:rsidP="00E64877">
      <w:pPr>
        <w:ind w:right="-57"/>
        <w:jc w:val="center"/>
        <w:rPr>
          <w:b/>
          <w:bCs/>
          <w:lang w:val="ru-RU"/>
        </w:rPr>
      </w:pPr>
      <w:r w:rsidRPr="00570BB1">
        <w:rPr>
          <w:b/>
          <w:bCs/>
          <w:lang w:val="ru-RU"/>
        </w:rPr>
        <w:lastRenderedPageBreak/>
        <w:t>Анализ расходов на персонал в 2013 году по сравнению с 2012 годом</w:t>
      </w:r>
    </w:p>
    <w:p w:rsidR="00E64877" w:rsidRPr="00570BB1" w:rsidRDefault="00E64877" w:rsidP="00E64877">
      <w:pPr>
        <w:spacing w:after="240"/>
        <w:ind w:right="-57"/>
        <w:jc w:val="center"/>
        <w:rPr>
          <w:b/>
          <w:bCs/>
          <w:i/>
          <w:lang w:val="ru-RU"/>
        </w:rPr>
      </w:pPr>
      <w:r w:rsidRPr="00570BB1">
        <w:rPr>
          <w:b/>
          <w:bCs/>
          <w:i/>
          <w:lang w:val="ru-RU"/>
        </w:rPr>
        <w:t>(государственный бюджет + бюджеты административно-территориальных единиц)</w:t>
      </w:r>
    </w:p>
    <w:p w:rsidR="00E64877" w:rsidRPr="006C4479" w:rsidRDefault="004E0463" w:rsidP="00E64877">
      <w:pPr>
        <w:widowControl w:val="0"/>
        <w:jc w:val="center"/>
        <w:rPr>
          <w:b/>
          <w:highlight w:val="yellow"/>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770.1pt;height:462.7pt;visibility:visible">
            <v:imagedata r:id="rId9" o:title=""/>
          </v:shape>
        </w:pict>
      </w:r>
    </w:p>
    <w:p w:rsidR="00E64877" w:rsidRPr="006C4479" w:rsidRDefault="00E64877" w:rsidP="00E64877">
      <w:pPr>
        <w:jc w:val="center"/>
        <w:rPr>
          <w:b/>
          <w:bCs/>
          <w:sz w:val="28"/>
          <w:szCs w:val="28"/>
          <w:highlight w:val="yellow"/>
          <w:lang w:val="en-US"/>
        </w:rPr>
      </w:pPr>
    </w:p>
    <w:p w:rsidR="00E64877" w:rsidRPr="00570BB1" w:rsidRDefault="00E64877" w:rsidP="00E64877">
      <w:pPr>
        <w:jc w:val="center"/>
        <w:rPr>
          <w:b/>
          <w:bCs/>
          <w:lang w:val="ru-RU"/>
        </w:rPr>
      </w:pPr>
      <w:r w:rsidRPr="00570BB1">
        <w:rPr>
          <w:b/>
          <w:bCs/>
          <w:lang w:val="ru-RU"/>
        </w:rPr>
        <w:lastRenderedPageBreak/>
        <w:t>Анализ численности персонала в 2013 году по сравнению с 2012 годом</w:t>
      </w:r>
    </w:p>
    <w:p w:rsidR="00E64877" w:rsidRPr="00570BB1" w:rsidRDefault="00E64877" w:rsidP="00E64877">
      <w:pPr>
        <w:spacing w:after="240"/>
        <w:jc w:val="center"/>
        <w:rPr>
          <w:b/>
          <w:bCs/>
          <w:i/>
          <w:lang w:val="ru-RU"/>
        </w:rPr>
      </w:pPr>
      <w:r w:rsidRPr="00570BB1">
        <w:rPr>
          <w:b/>
          <w:bCs/>
          <w:i/>
          <w:lang w:val="ru-RU"/>
        </w:rPr>
        <w:t>(государственный бюджет + бюджеты административно-территориальных единиц)</w:t>
      </w:r>
    </w:p>
    <w:p w:rsidR="00E64877" w:rsidRPr="00570BB1" w:rsidRDefault="004E0463" w:rsidP="00E64877">
      <w:pPr>
        <w:spacing w:after="240"/>
        <w:jc w:val="center"/>
        <w:rPr>
          <w:b/>
          <w:bCs/>
          <w:i/>
          <w:lang w:val="ru-RU"/>
        </w:rPr>
      </w:pPr>
      <w:r>
        <w:rPr>
          <w:noProof/>
          <w:lang w:val="ru-RU"/>
        </w:rPr>
        <w:pict>
          <v:shape id="Picture 4" o:spid="_x0000_i1026" type="#_x0000_t75" style="width:769.45pt;height:468.95pt;visibility:visible">
            <v:imagedata r:id="rId10" o:title=""/>
          </v:shape>
        </w:pict>
      </w:r>
    </w:p>
    <w:p w:rsidR="00E64877" w:rsidRPr="00E1187C" w:rsidRDefault="00E64877" w:rsidP="00E64877">
      <w:pPr>
        <w:widowControl w:val="0"/>
        <w:ind w:left="-284" w:right="-57"/>
        <w:jc w:val="center"/>
        <w:rPr>
          <w:color w:val="FF0000"/>
          <w:sz w:val="28"/>
          <w:szCs w:val="28"/>
        </w:rPr>
        <w:sectPr w:rsidR="00E64877" w:rsidRPr="00E1187C" w:rsidSect="00E64877">
          <w:pgSz w:w="16834" w:h="11909" w:orient="landscape" w:code="9"/>
          <w:pgMar w:top="720" w:right="720" w:bottom="720" w:left="720" w:header="144" w:footer="144" w:gutter="0"/>
          <w:pgNumType w:fmt="numberInDash" w:chapStyle="1"/>
          <w:cols w:space="708"/>
          <w:docGrid w:linePitch="360"/>
        </w:sectPr>
      </w:pPr>
    </w:p>
    <w:p w:rsidR="00E64877" w:rsidRPr="00570BB1" w:rsidRDefault="00E64877" w:rsidP="00E64877">
      <w:pPr>
        <w:pStyle w:val="4"/>
        <w:spacing w:line="286" w:lineRule="auto"/>
        <w:rPr>
          <w:sz w:val="24"/>
        </w:rPr>
      </w:pPr>
      <w:r w:rsidRPr="00570BB1">
        <w:rPr>
          <w:sz w:val="24"/>
        </w:rPr>
        <w:lastRenderedPageBreak/>
        <w:t>Политика в области государственного долга</w:t>
      </w:r>
    </w:p>
    <w:p w:rsidR="00E64877" w:rsidRPr="00570BB1" w:rsidRDefault="00E64877" w:rsidP="00E64877">
      <w:pPr>
        <w:autoSpaceDE w:val="0"/>
        <w:autoSpaceDN w:val="0"/>
        <w:adjustRightInd w:val="0"/>
        <w:spacing w:line="276" w:lineRule="auto"/>
        <w:ind w:firstLine="567"/>
        <w:jc w:val="both"/>
      </w:pPr>
      <w:r w:rsidRPr="00570BB1">
        <w:t>В течение 2013 года, политика в области государственного долга была направлена на достижение основной цели и конкретных задач по управлению государственным долгом.</w:t>
      </w:r>
    </w:p>
    <w:p w:rsidR="00E64877" w:rsidRPr="00570BB1" w:rsidRDefault="00E64877" w:rsidP="00E64877">
      <w:pPr>
        <w:autoSpaceDE w:val="0"/>
        <w:autoSpaceDN w:val="0"/>
        <w:adjustRightInd w:val="0"/>
        <w:spacing w:line="276" w:lineRule="auto"/>
        <w:ind w:firstLine="567"/>
        <w:jc w:val="both"/>
      </w:pPr>
      <w:r w:rsidRPr="00570BB1">
        <w:t>Основная цель управления государственным долгом следовала обеспечению финансирования мер предусмотренных государственным бюджетом, с минимальными расходами в среднесрочной и долгосрочной перспективе и оптимальным уровнем риска.</w:t>
      </w:r>
    </w:p>
    <w:p w:rsidR="00E64877" w:rsidRPr="00570BB1" w:rsidRDefault="00E64877" w:rsidP="00E64877">
      <w:pPr>
        <w:autoSpaceDE w:val="0"/>
        <w:autoSpaceDN w:val="0"/>
        <w:adjustRightInd w:val="0"/>
        <w:spacing w:line="276" w:lineRule="auto"/>
        <w:ind w:firstLine="567"/>
        <w:jc w:val="both"/>
      </w:pPr>
      <w:r w:rsidRPr="00570BB1">
        <w:t>Для достижения основной цели, были предусмотрены следующие конкретные задачи по управлению государственным долгом:</w:t>
      </w:r>
    </w:p>
    <w:p w:rsidR="00E64877" w:rsidRPr="00570BB1" w:rsidRDefault="00E64877" w:rsidP="00E64877">
      <w:pPr>
        <w:autoSpaceDE w:val="0"/>
        <w:autoSpaceDN w:val="0"/>
        <w:adjustRightInd w:val="0"/>
        <w:spacing w:line="276" w:lineRule="auto"/>
        <w:ind w:firstLine="567"/>
        <w:jc w:val="both"/>
      </w:pPr>
      <w:r w:rsidRPr="00570BB1">
        <w:t>1)</w:t>
      </w:r>
      <w:r w:rsidRPr="00570BB1">
        <w:tab/>
        <w:t>ограничение предоставления государственных гарантий в тех случаях, которые поддерживают проекты приоритетные для национальной экономики, при условии что все требования закона выполнены;</w:t>
      </w:r>
    </w:p>
    <w:p w:rsidR="00E64877" w:rsidRPr="00570BB1" w:rsidRDefault="00E64877" w:rsidP="00E64877">
      <w:pPr>
        <w:autoSpaceDE w:val="0"/>
        <w:autoSpaceDN w:val="0"/>
        <w:adjustRightInd w:val="0"/>
        <w:spacing w:line="276" w:lineRule="auto"/>
        <w:ind w:firstLine="567"/>
        <w:jc w:val="both"/>
      </w:pPr>
      <w:r w:rsidRPr="00570BB1">
        <w:t>2)</w:t>
      </w:r>
      <w:r w:rsidRPr="00570BB1">
        <w:tab/>
        <w:t xml:space="preserve">продолжение постепенного уменьшения долга Правительства перед Национальным банком Молдовы по раннее заключенным займам; </w:t>
      </w:r>
    </w:p>
    <w:p w:rsidR="00E64877" w:rsidRPr="00570BB1" w:rsidRDefault="00E64877" w:rsidP="00E64877">
      <w:pPr>
        <w:autoSpaceDE w:val="0"/>
        <w:autoSpaceDN w:val="0"/>
        <w:adjustRightInd w:val="0"/>
        <w:spacing w:line="276" w:lineRule="auto"/>
        <w:ind w:firstLine="567"/>
        <w:jc w:val="both"/>
      </w:pPr>
      <w:r w:rsidRPr="00570BB1">
        <w:t>3)</w:t>
      </w:r>
      <w:r w:rsidRPr="00570BB1">
        <w:tab/>
        <w:t>принятие мер, направленных на увеличение срока обращения государственных ценных бумаг путем выпуска их с более длительным сроком обращения, в целях поддержки создания кривой графика доходности и развития первичного внутреннего рынка.</w:t>
      </w:r>
    </w:p>
    <w:p w:rsidR="00E64877" w:rsidRPr="00570BB1" w:rsidRDefault="00E64877" w:rsidP="00E64877">
      <w:pPr>
        <w:autoSpaceDE w:val="0"/>
        <w:autoSpaceDN w:val="0"/>
        <w:adjustRightInd w:val="0"/>
        <w:spacing w:line="286" w:lineRule="auto"/>
        <w:ind w:firstLine="567"/>
        <w:jc w:val="both"/>
        <w:rPr>
          <w:color w:val="000000"/>
          <w:highlight w:val="yellow"/>
          <w:lang w:val="ru-RU"/>
        </w:rPr>
      </w:pPr>
      <w:r w:rsidRPr="00570BB1">
        <w:rPr>
          <w:color w:val="000000"/>
          <w:lang w:val="ru-RU"/>
        </w:rPr>
        <w:t>В течение года были обсужены и подписаны следующие соглашения:</w:t>
      </w:r>
      <w:r w:rsidRPr="00570BB1">
        <w:rPr>
          <w:color w:val="000000"/>
          <w:highlight w:val="yellow"/>
          <w:lang w:val="ru-RU"/>
        </w:rPr>
        <w:t xml:space="preserve"> </w:t>
      </w:r>
    </w:p>
    <w:p w:rsidR="00E64877" w:rsidRPr="00570BB1" w:rsidRDefault="00E64877" w:rsidP="00E64877">
      <w:pPr>
        <w:pStyle w:val="af8"/>
        <w:numPr>
          <w:ilvl w:val="0"/>
          <w:numId w:val="13"/>
        </w:numPr>
        <w:tabs>
          <w:tab w:val="left" w:pos="851"/>
        </w:tabs>
        <w:spacing w:before="120" w:line="276" w:lineRule="auto"/>
        <w:ind w:left="0" w:firstLine="567"/>
        <w:jc w:val="both"/>
        <w:rPr>
          <w:b/>
          <w:i/>
        </w:rPr>
      </w:pPr>
      <w:r w:rsidRPr="00570BB1">
        <w:rPr>
          <w:b/>
          <w:i/>
          <w:iCs/>
          <w:lang w:eastAsia="en-US"/>
        </w:rPr>
        <w:t>Всемирный</w:t>
      </w:r>
      <w:r w:rsidRPr="00570BB1">
        <w:rPr>
          <w:b/>
          <w:i/>
        </w:rPr>
        <w:t xml:space="preserve"> банк</w:t>
      </w:r>
    </w:p>
    <w:p w:rsidR="00E64877" w:rsidRPr="00570BB1" w:rsidRDefault="00E64877" w:rsidP="00E64877">
      <w:pPr>
        <w:pStyle w:val="af8"/>
        <w:numPr>
          <w:ilvl w:val="0"/>
          <w:numId w:val="12"/>
        </w:numPr>
        <w:spacing w:line="276" w:lineRule="auto"/>
        <w:ind w:left="0" w:firstLine="567"/>
        <w:contextualSpacing/>
        <w:jc w:val="both"/>
        <w:rPr>
          <w:b/>
          <w:i/>
          <w:lang w:val="ro-RO"/>
        </w:rPr>
      </w:pPr>
      <w:r w:rsidRPr="00570BB1">
        <w:t xml:space="preserve">Заем в размере </w:t>
      </w:r>
      <w:r w:rsidRPr="00570BB1">
        <w:rPr>
          <w:b/>
          <w:lang w:eastAsia="en-US"/>
        </w:rPr>
        <w:t>26,1 млн. СПЗ</w:t>
      </w:r>
      <w:r w:rsidRPr="00570BB1">
        <w:t xml:space="preserve">, (около </w:t>
      </w:r>
      <w:r w:rsidRPr="00570BB1">
        <w:rPr>
          <w:lang w:eastAsia="en-US"/>
        </w:rPr>
        <w:t>40,0</w:t>
      </w:r>
      <w:r w:rsidRPr="00570BB1">
        <w:t xml:space="preserve"> млн. долларов США), предоставленный в соответствии с соглашением о финансировании между Республикой Молдова и Международной Ассоциацией Развития для Дополнительного Финансирования </w:t>
      </w:r>
      <w:r w:rsidRPr="00570BB1">
        <w:rPr>
          <w:i/>
          <w:lang w:eastAsia="en-US"/>
        </w:rPr>
        <w:t>Проекта реформы образования в Республики Молдова.</w:t>
      </w:r>
      <w:r w:rsidRPr="00570BB1">
        <w:t xml:space="preserve"> Соглашение было подписано 7 </w:t>
      </w:r>
      <w:r w:rsidRPr="00570BB1">
        <w:rPr>
          <w:rStyle w:val="hps"/>
        </w:rPr>
        <w:t xml:space="preserve">февраля </w:t>
      </w:r>
      <w:r w:rsidRPr="00570BB1">
        <w:t xml:space="preserve">2013 и </w:t>
      </w:r>
      <w:r w:rsidRPr="00570BB1">
        <w:rPr>
          <w:rStyle w:val="hps"/>
        </w:rPr>
        <w:t>вступило в силу</w:t>
      </w:r>
      <w:r w:rsidRPr="00570BB1">
        <w:rPr>
          <w:rStyle w:val="shorttext"/>
        </w:rPr>
        <w:t xml:space="preserve"> </w:t>
      </w:r>
      <w:r w:rsidRPr="00570BB1">
        <w:rPr>
          <w:rStyle w:val="hps"/>
        </w:rPr>
        <w:t>1 июля 2013.</w:t>
      </w:r>
    </w:p>
    <w:p w:rsidR="00E64877" w:rsidRPr="00570BB1" w:rsidRDefault="00E64877" w:rsidP="00E64877">
      <w:pPr>
        <w:pStyle w:val="af8"/>
        <w:numPr>
          <w:ilvl w:val="0"/>
          <w:numId w:val="12"/>
        </w:numPr>
        <w:spacing w:line="276" w:lineRule="auto"/>
        <w:ind w:left="0" w:firstLine="567"/>
        <w:jc w:val="both"/>
        <w:rPr>
          <w:b/>
          <w:i/>
          <w:lang w:val="ro-RO"/>
        </w:rPr>
      </w:pPr>
      <w:r w:rsidRPr="00570BB1">
        <w:t xml:space="preserve">Заем в размере </w:t>
      </w:r>
      <w:r w:rsidRPr="00570BB1">
        <w:rPr>
          <w:bCs/>
          <w:lang w:eastAsia="en-US"/>
        </w:rPr>
        <w:t xml:space="preserve"> </w:t>
      </w:r>
      <w:r w:rsidRPr="00570BB1">
        <w:rPr>
          <w:b/>
          <w:bCs/>
          <w:lang w:eastAsia="en-US"/>
        </w:rPr>
        <w:t>6,5 млн. СПЗ</w:t>
      </w:r>
      <w:r w:rsidRPr="00570BB1">
        <w:rPr>
          <w:b/>
          <w:lang w:eastAsia="en-US"/>
        </w:rPr>
        <w:t xml:space="preserve"> </w:t>
      </w:r>
      <w:r w:rsidRPr="00570BB1">
        <w:t>(около</w:t>
      </w:r>
      <w:r w:rsidRPr="00570BB1">
        <w:rPr>
          <w:lang w:eastAsia="en-US"/>
        </w:rPr>
        <w:t xml:space="preserve"> 10,0</w:t>
      </w:r>
      <w:r w:rsidRPr="00570BB1">
        <w:t xml:space="preserve"> млн. долларов США), предоставленный в соответствии с Соглашением о финансировании между Республикой Молдова и Международной Ассоциацией Развития для финансирования</w:t>
      </w:r>
      <w:r w:rsidRPr="00570BB1">
        <w:rPr>
          <w:rStyle w:val="hps"/>
        </w:rPr>
        <w:t xml:space="preserve"> </w:t>
      </w:r>
      <w:r w:rsidRPr="00570BB1">
        <w:rPr>
          <w:rStyle w:val="hps"/>
          <w:i/>
          <w:lang w:eastAsia="en-US"/>
        </w:rPr>
        <w:t>Проекта Чрезвычайная поддержка сельско</w:t>
      </w:r>
      <w:r w:rsidRPr="00570BB1">
        <w:rPr>
          <w:rStyle w:val="hps"/>
          <w:i/>
        </w:rPr>
        <w:t>го</w:t>
      </w:r>
      <w:r w:rsidRPr="00570BB1">
        <w:rPr>
          <w:rStyle w:val="hps"/>
          <w:i/>
          <w:lang w:eastAsia="en-US"/>
        </w:rPr>
        <w:t xml:space="preserve"> хозяйства Молдовы</w:t>
      </w:r>
      <w:r w:rsidRPr="00570BB1">
        <w:rPr>
          <w:i/>
          <w:lang w:eastAsia="en-US"/>
        </w:rPr>
        <w:t>.</w:t>
      </w:r>
      <w:r w:rsidRPr="00570BB1">
        <w:t xml:space="preserve"> Соглашение было подписано </w:t>
      </w:r>
      <w:r w:rsidRPr="00570BB1">
        <w:rPr>
          <w:lang w:eastAsia="en-US"/>
        </w:rPr>
        <w:t>29</w:t>
      </w:r>
      <w:r w:rsidRPr="00570BB1">
        <w:t xml:space="preserve"> мa</w:t>
      </w:r>
      <w:r w:rsidRPr="00570BB1">
        <w:rPr>
          <w:rStyle w:val="hps"/>
        </w:rPr>
        <w:t>я</w:t>
      </w:r>
      <w:r w:rsidRPr="00570BB1">
        <w:t xml:space="preserve"> </w:t>
      </w:r>
      <w:r w:rsidRPr="00570BB1">
        <w:rPr>
          <w:lang w:eastAsia="en-US"/>
        </w:rPr>
        <w:t>2013</w:t>
      </w:r>
      <w:r w:rsidRPr="00570BB1">
        <w:t xml:space="preserve"> и </w:t>
      </w:r>
      <w:r w:rsidRPr="00570BB1">
        <w:rPr>
          <w:rStyle w:val="hps"/>
        </w:rPr>
        <w:t>вступило в силу</w:t>
      </w:r>
      <w:r w:rsidRPr="00570BB1">
        <w:rPr>
          <w:rStyle w:val="shorttext"/>
        </w:rPr>
        <w:t xml:space="preserve"> </w:t>
      </w:r>
      <w:r w:rsidRPr="00570BB1">
        <w:rPr>
          <w:rStyle w:val="hps"/>
        </w:rPr>
        <w:t>30 июля</w:t>
      </w:r>
      <w:r w:rsidRPr="00570BB1">
        <w:rPr>
          <w:rStyle w:val="hps"/>
          <w:lang w:eastAsia="en-US"/>
        </w:rPr>
        <w:t xml:space="preserve"> 2013.</w:t>
      </w:r>
    </w:p>
    <w:p w:rsidR="00E64877" w:rsidRPr="00570BB1" w:rsidRDefault="00E64877" w:rsidP="00E64877">
      <w:pPr>
        <w:numPr>
          <w:ilvl w:val="0"/>
          <w:numId w:val="10"/>
        </w:numPr>
        <w:spacing w:line="276" w:lineRule="auto"/>
        <w:ind w:left="851" w:hanging="284"/>
        <w:jc w:val="both"/>
        <w:rPr>
          <w:b/>
          <w:i/>
        </w:rPr>
      </w:pPr>
      <w:r w:rsidRPr="00570BB1">
        <w:rPr>
          <w:b/>
          <w:i/>
        </w:rPr>
        <w:t>Европейский</w:t>
      </w:r>
      <w:r w:rsidRPr="00570BB1">
        <w:rPr>
          <w:rStyle w:val="hps"/>
          <w:b/>
          <w:i/>
        </w:rPr>
        <w:t xml:space="preserve"> банк</w:t>
      </w:r>
      <w:r w:rsidRPr="00570BB1">
        <w:rPr>
          <w:b/>
          <w:i/>
        </w:rPr>
        <w:t xml:space="preserve"> </w:t>
      </w:r>
      <w:r w:rsidRPr="00570BB1">
        <w:rPr>
          <w:rStyle w:val="hps"/>
          <w:b/>
          <w:i/>
        </w:rPr>
        <w:t>реконструкции и развития</w:t>
      </w:r>
    </w:p>
    <w:p w:rsidR="00E64877" w:rsidRPr="00570BB1" w:rsidRDefault="00E64877" w:rsidP="00E64877">
      <w:pPr>
        <w:pStyle w:val="af8"/>
        <w:numPr>
          <w:ilvl w:val="0"/>
          <w:numId w:val="12"/>
        </w:numPr>
        <w:spacing w:line="276" w:lineRule="auto"/>
        <w:ind w:left="0" w:firstLine="567"/>
        <w:jc w:val="both"/>
        <w:rPr>
          <w:rStyle w:val="hps"/>
          <w:b/>
          <w:i/>
        </w:rPr>
      </w:pPr>
      <w:r w:rsidRPr="00570BB1">
        <w:rPr>
          <w:lang w:eastAsia="en-US"/>
        </w:rPr>
        <w:t xml:space="preserve">Заем в размере </w:t>
      </w:r>
      <w:r w:rsidRPr="00570BB1">
        <w:rPr>
          <w:b/>
          <w:lang w:eastAsia="en-US"/>
        </w:rPr>
        <w:t>150,0 млн. Евро</w:t>
      </w:r>
      <w:r w:rsidRPr="00570BB1">
        <w:rPr>
          <w:lang w:eastAsia="en-US"/>
        </w:rPr>
        <w:t xml:space="preserve"> (около 195,3 </w:t>
      </w:r>
      <w:r w:rsidRPr="00570BB1">
        <w:rPr>
          <w:bCs/>
          <w:lang w:eastAsia="en-US"/>
        </w:rPr>
        <w:t>млн.</w:t>
      </w:r>
      <w:r w:rsidRPr="00570BB1">
        <w:rPr>
          <w:lang w:eastAsia="en-US"/>
        </w:rPr>
        <w:t xml:space="preserve"> долларов США), предоставленный в соответствии с Соглашением о займе между Республикой Молдова и Европейским</w:t>
      </w:r>
      <w:r w:rsidRPr="00570BB1">
        <w:rPr>
          <w:rStyle w:val="hps"/>
          <w:lang w:eastAsia="en-US"/>
        </w:rPr>
        <w:t xml:space="preserve"> Банком</w:t>
      </w:r>
      <w:r w:rsidRPr="00570BB1">
        <w:rPr>
          <w:lang w:eastAsia="en-US"/>
        </w:rPr>
        <w:t xml:space="preserve"> </w:t>
      </w:r>
      <w:r w:rsidRPr="00570BB1">
        <w:rPr>
          <w:rStyle w:val="hps"/>
          <w:lang w:eastAsia="en-US"/>
        </w:rPr>
        <w:t>Реконструкции и Развития</w:t>
      </w:r>
      <w:r w:rsidRPr="00570BB1">
        <w:rPr>
          <w:lang w:eastAsia="en-US"/>
        </w:rPr>
        <w:t xml:space="preserve"> для финансирования </w:t>
      </w:r>
      <w:r w:rsidRPr="00570BB1">
        <w:rPr>
          <w:rStyle w:val="hps"/>
          <w:i/>
        </w:rPr>
        <w:t>Проекта Pеконструкция u реабилитация автодорог</w:t>
      </w:r>
      <w:r w:rsidRPr="00570BB1" w:rsidDel="00875E61">
        <w:rPr>
          <w:rStyle w:val="hps"/>
          <w:i/>
        </w:rPr>
        <w:t xml:space="preserve"> </w:t>
      </w:r>
      <w:r w:rsidRPr="00570BB1">
        <w:rPr>
          <w:rStyle w:val="hps"/>
          <w:i/>
        </w:rPr>
        <w:t>в Молдове</w:t>
      </w:r>
      <w:r w:rsidRPr="00570BB1">
        <w:rPr>
          <w:i/>
        </w:rPr>
        <w:t>.</w:t>
      </w:r>
      <w:r w:rsidRPr="00570BB1">
        <w:rPr>
          <w:lang w:eastAsia="en-US"/>
        </w:rPr>
        <w:t xml:space="preserve"> </w:t>
      </w:r>
      <w:r w:rsidRPr="00570BB1">
        <w:t>Соглашение было подписано</w:t>
      </w:r>
      <w:r w:rsidRPr="00570BB1">
        <w:rPr>
          <w:lang w:eastAsia="en-US"/>
        </w:rPr>
        <w:t xml:space="preserve"> 28 </w:t>
      </w:r>
      <w:r w:rsidRPr="00570BB1">
        <w:t>июня</w:t>
      </w:r>
      <w:r w:rsidRPr="00570BB1">
        <w:rPr>
          <w:lang w:eastAsia="en-US"/>
        </w:rPr>
        <w:t xml:space="preserve"> 2013,</w:t>
      </w:r>
      <w:r w:rsidRPr="00570BB1">
        <w:rPr>
          <w:rStyle w:val="shorttext"/>
        </w:rPr>
        <w:t xml:space="preserve"> ратифицировано Законом</w:t>
      </w:r>
      <w:r w:rsidRPr="00570BB1">
        <w:rPr>
          <w:rStyle w:val="shorttext"/>
          <w:lang w:eastAsia="en-US"/>
        </w:rPr>
        <w:t xml:space="preserve"> 191 </w:t>
      </w:r>
      <w:r w:rsidRPr="00570BB1">
        <w:rPr>
          <w:rStyle w:val="shorttext"/>
        </w:rPr>
        <w:t>от</w:t>
      </w:r>
      <w:r w:rsidRPr="00570BB1">
        <w:rPr>
          <w:rStyle w:val="shorttext"/>
          <w:lang w:eastAsia="en-US"/>
        </w:rPr>
        <w:t xml:space="preserve"> 12</w:t>
      </w:r>
      <w:r w:rsidRPr="00570BB1">
        <w:t xml:space="preserve"> и</w:t>
      </w:r>
      <w:r w:rsidRPr="00570BB1">
        <w:rPr>
          <w:rStyle w:val="hps"/>
        </w:rPr>
        <w:t>юля</w:t>
      </w:r>
      <w:r w:rsidRPr="00570BB1">
        <w:rPr>
          <w:rStyle w:val="hps"/>
          <w:lang w:eastAsia="en-US"/>
        </w:rPr>
        <w:t xml:space="preserve"> 2013.</w:t>
      </w:r>
    </w:p>
    <w:p w:rsidR="00E64877" w:rsidRPr="00570BB1" w:rsidRDefault="00E64877" w:rsidP="00E64877">
      <w:pPr>
        <w:pStyle w:val="af8"/>
        <w:tabs>
          <w:tab w:val="left" w:pos="851"/>
          <w:tab w:val="left" w:pos="993"/>
        </w:tabs>
        <w:spacing w:line="276" w:lineRule="auto"/>
        <w:ind w:left="567"/>
        <w:jc w:val="both"/>
        <w:rPr>
          <w:rStyle w:val="hps"/>
          <w:lang w:eastAsia="en-US"/>
        </w:rPr>
      </w:pPr>
    </w:p>
    <w:p w:rsidR="00E64877" w:rsidRPr="00570BB1" w:rsidRDefault="00E64877" w:rsidP="00E64877">
      <w:pPr>
        <w:pStyle w:val="af8"/>
        <w:tabs>
          <w:tab w:val="left" w:pos="851"/>
          <w:tab w:val="left" w:pos="993"/>
        </w:tabs>
        <w:spacing w:line="276" w:lineRule="auto"/>
        <w:ind w:left="567"/>
        <w:jc w:val="both"/>
        <w:rPr>
          <w:b/>
          <w:i/>
        </w:rPr>
      </w:pPr>
    </w:p>
    <w:p w:rsidR="00E64877" w:rsidRPr="00570BB1" w:rsidRDefault="00E64877" w:rsidP="00E64877">
      <w:pPr>
        <w:numPr>
          <w:ilvl w:val="0"/>
          <w:numId w:val="10"/>
        </w:numPr>
        <w:spacing w:line="264" w:lineRule="auto"/>
        <w:ind w:left="851" w:hanging="284"/>
        <w:jc w:val="both"/>
        <w:rPr>
          <w:b/>
          <w:i/>
        </w:rPr>
      </w:pPr>
      <w:r w:rsidRPr="00570BB1">
        <w:rPr>
          <w:b/>
          <w:i/>
        </w:rPr>
        <w:t>Европейский Инвестиционный Банк</w:t>
      </w:r>
    </w:p>
    <w:p w:rsidR="00E64877" w:rsidRPr="00570BB1" w:rsidRDefault="00E64877" w:rsidP="00E64877">
      <w:pPr>
        <w:pStyle w:val="af8"/>
        <w:numPr>
          <w:ilvl w:val="0"/>
          <w:numId w:val="12"/>
        </w:numPr>
        <w:spacing w:line="264" w:lineRule="auto"/>
        <w:ind w:left="0" w:firstLine="567"/>
        <w:jc w:val="both"/>
        <w:rPr>
          <w:b/>
          <w:i/>
        </w:rPr>
      </w:pPr>
      <w:r w:rsidRPr="00570BB1">
        <w:t xml:space="preserve">Заем в размере </w:t>
      </w:r>
      <w:r w:rsidRPr="00570BB1">
        <w:rPr>
          <w:b/>
          <w:bCs/>
        </w:rPr>
        <w:t xml:space="preserve">150,0 </w:t>
      </w:r>
      <w:r w:rsidRPr="00570BB1">
        <w:rPr>
          <w:b/>
        </w:rPr>
        <w:t>млн. Евро</w:t>
      </w:r>
      <w:r w:rsidRPr="00570BB1">
        <w:t xml:space="preserve"> (около 196,6 млн. долларов США),  предоставленный в соответствии с Kонтрактом о финансирование между Республикой Молдова и Европейск</w:t>
      </w:r>
      <w:r w:rsidRPr="00570BB1">
        <w:rPr>
          <w:rStyle w:val="shorttext"/>
        </w:rPr>
        <w:t>им</w:t>
      </w:r>
      <w:r w:rsidRPr="00570BB1">
        <w:t xml:space="preserve"> Инвестиционн</w:t>
      </w:r>
      <w:r w:rsidRPr="00570BB1">
        <w:rPr>
          <w:rStyle w:val="shorttext"/>
        </w:rPr>
        <w:t>ым</w:t>
      </w:r>
      <w:r w:rsidRPr="00570BB1">
        <w:t xml:space="preserve"> Банк</w:t>
      </w:r>
      <w:r w:rsidRPr="00570BB1">
        <w:rPr>
          <w:rStyle w:val="shorttext"/>
        </w:rPr>
        <w:t>ом</w:t>
      </w:r>
      <w:r w:rsidRPr="00570BB1">
        <w:t xml:space="preserve"> для финансирования</w:t>
      </w:r>
      <w:r w:rsidRPr="00570BB1">
        <w:rPr>
          <w:rStyle w:val="hps"/>
        </w:rPr>
        <w:t xml:space="preserve"> </w:t>
      </w:r>
      <w:r w:rsidRPr="00570BB1">
        <w:rPr>
          <w:rStyle w:val="hps"/>
          <w:i/>
        </w:rPr>
        <w:t>Проекта Pеконструкция u реабилитация автодорог в Молдове</w:t>
      </w:r>
      <w:r w:rsidRPr="00570BB1">
        <w:rPr>
          <w:i/>
        </w:rPr>
        <w:t xml:space="preserve">. </w:t>
      </w:r>
      <w:r w:rsidRPr="00570BB1">
        <w:t>Соглашение было подписано 25 июня 2013 и</w:t>
      </w:r>
      <w:r w:rsidRPr="00570BB1">
        <w:rPr>
          <w:rStyle w:val="shorttext"/>
        </w:rPr>
        <w:t xml:space="preserve"> ратифицировано Законом 190 от 12</w:t>
      </w:r>
      <w:r w:rsidRPr="00570BB1">
        <w:t xml:space="preserve"> и</w:t>
      </w:r>
      <w:r w:rsidRPr="00570BB1">
        <w:rPr>
          <w:rStyle w:val="hps"/>
        </w:rPr>
        <w:t>юля 2013.</w:t>
      </w:r>
    </w:p>
    <w:p w:rsidR="00E64877" w:rsidRPr="00570BB1" w:rsidRDefault="00E64877" w:rsidP="00E64877">
      <w:pPr>
        <w:pStyle w:val="af8"/>
        <w:numPr>
          <w:ilvl w:val="0"/>
          <w:numId w:val="11"/>
        </w:numPr>
        <w:tabs>
          <w:tab w:val="left" w:pos="851"/>
        </w:tabs>
        <w:spacing w:line="264" w:lineRule="auto"/>
        <w:ind w:left="567" w:firstLine="0"/>
        <w:jc w:val="both"/>
        <w:rPr>
          <w:b/>
          <w:i/>
        </w:rPr>
      </w:pPr>
      <w:r w:rsidRPr="00570BB1">
        <w:rPr>
          <w:b/>
          <w:i/>
        </w:rPr>
        <w:t xml:space="preserve">Банк Развития </w:t>
      </w:r>
      <w:r w:rsidRPr="00570BB1">
        <w:rPr>
          <w:b/>
          <w:bCs/>
          <w:i/>
        </w:rPr>
        <w:t>Совета Евро</w:t>
      </w:r>
      <w:r w:rsidRPr="00570BB1">
        <w:rPr>
          <w:b/>
          <w:i/>
        </w:rPr>
        <w:t>пы (БРСЕ)</w:t>
      </w:r>
    </w:p>
    <w:p w:rsidR="00E64877" w:rsidRPr="00570BB1" w:rsidRDefault="00E64877" w:rsidP="00E64877">
      <w:pPr>
        <w:pStyle w:val="af8"/>
        <w:numPr>
          <w:ilvl w:val="0"/>
          <w:numId w:val="12"/>
        </w:numPr>
        <w:spacing w:line="264" w:lineRule="auto"/>
        <w:ind w:left="0" w:firstLine="567"/>
        <w:jc w:val="both"/>
        <w:rPr>
          <w:b/>
          <w:i/>
          <w:lang w:val="ro-RO"/>
        </w:rPr>
      </w:pPr>
      <w:r w:rsidRPr="00570BB1">
        <w:t xml:space="preserve">Заем в размере </w:t>
      </w:r>
      <w:r w:rsidRPr="00570BB1">
        <w:rPr>
          <w:b/>
          <w:bCs/>
        </w:rPr>
        <w:t xml:space="preserve">39,0 </w:t>
      </w:r>
      <w:r w:rsidRPr="00570BB1">
        <w:rPr>
          <w:b/>
        </w:rPr>
        <w:t>млн. Евро</w:t>
      </w:r>
      <w:r w:rsidRPr="00570BB1">
        <w:t xml:space="preserve"> (около 52,7 млн. долларов США),  предоставленный в соответствии с Рамочном кредитным соглашением между Республикой Молдова и Банком Развития</w:t>
      </w:r>
      <w:r w:rsidRPr="00570BB1">
        <w:rPr>
          <w:b/>
          <w:i/>
        </w:rPr>
        <w:t xml:space="preserve"> </w:t>
      </w:r>
      <w:r w:rsidRPr="00570BB1">
        <w:t>Совет</w:t>
      </w:r>
      <w:r w:rsidRPr="00570BB1">
        <w:rPr>
          <w:rStyle w:val="shorttext"/>
        </w:rPr>
        <w:t>а</w:t>
      </w:r>
      <w:r w:rsidRPr="00570BB1">
        <w:t xml:space="preserve"> Европы для  финансирования </w:t>
      </w:r>
      <w:r w:rsidRPr="00570BB1">
        <w:rPr>
          <w:i/>
        </w:rPr>
        <w:t xml:space="preserve">Kонструкции Tюрьмы в Кишиневе. </w:t>
      </w:r>
      <w:r w:rsidRPr="00570BB1">
        <w:t>Соглашение было подписано 10 oктября 2013</w:t>
      </w:r>
      <w:r w:rsidRPr="00570BB1" w:rsidDel="00FF4533">
        <w:t xml:space="preserve"> </w:t>
      </w:r>
      <w:r w:rsidRPr="00570BB1">
        <w:t>и</w:t>
      </w:r>
      <w:r w:rsidRPr="00570BB1">
        <w:rPr>
          <w:b/>
          <w:i/>
        </w:rPr>
        <w:t xml:space="preserve"> </w:t>
      </w:r>
      <w:r w:rsidRPr="00570BB1">
        <w:rPr>
          <w:rStyle w:val="hps"/>
        </w:rPr>
        <w:t>вступило в силу</w:t>
      </w:r>
      <w:r w:rsidRPr="00570BB1">
        <w:rPr>
          <w:rStyle w:val="shorttext"/>
        </w:rPr>
        <w:t xml:space="preserve"> </w:t>
      </w:r>
      <w:r w:rsidRPr="00570BB1">
        <w:rPr>
          <w:rStyle w:val="hps"/>
        </w:rPr>
        <w:t>12</w:t>
      </w:r>
      <w:r w:rsidRPr="00570BB1">
        <w:t xml:space="preserve"> </w:t>
      </w:r>
      <w:r w:rsidRPr="00570BB1">
        <w:rPr>
          <w:rStyle w:val="hps"/>
        </w:rPr>
        <w:t>декабря 2013.</w:t>
      </w:r>
    </w:p>
    <w:p w:rsidR="00E64877" w:rsidRPr="00570BB1" w:rsidRDefault="00E64877" w:rsidP="00E64877">
      <w:pPr>
        <w:pStyle w:val="af8"/>
        <w:numPr>
          <w:ilvl w:val="0"/>
          <w:numId w:val="11"/>
        </w:numPr>
        <w:spacing w:line="264" w:lineRule="auto"/>
        <w:ind w:left="851" w:hanging="284"/>
        <w:jc w:val="both"/>
        <w:rPr>
          <w:b/>
          <w:i/>
        </w:rPr>
      </w:pPr>
      <w:r w:rsidRPr="00570BB1">
        <w:rPr>
          <w:b/>
          <w:i/>
        </w:rPr>
        <w:t>ЮниКредит Банк Австрия АГ</w:t>
      </w:r>
    </w:p>
    <w:p w:rsidR="00E64877" w:rsidRPr="00570BB1" w:rsidRDefault="00E64877" w:rsidP="00E64877">
      <w:pPr>
        <w:pStyle w:val="af8"/>
        <w:numPr>
          <w:ilvl w:val="0"/>
          <w:numId w:val="12"/>
        </w:numPr>
        <w:spacing w:line="264" w:lineRule="auto"/>
        <w:ind w:left="0" w:firstLine="567"/>
        <w:jc w:val="both"/>
        <w:rPr>
          <w:b/>
          <w:i/>
        </w:rPr>
      </w:pPr>
      <w:r w:rsidRPr="00570BB1">
        <w:t xml:space="preserve">Заем в размере </w:t>
      </w:r>
      <w:r w:rsidRPr="00570BB1">
        <w:rPr>
          <w:b/>
          <w:bCs/>
        </w:rPr>
        <w:t xml:space="preserve">7,3 </w:t>
      </w:r>
      <w:r w:rsidRPr="00570BB1">
        <w:rPr>
          <w:b/>
        </w:rPr>
        <w:t>млн. Евро</w:t>
      </w:r>
      <w:r w:rsidRPr="00570BB1">
        <w:t xml:space="preserve"> (около 9,4 млн. долларов США),  предоставленный в соответствии с Экспортным кредитным соглашением между Республикой Молдова и ЮниКредит Банк Австрия АГ</w:t>
      </w:r>
      <w:r w:rsidRPr="00570BB1">
        <w:rPr>
          <w:b/>
          <w:i/>
        </w:rPr>
        <w:t xml:space="preserve"> </w:t>
      </w:r>
      <w:r w:rsidRPr="00570BB1">
        <w:t>для финансирования</w:t>
      </w:r>
      <w:r w:rsidRPr="00570BB1">
        <w:rPr>
          <w:rStyle w:val="hps"/>
        </w:rPr>
        <w:t xml:space="preserve"> </w:t>
      </w:r>
      <w:r w:rsidRPr="00570BB1">
        <w:rPr>
          <w:rStyle w:val="hps"/>
          <w:i/>
        </w:rPr>
        <w:t xml:space="preserve">Проектa по улучшению медицинских услуг в республиканской </w:t>
      </w:r>
      <w:r w:rsidRPr="00570BB1">
        <w:rPr>
          <w:rStyle w:val="hps"/>
          <w:i/>
        </w:rPr>
        <w:lastRenderedPageBreak/>
        <w:t>клинической больницы Молдовы - Фаза II</w:t>
      </w:r>
      <w:r w:rsidRPr="00570BB1">
        <w:rPr>
          <w:i/>
        </w:rPr>
        <w:t xml:space="preserve">. </w:t>
      </w:r>
      <w:r w:rsidRPr="00570BB1">
        <w:t>Соглашение было подписано 9 и</w:t>
      </w:r>
      <w:r w:rsidRPr="00570BB1">
        <w:rPr>
          <w:rStyle w:val="hps"/>
        </w:rPr>
        <w:t xml:space="preserve">юля 2013 </w:t>
      </w:r>
      <w:r w:rsidRPr="00570BB1">
        <w:t xml:space="preserve">и </w:t>
      </w:r>
      <w:r w:rsidRPr="00570BB1">
        <w:rPr>
          <w:rStyle w:val="hps"/>
        </w:rPr>
        <w:t>вступило в силу 3 сентября 2013</w:t>
      </w:r>
      <w:r w:rsidRPr="00570BB1">
        <w:t>.</w:t>
      </w:r>
    </w:p>
    <w:p w:rsidR="00E64877" w:rsidRPr="00570BB1" w:rsidRDefault="00E64877" w:rsidP="00E64877">
      <w:pPr>
        <w:pStyle w:val="af8"/>
        <w:numPr>
          <w:ilvl w:val="0"/>
          <w:numId w:val="11"/>
        </w:numPr>
        <w:spacing w:line="264" w:lineRule="auto"/>
        <w:ind w:left="851" w:hanging="284"/>
        <w:jc w:val="both"/>
        <w:rPr>
          <w:b/>
          <w:i/>
        </w:rPr>
      </w:pPr>
      <w:r w:rsidRPr="00570BB1">
        <w:rPr>
          <w:b/>
          <w:bCs/>
          <w:i/>
        </w:rPr>
        <w:t>Японское агентство по международному сотрудничеству</w:t>
      </w:r>
      <w:r w:rsidRPr="00570BB1">
        <w:rPr>
          <w:b/>
          <w:i/>
        </w:rPr>
        <w:t xml:space="preserve"> </w:t>
      </w:r>
    </w:p>
    <w:p w:rsidR="00E64877" w:rsidRPr="00570BB1" w:rsidRDefault="00E64877" w:rsidP="00E64877">
      <w:pPr>
        <w:pStyle w:val="af8"/>
        <w:numPr>
          <w:ilvl w:val="0"/>
          <w:numId w:val="12"/>
        </w:numPr>
        <w:spacing w:line="264" w:lineRule="auto"/>
        <w:ind w:left="0" w:firstLine="539"/>
        <w:jc w:val="both"/>
      </w:pPr>
      <w:r w:rsidRPr="00570BB1">
        <w:t>Заем в размере</w:t>
      </w:r>
      <w:r w:rsidRPr="00570BB1">
        <w:rPr>
          <w:bCs/>
        </w:rPr>
        <w:t xml:space="preserve"> </w:t>
      </w:r>
      <w:r w:rsidRPr="00570BB1">
        <w:rPr>
          <w:b/>
          <w:bCs/>
        </w:rPr>
        <w:t xml:space="preserve">5926,0  </w:t>
      </w:r>
      <w:r w:rsidRPr="00570BB1">
        <w:rPr>
          <w:b/>
        </w:rPr>
        <w:t>млн. японских иен</w:t>
      </w:r>
      <w:r w:rsidRPr="00570BB1">
        <w:t xml:space="preserve">, (около 60,6 млн. долларов США), предоставленный в соответствии с Kонтрактом о финансирования между Республикой Молдова и </w:t>
      </w:r>
      <w:r w:rsidRPr="00570BB1">
        <w:rPr>
          <w:bCs/>
        </w:rPr>
        <w:t xml:space="preserve">Японским агентством по международному сотрудничеству </w:t>
      </w:r>
      <w:r w:rsidRPr="00570BB1">
        <w:t>для финансирования</w:t>
      </w:r>
      <w:r w:rsidRPr="00570BB1">
        <w:rPr>
          <w:rStyle w:val="hps"/>
        </w:rPr>
        <w:t xml:space="preserve"> </w:t>
      </w:r>
      <w:r w:rsidRPr="00570BB1">
        <w:rPr>
          <w:rStyle w:val="hps"/>
          <w:i/>
        </w:rPr>
        <w:t>Проектa по улучшению медицинских услуг в Молдовe</w:t>
      </w:r>
      <w:r w:rsidRPr="00570BB1">
        <w:rPr>
          <w:i/>
        </w:rPr>
        <w:t xml:space="preserve">. </w:t>
      </w:r>
      <w:r w:rsidRPr="00570BB1">
        <w:t xml:space="preserve">Соглашение было подписано  27 июня 2013 и </w:t>
      </w:r>
      <w:r w:rsidRPr="00570BB1">
        <w:rPr>
          <w:rStyle w:val="hps"/>
        </w:rPr>
        <w:t>вступило в силу</w:t>
      </w:r>
      <w:r w:rsidRPr="00570BB1">
        <w:rPr>
          <w:rStyle w:val="shorttext"/>
        </w:rPr>
        <w:t xml:space="preserve"> </w:t>
      </w:r>
      <w:r w:rsidRPr="00570BB1">
        <w:rPr>
          <w:rStyle w:val="hps"/>
        </w:rPr>
        <w:t xml:space="preserve">8 </w:t>
      </w:r>
      <w:r w:rsidRPr="00570BB1">
        <w:t>oктября</w:t>
      </w:r>
      <w:r w:rsidRPr="00570BB1">
        <w:rPr>
          <w:rStyle w:val="hps"/>
        </w:rPr>
        <w:t xml:space="preserve"> 2013.</w:t>
      </w:r>
    </w:p>
    <w:p w:rsidR="00E64877" w:rsidRPr="00570BB1" w:rsidRDefault="00E64877" w:rsidP="00E64877">
      <w:pPr>
        <w:spacing w:line="264" w:lineRule="auto"/>
        <w:ind w:firstLine="539"/>
        <w:jc w:val="both"/>
      </w:pPr>
      <w:r w:rsidRPr="00570BB1">
        <w:t xml:space="preserve">B главе </w:t>
      </w:r>
      <w:r w:rsidRPr="00570BB1">
        <w:rPr>
          <w:b/>
          <w:bCs/>
          <w:i/>
          <w:iCs/>
          <w:u w:val="single"/>
        </w:rPr>
        <w:t>поступления внешних займов</w:t>
      </w:r>
      <w:r w:rsidRPr="00570BB1">
        <w:t xml:space="preserve">, первоначально </w:t>
      </w:r>
      <w:r w:rsidRPr="00570BB1">
        <w:rPr>
          <w:u w:val="single"/>
        </w:rPr>
        <w:t>планировалась</w:t>
      </w:r>
      <w:r w:rsidRPr="00570BB1">
        <w:t xml:space="preserve"> сумма в размере </w:t>
      </w:r>
      <w:r w:rsidRPr="00570BB1">
        <w:rPr>
          <w:b/>
          <w:bCs/>
        </w:rPr>
        <w:t xml:space="preserve">1443,5 </w:t>
      </w:r>
      <w:r w:rsidRPr="00570BB1">
        <w:rPr>
          <w:b/>
        </w:rPr>
        <w:t>млн. леев</w:t>
      </w:r>
      <w:r w:rsidRPr="00570BB1">
        <w:rPr>
          <w:b/>
          <w:bCs/>
        </w:rPr>
        <w:t xml:space="preserve"> </w:t>
      </w:r>
      <w:r w:rsidRPr="00570BB1">
        <w:t>(</w:t>
      </w:r>
      <w:r w:rsidRPr="00570BB1">
        <w:rPr>
          <w:b/>
        </w:rPr>
        <w:t>119,3</w:t>
      </w:r>
      <w:r w:rsidRPr="00570BB1">
        <w:t xml:space="preserve"> </w:t>
      </w:r>
      <w:r w:rsidRPr="00570BB1">
        <w:rPr>
          <w:b/>
          <w:bCs/>
        </w:rPr>
        <w:t>млн. долларов США</w:t>
      </w:r>
      <w:r w:rsidRPr="00570BB1">
        <w:t>),</w:t>
      </w:r>
      <w:r w:rsidRPr="00570BB1">
        <w:rPr>
          <w:b/>
          <w:bCs/>
        </w:rPr>
        <w:t xml:space="preserve"> </w:t>
      </w:r>
      <w:r w:rsidRPr="00570BB1">
        <w:t xml:space="preserve">в том числе </w:t>
      </w:r>
      <w:r w:rsidRPr="00570BB1">
        <w:rPr>
          <w:b/>
          <w:bCs/>
        </w:rPr>
        <w:t xml:space="preserve"> 1056,3</w:t>
      </w:r>
      <w:r w:rsidRPr="00570BB1">
        <w:t xml:space="preserve"> </w:t>
      </w:r>
      <w:r w:rsidRPr="00570BB1">
        <w:rPr>
          <w:b/>
        </w:rPr>
        <w:t>млн. леев</w:t>
      </w:r>
      <w:r w:rsidRPr="00570BB1">
        <w:rPr>
          <w:b/>
          <w:bCs/>
        </w:rPr>
        <w:t xml:space="preserve"> </w:t>
      </w:r>
      <w:r w:rsidRPr="00570BB1">
        <w:t>(</w:t>
      </w:r>
      <w:r w:rsidRPr="00570BB1">
        <w:rPr>
          <w:b/>
        </w:rPr>
        <w:t>87,3</w:t>
      </w:r>
      <w:r w:rsidRPr="00570BB1">
        <w:t xml:space="preserve"> </w:t>
      </w:r>
      <w:r w:rsidRPr="00570BB1">
        <w:rPr>
          <w:b/>
          <w:bCs/>
        </w:rPr>
        <w:t>млн. долларов США</w:t>
      </w:r>
      <w:r w:rsidRPr="00570BB1">
        <w:t xml:space="preserve">), поступления займов для </w:t>
      </w:r>
      <w:r w:rsidRPr="00570BB1">
        <w:rPr>
          <w:iCs/>
        </w:rPr>
        <w:t>осуществления</w:t>
      </w:r>
      <w:r w:rsidRPr="00570BB1">
        <w:t xml:space="preserve"> проектов финансируемых из внешних источников и</w:t>
      </w:r>
      <w:r w:rsidRPr="00570BB1">
        <w:rPr>
          <w:b/>
          <w:bCs/>
        </w:rPr>
        <w:t xml:space="preserve"> 387,2</w:t>
      </w:r>
      <w:r w:rsidRPr="00570BB1">
        <w:t xml:space="preserve"> </w:t>
      </w:r>
      <w:r w:rsidRPr="00570BB1">
        <w:rPr>
          <w:b/>
        </w:rPr>
        <w:t>млн. леев</w:t>
      </w:r>
      <w:r w:rsidRPr="00570BB1">
        <w:rPr>
          <w:b/>
          <w:bCs/>
        </w:rPr>
        <w:t xml:space="preserve"> </w:t>
      </w:r>
      <w:r w:rsidRPr="00570BB1">
        <w:t>(</w:t>
      </w:r>
      <w:r w:rsidRPr="00570BB1">
        <w:rPr>
          <w:b/>
        </w:rPr>
        <w:t>32,0</w:t>
      </w:r>
      <w:r w:rsidRPr="00570BB1">
        <w:rPr>
          <w:b/>
          <w:bCs/>
        </w:rPr>
        <w:t xml:space="preserve"> млн. долларов США</w:t>
      </w:r>
      <w:r w:rsidRPr="00570BB1">
        <w:t>),</w:t>
      </w:r>
      <w:r w:rsidRPr="00570BB1">
        <w:rPr>
          <w:b/>
          <w:bCs/>
        </w:rPr>
        <w:t xml:space="preserve"> </w:t>
      </w:r>
      <w:r w:rsidRPr="00570BB1">
        <w:t xml:space="preserve">поступления внешних займов для поддержки </w:t>
      </w:r>
      <w:r w:rsidRPr="00570BB1">
        <w:rPr>
          <w:rStyle w:val="hps"/>
        </w:rPr>
        <w:t>государственного</w:t>
      </w:r>
      <w:r w:rsidRPr="00570BB1">
        <w:t xml:space="preserve"> бюджета.</w:t>
      </w:r>
    </w:p>
    <w:p w:rsidR="00E64877" w:rsidRPr="00570BB1" w:rsidRDefault="00E64877" w:rsidP="00E64877">
      <w:pPr>
        <w:spacing w:line="264" w:lineRule="auto"/>
        <w:ind w:firstLine="539"/>
        <w:jc w:val="both"/>
      </w:pPr>
      <w:r w:rsidRPr="00570BB1">
        <w:rPr>
          <w:rStyle w:val="hps"/>
        </w:rPr>
        <w:t>Позже,</w:t>
      </w:r>
      <w:r w:rsidRPr="00570BB1">
        <w:t xml:space="preserve"> эти суммы были </w:t>
      </w:r>
      <w:r w:rsidRPr="00570BB1">
        <w:rPr>
          <w:u w:val="single"/>
        </w:rPr>
        <w:t>уточнены</w:t>
      </w:r>
      <w:r w:rsidRPr="00570BB1">
        <w:t xml:space="preserve"> и составили </w:t>
      </w:r>
      <w:r w:rsidRPr="00570BB1">
        <w:rPr>
          <w:b/>
          <w:bCs/>
        </w:rPr>
        <w:t xml:space="preserve">1545,8 млн. леев </w:t>
      </w:r>
      <w:r w:rsidRPr="00570BB1">
        <w:t>(</w:t>
      </w:r>
      <w:r w:rsidRPr="00570BB1">
        <w:rPr>
          <w:b/>
        </w:rPr>
        <w:t>123,3</w:t>
      </w:r>
      <w:r w:rsidRPr="00570BB1">
        <w:t xml:space="preserve"> </w:t>
      </w:r>
      <w:r w:rsidRPr="00570BB1">
        <w:rPr>
          <w:b/>
          <w:bCs/>
        </w:rPr>
        <w:t>млн. долларов США</w:t>
      </w:r>
      <w:r w:rsidRPr="00570BB1">
        <w:t xml:space="preserve">) поступлений внешних займов, в том числе </w:t>
      </w:r>
      <w:r w:rsidRPr="00570BB1">
        <w:rPr>
          <w:b/>
          <w:bCs/>
        </w:rPr>
        <w:t xml:space="preserve"> 1353,3 млн. леев </w:t>
      </w:r>
      <w:r w:rsidRPr="00570BB1">
        <w:t>(</w:t>
      </w:r>
      <w:r w:rsidRPr="00570BB1">
        <w:rPr>
          <w:b/>
        </w:rPr>
        <w:t>107,8</w:t>
      </w:r>
      <w:r w:rsidRPr="00570BB1">
        <w:t xml:space="preserve"> </w:t>
      </w:r>
      <w:r w:rsidRPr="00570BB1">
        <w:rPr>
          <w:b/>
          <w:bCs/>
        </w:rPr>
        <w:t>млн. долларов США</w:t>
      </w:r>
      <w:r w:rsidRPr="00570BB1">
        <w:t xml:space="preserve">) - поступления займов для </w:t>
      </w:r>
      <w:r w:rsidRPr="00570BB1">
        <w:rPr>
          <w:iCs/>
        </w:rPr>
        <w:t>осуществления</w:t>
      </w:r>
      <w:r w:rsidRPr="00570BB1">
        <w:t xml:space="preserve"> проектов финансируемых из внешних источников и </w:t>
      </w:r>
      <w:r w:rsidRPr="00570BB1">
        <w:rPr>
          <w:b/>
        </w:rPr>
        <w:t xml:space="preserve"> 192,5 млн. леев</w:t>
      </w:r>
      <w:r w:rsidRPr="00570BB1">
        <w:t xml:space="preserve"> (</w:t>
      </w:r>
      <w:r w:rsidRPr="00570BB1">
        <w:rPr>
          <w:b/>
        </w:rPr>
        <w:t>15,5</w:t>
      </w:r>
      <w:r w:rsidRPr="00570BB1">
        <w:t xml:space="preserve"> </w:t>
      </w:r>
      <w:r w:rsidRPr="00570BB1">
        <w:rPr>
          <w:b/>
          <w:bCs/>
        </w:rPr>
        <w:t>млн. долларов США</w:t>
      </w:r>
      <w:r w:rsidRPr="00570BB1">
        <w:t xml:space="preserve">) - поступления внешних займов для поддержки </w:t>
      </w:r>
      <w:r w:rsidRPr="00570BB1">
        <w:rPr>
          <w:rStyle w:val="hps"/>
        </w:rPr>
        <w:t>государственного</w:t>
      </w:r>
      <w:r w:rsidRPr="00570BB1">
        <w:t xml:space="preserve"> бюджета.</w:t>
      </w:r>
    </w:p>
    <w:p w:rsidR="00E64877" w:rsidRPr="00570BB1" w:rsidRDefault="00E64877" w:rsidP="00E64877">
      <w:pPr>
        <w:spacing w:line="264" w:lineRule="auto"/>
        <w:ind w:firstLine="539"/>
        <w:jc w:val="both"/>
      </w:pPr>
      <w:r w:rsidRPr="00570BB1">
        <w:t xml:space="preserve">На протяжения 2013 года, поступления внешних займов </w:t>
      </w:r>
      <w:r w:rsidRPr="00570BB1">
        <w:rPr>
          <w:u w:val="single"/>
        </w:rPr>
        <w:t xml:space="preserve">составили </w:t>
      </w:r>
      <w:r w:rsidRPr="00570BB1">
        <w:t xml:space="preserve"> </w:t>
      </w:r>
      <w:r w:rsidRPr="00570BB1">
        <w:rPr>
          <w:b/>
          <w:bCs/>
        </w:rPr>
        <w:t xml:space="preserve"> 1271,3 </w:t>
      </w:r>
      <w:r w:rsidRPr="00570BB1">
        <w:rPr>
          <w:b/>
        </w:rPr>
        <w:t>млн. леев</w:t>
      </w:r>
      <w:r w:rsidRPr="00570BB1">
        <w:t>,</w:t>
      </w:r>
      <w:r w:rsidRPr="00570BB1">
        <w:rPr>
          <w:b/>
          <w:bCs/>
        </w:rPr>
        <w:t xml:space="preserve"> </w:t>
      </w:r>
      <w:r w:rsidRPr="00570BB1">
        <w:t>(</w:t>
      </w:r>
      <w:r w:rsidRPr="00570BB1">
        <w:rPr>
          <w:b/>
        </w:rPr>
        <w:t>96,5</w:t>
      </w:r>
      <w:r w:rsidRPr="00570BB1">
        <w:rPr>
          <w:b/>
          <w:bCs/>
        </w:rPr>
        <w:t xml:space="preserve"> млн. долларов США),</w:t>
      </w:r>
      <w:r w:rsidRPr="00570BB1">
        <w:t xml:space="preserve">  то что состовляет исполнение бюджета в  82,2</w:t>
      </w:r>
      <w:r w:rsidRPr="00570BB1">
        <w:rPr>
          <w:i/>
        </w:rPr>
        <w:t>%</w:t>
      </w:r>
      <w:r w:rsidRPr="00570BB1">
        <w:t xml:space="preserve"> от годовой уточнёной сумме,  в том числе:</w:t>
      </w:r>
    </w:p>
    <w:p w:rsidR="00E64877" w:rsidRPr="00570BB1" w:rsidRDefault="00E64877" w:rsidP="00E64877">
      <w:pPr>
        <w:numPr>
          <w:ilvl w:val="0"/>
          <w:numId w:val="9"/>
        </w:numPr>
        <w:tabs>
          <w:tab w:val="clear" w:pos="1260"/>
          <w:tab w:val="num" w:pos="851"/>
        </w:tabs>
        <w:spacing w:line="264" w:lineRule="auto"/>
        <w:ind w:left="0" w:firstLine="567"/>
        <w:jc w:val="both"/>
        <w:rPr>
          <w:b/>
          <w:i/>
        </w:rPr>
      </w:pPr>
      <w:r w:rsidRPr="00570BB1">
        <w:t xml:space="preserve">для </w:t>
      </w:r>
      <w:r w:rsidRPr="00570BB1">
        <w:rPr>
          <w:iCs/>
          <w:u w:val="single"/>
        </w:rPr>
        <w:t>осуществления проектов финансируемых из внешних источников</w:t>
      </w:r>
      <w:r w:rsidRPr="00570BB1">
        <w:t xml:space="preserve"> – </w:t>
      </w:r>
      <w:r w:rsidRPr="00570BB1">
        <w:rPr>
          <w:b/>
          <w:bCs/>
        </w:rPr>
        <w:t xml:space="preserve"> 1 172,0  </w:t>
      </w:r>
      <w:r w:rsidRPr="00570BB1">
        <w:rPr>
          <w:b/>
        </w:rPr>
        <w:t>млн. леев</w:t>
      </w:r>
      <w:r w:rsidRPr="00570BB1">
        <w:t xml:space="preserve"> (</w:t>
      </w:r>
      <w:r w:rsidRPr="00570BB1">
        <w:rPr>
          <w:b/>
        </w:rPr>
        <w:t xml:space="preserve">88,8 </w:t>
      </w:r>
      <w:r w:rsidRPr="00570BB1">
        <w:rPr>
          <w:b/>
          <w:bCs/>
        </w:rPr>
        <w:t>млн. долларов США</w:t>
      </w:r>
      <w:r w:rsidRPr="00570BB1">
        <w:t>),</w:t>
      </w:r>
      <w:r w:rsidRPr="00570BB1">
        <w:rPr>
          <w:rStyle w:val="hps"/>
        </w:rPr>
        <w:t xml:space="preserve"> что составляет</w:t>
      </w:r>
      <w:r w:rsidRPr="00570BB1">
        <w:t xml:space="preserve"> </w:t>
      </w:r>
      <w:r w:rsidRPr="00570BB1">
        <w:rPr>
          <w:rStyle w:val="hps"/>
        </w:rPr>
        <w:t xml:space="preserve"> 92,2</w:t>
      </w:r>
      <w:r w:rsidRPr="00570BB1">
        <w:rPr>
          <w:i/>
        </w:rPr>
        <w:t>%</w:t>
      </w:r>
      <w:r w:rsidRPr="00570BB1">
        <w:t xml:space="preserve"> </w:t>
      </w:r>
      <w:r w:rsidRPr="00570BB1">
        <w:rPr>
          <w:rStyle w:val="hps"/>
        </w:rPr>
        <w:t>от общего</w:t>
      </w:r>
      <w:r w:rsidRPr="00570BB1">
        <w:rPr>
          <w:rStyle w:val="shorttext"/>
        </w:rPr>
        <w:t xml:space="preserve"> </w:t>
      </w:r>
      <w:r w:rsidRPr="00570BB1">
        <w:rPr>
          <w:rStyle w:val="hps"/>
        </w:rPr>
        <w:t>входа</w:t>
      </w:r>
      <w:r w:rsidRPr="00570BB1">
        <w:rPr>
          <w:rStyle w:val="shorttext"/>
        </w:rPr>
        <w:t xml:space="preserve"> </w:t>
      </w:r>
      <w:r w:rsidRPr="00570BB1">
        <w:t xml:space="preserve">внешних займов и </w:t>
      </w:r>
      <w:r w:rsidRPr="00570BB1">
        <w:rPr>
          <w:rStyle w:val="hps"/>
        </w:rPr>
        <w:t>86,6</w:t>
      </w:r>
      <w:r w:rsidRPr="00570BB1">
        <w:rPr>
          <w:i/>
        </w:rPr>
        <w:t>%</w:t>
      </w:r>
      <w:r w:rsidRPr="00570BB1">
        <w:t xml:space="preserve"> </w:t>
      </w:r>
      <w:r w:rsidRPr="00570BB1">
        <w:rPr>
          <w:rStyle w:val="hps"/>
        </w:rPr>
        <w:t>от</w:t>
      </w:r>
      <w:r w:rsidRPr="00570BB1">
        <w:t xml:space="preserve"> </w:t>
      </w:r>
      <w:r w:rsidRPr="00570BB1">
        <w:rPr>
          <w:rStyle w:val="shorttext"/>
        </w:rPr>
        <w:t xml:space="preserve">годовой </w:t>
      </w:r>
      <w:r w:rsidRPr="00570BB1">
        <w:t>уточне</w:t>
      </w:r>
      <w:r w:rsidRPr="00570BB1">
        <w:rPr>
          <w:rStyle w:val="hps"/>
        </w:rPr>
        <w:t>нной суммы</w:t>
      </w:r>
      <w:r w:rsidRPr="00570BB1">
        <w:t>;</w:t>
      </w:r>
    </w:p>
    <w:p w:rsidR="00E64877" w:rsidRPr="00570BB1" w:rsidRDefault="00E64877" w:rsidP="00E64877">
      <w:pPr>
        <w:numPr>
          <w:ilvl w:val="0"/>
          <w:numId w:val="9"/>
        </w:numPr>
        <w:tabs>
          <w:tab w:val="clear" w:pos="1260"/>
          <w:tab w:val="num" w:pos="851"/>
        </w:tabs>
        <w:spacing w:line="264" w:lineRule="auto"/>
        <w:ind w:left="0" w:firstLine="567"/>
        <w:jc w:val="both"/>
        <w:rPr>
          <w:b/>
          <w:i/>
        </w:rPr>
      </w:pPr>
      <w:r w:rsidRPr="00570BB1">
        <w:t xml:space="preserve">для </w:t>
      </w:r>
      <w:r w:rsidRPr="00570BB1">
        <w:rPr>
          <w:iCs/>
          <w:u w:val="single"/>
        </w:rPr>
        <w:t>поддержки бюджета</w:t>
      </w:r>
      <w:r w:rsidRPr="00570BB1">
        <w:t xml:space="preserve"> – </w:t>
      </w:r>
      <w:r w:rsidRPr="00570BB1">
        <w:rPr>
          <w:b/>
          <w:bCs/>
        </w:rPr>
        <w:t>99,3</w:t>
      </w:r>
      <w:r w:rsidRPr="00570BB1">
        <w:t xml:space="preserve"> </w:t>
      </w:r>
      <w:r w:rsidRPr="00570BB1">
        <w:rPr>
          <w:b/>
        </w:rPr>
        <w:t>млн. леев</w:t>
      </w:r>
      <w:r w:rsidRPr="00570BB1">
        <w:rPr>
          <w:b/>
          <w:bCs/>
        </w:rPr>
        <w:t xml:space="preserve"> </w:t>
      </w:r>
      <w:r w:rsidRPr="00570BB1">
        <w:t>(</w:t>
      </w:r>
      <w:r w:rsidRPr="00570BB1">
        <w:rPr>
          <w:b/>
        </w:rPr>
        <w:t xml:space="preserve">7,7  </w:t>
      </w:r>
      <w:r w:rsidRPr="00570BB1">
        <w:rPr>
          <w:b/>
          <w:bCs/>
        </w:rPr>
        <w:t>млн. долларов США</w:t>
      </w:r>
      <w:r w:rsidRPr="00570BB1">
        <w:t>)</w:t>
      </w:r>
      <w:r w:rsidRPr="00570BB1">
        <w:rPr>
          <w:bCs/>
        </w:rPr>
        <w:t>,</w:t>
      </w:r>
      <w:r w:rsidRPr="00570BB1">
        <w:rPr>
          <w:rStyle w:val="hps"/>
        </w:rPr>
        <w:t xml:space="preserve"> что составляет</w:t>
      </w:r>
      <w:r w:rsidRPr="00570BB1">
        <w:t xml:space="preserve"> </w:t>
      </w:r>
      <w:r w:rsidRPr="00570BB1">
        <w:rPr>
          <w:rStyle w:val="hps"/>
        </w:rPr>
        <w:t xml:space="preserve"> 7,8</w:t>
      </w:r>
      <w:r w:rsidRPr="00570BB1">
        <w:rPr>
          <w:i/>
        </w:rPr>
        <w:t>%</w:t>
      </w:r>
      <w:r w:rsidRPr="00570BB1">
        <w:t xml:space="preserve"> </w:t>
      </w:r>
      <w:r w:rsidRPr="00570BB1">
        <w:rPr>
          <w:rStyle w:val="hps"/>
        </w:rPr>
        <w:t>от общего</w:t>
      </w:r>
      <w:r w:rsidRPr="00570BB1">
        <w:rPr>
          <w:rStyle w:val="shorttext"/>
        </w:rPr>
        <w:t xml:space="preserve"> </w:t>
      </w:r>
      <w:r w:rsidRPr="00570BB1">
        <w:rPr>
          <w:rStyle w:val="hps"/>
        </w:rPr>
        <w:t>входа</w:t>
      </w:r>
      <w:r w:rsidRPr="00570BB1">
        <w:rPr>
          <w:rStyle w:val="shorttext"/>
        </w:rPr>
        <w:t xml:space="preserve"> </w:t>
      </w:r>
      <w:r w:rsidRPr="00570BB1">
        <w:t xml:space="preserve">внешних займов и </w:t>
      </w:r>
      <w:r w:rsidRPr="00570BB1">
        <w:rPr>
          <w:rStyle w:val="hps"/>
        </w:rPr>
        <w:t xml:space="preserve"> 51,6</w:t>
      </w:r>
      <w:r w:rsidRPr="00570BB1">
        <w:rPr>
          <w:i/>
        </w:rPr>
        <w:t>%</w:t>
      </w:r>
      <w:r w:rsidRPr="00570BB1">
        <w:t xml:space="preserve"> </w:t>
      </w:r>
      <w:r w:rsidRPr="00570BB1">
        <w:rPr>
          <w:rStyle w:val="hps"/>
        </w:rPr>
        <w:t xml:space="preserve"> от</w:t>
      </w:r>
      <w:r w:rsidRPr="00570BB1">
        <w:t xml:space="preserve"> </w:t>
      </w:r>
      <w:r w:rsidRPr="00570BB1">
        <w:rPr>
          <w:rStyle w:val="shorttext"/>
        </w:rPr>
        <w:t xml:space="preserve">годовой </w:t>
      </w:r>
      <w:r w:rsidRPr="00570BB1">
        <w:t>уточне</w:t>
      </w:r>
      <w:r w:rsidRPr="00570BB1">
        <w:rPr>
          <w:rStyle w:val="hps"/>
        </w:rPr>
        <w:t>нной суммы</w:t>
      </w:r>
      <w:r w:rsidRPr="00570BB1">
        <w:t>.</w:t>
      </w:r>
    </w:p>
    <w:p w:rsidR="00E64877" w:rsidRPr="00570BB1" w:rsidRDefault="00E64877" w:rsidP="00E64877">
      <w:pPr>
        <w:spacing w:after="60" w:line="276" w:lineRule="auto"/>
        <w:jc w:val="center"/>
        <w:rPr>
          <w:b/>
          <w:highlight w:val="yellow"/>
        </w:rPr>
      </w:pPr>
      <w:r w:rsidRPr="00570BB1">
        <w:rPr>
          <w:b/>
          <w:noProof/>
          <w:lang w:val="ru-RU"/>
        </w:rPr>
        <w:object w:dxaOrig="9754" w:dyaOrig="7921">
          <v:shape id="Chart 31" o:spid="_x0000_i1027" type="#_x0000_t75" style="width:512.15pt;height:420.1pt;visibility:visible" o:ole="">
            <v:imagedata r:id="rId11" o:title="" croptop="-1986f" cropbottom="-2011f" cropleft="-1935f" cropright="-1317f"/>
            <o:lock v:ext="edit" aspectratio="f"/>
          </v:shape>
          <o:OLEObject Type="Embed" ProgID="Excel.Sheet.8" ShapeID="Chart 31" DrawAspect="Content" ObjectID="_1502007950" r:id="rId12">
            <o:FieldCodes>\s</o:FieldCodes>
          </o:OLEObject>
        </w:object>
      </w:r>
    </w:p>
    <w:p w:rsidR="00E64877" w:rsidRPr="00570BB1" w:rsidRDefault="00E64877" w:rsidP="00E64877">
      <w:pPr>
        <w:spacing w:before="120" w:line="276" w:lineRule="auto"/>
        <w:ind w:firstLine="567"/>
        <w:jc w:val="both"/>
        <w:rPr>
          <w:bCs/>
        </w:rPr>
      </w:pPr>
      <w:r w:rsidRPr="00570BB1">
        <w:rPr>
          <w:bCs/>
        </w:rPr>
        <w:t xml:space="preserve">В структуре </w:t>
      </w:r>
      <w:r w:rsidRPr="00570BB1">
        <w:rPr>
          <w:bCs/>
          <w:iCs/>
        </w:rPr>
        <w:t xml:space="preserve">поступлений внешних </w:t>
      </w:r>
      <w:r w:rsidRPr="00570BB1">
        <w:rPr>
          <w:bCs/>
        </w:rPr>
        <w:t xml:space="preserve">государственных </w:t>
      </w:r>
      <w:r w:rsidRPr="00570BB1">
        <w:rPr>
          <w:bCs/>
          <w:iCs/>
        </w:rPr>
        <w:t>займов</w:t>
      </w:r>
      <w:r w:rsidRPr="00570BB1">
        <w:rPr>
          <w:bCs/>
        </w:rPr>
        <w:t xml:space="preserve"> </w:t>
      </w:r>
      <w:r w:rsidRPr="00570BB1">
        <w:rPr>
          <w:bCs/>
          <w:i/>
          <w:u w:val="single"/>
        </w:rPr>
        <w:t>по кредиторам</w:t>
      </w:r>
      <w:r w:rsidRPr="00570BB1">
        <w:rPr>
          <w:bCs/>
        </w:rPr>
        <w:t>, наибольший объем приходится многосторонним кредиторам в сумме 1 198,6 млн. леев (90,8 млн. долларов США), что составляет 94,3</w:t>
      </w:r>
      <w:r w:rsidRPr="00570BB1">
        <w:rPr>
          <w:bCs/>
          <w:i/>
        </w:rPr>
        <w:t>%</w:t>
      </w:r>
      <w:r w:rsidRPr="00570BB1">
        <w:rPr>
          <w:bCs/>
        </w:rPr>
        <w:t xml:space="preserve"> от общего объема </w:t>
      </w:r>
      <w:r w:rsidRPr="00570BB1">
        <w:rPr>
          <w:bCs/>
          <w:iCs/>
        </w:rPr>
        <w:t xml:space="preserve">поступлений </w:t>
      </w:r>
      <w:r w:rsidRPr="00570BB1">
        <w:rPr>
          <w:bCs/>
        </w:rPr>
        <w:t>внешних займов.</w:t>
      </w:r>
    </w:p>
    <w:p w:rsidR="00E64877" w:rsidRPr="00570BB1" w:rsidRDefault="00E64877" w:rsidP="00E64877">
      <w:pPr>
        <w:spacing w:line="276" w:lineRule="auto"/>
        <w:ind w:firstLine="567"/>
        <w:jc w:val="both"/>
        <w:rPr>
          <w:bCs/>
          <w:highlight w:val="yellow"/>
        </w:rPr>
      </w:pPr>
      <w:r w:rsidRPr="00570BB1">
        <w:rPr>
          <w:bCs/>
        </w:rPr>
        <w:t xml:space="preserve">Наибольший удельный вес в структуре </w:t>
      </w:r>
      <w:r w:rsidRPr="00570BB1">
        <w:rPr>
          <w:bCs/>
          <w:iCs/>
        </w:rPr>
        <w:t xml:space="preserve">поступлений внешних </w:t>
      </w:r>
      <w:r w:rsidRPr="00570BB1">
        <w:rPr>
          <w:bCs/>
        </w:rPr>
        <w:t xml:space="preserve">государственных </w:t>
      </w:r>
      <w:r w:rsidRPr="00570BB1">
        <w:rPr>
          <w:bCs/>
          <w:iCs/>
        </w:rPr>
        <w:t>займов</w:t>
      </w:r>
      <w:r w:rsidRPr="00570BB1">
        <w:rPr>
          <w:bCs/>
        </w:rPr>
        <w:t xml:space="preserve"> </w:t>
      </w:r>
      <w:r w:rsidRPr="00570BB1">
        <w:rPr>
          <w:bCs/>
          <w:i/>
          <w:u w:val="single"/>
        </w:rPr>
        <w:t>по кредиторам</w:t>
      </w:r>
      <w:r w:rsidRPr="00570BB1">
        <w:rPr>
          <w:bCs/>
        </w:rPr>
        <w:t xml:space="preserve"> принадлежит </w:t>
      </w:r>
      <w:r w:rsidRPr="00570BB1">
        <w:rPr>
          <w:bCs/>
          <w:u w:val="single"/>
        </w:rPr>
        <w:t>Международной Ассоциации Развития (МАР)</w:t>
      </w:r>
      <w:r w:rsidRPr="00570BB1">
        <w:rPr>
          <w:bCs/>
        </w:rPr>
        <w:t xml:space="preserve"> – 449,0 млн. леев (31,8 млн. долларов США), затем следует </w:t>
      </w:r>
      <w:r w:rsidRPr="00570BB1">
        <w:rPr>
          <w:bCs/>
          <w:u w:val="single"/>
        </w:rPr>
        <w:t>Европейский Инвестиционный Банк (ЕИБ)</w:t>
      </w:r>
      <w:r w:rsidRPr="00570BB1">
        <w:rPr>
          <w:bCs/>
        </w:rPr>
        <w:t xml:space="preserve"> – 273,4 млн. леев (21,6 млн. долларов США), </w:t>
      </w:r>
      <w:r w:rsidRPr="00570BB1">
        <w:rPr>
          <w:bCs/>
          <w:u w:val="single"/>
        </w:rPr>
        <w:t>Европейский банк реконструкции и развития (ЕБРР)</w:t>
      </w:r>
      <w:r w:rsidRPr="00570BB1">
        <w:rPr>
          <w:bCs/>
        </w:rPr>
        <w:t xml:space="preserve"> – 236,1 млн. леев (18,4 млн. долларов США), </w:t>
      </w:r>
      <w:r w:rsidRPr="00570BB1">
        <w:rPr>
          <w:bCs/>
          <w:u w:val="single"/>
        </w:rPr>
        <w:t>Международный фонд сельскохозяйственного развития (МФСР)</w:t>
      </w:r>
      <w:r w:rsidRPr="00570BB1">
        <w:rPr>
          <w:bCs/>
        </w:rPr>
        <w:t xml:space="preserve"> - 121,9 млн. леев (9,8 млн. долларов США), </w:t>
      </w:r>
      <w:r w:rsidRPr="00570BB1">
        <w:rPr>
          <w:bCs/>
          <w:u w:val="single"/>
        </w:rPr>
        <w:t>Банк Развития Совета Европы (БРСЕ)</w:t>
      </w:r>
      <w:r w:rsidRPr="00570BB1">
        <w:rPr>
          <w:bCs/>
        </w:rPr>
        <w:t xml:space="preserve"> – 118,1 млн. леев (9,3 млн. долларов США) и </w:t>
      </w:r>
      <w:r w:rsidRPr="00570BB1">
        <w:rPr>
          <w:bCs/>
          <w:u w:val="single"/>
        </w:rPr>
        <w:t>ЮниКредит Банк Австрия</w:t>
      </w:r>
      <w:r w:rsidRPr="00570BB1">
        <w:rPr>
          <w:bCs/>
        </w:rPr>
        <w:t xml:space="preserve"> - 72,7 млн. леев (5,7 млн. долларов США).</w:t>
      </w:r>
      <w:r w:rsidRPr="00570BB1">
        <w:rPr>
          <w:bCs/>
          <w:highlight w:val="yellow"/>
        </w:rPr>
        <w:t xml:space="preserve"> </w:t>
      </w:r>
    </w:p>
    <w:p w:rsidR="00E64877" w:rsidRPr="00570BB1" w:rsidRDefault="00E64877" w:rsidP="00E64877">
      <w:pPr>
        <w:spacing w:line="276" w:lineRule="auto"/>
        <w:ind w:firstLine="567"/>
        <w:jc w:val="both"/>
      </w:pPr>
      <w:r w:rsidRPr="00570BB1">
        <w:t xml:space="preserve">Как процентная доля, </w:t>
      </w:r>
      <w:r w:rsidRPr="00570BB1">
        <w:rPr>
          <w:b/>
        </w:rPr>
        <w:t>МАР</w:t>
      </w:r>
      <w:r w:rsidRPr="00570BB1">
        <w:t xml:space="preserve"> обладает 35,3</w:t>
      </w:r>
      <w:r w:rsidRPr="00570BB1">
        <w:rPr>
          <w:i/>
        </w:rPr>
        <w:t>%</w:t>
      </w:r>
      <w:r w:rsidRPr="00570BB1">
        <w:t xml:space="preserve"> от общего объема </w:t>
      </w:r>
      <w:r w:rsidRPr="00570BB1">
        <w:rPr>
          <w:iCs/>
        </w:rPr>
        <w:t xml:space="preserve">поступлений внешних </w:t>
      </w:r>
      <w:r w:rsidRPr="00570BB1">
        <w:t xml:space="preserve">государственных </w:t>
      </w:r>
      <w:r w:rsidRPr="00570BB1">
        <w:rPr>
          <w:iCs/>
        </w:rPr>
        <w:t>займов</w:t>
      </w:r>
      <w:r w:rsidRPr="00570BB1">
        <w:t xml:space="preserve"> по состоянию на 31 декабря 2013, после чего </w:t>
      </w:r>
      <w:r w:rsidRPr="00570BB1">
        <w:rPr>
          <w:b/>
        </w:rPr>
        <w:t>ЕИБ</w:t>
      </w:r>
      <w:r w:rsidRPr="00570BB1">
        <w:t xml:space="preserve"> – 21,5</w:t>
      </w:r>
      <w:r w:rsidRPr="00570BB1">
        <w:rPr>
          <w:i/>
        </w:rPr>
        <w:t>%</w:t>
      </w:r>
      <w:r w:rsidRPr="00570BB1">
        <w:t xml:space="preserve">, </w:t>
      </w:r>
      <w:r w:rsidRPr="00570BB1">
        <w:rPr>
          <w:b/>
        </w:rPr>
        <w:t>ЕБРР</w:t>
      </w:r>
      <w:r w:rsidRPr="00570BB1">
        <w:t xml:space="preserve"> – 18,6</w:t>
      </w:r>
      <w:r w:rsidRPr="00570BB1">
        <w:rPr>
          <w:i/>
        </w:rPr>
        <w:t>%</w:t>
      </w:r>
      <w:r w:rsidRPr="00570BB1">
        <w:t xml:space="preserve">, </w:t>
      </w:r>
      <w:r w:rsidRPr="00570BB1">
        <w:rPr>
          <w:b/>
        </w:rPr>
        <w:t>МФСР</w:t>
      </w:r>
      <w:r w:rsidRPr="00570BB1">
        <w:t xml:space="preserve"> - 9,6</w:t>
      </w:r>
      <w:r w:rsidRPr="00570BB1">
        <w:rPr>
          <w:i/>
        </w:rPr>
        <w:t>%</w:t>
      </w:r>
      <w:r w:rsidRPr="00570BB1">
        <w:t xml:space="preserve"> </w:t>
      </w:r>
      <w:r w:rsidRPr="00570BB1">
        <w:rPr>
          <w:b/>
        </w:rPr>
        <w:t>БРСЕ</w:t>
      </w:r>
      <w:r w:rsidRPr="00570BB1">
        <w:t xml:space="preserve"> - 9,3</w:t>
      </w:r>
      <w:r w:rsidRPr="00570BB1">
        <w:rPr>
          <w:i/>
        </w:rPr>
        <w:t>%</w:t>
      </w:r>
      <w:r w:rsidRPr="00570BB1">
        <w:t xml:space="preserve"> и наконец, </w:t>
      </w:r>
      <w:r w:rsidRPr="00570BB1">
        <w:rPr>
          <w:b/>
        </w:rPr>
        <w:t>ЮниКредит Банк Австрия</w:t>
      </w:r>
      <w:r w:rsidRPr="00570BB1">
        <w:t xml:space="preserve"> - 5,7</w:t>
      </w:r>
      <w:r w:rsidRPr="00570BB1">
        <w:rPr>
          <w:i/>
        </w:rPr>
        <w:t>%</w:t>
      </w:r>
      <w:r w:rsidRPr="00570BB1">
        <w:t>.</w:t>
      </w:r>
    </w:p>
    <w:p w:rsidR="00E64877" w:rsidRPr="00570BB1" w:rsidRDefault="00E64877" w:rsidP="00E64877">
      <w:pPr>
        <w:pStyle w:val="1"/>
        <w:rPr>
          <w:sz w:val="24"/>
          <w:szCs w:val="24"/>
        </w:rPr>
      </w:pPr>
      <w:r w:rsidRPr="00570BB1">
        <w:rPr>
          <w:sz w:val="24"/>
          <w:szCs w:val="24"/>
        </w:rPr>
        <w:t>IV. Исполнение национального публичного бюджета</w:t>
      </w:r>
    </w:p>
    <w:p w:rsidR="00E64877" w:rsidRPr="00570BB1" w:rsidRDefault="00E64877" w:rsidP="00E64877">
      <w:pPr>
        <w:pStyle w:val="a8"/>
        <w:tabs>
          <w:tab w:val="left" w:pos="9923"/>
        </w:tabs>
        <w:spacing w:after="0" w:line="276" w:lineRule="auto"/>
        <w:ind w:left="0" w:right="404" w:firstLine="567"/>
        <w:jc w:val="both"/>
        <w:rPr>
          <w:i/>
          <w:sz w:val="24"/>
          <w:szCs w:val="24"/>
        </w:rPr>
      </w:pPr>
      <w:r w:rsidRPr="00570BB1">
        <w:rPr>
          <w:sz w:val="24"/>
          <w:szCs w:val="24"/>
          <w:lang w:eastAsia="ru-RU"/>
        </w:rPr>
        <w:t>Согласно эволюции национальной экономики и мер по внедрению бюджетно-налоговой политики и политики в области налогового администрирования реализация основных параметров национального публичного бюджета и его компонентов за 2013 год по сравнению с 2012 годом, представлены в следующей таблице.</w:t>
      </w:r>
      <w:r w:rsidRPr="00570BB1">
        <w:rPr>
          <w:i/>
          <w:sz w:val="24"/>
          <w:szCs w:val="24"/>
        </w:rPr>
        <w:t xml:space="preserve">                                                                                                                        </w:t>
      </w:r>
    </w:p>
    <w:p w:rsidR="00E64877" w:rsidRPr="00F726BC" w:rsidRDefault="00E64877" w:rsidP="00E64877">
      <w:pPr>
        <w:pStyle w:val="a8"/>
        <w:tabs>
          <w:tab w:val="left" w:pos="9923"/>
        </w:tabs>
        <w:spacing w:after="0"/>
        <w:ind w:left="0" w:right="404" w:firstLine="567"/>
        <w:jc w:val="right"/>
        <w:rPr>
          <w:i/>
          <w:sz w:val="20"/>
        </w:rPr>
      </w:pPr>
      <w:r w:rsidRPr="00405426">
        <w:rPr>
          <w:i/>
          <w:sz w:val="24"/>
          <w:szCs w:val="24"/>
        </w:rPr>
        <w:t xml:space="preserve">                 </w:t>
      </w:r>
      <w:r w:rsidRPr="00F726BC">
        <w:rPr>
          <w:i/>
          <w:sz w:val="20"/>
        </w:rPr>
        <w:t>млн. леев</w:t>
      </w:r>
    </w:p>
    <w:tbl>
      <w:tblPr>
        <w:tblW w:w="4902" w:type="pct"/>
        <w:tblLayout w:type="fixed"/>
        <w:tblLook w:val="04A0" w:firstRow="1" w:lastRow="0" w:firstColumn="1" w:lastColumn="0" w:noHBand="0" w:noVBand="1"/>
      </w:tblPr>
      <w:tblGrid>
        <w:gridCol w:w="2831"/>
        <w:gridCol w:w="1129"/>
        <w:gridCol w:w="98"/>
        <w:gridCol w:w="954"/>
        <w:gridCol w:w="88"/>
        <w:gridCol w:w="31"/>
        <w:gridCol w:w="964"/>
        <w:gridCol w:w="902"/>
        <w:gridCol w:w="37"/>
        <w:gridCol w:w="35"/>
        <w:gridCol w:w="31"/>
        <w:gridCol w:w="859"/>
        <w:gridCol w:w="57"/>
        <w:gridCol w:w="541"/>
        <w:gridCol w:w="39"/>
        <w:gridCol w:w="8"/>
        <w:gridCol w:w="33"/>
        <w:gridCol w:w="37"/>
        <w:gridCol w:w="57"/>
        <w:gridCol w:w="644"/>
        <w:gridCol w:w="8"/>
        <w:gridCol w:w="37"/>
        <w:gridCol w:w="14"/>
        <w:gridCol w:w="783"/>
        <w:gridCol w:w="37"/>
      </w:tblGrid>
      <w:tr w:rsidR="00E64877" w:rsidRPr="00992D00" w:rsidTr="00E64877">
        <w:trPr>
          <w:gridAfter w:val="1"/>
          <w:wAfter w:w="20" w:type="pct"/>
          <w:trHeight w:val="255"/>
        </w:trPr>
        <w:tc>
          <w:tcPr>
            <w:tcW w:w="138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64877" w:rsidRPr="00992D00" w:rsidRDefault="00E64877" w:rsidP="00E64877">
            <w:pPr>
              <w:spacing w:line="276" w:lineRule="auto"/>
              <w:jc w:val="center"/>
              <w:rPr>
                <w:sz w:val="18"/>
                <w:szCs w:val="20"/>
                <w:lang w:val="ru-RU"/>
              </w:rPr>
            </w:pPr>
            <w:r w:rsidRPr="00992D00">
              <w:rPr>
                <w:sz w:val="18"/>
                <w:szCs w:val="20"/>
                <w:lang w:val="ru-RU"/>
              </w:rPr>
              <w:t> </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992D00" w:rsidRDefault="00E64877" w:rsidP="00E64877">
            <w:pPr>
              <w:spacing w:line="276" w:lineRule="auto"/>
              <w:jc w:val="center"/>
              <w:rPr>
                <w:b/>
                <w:sz w:val="18"/>
                <w:szCs w:val="18"/>
              </w:rPr>
            </w:pPr>
            <w:r w:rsidRPr="00992D00">
              <w:rPr>
                <w:b/>
                <w:sz w:val="18"/>
                <w:szCs w:val="18"/>
              </w:rPr>
              <w:t>201</w:t>
            </w:r>
            <w:r w:rsidRPr="00992D00">
              <w:rPr>
                <w:b/>
                <w:sz w:val="18"/>
                <w:szCs w:val="18"/>
                <w:lang w:val="ru-RU"/>
              </w:rPr>
              <w:t>2</w:t>
            </w:r>
            <w:r w:rsidRPr="00992D00">
              <w:rPr>
                <w:b/>
                <w:sz w:val="18"/>
                <w:szCs w:val="18"/>
              </w:rPr>
              <w:t xml:space="preserve">       исполнено</w:t>
            </w:r>
          </w:p>
        </w:tc>
        <w:tc>
          <w:tcPr>
            <w:tcW w:w="2242" w:type="pct"/>
            <w:gridSpan w:val="12"/>
            <w:tcBorders>
              <w:top w:val="single" w:sz="4" w:space="0" w:color="auto"/>
              <w:left w:val="nil"/>
              <w:bottom w:val="single" w:sz="4" w:space="0" w:color="auto"/>
              <w:right w:val="nil"/>
            </w:tcBorders>
            <w:shd w:val="clear" w:color="auto" w:fill="auto"/>
            <w:noWrap/>
            <w:vAlign w:val="center"/>
            <w:hideMark/>
          </w:tcPr>
          <w:p w:rsidR="00E64877" w:rsidRPr="00992D00" w:rsidRDefault="00E64877" w:rsidP="00E64877">
            <w:pPr>
              <w:spacing w:line="276" w:lineRule="auto"/>
              <w:jc w:val="center"/>
              <w:rPr>
                <w:b/>
                <w:sz w:val="18"/>
                <w:szCs w:val="18"/>
                <w:lang w:val="ru-RU"/>
              </w:rPr>
            </w:pPr>
            <w:r w:rsidRPr="00992D00">
              <w:rPr>
                <w:b/>
                <w:sz w:val="18"/>
                <w:szCs w:val="18"/>
              </w:rPr>
              <w:t>201</w:t>
            </w:r>
            <w:r w:rsidRPr="00992D00">
              <w:rPr>
                <w:b/>
                <w:sz w:val="18"/>
                <w:szCs w:val="18"/>
                <w:lang w:val="ru-RU"/>
              </w:rPr>
              <w:t>3</w:t>
            </w:r>
          </w:p>
        </w:tc>
        <w:tc>
          <w:tcPr>
            <w:tcW w:w="809" w:type="pct"/>
            <w:gridSpan w:val="1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992D00" w:rsidRDefault="00E64877" w:rsidP="00E64877">
            <w:pPr>
              <w:spacing w:line="276" w:lineRule="auto"/>
              <w:jc w:val="center"/>
              <w:rPr>
                <w:b/>
                <w:sz w:val="18"/>
                <w:szCs w:val="18"/>
                <w:lang w:val="ru-RU"/>
              </w:rPr>
            </w:pPr>
            <w:r w:rsidRPr="00992D00">
              <w:rPr>
                <w:b/>
                <w:sz w:val="18"/>
                <w:szCs w:val="18"/>
              </w:rPr>
              <w:t>201</w:t>
            </w:r>
            <w:r w:rsidRPr="00992D00">
              <w:rPr>
                <w:b/>
                <w:sz w:val="18"/>
                <w:szCs w:val="18"/>
                <w:lang w:val="ru-RU"/>
              </w:rPr>
              <w:t>3</w:t>
            </w:r>
            <w:r w:rsidRPr="00992D00">
              <w:rPr>
                <w:b/>
                <w:sz w:val="18"/>
                <w:szCs w:val="18"/>
              </w:rPr>
              <w:t xml:space="preserve"> исполнено к исполнению </w:t>
            </w:r>
          </w:p>
          <w:p w:rsidR="00E64877" w:rsidRPr="00992D00" w:rsidRDefault="00E64877" w:rsidP="00E64877">
            <w:pPr>
              <w:spacing w:line="276" w:lineRule="auto"/>
              <w:jc w:val="center"/>
              <w:rPr>
                <w:b/>
                <w:sz w:val="18"/>
                <w:szCs w:val="18"/>
              </w:rPr>
            </w:pPr>
            <w:r w:rsidRPr="00992D00">
              <w:rPr>
                <w:b/>
                <w:sz w:val="18"/>
                <w:szCs w:val="18"/>
              </w:rPr>
              <w:t>201</w:t>
            </w:r>
            <w:r w:rsidRPr="00992D00">
              <w:rPr>
                <w:b/>
                <w:sz w:val="18"/>
                <w:szCs w:val="18"/>
                <w:lang w:val="ru-RU"/>
              </w:rPr>
              <w:t xml:space="preserve">2 </w:t>
            </w:r>
            <w:r w:rsidRPr="00992D00">
              <w:rPr>
                <w:b/>
                <w:sz w:val="18"/>
                <w:szCs w:val="18"/>
              </w:rPr>
              <w:t>года</w:t>
            </w:r>
          </w:p>
        </w:tc>
      </w:tr>
      <w:tr w:rsidR="00E64877" w:rsidRPr="00992D00" w:rsidTr="00E64877">
        <w:trPr>
          <w:gridAfter w:val="1"/>
          <w:wAfter w:w="20" w:type="pct"/>
          <w:trHeight w:val="555"/>
        </w:trPr>
        <w:tc>
          <w:tcPr>
            <w:tcW w:w="1380" w:type="pct"/>
            <w:vMerge/>
            <w:tcBorders>
              <w:top w:val="single" w:sz="4" w:space="0" w:color="auto"/>
              <w:left w:val="single" w:sz="4" w:space="0" w:color="auto"/>
              <w:bottom w:val="single" w:sz="4" w:space="0" w:color="000000"/>
              <w:right w:val="single" w:sz="4" w:space="0" w:color="auto"/>
            </w:tcBorders>
            <w:vAlign w:val="center"/>
            <w:hideMark/>
          </w:tcPr>
          <w:p w:rsidR="00E64877" w:rsidRPr="00992D00" w:rsidRDefault="00E64877" w:rsidP="00E64877">
            <w:pPr>
              <w:spacing w:line="276" w:lineRule="auto"/>
              <w:rPr>
                <w:sz w:val="18"/>
                <w:szCs w:val="20"/>
                <w:lang w:val="ru-RU"/>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rsidR="00E64877" w:rsidRPr="00992D00" w:rsidRDefault="00E64877" w:rsidP="00E64877">
            <w:pPr>
              <w:spacing w:line="276" w:lineRule="auto"/>
              <w:rPr>
                <w:sz w:val="18"/>
                <w:szCs w:val="18"/>
                <w:lang w:val="ru-RU"/>
              </w:rPr>
            </w:pPr>
          </w:p>
        </w:tc>
        <w:tc>
          <w:tcPr>
            <w:tcW w:w="51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992D00" w:rsidRDefault="00E64877" w:rsidP="00E64877">
            <w:pPr>
              <w:spacing w:line="276" w:lineRule="auto"/>
              <w:ind w:left="-113" w:right="-113"/>
              <w:jc w:val="center"/>
              <w:rPr>
                <w:sz w:val="18"/>
                <w:szCs w:val="18"/>
                <w:lang w:val="ru-RU"/>
              </w:rPr>
            </w:pPr>
            <w:r w:rsidRPr="00992D00">
              <w:rPr>
                <w:b/>
                <w:sz w:val="18"/>
                <w:szCs w:val="18"/>
              </w:rPr>
              <w:t>утверждено</w:t>
            </w:r>
          </w:p>
        </w:tc>
        <w:tc>
          <w:tcPr>
            <w:tcW w:w="52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992D00" w:rsidRDefault="00E64877" w:rsidP="00E64877">
            <w:pPr>
              <w:spacing w:line="276" w:lineRule="auto"/>
              <w:jc w:val="center"/>
              <w:rPr>
                <w:sz w:val="18"/>
                <w:szCs w:val="18"/>
                <w:lang w:val="ru-RU"/>
              </w:rPr>
            </w:pPr>
            <w:r w:rsidRPr="00992D00">
              <w:rPr>
                <w:b/>
                <w:sz w:val="18"/>
                <w:szCs w:val="18"/>
              </w:rPr>
              <w:t>уточнено</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992D00" w:rsidRDefault="00E64877" w:rsidP="00E64877">
            <w:pPr>
              <w:spacing w:line="276" w:lineRule="auto"/>
              <w:ind w:left="-113" w:right="-113"/>
              <w:jc w:val="center"/>
              <w:rPr>
                <w:sz w:val="18"/>
                <w:szCs w:val="18"/>
                <w:lang w:val="ru-RU"/>
              </w:rPr>
            </w:pPr>
            <w:r w:rsidRPr="00992D00">
              <w:rPr>
                <w:b/>
                <w:sz w:val="18"/>
                <w:szCs w:val="18"/>
              </w:rPr>
              <w:t>исполнено</w:t>
            </w:r>
          </w:p>
        </w:tc>
        <w:tc>
          <w:tcPr>
            <w:tcW w:w="761" w:type="pct"/>
            <w:gridSpan w:val="6"/>
            <w:tcBorders>
              <w:top w:val="single" w:sz="4" w:space="0" w:color="auto"/>
              <w:left w:val="nil"/>
              <w:bottom w:val="single" w:sz="4" w:space="0" w:color="auto"/>
              <w:right w:val="single" w:sz="4" w:space="0" w:color="000000"/>
            </w:tcBorders>
            <w:shd w:val="clear" w:color="auto" w:fill="auto"/>
            <w:vAlign w:val="center"/>
            <w:hideMark/>
          </w:tcPr>
          <w:p w:rsidR="00E64877" w:rsidRPr="00992D00" w:rsidRDefault="00E64877" w:rsidP="00E64877">
            <w:pPr>
              <w:spacing w:line="276" w:lineRule="auto"/>
              <w:jc w:val="center"/>
              <w:rPr>
                <w:b/>
                <w:sz w:val="18"/>
                <w:szCs w:val="18"/>
              </w:rPr>
            </w:pPr>
            <w:r w:rsidRPr="00992D00">
              <w:rPr>
                <w:b/>
                <w:sz w:val="18"/>
                <w:szCs w:val="18"/>
              </w:rPr>
              <w:t xml:space="preserve">исполнено к уточнению  </w:t>
            </w:r>
          </w:p>
        </w:tc>
        <w:tc>
          <w:tcPr>
            <w:tcW w:w="809" w:type="pct"/>
            <w:gridSpan w:val="10"/>
            <w:vMerge/>
            <w:tcBorders>
              <w:top w:val="single" w:sz="4" w:space="0" w:color="auto"/>
              <w:left w:val="single" w:sz="4" w:space="0" w:color="auto"/>
              <w:bottom w:val="single" w:sz="4" w:space="0" w:color="000000"/>
              <w:right w:val="single" w:sz="4" w:space="0" w:color="auto"/>
            </w:tcBorders>
            <w:vAlign w:val="center"/>
            <w:hideMark/>
          </w:tcPr>
          <w:p w:rsidR="00E64877" w:rsidRPr="00992D00" w:rsidRDefault="00E64877" w:rsidP="00E64877">
            <w:pPr>
              <w:spacing w:line="276" w:lineRule="auto"/>
              <w:rPr>
                <w:sz w:val="18"/>
                <w:szCs w:val="18"/>
                <w:lang w:val="fr-FR"/>
              </w:rPr>
            </w:pPr>
          </w:p>
        </w:tc>
      </w:tr>
      <w:tr w:rsidR="00E64877" w:rsidRPr="00992D00" w:rsidTr="00E64877">
        <w:trPr>
          <w:gridAfter w:val="1"/>
          <w:wAfter w:w="20" w:type="pct"/>
          <w:trHeight w:val="495"/>
        </w:trPr>
        <w:tc>
          <w:tcPr>
            <w:tcW w:w="1380" w:type="pct"/>
            <w:vMerge/>
            <w:tcBorders>
              <w:top w:val="single" w:sz="4" w:space="0" w:color="auto"/>
              <w:left w:val="single" w:sz="4" w:space="0" w:color="auto"/>
              <w:bottom w:val="single" w:sz="4" w:space="0" w:color="000000"/>
              <w:right w:val="single" w:sz="4" w:space="0" w:color="auto"/>
            </w:tcBorders>
            <w:vAlign w:val="center"/>
            <w:hideMark/>
          </w:tcPr>
          <w:p w:rsidR="00E64877" w:rsidRPr="00992D00" w:rsidRDefault="00E64877" w:rsidP="00E64877">
            <w:pPr>
              <w:spacing w:line="276" w:lineRule="auto"/>
              <w:rPr>
                <w:sz w:val="18"/>
                <w:szCs w:val="20"/>
                <w:lang w:val="fr-FR"/>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rsidR="00E64877" w:rsidRPr="00992D00" w:rsidRDefault="00E64877" w:rsidP="00E64877">
            <w:pPr>
              <w:spacing w:line="276" w:lineRule="auto"/>
              <w:rPr>
                <w:sz w:val="18"/>
                <w:szCs w:val="18"/>
                <w:lang w:val="fr-FR"/>
              </w:rPr>
            </w:pPr>
          </w:p>
        </w:tc>
        <w:tc>
          <w:tcPr>
            <w:tcW w:w="513" w:type="pct"/>
            <w:gridSpan w:val="2"/>
            <w:vMerge/>
            <w:tcBorders>
              <w:top w:val="nil"/>
              <w:left w:val="single" w:sz="4" w:space="0" w:color="auto"/>
              <w:bottom w:val="single" w:sz="4" w:space="0" w:color="auto"/>
              <w:right w:val="single" w:sz="4" w:space="0" w:color="auto"/>
            </w:tcBorders>
            <w:vAlign w:val="center"/>
            <w:hideMark/>
          </w:tcPr>
          <w:p w:rsidR="00E64877" w:rsidRPr="00992D00" w:rsidRDefault="00E64877" w:rsidP="00E64877">
            <w:pPr>
              <w:spacing w:line="276" w:lineRule="auto"/>
              <w:rPr>
                <w:sz w:val="18"/>
                <w:szCs w:val="18"/>
                <w:lang w:val="fr-FR"/>
              </w:rPr>
            </w:pPr>
          </w:p>
        </w:tc>
        <w:tc>
          <w:tcPr>
            <w:tcW w:w="528" w:type="pct"/>
            <w:gridSpan w:val="3"/>
            <w:vMerge/>
            <w:tcBorders>
              <w:top w:val="nil"/>
              <w:left w:val="single" w:sz="4" w:space="0" w:color="auto"/>
              <w:bottom w:val="single" w:sz="4" w:space="0" w:color="auto"/>
              <w:right w:val="single" w:sz="4" w:space="0" w:color="auto"/>
            </w:tcBorders>
            <w:vAlign w:val="center"/>
            <w:hideMark/>
          </w:tcPr>
          <w:p w:rsidR="00E64877" w:rsidRPr="00992D00" w:rsidRDefault="00E64877" w:rsidP="00E64877">
            <w:pPr>
              <w:spacing w:line="276" w:lineRule="auto"/>
              <w:rPr>
                <w:sz w:val="18"/>
                <w:szCs w:val="18"/>
                <w:lang w:val="fr-FR"/>
              </w:rPr>
            </w:pPr>
          </w:p>
        </w:tc>
        <w:tc>
          <w:tcPr>
            <w:tcW w:w="440" w:type="pct"/>
            <w:vMerge/>
            <w:tcBorders>
              <w:top w:val="nil"/>
              <w:left w:val="single" w:sz="4" w:space="0" w:color="auto"/>
              <w:bottom w:val="single" w:sz="4" w:space="0" w:color="auto"/>
              <w:right w:val="single" w:sz="4" w:space="0" w:color="auto"/>
            </w:tcBorders>
            <w:vAlign w:val="center"/>
            <w:hideMark/>
          </w:tcPr>
          <w:p w:rsidR="00E64877" w:rsidRPr="00992D00" w:rsidRDefault="00E64877" w:rsidP="00E64877">
            <w:pPr>
              <w:spacing w:line="276" w:lineRule="auto"/>
              <w:rPr>
                <w:sz w:val="18"/>
                <w:szCs w:val="18"/>
                <w:lang w:val="fr-FR"/>
              </w:rPr>
            </w:pPr>
          </w:p>
        </w:tc>
        <w:tc>
          <w:tcPr>
            <w:tcW w:w="469" w:type="pct"/>
            <w:gridSpan w:val="4"/>
            <w:tcBorders>
              <w:top w:val="nil"/>
              <w:left w:val="nil"/>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jc w:val="center"/>
              <w:rPr>
                <w:b/>
                <w:sz w:val="18"/>
                <w:szCs w:val="18"/>
              </w:rPr>
            </w:pPr>
            <w:r w:rsidRPr="00992D00">
              <w:rPr>
                <w:b/>
                <w:sz w:val="18"/>
                <w:szCs w:val="18"/>
              </w:rPr>
              <w:t>сумма</w:t>
            </w:r>
          </w:p>
        </w:tc>
        <w:tc>
          <w:tcPr>
            <w:tcW w:w="311" w:type="pct"/>
            <w:gridSpan w:val="3"/>
            <w:tcBorders>
              <w:top w:val="nil"/>
              <w:left w:val="nil"/>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jc w:val="center"/>
              <w:rPr>
                <w:b/>
                <w:sz w:val="18"/>
                <w:szCs w:val="18"/>
              </w:rPr>
            </w:pPr>
            <w:r w:rsidRPr="00A97E78">
              <w:rPr>
                <w:b/>
                <w:i/>
                <w:sz w:val="18"/>
                <w:szCs w:val="18"/>
              </w:rPr>
              <w:t>%</w:t>
            </w:r>
          </w:p>
        </w:tc>
        <w:tc>
          <w:tcPr>
            <w:tcW w:w="380" w:type="pct"/>
            <w:gridSpan w:val="5"/>
            <w:tcBorders>
              <w:top w:val="nil"/>
              <w:left w:val="nil"/>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jc w:val="center"/>
              <w:rPr>
                <w:b/>
                <w:sz w:val="18"/>
                <w:szCs w:val="18"/>
              </w:rPr>
            </w:pPr>
            <w:r w:rsidRPr="00992D00">
              <w:rPr>
                <w:b/>
                <w:sz w:val="18"/>
                <w:szCs w:val="18"/>
              </w:rPr>
              <w:t>сумма</w:t>
            </w:r>
          </w:p>
        </w:tc>
        <w:tc>
          <w:tcPr>
            <w:tcW w:w="410" w:type="pct"/>
            <w:gridSpan w:val="4"/>
            <w:tcBorders>
              <w:top w:val="nil"/>
              <w:left w:val="nil"/>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jc w:val="center"/>
              <w:rPr>
                <w:b/>
                <w:sz w:val="18"/>
                <w:szCs w:val="18"/>
              </w:rPr>
            </w:pPr>
            <w:r w:rsidRPr="00A97E78">
              <w:rPr>
                <w:b/>
                <w:i/>
                <w:sz w:val="18"/>
                <w:szCs w:val="18"/>
              </w:rPr>
              <w:t>%</w:t>
            </w:r>
          </w:p>
        </w:tc>
      </w:tr>
      <w:tr w:rsidR="00E64877" w:rsidRPr="00992D00" w:rsidTr="00E64877">
        <w:trPr>
          <w:gridAfter w:val="1"/>
          <w:wAfter w:w="20" w:type="pct"/>
          <w:trHeight w:val="198"/>
        </w:trPr>
        <w:tc>
          <w:tcPr>
            <w:tcW w:w="498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center"/>
              <w:rPr>
                <w:b/>
                <w:bCs/>
                <w:sz w:val="18"/>
                <w:szCs w:val="20"/>
                <w:lang w:val="ru-RU"/>
              </w:rPr>
            </w:pPr>
            <w:r w:rsidRPr="00992D00">
              <w:rPr>
                <w:b/>
                <w:i/>
                <w:sz w:val="18"/>
                <w:szCs w:val="20"/>
              </w:rPr>
              <w:t>Национальный публичный бюджет</w:t>
            </w:r>
          </w:p>
        </w:tc>
      </w:tr>
      <w:tr w:rsidR="00E64877" w:rsidRPr="00992D00" w:rsidTr="00E64877">
        <w:trPr>
          <w:gridAfter w:val="1"/>
          <w:wAfter w:w="20" w:type="pct"/>
          <w:trHeight w:val="34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Доходы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33530,3</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37174,0</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37052,3</w:t>
            </w:r>
          </w:p>
        </w:tc>
        <w:tc>
          <w:tcPr>
            <w:tcW w:w="45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36899,5</w:t>
            </w:r>
          </w:p>
        </w:tc>
        <w:tc>
          <w:tcPr>
            <w:tcW w:w="45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-152,8</w:t>
            </w:r>
          </w:p>
        </w:tc>
        <w:tc>
          <w:tcPr>
            <w:tcW w:w="31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99,6</w:t>
            </w:r>
          </w:p>
        </w:tc>
        <w:tc>
          <w:tcPr>
            <w:tcW w:w="402" w:type="pct"/>
            <w:gridSpan w:val="7"/>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3369,2</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110,0</w:t>
            </w:r>
          </w:p>
        </w:tc>
      </w:tr>
      <w:tr w:rsidR="00E64877" w:rsidRPr="00992D00" w:rsidTr="00E64877">
        <w:trPr>
          <w:gridAfter w:val="1"/>
          <w:wAfter w:w="20" w:type="pct"/>
          <w:trHeight w:val="33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Расходы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35373,5</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38338,9</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40096,4</w:t>
            </w:r>
          </w:p>
        </w:tc>
        <w:tc>
          <w:tcPr>
            <w:tcW w:w="45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38651,3</w:t>
            </w:r>
          </w:p>
        </w:tc>
        <w:tc>
          <w:tcPr>
            <w:tcW w:w="45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-1445,1</w:t>
            </w:r>
          </w:p>
        </w:tc>
        <w:tc>
          <w:tcPr>
            <w:tcW w:w="31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96,4</w:t>
            </w:r>
          </w:p>
        </w:tc>
        <w:tc>
          <w:tcPr>
            <w:tcW w:w="402" w:type="pct"/>
            <w:gridSpan w:val="7"/>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3277,8</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109,3</w:t>
            </w:r>
          </w:p>
        </w:tc>
      </w:tr>
      <w:tr w:rsidR="00E64877" w:rsidRPr="00992D00" w:rsidTr="00E64877">
        <w:trPr>
          <w:gridAfter w:val="1"/>
          <w:wAfter w:w="20" w:type="pct"/>
          <w:trHeight w:val="33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Дефицит (-), профицит (+)</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-1843,2</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-1164,9</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-3044,1</w:t>
            </w:r>
          </w:p>
        </w:tc>
        <w:tc>
          <w:tcPr>
            <w:tcW w:w="45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-1751,8</w:t>
            </w:r>
          </w:p>
        </w:tc>
        <w:tc>
          <w:tcPr>
            <w:tcW w:w="45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1292,3</w:t>
            </w:r>
          </w:p>
        </w:tc>
        <w:tc>
          <w:tcPr>
            <w:tcW w:w="311"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57,5</w:t>
            </w:r>
          </w:p>
        </w:tc>
        <w:tc>
          <w:tcPr>
            <w:tcW w:w="402" w:type="pct"/>
            <w:gridSpan w:val="7"/>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91,4</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95,0</w:t>
            </w:r>
          </w:p>
        </w:tc>
      </w:tr>
      <w:tr w:rsidR="00E64877" w:rsidRPr="00992D00" w:rsidTr="00E64877">
        <w:trPr>
          <w:gridAfter w:val="1"/>
          <w:wAfter w:w="20" w:type="pct"/>
          <w:trHeight w:val="240"/>
        </w:trPr>
        <w:tc>
          <w:tcPr>
            <w:tcW w:w="498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center"/>
              <w:rPr>
                <w:b/>
                <w:bCs/>
                <w:i/>
                <w:iCs/>
                <w:sz w:val="18"/>
                <w:szCs w:val="20"/>
                <w:lang w:val="ru-RU"/>
              </w:rPr>
            </w:pPr>
            <w:r w:rsidRPr="00992D00">
              <w:rPr>
                <w:b/>
                <w:bCs/>
                <w:i/>
                <w:iCs/>
                <w:sz w:val="18"/>
                <w:szCs w:val="20"/>
              </w:rPr>
              <w:t>Государственный бюджет</w:t>
            </w:r>
          </w:p>
        </w:tc>
      </w:tr>
      <w:tr w:rsidR="00E64877" w:rsidRPr="00992D00" w:rsidTr="00E64877">
        <w:trPr>
          <w:gridAfter w:val="1"/>
          <w:wAfter w:w="20" w:type="pct"/>
          <w:trHeight w:val="36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Доходы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20090,6</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22736,6</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22544,7</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22436,7</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-108,0</w:t>
            </w:r>
          </w:p>
        </w:tc>
        <w:tc>
          <w:tcPr>
            <w:tcW w:w="315"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99,5</w:t>
            </w:r>
          </w:p>
        </w:tc>
        <w:tc>
          <w:tcPr>
            <w:tcW w:w="380"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2346,1</w:t>
            </w:r>
          </w:p>
        </w:tc>
        <w:tc>
          <w:tcPr>
            <w:tcW w:w="40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111,7</w:t>
            </w:r>
          </w:p>
        </w:tc>
      </w:tr>
      <w:tr w:rsidR="00E64877" w:rsidRPr="00992D00" w:rsidTr="00E64877">
        <w:trPr>
          <w:gridAfter w:val="1"/>
          <w:wAfter w:w="20" w:type="pct"/>
          <w:trHeight w:val="33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44,1</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278,9</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305,4</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305,4</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 </w:t>
            </w:r>
          </w:p>
        </w:tc>
        <w:tc>
          <w:tcPr>
            <w:tcW w:w="315"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100,0</w:t>
            </w:r>
          </w:p>
        </w:tc>
        <w:tc>
          <w:tcPr>
            <w:tcW w:w="380"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261,3</w:t>
            </w:r>
          </w:p>
        </w:tc>
        <w:tc>
          <w:tcPr>
            <w:tcW w:w="40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&gt;200</w:t>
            </w:r>
          </w:p>
        </w:tc>
      </w:tr>
      <w:tr w:rsidR="00E64877" w:rsidRPr="00992D00" w:rsidTr="00E64877">
        <w:trPr>
          <w:gridAfter w:val="1"/>
          <w:wAfter w:w="20" w:type="pct"/>
          <w:trHeight w:val="31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Расходы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21675,3</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23611,5</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24530,5</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23901,2</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-629,3</w:t>
            </w:r>
          </w:p>
        </w:tc>
        <w:tc>
          <w:tcPr>
            <w:tcW w:w="315"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97,4</w:t>
            </w:r>
          </w:p>
        </w:tc>
        <w:tc>
          <w:tcPr>
            <w:tcW w:w="380"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2225,9</w:t>
            </w:r>
          </w:p>
        </w:tc>
        <w:tc>
          <w:tcPr>
            <w:tcW w:w="40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110,3</w:t>
            </w:r>
          </w:p>
        </w:tc>
      </w:tr>
      <w:tr w:rsidR="00E64877" w:rsidRPr="00992D00" w:rsidTr="00E64877">
        <w:trPr>
          <w:gridAfter w:val="1"/>
          <w:wAfter w:w="20" w:type="pct"/>
          <w:trHeight w:val="30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8888,6</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8822,7</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9459,4</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9428,5</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-30,9</w:t>
            </w:r>
          </w:p>
        </w:tc>
        <w:tc>
          <w:tcPr>
            <w:tcW w:w="315"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99,7</w:t>
            </w:r>
          </w:p>
        </w:tc>
        <w:tc>
          <w:tcPr>
            <w:tcW w:w="380"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539,9</w:t>
            </w:r>
          </w:p>
        </w:tc>
        <w:tc>
          <w:tcPr>
            <w:tcW w:w="40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106,1</w:t>
            </w:r>
          </w:p>
        </w:tc>
      </w:tr>
      <w:tr w:rsidR="00E64877" w:rsidRPr="00992D00" w:rsidTr="00E64877">
        <w:trPr>
          <w:gridAfter w:val="1"/>
          <w:wAfter w:w="20" w:type="pct"/>
          <w:trHeight w:val="30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Дефицит (-), профицит (+)</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-1584,7</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-874,9</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-1985,8</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-1464,5</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521,3</w:t>
            </w:r>
          </w:p>
        </w:tc>
        <w:tc>
          <w:tcPr>
            <w:tcW w:w="315"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73,7</w:t>
            </w:r>
          </w:p>
        </w:tc>
        <w:tc>
          <w:tcPr>
            <w:tcW w:w="380"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120,2</w:t>
            </w:r>
          </w:p>
        </w:tc>
        <w:tc>
          <w:tcPr>
            <w:tcW w:w="40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92,4</w:t>
            </w:r>
          </w:p>
        </w:tc>
      </w:tr>
      <w:tr w:rsidR="00E64877" w:rsidRPr="00992D00" w:rsidTr="00E64877">
        <w:trPr>
          <w:gridAfter w:val="1"/>
          <w:wAfter w:w="20" w:type="pct"/>
          <w:trHeight w:val="184"/>
        </w:trPr>
        <w:tc>
          <w:tcPr>
            <w:tcW w:w="4980" w:type="pct"/>
            <w:gridSpan w:val="24"/>
            <w:tcBorders>
              <w:top w:val="single" w:sz="4" w:space="0" w:color="auto"/>
              <w:left w:val="single" w:sz="4" w:space="0" w:color="auto"/>
              <w:bottom w:val="single" w:sz="4" w:space="0" w:color="auto"/>
              <w:right w:val="single" w:sz="4" w:space="0" w:color="auto"/>
            </w:tcBorders>
            <w:shd w:val="clear" w:color="auto" w:fill="auto"/>
            <w:vAlign w:val="bottom"/>
            <w:hideMark/>
          </w:tcPr>
          <w:p w:rsidR="00E64877" w:rsidRPr="00992D00" w:rsidRDefault="00E64877" w:rsidP="00E64877">
            <w:pPr>
              <w:spacing w:line="276" w:lineRule="auto"/>
              <w:jc w:val="center"/>
              <w:rPr>
                <w:b/>
                <w:bCs/>
                <w:i/>
                <w:iCs/>
                <w:sz w:val="18"/>
                <w:szCs w:val="20"/>
                <w:lang w:val="ru-RU"/>
              </w:rPr>
            </w:pPr>
            <w:r w:rsidRPr="00992D00">
              <w:rPr>
                <w:b/>
                <w:bCs/>
                <w:i/>
                <w:iCs/>
                <w:sz w:val="18"/>
                <w:szCs w:val="20"/>
              </w:rPr>
              <w:t>Бюджеты административно - территориальных единиц</w:t>
            </w:r>
          </w:p>
        </w:tc>
      </w:tr>
      <w:tr w:rsidR="00E64877" w:rsidRPr="00992D00" w:rsidTr="00E64877">
        <w:trPr>
          <w:gridAfter w:val="1"/>
          <w:wAfter w:w="20" w:type="pct"/>
          <w:trHeight w:val="36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Доходы</w:t>
            </w:r>
          </w:p>
        </w:tc>
        <w:tc>
          <w:tcPr>
            <w:tcW w:w="59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8780,9</w:t>
            </w:r>
          </w:p>
        </w:tc>
        <w:tc>
          <w:tcPr>
            <w:tcW w:w="523"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8926,0</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9467,3</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9445,8</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-21,5</w:t>
            </w:r>
          </w:p>
        </w:tc>
        <w:tc>
          <w:tcPr>
            <w:tcW w:w="33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99,8</w:t>
            </w:r>
          </w:p>
        </w:tc>
        <w:tc>
          <w:tcPr>
            <w:tcW w:w="38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664,9</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107,6</w:t>
            </w:r>
          </w:p>
        </w:tc>
      </w:tr>
      <w:tr w:rsidR="00E64877" w:rsidRPr="00992D00" w:rsidTr="00E64877">
        <w:trPr>
          <w:gridAfter w:val="1"/>
          <w:wAfter w:w="20" w:type="pct"/>
          <w:trHeight w:val="31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9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4278,1</w:t>
            </w:r>
          </w:p>
        </w:tc>
        <w:tc>
          <w:tcPr>
            <w:tcW w:w="523"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4094,6</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4442,4</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4439,2</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-3,2</w:t>
            </w:r>
          </w:p>
        </w:tc>
        <w:tc>
          <w:tcPr>
            <w:tcW w:w="33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99,9</w:t>
            </w:r>
          </w:p>
        </w:tc>
        <w:tc>
          <w:tcPr>
            <w:tcW w:w="38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161,1</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103,8</w:t>
            </w:r>
          </w:p>
        </w:tc>
      </w:tr>
      <w:tr w:rsidR="00E64877" w:rsidRPr="00992D00" w:rsidTr="00E64877">
        <w:trPr>
          <w:gridAfter w:val="1"/>
          <w:wAfter w:w="20" w:type="pct"/>
          <w:trHeight w:val="34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Расходы</w:t>
            </w:r>
          </w:p>
        </w:tc>
        <w:tc>
          <w:tcPr>
            <w:tcW w:w="59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8920,6</w:t>
            </w:r>
          </w:p>
        </w:tc>
        <w:tc>
          <w:tcPr>
            <w:tcW w:w="523"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9036,0</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10240,8</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9534,7</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-706,1</w:t>
            </w:r>
          </w:p>
        </w:tc>
        <w:tc>
          <w:tcPr>
            <w:tcW w:w="33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93,1</w:t>
            </w:r>
          </w:p>
        </w:tc>
        <w:tc>
          <w:tcPr>
            <w:tcW w:w="38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614,1</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106,9</w:t>
            </w:r>
          </w:p>
        </w:tc>
      </w:tr>
      <w:tr w:rsidR="00E64877" w:rsidRPr="00992D00" w:rsidTr="00E64877">
        <w:trPr>
          <w:gridAfter w:val="1"/>
          <w:wAfter w:w="20" w:type="pct"/>
          <w:trHeight w:val="34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9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31,2</w:t>
            </w:r>
          </w:p>
        </w:tc>
        <w:tc>
          <w:tcPr>
            <w:tcW w:w="523"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278,9</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304,2</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304,2</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 </w:t>
            </w:r>
          </w:p>
        </w:tc>
        <w:tc>
          <w:tcPr>
            <w:tcW w:w="33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100,0</w:t>
            </w:r>
          </w:p>
        </w:tc>
        <w:tc>
          <w:tcPr>
            <w:tcW w:w="38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273,0</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&gt;200</w:t>
            </w:r>
          </w:p>
        </w:tc>
      </w:tr>
      <w:tr w:rsidR="00E64877" w:rsidRPr="00992D00" w:rsidTr="00E64877">
        <w:trPr>
          <w:gridAfter w:val="1"/>
          <w:wAfter w:w="20" w:type="pct"/>
          <w:trHeight w:val="33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Дефицит (-), профицит (+)</w:t>
            </w:r>
          </w:p>
        </w:tc>
        <w:tc>
          <w:tcPr>
            <w:tcW w:w="598"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-139,7</w:t>
            </w:r>
          </w:p>
        </w:tc>
        <w:tc>
          <w:tcPr>
            <w:tcW w:w="523"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-110,0</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-773,5</w:t>
            </w:r>
          </w:p>
        </w:tc>
        <w:tc>
          <w:tcPr>
            <w:tcW w:w="44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-88,9</w:t>
            </w:r>
          </w:p>
        </w:tc>
        <w:tc>
          <w:tcPr>
            <w:tcW w:w="469"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684,6</w:t>
            </w:r>
          </w:p>
        </w:tc>
        <w:tc>
          <w:tcPr>
            <w:tcW w:w="33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11,5</w:t>
            </w:r>
          </w:p>
        </w:tc>
        <w:tc>
          <w:tcPr>
            <w:tcW w:w="381" w:type="pct"/>
            <w:gridSpan w:val="5"/>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50,8</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63,6</w:t>
            </w:r>
          </w:p>
        </w:tc>
      </w:tr>
      <w:tr w:rsidR="00E64877" w:rsidRPr="00992D00" w:rsidTr="00E64877">
        <w:trPr>
          <w:gridAfter w:val="1"/>
          <w:wAfter w:w="20" w:type="pct"/>
          <w:trHeight w:val="212"/>
        </w:trPr>
        <w:tc>
          <w:tcPr>
            <w:tcW w:w="4980" w:type="pct"/>
            <w:gridSpan w:val="24"/>
            <w:tcBorders>
              <w:top w:val="single" w:sz="4" w:space="0" w:color="auto"/>
              <w:left w:val="single" w:sz="4" w:space="0" w:color="auto"/>
              <w:bottom w:val="single" w:sz="4" w:space="0" w:color="auto"/>
              <w:right w:val="single" w:sz="4" w:space="0" w:color="auto"/>
            </w:tcBorders>
            <w:shd w:val="clear" w:color="auto" w:fill="auto"/>
            <w:vAlign w:val="bottom"/>
            <w:hideMark/>
          </w:tcPr>
          <w:p w:rsidR="00E64877" w:rsidRPr="00992D00" w:rsidRDefault="00E64877" w:rsidP="00E64877">
            <w:pPr>
              <w:spacing w:line="276" w:lineRule="auto"/>
              <w:jc w:val="center"/>
              <w:rPr>
                <w:b/>
                <w:bCs/>
                <w:i/>
                <w:iCs/>
                <w:sz w:val="18"/>
                <w:szCs w:val="20"/>
                <w:lang w:val="fr-FR"/>
              </w:rPr>
            </w:pPr>
            <w:r w:rsidRPr="00992D00">
              <w:rPr>
                <w:b/>
                <w:bCs/>
                <w:i/>
                <w:iCs/>
                <w:sz w:val="18"/>
                <w:szCs w:val="20"/>
              </w:rPr>
              <w:t>Бюджет государственного социального страхования</w:t>
            </w:r>
          </w:p>
        </w:tc>
      </w:tr>
      <w:tr w:rsidR="00E64877" w:rsidRPr="00992D00" w:rsidTr="00E64877">
        <w:trPr>
          <w:gridAfter w:val="1"/>
          <w:wAfter w:w="20" w:type="pct"/>
          <w:trHeight w:val="36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Доходы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9721,5</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10534,8</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10685,8</w:t>
            </w:r>
          </w:p>
        </w:tc>
        <w:tc>
          <w:tcPr>
            <w:tcW w:w="475"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10589,9</w:t>
            </w:r>
          </w:p>
        </w:tc>
        <w:tc>
          <w:tcPr>
            <w:tcW w:w="43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-95,9</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99,1</w:t>
            </w:r>
          </w:p>
        </w:tc>
        <w:tc>
          <w:tcPr>
            <w:tcW w:w="342"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868,4</w:t>
            </w:r>
          </w:p>
        </w:tc>
        <w:tc>
          <w:tcPr>
            <w:tcW w:w="41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108,9</w:t>
            </w:r>
          </w:p>
        </w:tc>
      </w:tr>
      <w:tr w:rsidR="00E64877" w:rsidRPr="00992D00" w:rsidTr="00E64877">
        <w:trPr>
          <w:gridAfter w:val="1"/>
          <w:wAfter w:w="20" w:type="pct"/>
          <w:trHeight w:val="36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2567,3</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2585,0</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2848,8</w:t>
            </w:r>
          </w:p>
        </w:tc>
        <w:tc>
          <w:tcPr>
            <w:tcW w:w="475"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2828,1</w:t>
            </w:r>
          </w:p>
        </w:tc>
        <w:tc>
          <w:tcPr>
            <w:tcW w:w="43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-20,7</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99,3</w:t>
            </w:r>
          </w:p>
        </w:tc>
        <w:tc>
          <w:tcPr>
            <w:tcW w:w="342"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Cs/>
                <w:sz w:val="18"/>
                <w:szCs w:val="20"/>
                <w:lang w:val="ru-RU"/>
              </w:rPr>
            </w:pPr>
            <w:r w:rsidRPr="00992D00">
              <w:rPr>
                <w:iCs/>
                <w:sz w:val="18"/>
                <w:szCs w:val="20"/>
                <w:lang w:val="ru-RU"/>
              </w:rPr>
              <w:t>260,8</w:t>
            </w:r>
          </w:p>
        </w:tc>
        <w:tc>
          <w:tcPr>
            <w:tcW w:w="41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110,2</w:t>
            </w:r>
          </w:p>
        </w:tc>
      </w:tr>
      <w:tr w:rsidR="00E64877" w:rsidRPr="00992D00" w:rsidTr="00E64877">
        <w:trPr>
          <w:gridAfter w:val="1"/>
          <w:wAfter w:w="20" w:type="pct"/>
          <w:trHeight w:val="37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Расходы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9755,1</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10614,8</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10765,8</w:t>
            </w:r>
          </w:p>
        </w:tc>
        <w:tc>
          <w:tcPr>
            <w:tcW w:w="475"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10716,2</w:t>
            </w:r>
          </w:p>
        </w:tc>
        <w:tc>
          <w:tcPr>
            <w:tcW w:w="43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-49,6</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99,5</w:t>
            </w:r>
          </w:p>
        </w:tc>
        <w:tc>
          <w:tcPr>
            <w:tcW w:w="342"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961,1</w:t>
            </w:r>
          </w:p>
        </w:tc>
        <w:tc>
          <w:tcPr>
            <w:tcW w:w="41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109,9</w:t>
            </w:r>
          </w:p>
        </w:tc>
      </w:tr>
      <w:tr w:rsidR="00E64877" w:rsidRPr="00992D00" w:rsidTr="00E64877">
        <w:trPr>
          <w:gridAfter w:val="1"/>
          <w:wAfter w:w="20" w:type="pct"/>
          <w:trHeight w:val="31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Дефицит (-), профицит (+)</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-33,6</w:t>
            </w:r>
          </w:p>
        </w:tc>
        <w:tc>
          <w:tcPr>
            <w:tcW w:w="571"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-80,0</w:t>
            </w:r>
          </w:p>
        </w:tc>
        <w:tc>
          <w:tcPr>
            <w:tcW w:w="47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-80,0</w:t>
            </w:r>
          </w:p>
        </w:tc>
        <w:tc>
          <w:tcPr>
            <w:tcW w:w="475"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-126,3</w:t>
            </w:r>
          </w:p>
        </w:tc>
        <w:tc>
          <w:tcPr>
            <w:tcW w:w="43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-46,3</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157,9</w:t>
            </w:r>
          </w:p>
        </w:tc>
        <w:tc>
          <w:tcPr>
            <w:tcW w:w="342"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-92,7</w:t>
            </w:r>
          </w:p>
        </w:tc>
        <w:tc>
          <w:tcPr>
            <w:tcW w:w="41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&gt;200</w:t>
            </w:r>
          </w:p>
        </w:tc>
      </w:tr>
      <w:tr w:rsidR="00E64877" w:rsidRPr="00992D00" w:rsidTr="00E64877">
        <w:trPr>
          <w:gridAfter w:val="1"/>
          <w:wAfter w:w="20" w:type="pct"/>
          <w:trHeight w:val="226"/>
        </w:trPr>
        <w:tc>
          <w:tcPr>
            <w:tcW w:w="4980" w:type="pct"/>
            <w:gridSpan w:val="24"/>
            <w:tcBorders>
              <w:top w:val="single" w:sz="4" w:space="0" w:color="auto"/>
              <w:left w:val="single" w:sz="4" w:space="0" w:color="auto"/>
              <w:bottom w:val="single" w:sz="4" w:space="0" w:color="auto"/>
              <w:right w:val="single" w:sz="4" w:space="0" w:color="auto"/>
            </w:tcBorders>
            <w:shd w:val="clear" w:color="auto" w:fill="auto"/>
            <w:vAlign w:val="bottom"/>
            <w:hideMark/>
          </w:tcPr>
          <w:p w:rsidR="00E64877" w:rsidRPr="00992D00" w:rsidRDefault="00E64877" w:rsidP="00E64877">
            <w:pPr>
              <w:spacing w:line="276" w:lineRule="auto"/>
              <w:jc w:val="center"/>
              <w:rPr>
                <w:b/>
                <w:bCs/>
                <w:i/>
                <w:iCs/>
                <w:sz w:val="18"/>
                <w:szCs w:val="20"/>
                <w:lang w:val="ru-RU"/>
              </w:rPr>
            </w:pPr>
            <w:r w:rsidRPr="00992D00">
              <w:rPr>
                <w:b/>
                <w:bCs/>
                <w:i/>
                <w:iCs/>
                <w:sz w:val="18"/>
                <w:szCs w:val="20"/>
              </w:rPr>
              <w:t>Фонды обязательного медицинского страхования</w:t>
            </w:r>
          </w:p>
        </w:tc>
      </w:tr>
      <w:tr w:rsidR="00E64877" w:rsidRPr="00992D00" w:rsidTr="00E64877">
        <w:trPr>
          <w:trHeight w:val="34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Доходы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3870,0</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4078,2</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4119,3</w:t>
            </w:r>
          </w:p>
        </w:tc>
        <w:tc>
          <w:tcPr>
            <w:tcW w:w="49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4161,0</w:t>
            </w:r>
          </w:p>
        </w:tc>
        <w:tc>
          <w:tcPr>
            <w:tcW w:w="447"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41,7</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101,0</w:t>
            </w:r>
          </w:p>
        </w:tc>
        <w:tc>
          <w:tcPr>
            <w:tcW w:w="343"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291,0</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107,5</w:t>
            </w:r>
          </w:p>
        </w:tc>
      </w:tr>
      <w:tr w:rsidR="00E64877" w:rsidRPr="00992D00" w:rsidTr="00E64877">
        <w:trPr>
          <w:trHeight w:val="30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2043,2</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2143,1</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2168,2</w:t>
            </w:r>
          </w:p>
        </w:tc>
        <w:tc>
          <w:tcPr>
            <w:tcW w:w="49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2161,2</w:t>
            </w:r>
          </w:p>
        </w:tc>
        <w:tc>
          <w:tcPr>
            <w:tcW w:w="447"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-7,0</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99,7</w:t>
            </w:r>
          </w:p>
        </w:tc>
        <w:tc>
          <w:tcPr>
            <w:tcW w:w="343"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118,0</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105,8</w:t>
            </w:r>
          </w:p>
        </w:tc>
      </w:tr>
      <w:tr w:rsidR="00E64877" w:rsidRPr="00992D00" w:rsidTr="00E64877">
        <w:trPr>
          <w:trHeight w:val="31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Расходы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3951,2</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4178,2</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4319,3</w:t>
            </w:r>
          </w:p>
        </w:tc>
        <w:tc>
          <w:tcPr>
            <w:tcW w:w="49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4226,1</w:t>
            </w:r>
          </w:p>
        </w:tc>
        <w:tc>
          <w:tcPr>
            <w:tcW w:w="447"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-93,2</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97,8</w:t>
            </w:r>
          </w:p>
        </w:tc>
        <w:tc>
          <w:tcPr>
            <w:tcW w:w="343"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274,9</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107,0</w:t>
            </w:r>
          </w:p>
        </w:tc>
      </w:tr>
      <w:tr w:rsidR="00E64877" w:rsidRPr="00992D00" w:rsidTr="00E64877">
        <w:trPr>
          <w:trHeight w:val="34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i/>
                <w:iCs/>
                <w:sz w:val="18"/>
                <w:szCs w:val="20"/>
                <w:lang w:val="ru-RU"/>
              </w:rPr>
            </w:pPr>
            <w:r w:rsidRPr="00992D00">
              <w:rPr>
                <w:i/>
                <w:iCs/>
                <w:sz w:val="18"/>
                <w:szCs w:val="20"/>
                <w:lang w:val="ru-RU"/>
              </w:rPr>
              <w:t>в том числе межбюджетные трансферты</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12,9</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 </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1,2</w:t>
            </w:r>
          </w:p>
        </w:tc>
        <w:tc>
          <w:tcPr>
            <w:tcW w:w="49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1,2</w:t>
            </w:r>
          </w:p>
        </w:tc>
        <w:tc>
          <w:tcPr>
            <w:tcW w:w="447"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 </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100,0</w:t>
            </w:r>
          </w:p>
        </w:tc>
        <w:tc>
          <w:tcPr>
            <w:tcW w:w="343"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-11,7</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i/>
                <w:iCs/>
                <w:sz w:val="18"/>
                <w:szCs w:val="20"/>
                <w:lang w:val="ru-RU"/>
              </w:rPr>
            </w:pPr>
            <w:r w:rsidRPr="00992D00">
              <w:rPr>
                <w:i/>
                <w:iCs/>
                <w:sz w:val="18"/>
                <w:szCs w:val="20"/>
                <w:lang w:val="ru-RU"/>
              </w:rPr>
              <w:t>9,3</w:t>
            </w:r>
          </w:p>
        </w:tc>
      </w:tr>
      <w:tr w:rsidR="00E64877" w:rsidRPr="00992D00" w:rsidTr="00E64877">
        <w:trPr>
          <w:trHeight w:val="30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E64877" w:rsidRPr="00992D00" w:rsidRDefault="00E64877" w:rsidP="00E64877">
            <w:pPr>
              <w:spacing w:line="276" w:lineRule="auto"/>
              <w:rPr>
                <w:sz w:val="18"/>
                <w:szCs w:val="20"/>
              </w:rPr>
            </w:pPr>
            <w:r w:rsidRPr="00992D00">
              <w:rPr>
                <w:sz w:val="18"/>
                <w:szCs w:val="20"/>
              </w:rPr>
              <w:t>Дефицит (-), профицит (+)</w:t>
            </w:r>
          </w:p>
        </w:tc>
        <w:tc>
          <w:tcPr>
            <w:tcW w:w="550" w:type="pct"/>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-81,2</w:t>
            </w:r>
          </w:p>
        </w:tc>
        <w:tc>
          <w:tcPr>
            <w:tcW w:w="556" w:type="pct"/>
            <w:gridSpan w:val="3"/>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-100,0</w:t>
            </w:r>
          </w:p>
        </w:tc>
        <w:tc>
          <w:tcPr>
            <w:tcW w:w="484"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-200,0</w:t>
            </w:r>
          </w:p>
        </w:tc>
        <w:tc>
          <w:tcPr>
            <w:tcW w:w="490"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-65,1</w:t>
            </w:r>
          </w:p>
        </w:tc>
        <w:tc>
          <w:tcPr>
            <w:tcW w:w="447"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134,9</w:t>
            </w:r>
          </w:p>
        </w:tc>
        <w:tc>
          <w:tcPr>
            <w:tcW w:w="349" w:type="pct"/>
            <w:gridSpan w:val="6"/>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32,6</w:t>
            </w:r>
          </w:p>
        </w:tc>
        <w:tc>
          <w:tcPr>
            <w:tcW w:w="343" w:type="pct"/>
            <w:gridSpan w:val="4"/>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16,1</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E64877" w:rsidRPr="00992D00" w:rsidRDefault="00E64877" w:rsidP="00E64877">
            <w:pPr>
              <w:spacing w:line="276" w:lineRule="auto"/>
              <w:jc w:val="right"/>
              <w:rPr>
                <w:sz w:val="18"/>
                <w:szCs w:val="20"/>
                <w:lang w:val="ru-RU"/>
              </w:rPr>
            </w:pPr>
            <w:r w:rsidRPr="00992D00">
              <w:rPr>
                <w:sz w:val="18"/>
                <w:szCs w:val="20"/>
                <w:lang w:val="ru-RU"/>
              </w:rPr>
              <w:t>80,2</w:t>
            </w:r>
          </w:p>
        </w:tc>
      </w:tr>
    </w:tbl>
    <w:p w:rsidR="00E64877" w:rsidRPr="00840E67" w:rsidRDefault="00E64877" w:rsidP="00E64877">
      <w:pPr>
        <w:pStyle w:val="a8"/>
        <w:tabs>
          <w:tab w:val="left" w:pos="9923"/>
        </w:tabs>
        <w:spacing w:after="0"/>
        <w:ind w:left="0" w:right="404" w:firstLine="567"/>
        <w:jc w:val="right"/>
        <w:rPr>
          <w:i/>
          <w:sz w:val="24"/>
          <w:szCs w:val="24"/>
          <w:highlight w:val="yellow"/>
        </w:rPr>
      </w:pPr>
    </w:p>
    <w:p w:rsidR="00E64877" w:rsidRPr="00570BB1" w:rsidRDefault="00E64877" w:rsidP="00E64877">
      <w:pPr>
        <w:pStyle w:val="5"/>
        <w:rPr>
          <w:sz w:val="24"/>
          <w:szCs w:val="24"/>
        </w:rPr>
      </w:pPr>
      <w:r w:rsidRPr="00570BB1">
        <w:rPr>
          <w:sz w:val="24"/>
          <w:szCs w:val="24"/>
        </w:rPr>
        <w:t>1. Исполнение доходной части национального публичного бюджета, в том числе по компонентам</w:t>
      </w:r>
    </w:p>
    <w:p w:rsidR="00E64877" w:rsidRPr="00570BB1" w:rsidRDefault="00E64877" w:rsidP="00E64877">
      <w:pPr>
        <w:pStyle w:val="21"/>
        <w:spacing w:after="0" w:line="264" w:lineRule="auto"/>
        <w:ind w:firstLine="567"/>
        <w:jc w:val="both"/>
      </w:pPr>
      <w:r w:rsidRPr="00570BB1">
        <w:t>На 2013 год  доходная  часть  национального  публичного  бюджета  была утверждена Парламентом (государственный бюджет, бюджет государственного социального страхования, фонды обязательного медицинского страхования) и правомочными и исполнительными органами административно-территориальных единиц в сумме 37174,0 млн. леев.</w:t>
      </w:r>
    </w:p>
    <w:p w:rsidR="00E64877" w:rsidRPr="00570BB1" w:rsidRDefault="00E64877" w:rsidP="00E64877">
      <w:pPr>
        <w:pStyle w:val="21"/>
        <w:spacing w:after="0" w:line="264" w:lineRule="auto"/>
        <w:ind w:firstLine="567"/>
        <w:jc w:val="both"/>
      </w:pPr>
      <w:r w:rsidRPr="00570BB1">
        <w:t xml:space="preserve"> </w:t>
      </w:r>
      <w:r w:rsidRPr="00570BB1">
        <w:rPr>
          <w:rStyle w:val="hps"/>
        </w:rPr>
        <w:t>В тоже время, эволюция исполнения доходной части в течение 2013 года</w:t>
      </w:r>
      <w:r w:rsidRPr="00570BB1">
        <w:t xml:space="preserve"> </w:t>
      </w:r>
      <w:r w:rsidRPr="00570BB1">
        <w:rPr>
          <w:rStyle w:val="hps"/>
        </w:rPr>
        <w:t>показывала негативную</w:t>
      </w:r>
      <w:r w:rsidRPr="00570BB1">
        <w:t xml:space="preserve"> </w:t>
      </w:r>
      <w:r w:rsidRPr="00570BB1">
        <w:rPr>
          <w:rStyle w:val="hps"/>
        </w:rPr>
        <w:t>тенденцию</w:t>
      </w:r>
      <w:r w:rsidRPr="00570BB1">
        <w:t xml:space="preserve"> </w:t>
      </w:r>
      <w:r w:rsidRPr="00570BB1">
        <w:rPr>
          <w:rStyle w:val="hps"/>
        </w:rPr>
        <w:t>по некоторым типам доходов, в которые были внесены изменения.</w:t>
      </w:r>
      <w:r w:rsidRPr="00570BB1">
        <w:t xml:space="preserve"> </w:t>
      </w:r>
    </w:p>
    <w:p w:rsidR="00E64877" w:rsidRPr="00570BB1" w:rsidRDefault="00E64877" w:rsidP="00E64877">
      <w:pPr>
        <w:pStyle w:val="21"/>
        <w:spacing w:after="0" w:line="264" w:lineRule="auto"/>
        <w:ind w:firstLine="567"/>
        <w:jc w:val="both"/>
        <w:rPr>
          <w:rStyle w:val="hps"/>
        </w:rPr>
      </w:pPr>
      <w:r w:rsidRPr="00570BB1">
        <w:t>Таким образом, в результате изменений внесенных в 2013 году в Законы о государственном бюджете, о бюджете государственного социального страхования, о ф</w:t>
      </w:r>
      <w:r w:rsidRPr="00570BB1">
        <w:rPr>
          <w:bCs/>
          <w:iCs/>
          <w:lang w:eastAsia="ro-RO"/>
        </w:rPr>
        <w:t>ондах обязательного медицинского страхования</w:t>
      </w:r>
      <w:r w:rsidRPr="00570BB1">
        <w:t xml:space="preserve"> и решения принятые правомочными и исполнительными органами АТЕ, </w:t>
      </w:r>
      <w:r w:rsidRPr="00570BB1">
        <w:rPr>
          <w:rStyle w:val="hps"/>
        </w:rPr>
        <w:lastRenderedPageBreak/>
        <w:t>первоначально утвержденные</w:t>
      </w:r>
      <w:r w:rsidRPr="00570BB1">
        <w:t xml:space="preserve"> </w:t>
      </w:r>
      <w:r w:rsidRPr="00570BB1">
        <w:rPr>
          <w:rStyle w:val="hps"/>
        </w:rPr>
        <w:t>доходы</w:t>
      </w:r>
      <w:r w:rsidRPr="00570BB1">
        <w:t xml:space="preserve"> </w:t>
      </w:r>
      <w:r w:rsidRPr="00570BB1">
        <w:rPr>
          <w:rStyle w:val="hps"/>
        </w:rPr>
        <w:t>были</w:t>
      </w:r>
      <w:r w:rsidRPr="00570BB1">
        <w:t xml:space="preserve"> </w:t>
      </w:r>
      <w:r w:rsidRPr="00570BB1">
        <w:rPr>
          <w:rStyle w:val="hps"/>
        </w:rPr>
        <w:t>снижены на</w:t>
      </w:r>
      <w:r w:rsidRPr="00570BB1">
        <w:t xml:space="preserve"> 121,7</w:t>
      </w:r>
      <w:r w:rsidRPr="00570BB1">
        <w:rPr>
          <w:rStyle w:val="hps"/>
        </w:rPr>
        <w:t xml:space="preserve"> млн. леев</w:t>
      </w:r>
      <w:r w:rsidRPr="00570BB1">
        <w:t xml:space="preserve"> </w:t>
      </w:r>
      <w:r w:rsidRPr="00570BB1">
        <w:rPr>
          <w:rStyle w:val="hps"/>
        </w:rPr>
        <w:t>(0,3</w:t>
      </w:r>
      <w:r w:rsidRPr="00570BB1">
        <w:rPr>
          <w:rStyle w:val="hps"/>
          <w:i/>
        </w:rPr>
        <w:t>%</w:t>
      </w:r>
      <w:r w:rsidRPr="00570BB1">
        <w:t xml:space="preserve">) и </w:t>
      </w:r>
      <w:r w:rsidRPr="00570BB1">
        <w:rPr>
          <w:rStyle w:val="hps"/>
        </w:rPr>
        <w:t>составили</w:t>
      </w:r>
      <w:r w:rsidRPr="00570BB1">
        <w:t xml:space="preserve"> 37052,3</w:t>
      </w:r>
      <w:r w:rsidRPr="00570BB1">
        <w:rPr>
          <w:rStyle w:val="hps"/>
        </w:rPr>
        <w:t xml:space="preserve"> млн. леев.</w:t>
      </w:r>
    </w:p>
    <w:p w:rsidR="00E64877" w:rsidRPr="00570BB1" w:rsidRDefault="00E64877" w:rsidP="00E64877">
      <w:pPr>
        <w:pStyle w:val="21"/>
        <w:spacing w:after="0" w:line="264" w:lineRule="auto"/>
        <w:ind w:firstLine="567"/>
        <w:jc w:val="both"/>
      </w:pPr>
      <w:r w:rsidRPr="00570BB1">
        <w:t>В 2013 году в национальный публичный бюджет поступило доходов в общей сумме 36899,5 млн. леев или на 152,8 млн. леев меньше по сравнению с уточненным планом, что составило 99,6</w:t>
      </w:r>
      <w:r w:rsidRPr="00570BB1">
        <w:rPr>
          <w:i/>
        </w:rPr>
        <w:t xml:space="preserve">% </w:t>
      </w:r>
      <w:r w:rsidRPr="00570BB1">
        <w:t>по сравнению с годовыми назначениями.</w:t>
      </w:r>
    </w:p>
    <w:p w:rsidR="00E64877" w:rsidRPr="00570BB1" w:rsidRDefault="00E64877" w:rsidP="00E64877">
      <w:pPr>
        <w:pStyle w:val="21"/>
        <w:spacing w:after="0" w:line="264" w:lineRule="auto"/>
        <w:ind w:firstLine="720"/>
        <w:jc w:val="both"/>
      </w:pPr>
      <w:r w:rsidRPr="00570BB1">
        <w:rPr>
          <w:i/>
        </w:rPr>
        <w:t xml:space="preserve">Динамика поступлений </w:t>
      </w:r>
      <w:r w:rsidRPr="00570BB1">
        <w:t xml:space="preserve">доходов  национального  публичного  бюджета  </w:t>
      </w:r>
      <w:r w:rsidRPr="00570BB1">
        <w:rPr>
          <w:i/>
        </w:rPr>
        <w:t>в 2011-2013 годы</w:t>
      </w:r>
      <w:r w:rsidRPr="00570BB1">
        <w:t>, представлена в следующей диаграмме.</w:t>
      </w:r>
    </w:p>
    <w:p w:rsidR="00E64877" w:rsidRPr="00570BB1" w:rsidRDefault="00E64877" w:rsidP="00E64877">
      <w:pPr>
        <w:pStyle w:val="a0"/>
        <w:spacing w:before="0" w:beforeAutospacing="0" w:after="0" w:afterAutospacing="0" w:line="276" w:lineRule="auto"/>
        <w:jc w:val="center"/>
        <w:rPr>
          <w:i/>
          <w:highlight w:val="yellow"/>
        </w:rPr>
      </w:pPr>
      <w:r w:rsidRPr="00570BB1">
        <w:rPr>
          <w:i/>
          <w:noProof/>
        </w:rPr>
        <w:object w:dxaOrig="9111" w:dyaOrig="5933">
          <v:shape id="Chart 40" o:spid="_x0000_i1028" type="#_x0000_t75" style="width:478.95pt;height:319.95pt;visibility:visible" o:ole="">
            <v:imagedata r:id="rId13" o:title="" croptop="-2651f" cropbottom="-2430f" cropleft="-1453f" cropright="-1993f"/>
            <o:lock v:ext="edit" aspectratio="f"/>
          </v:shape>
          <o:OLEObject Type="Embed" ProgID="Excel.Sheet.8" ShapeID="Chart 40" DrawAspect="Content" ObjectID="_1502007951" r:id="rId14">
            <o:FieldCodes>\s</o:FieldCodes>
          </o:OLEObject>
        </w:object>
      </w:r>
    </w:p>
    <w:p w:rsidR="00E64877" w:rsidRPr="00570BB1" w:rsidRDefault="00E64877" w:rsidP="00E64877">
      <w:pPr>
        <w:pStyle w:val="21"/>
        <w:spacing w:after="0" w:line="240" w:lineRule="auto"/>
        <w:ind w:firstLine="567"/>
        <w:jc w:val="both"/>
      </w:pPr>
      <w:r w:rsidRPr="00570BB1">
        <w:t>По сравнению с 2012 годом, доходов было получено больше на 3369,2 млн. леев или на 10,0</w:t>
      </w:r>
      <w:r w:rsidRPr="00570BB1">
        <w:rPr>
          <w:i/>
        </w:rPr>
        <w:t>%</w:t>
      </w:r>
      <w:r w:rsidRPr="00570BB1">
        <w:t>.</w:t>
      </w:r>
    </w:p>
    <w:p w:rsidR="00E64877" w:rsidRPr="00570BB1" w:rsidRDefault="00E64877" w:rsidP="00E64877">
      <w:pPr>
        <w:pStyle w:val="21"/>
        <w:spacing w:after="0" w:line="240" w:lineRule="auto"/>
        <w:ind w:firstLine="567"/>
        <w:jc w:val="both"/>
      </w:pPr>
      <w:r w:rsidRPr="00570BB1">
        <w:t>Удельный вес доходов национального публичного бюджета в ВВП в 2013 году составил 36,9</w:t>
      </w:r>
      <w:r w:rsidRPr="00570BB1">
        <w:rPr>
          <w:i/>
        </w:rPr>
        <w:t>%</w:t>
      </w:r>
      <w:r w:rsidRPr="00570BB1">
        <w:t xml:space="preserve"> по сравнению с 38,0</w:t>
      </w:r>
      <w:r w:rsidRPr="00570BB1">
        <w:rPr>
          <w:i/>
        </w:rPr>
        <w:t xml:space="preserve">% </w:t>
      </w:r>
      <w:r w:rsidRPr="00570BB1">
        <w:t>в 2012 году.</w:t>
      </w:r>
    </w:p>
    <w:p w:rsidR="00E64877" w:rsidRPr="00570BB1" w:rsidRDefault="00E64877" w:rsidP="00E64877">
      <w:pPr>
        <w:tabs>
          <w:tab w:val="left" w:pos="720"/>
        </w:tabs>
        <w:ind w:firstLine="567"/>
        <w:rPr>
          <w:lang w:val="ru-RU"/>
        </w:rPr>
      </w:pPr>
      <w:r w:rsidRPr="00570BB1">
        <w:rPr>
          <w:i/>
          <w:lang w:val="ru-RU"/>
        </w:rPr>
        <w:t>Динамика поступлений доходов в национальный публичный бюджет за 2012-2013 годы</w:t>
      </w:r>
      <w:r w:rsidRPr="00570BB1">
        <w:rPr>
          <w:lang w:val="ru-RU"/>
        </w:rPr>
        <w:t xml:space="preserve"> приведена в следующей таблице.</w:t>
      </w:r>
    </w:p>
    <w:p w:rsidR="00E64877" w:rsidRPr="00840E67" w:rsidRDefault="00E64877" w:rsidP="00E64877">
      <w:pPr>
        <w:tabs>
          <w:tab w:val="left" w:pos="720"/>
        </w:tabs>
        <w:ind w:firstLine="567"/>
        <w:jc w:val="right"/>
        <w:rPr>
          <w:i/>
          <w:sz w:val="20"/>
          <w:szCs w:val="20"/>
          <w:highlight w:val="yellow"/>
        </w:rPr>
      </w:pPr>
      <w:r w:rsidRPr="00D24D92">
        <w:rPr>
          <w:i/>
          <w:sz w:val="20"/>
          <w:szCs w:val="20"/>
        </w:rPr>
        <w:t>млн. леев</w:t>
      </w:r>
    </w:p>
    <w:tbl>
      <w:tblPr>
        <w:tblW w:w="5000" w:type="pct"/>
        <w:jc w:val="center"/>
        <w:tblLook w:val="04A0" w:firstRow="1" w:lastRow="0" w:firstColumn="1" w:lastColumn="0" w:noHBand="0" w:noVBand="1"/>
      </w:tblPr>
      <w:tblGrid>
        <w:gridCol w:w="926"/>
        <w:gridCol w:w="690"/>
        <w:gridCol w:w="662"/>
        <w:gridCol w:w="662"/>
        <w:gridCol w:w="659"/>
        <w:gridCol w:w="134"/>
        <w:gridCol w:w="586"/>
        <w:gridCol w:w="690"/>
        <w:gridCol w:w="662"/>
        <w:gridCol w:w="662"/>
        <w:gridCol w:w="743"/>
        <w:gridCol w:w="630"/>
        <w:gridCol w:w="690"/>
        <w:gridCol w:w="743"/>
        <w:gridCol w:w="630"/>
        <w:gridCol w:w="690"/>
      </w:tblGrid>
      <w:tr w:rsidR="00E64877" w:rsidRPr="00D24D92" w:rsidTr="00E64877">
        <w:trPr>
          <w:trHeight w:val="216"/>
          <w:tblHeader/>
          <w:jc w:val="center"/>
        </w:trPr>
        <w:tc>
          <w:tcPr>
            <w:tcW w:w="75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64877" w:rsidRPr="00D24D92" w:rsidRDefault="00E64877" w:rsidP="00E64877">
            <w:pPr>
              <w:jc w:val="center"/>
              <w:rPr>
                <w:b/>
                <w:bCs/>
                <w:color w:val="000000"/>
                <w:sz w:val="13"/>
                <w:szCs w:val="13"/>
              </w:rPr>
            </w:pPr>
            <w:r w:rsidRPr="00D24D92">
              <w:rPr>
                <w:b/>
                <w:sz w:val="13"/>
                <w:szCs w:val="13"/>
              </w:rPr>
              <w:t>Наименование доходов</w:t>
            </w:r>
          </w:p>
        </w:tc>
        <w:tc>
          <w:tcPr>
            <w:tcW w:w="3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jc w:val="center"/>
              <w:rPr>
                <w:b/>
                <w:sz w:val="13"/>
                <w:szCs w:val="13"/>
              </w:rPr>
            </w:pPr>
            <w:r w:rsidRPr="00D24D92">
              <w:rPr>
                <w:b/>
                <w:sz w:val="13"/>
                <w:szCs w:val="13"/>
              </w:rPr>
              <w:t>2012 исполнено</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jc w:val="center"/>
              <w:rPr>
                <w:b/>
                <w:sz w:val="13"/>
                <w:szCs w:val="13"/>
                <w:lang w:val="ru-RU"/>
              </w:rPr>
            </w:pPr>
            <w:r w:rsidRPr="00D24D92">
              <w:rPr>
                <w:b/>
                <w:sz w:val="13"/>
                <w:szCs w:val="13"/>
                <w:lang w:val="ru-RU"/>
              </w:rPr>
              <w:t>удельный вес ВВП (88228 млн. леев) (</w:t>
            </w:r>
            <w:r w:rsidRPr="00A97E78">
              <w:rPr>
                <w:b/>
                <w:i/>
                <w:sz w:val="13"/>
                <w:szCs w:val="13"/>
                <w:lang w:val="ru-RU"/>
              </w:rPr>
              <w:t>%</w:t>
            </w:r>
            <w:r w:rsidRPr="00D24D92">
              <w:rPr>
                <w:b/>
                <w:sz w:val="13"/>
                <w:szCs w:val="13"/>
                <w:lang w:val="ru-RU"/>
              </w:rPr>
              <w:t>)</w:t>
            </w:r>
          </w:p>
        </w:tc>
        <w:tc>
          <w:tcPr>
            <w:tcW w:w="29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64877" w:rsidRPr="00D24D92" w:rsidRDefault="00E64877" w:rsidP="00E64877">
            <w:pPr>
              <w:jc w:val="center"/>
              <w:rPr>
                <w:b/>
                <w:color w:val="000000"/>
                <w:sz w:val="13"/>
                <w:szCs w:val="13"/>
                <w:lang w:val="ru-RU"/>
              </w:rPr>
            </w:pPr>
            <w:r w:rsidRPr="00D24D92">
              <w:rPr>
                <w:b/>
                <w:sz w:val="13"/>
                <w:szCs w:val="13"/>
                <w:lang w:val="ru-RU"/>
              </w:rPr>
              <w:t>удельный вес в общей сумме (</w:t>
            </w:r>
            <w:r w:rsidRPr="00A97E78">
              <w:rPr>
                <w:b/>
                <w:i/>
                <w:sz w:val="13"/>
                <w:szCs w:val="13"/>
                <w:lang w:val="ru-RU"/>
              </w:rPr>
              <w:t>%</w:t>
            </w:r>
            <w:r w:rsidRPr="00D24D92">
              <w:rPr>
                <w:b/>
                <w:sz w:val="13"/>
                <w:szCs w:val="13"/>
                <w:lang w:val="ru-RU"/>
              </w:rPr>
              <w:t>)</w:t>
            </w:r>
          </w:p>
        </w:tc>
        <w:tc>
          <w:tcPr>
            <w:tcW w:w="298" w:type="pct"/>
            <w:tcBorders>
              <w:top w:val="single" w:sz="4" w:space="0" w:color="auto"/>
              <w:left w:val="nil"/>
              <w:bottom w:val="single" w:sz="4" w:space="0" w:color="auto"/>
              <w:right w:val="nil"/>
            </w:tcBorders>
            <w:shd w:val="clear" w:color="000000" w:fill="FFFFFF"/>
          </w:tcPr>
          <w:p w:rsidR="00E64877" w:rsidRPr="00D24D92" w:rsidRDefault="00E64877" w:rsidP="00E64877">
            <w:pPr>
              <w:tabs>
                <w:tab w:val="left" w:pos="7028"/>
              </w:tabs>
              <w:jc w:val="center"/>
              <w:rPr>
                <w:b/>
                <w:bCs/>
                <w:color w:val="000000"/>
                <w:sz w:val="13"/>
                <w:szCs w:val="13"/>
                <w:lang w:val="ru-RU"/>
              </w:rPr>
            </w:pPr>
          </w:p>
        </w:tc>
        <w:tc>
          <w:tcPr>
            <w:tcW w:w="3031" w:type="pct"/>
            <w:gridSpan w:val="11"/>
            <w:tcBorders>
              <w:top w:val="single" w:sz="4" w:space="0" w:color="auto"/>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028"/>
              </w:tabs>
              <w:jc w:val="center"/>
              <w:rPr>
                <w:b/>
                <w:bCs/>
                <w:color w:val="000000"/>
                <w:sz w:val="13"/>
                <w:szCs w:val="13"/>
              </w:rPr>
            </w:pPr>
            <w:r w:rsidRPr="00D24D92">
              <w:rPr>
                <w:b/>
                <w:bCs/>
                <w:color w:val="000000"/>
                <w:sz w:val="13"/>
                <w:szCs w:val="13"/>
              </w:rPr>
              <w:t>2013</w:t>
            </w:r>
          </w:p>
        </w:tc>
      </w:tr>
      <w:tr w:rsidR="00E64877" w:rsidRPr="00D24D92" w:rsidTr="00E64877">
        <w:trPr>
          <w:trHeight w:val="216"/>
          <w:tblHeader/>
          <w:jc w:val="center"/>
        </w:trPr>
        <w:tc>
          <w:tcPr>
            <w:tcW w:w="755" w:type="pct"/>
            <w:vMerge/>
            <w:tcBorders>
              <w:top w:val="single" w:sz="4" w:space="0" w:color="auto"/>
              <w:left w:val="single" w:sz="4" w:space="0" w:color="auto"/>
              <w:bottom w:val="single" w:sz="4" w:space="0" w:color="000000"/>
              <w:right w:val="single" w:sz="4" w:space="0" w:color="auto"/>
            </w:tcBorders>
            <w:vAlign w:val="center"/>
            <w:hideMark/>
          </w:tcPr>
          <w:p w:rsidR="00E64877" w:rsidRPr="00D24D92" w:rsidRDefault="00E64877" w:rsidP="00E64877">
            <w:pPr>
              <w:rPr>
                <w:b/>
                <w:bCs/>
                <w:color w:val="000000"/>
                <w:sz w:val="13"/>
                <w:szCs w:val="13"/>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E64877" w:rsidRPr="00D24D92" w:rsidRDefault="00E64877" w:rsidP="00E64877">
            <w:pPr>
              <w:rPr>
                <w:b/>
                <w:bCs/>
                <w:color w:val="000000"/>
                <w:sz w:val="13"/>
                <w:szCs w:val="13"/>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E64877" w:rsidRPr="00D24D92" w:rsidRDefault="00E64877" w:rsidP="00E64877">
            <w:pPr>
              <w:rPr>
                <w:b/>
                <w:color w:val="000000"/>
                <w:sz w:val="13"/>
                <w:szCs w:val="13"/>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E64877" w:rsidRPr="00D24D92" w:rsidRDefault="00E64877" w:rsidP="00E64877">
            <w:pPr>
              <w:rPr>
                <w:b/>
                <w:color w:val="000000"/>
                <w:sz w:val="13"/>
                <w:szCs w:val="13"/>
              </w:rPr>
            </w:pPr>
          </w:p>
        </w:tc>
        <w:tc>
          <w:tcPr>
            <w:tcW w:w="339"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jc w:val="center"/>
              <w:rPr>
                <w:b/>
                <w:sz w:val="13"/>
                <w:szCs w:val="13"/>
              </w:rPr>
            </w:pPr>
            <w:r w:rsidRPr="00D24D92">
              <w:rPr>
                <w:b/>
                <w:sz w:val="13"/>
                <w:szCs w:val="13"/>
              </w:rPr>
              <w:t>утверждено</w:t>
            </w:r>
          </w:p>
        </w:tc>
        <w:tc>
          <w:tcPr>
            <w:tcW w:w="308" w:type="pct"/>
            <w:vMerge w:val="restar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ind w:left="-57" w:right="-57"/>
              <w:jc w:val="center"/>
              <w:rPr>
                <w:b/>
                <w:sz w:val="13"/>
                <w:szCs w:val="13"/>
              </w:rPr>
            </w:pPr>
            <w:r w:rsidRPr="00D24D92">
              <w:rPr>
                <w:b/>
                <w:sz w:val="13"/>
                <w:szCs w:val="13"/>
              </w:rPr>
              <w:t>уточнено</w:t>
            </w:r>
          </w:p>
        </w:tc>
        <w:tc>
          <w:tcPr>
            <w:tcW w:w="30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64877" w:rsidRPr="00D24D92" w:rsidRDefault="00E64877" w:rsidP="00E64877">
            <w:pPr>
              <w:jc w:val="center"/>
              <w:rPr>
                <w:b/>
                <w:sz w:val="13"/>
                <w:szCs w:val="13"/>
              </w:rPr>
            </w:pPr>
            <w:r w:rsidRPr="00D24D92">
              <w:rPr>
                <w:b/>
                <w:sz w:val="13"/>
                <w:szCs w:val="13"/>
              </w:rPr>
              <w:t>исполнено</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jc w:val="center"/>
              <w:rPr>
                <w:b/>
                <w:sz w:val="13"/>
                <w:szCs w:val="13"/>
                <w:lang w:val="ru-RU"/>
              </w:rPr>
            </w:pPr>
            <w:r w:rsidRPr="00D24D92">
              <w:rPr>
                <w:b/>
                <w:sz w:val="13"/>
                <w:szCs w:val="13"/>
                <w:lang w:val="ru-RU"/>
              </w:rPr>
              <w:t>удельный вес ВВП (99879 млн. леев) (</w:t>
            </w:r>
            <w:r w:rsidRPr="00A97E78">
              <w:rPr>
                <w:b/>
                <w:i/>
                <w:sz w:val="13"/>
                <w:szCs w:val="13"/>
                <w:lang w:val="ru-RU"/>
              </w:rPr>
              <w:t>%</w:t>
            </w:r>
            <w:r w:rsidRPr="00D24D92">
              <w:rPr>
                <w:b/>
                <w:sz w:val="13"/>
                <w:szCs w:val="13"/>
                <w:lang w:val="ru-RU"/>
              </w:rPr>
              <w:t>)</w:t>
            </w:r>
          </w:p>
        </w:tc>
        <w:tc>
          <w:tcPr>
            <w:tcW w:w="29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64877" w:rsidRPr="00D24D92" w:rsidRDefault="00E64877" w:rsidP="00E64877">
            <w:pPr>
              <w:jc w:val="center"/>
              <w:rPr>
                <w:b/>
                <w:sz w:val="13"/>
                <w:szCs w:val="13"/>
                <w:lang w:val="ru-RU"/>
              </w:rPr>
            </w:pPr>
            <w:r w:rsidRPr="00D24D92">
              <w:rPr>
                <w:b/>
                <w:sz w:val="13"/>
                <w:szCs w:val="13"/>
                <w:lang w:val="ru-RU"/>
              </w:rPr>
              <w:t>удельный вес в общей сумме (</w:t>
            </w:r>
            <w:r w:rsidRPr="00A97E78">
              <w:rPr>
                <w:b/>
                <w:i/>
                <w:sz w:val="13"/>
                <w:szCs w:val="13"/>
                <w:lang w:val="ru-RU"/>
              </w:rPr>
              <w:t>%</w:t>
            </w:r>
            <w:r w:rsidRPr="00D24D92">
              <w:rPr>
                <w:b/>
                <w:sz w:val="13"/>
                <w:szCs w:val="13"/>
                <w:lang w:val="ru-RU"/>
              </w:rPr>
              <w:t>)</w:t>
            </w:r>
          </w:p>
        </w:tc>
        <w:tc>
          <w:tcPr>
            <w:tcW w:w="911" w:type="pct"/>
            <w:gridSpan w:val="3"/>
            <w:tcBorders>
              <w:top w:val="single" w:sz="4" w:space="0" w:color="auto"/>
              <w:left w:val="nil"/>
              <w:bottom w:val="single" w:sz="4" w:space="0" w:color="auto"/>
              <w:right w:val="single" w:sz="4" w:space="0" w:color="auto"/>
            </w:tcBorders>
            <w:shd w:val="clear" w:color="000000" w:fill="FFFFFF"/>
          </w:tcPr>
          <w:p w:rsidR="00E64877" w:rsidRPr="00D24D92" w:rsidRDefault="00E64877" w:rsidP="00E64877">
            <w:pPr>
              <w:ind w:right="247"/>
              <w:jc w:val="center"/>
              <w:rPr>
                <w:b/>
                <w:i/>
                <w:iCs/>
                <w:color w:val="000000"/>
                <w:sz w:val="13"/>
                <w:szCs w:val="13"/>
                <w:lang w:val="ru-RU"/>
              </w:rPr>
            </w:pPr>
            <w:r w:rsidRPr="00A97E78">
              <w:rPr>
                <w:b/>
                <w:i/>
                <w:color w:val="000000"/>
                <w:sz w:val="13"/>
                <w:szCs w:val="13"/>
                <w:lang w:val="ru-RU"/>
              </w:rPr>
              <w:t>%%</w:t>
            </w:r>
          </w:p>
        </w:tc>
        <w:tc>
          <w:tcPr>
            <w:tcW w:w="876" w:type="pct"/>
            <w:gridSpan w:val="3"/>
            <w:tcBorders>
              <w:top w:val="single" w:sz="4" w:space="0" w:color="auto"/>
              <w:left w:val="nil"/>
              <w:bottom w:val="single" w:sz="4" w:space="0" w:color="auto"/>
              <w:right w:val="single" w:sz="4" w:space="0" w:color="auto"/>
            </w:tcBorders>
            <w:shd w:val="clear" w:color="000000" w:fill="FFFFFF"/>
            <w:vAlign w:val="center"/>
            <w:hideMark/>
          </w:tcPr>
          <w:p w:rsidR="00E64877" w:rsidRPr="00D24D92" w:rsidRDefault="00E64877" w:rsidP="00E64877">
            <w:pPr>
              <w:ind w:right="-60"/>
              <w:jc w:val="center"/>
              <w:rPr>
                <w:b/>
                <w:color w:val="000000"/>
                <w:sz w:val="13"/>
                <w:szCs w:val="13"/>
              </w:rPr>
            </w:pPr>
            <w:r w:rsidRPr="00D24D92">
              <w:rPr>
                <w:b/>
                <w:color w:val="000000"/>
                <w:sz w:val="13"/>
                <w:szCs w:val="13"/>
              </w:rPr>
              <w:t>отклонения   (+,-)</w:t>
            </w:r>
          </w:p>
        </w:tc>
      </w:tr>
      <w:tr w:rsidR="00E64877" w:rsidRPr="00D24D92" w:rsidTr="00E64877">
        <w:trPr>
          <w:trHeight w:val="216"/>
          <w:tblHeader/>
          <w:jc w:val="center"/>
        </w:trPr>
        <w:tc>
          <w:tcPr>
            <w:tcW w:w="755" w:type="pct"/>
            <w:vMerge/>
            <w:tcBorders>
              <w:top w:val="single" w:sz="4" w:space="0" w:color="auto"/>
              <w:left w:val="single" w:sz="4" w:space="0" w:color="auto"/>
              <w:bottom w:val="single" w:sz="4" w:space="0" w:color="000000"/>
              <w:right w:val="single" w:sz="4" w:space="0" w:color="auto"/>
            </w:tcBorders>
            <w:vAlign w:val="center"/>
            <w:hideMark/>
          </w:tcPr>
          <w:p w:rsidR="00E64877" w:rsidRPr="00D24D92" w:rsidRDefault="00E64877" w:rsidP="00E64877">
            <w:pPr>
              <w:rPr>
                <w:b/>
                <w:bCs/>
                <w:color w:val="000000"/>
                <w:sz w:val="13"/>
                <w:szCs w:val="13"/>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E64877" w:rsidRPr="00D24D92" w:rsidRDefault="00E64877" w:rsidP="00E64877">
            <w:pPr>
              <w:rPr>
                <w:b/>
                <w:bCs/>
                <w:color w:val="000000"/>
                <w:sz w:val="13"/>
                <w:szCs w:val="13"/>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E64877" w:rsidRPr="00D24D92" w:rsidRDefault="00E64877" w:rsidP="00E64877">
            <w:pPr>
              <w:rPr>
                <w:b/>
                <w:color w:val="000000"/>
                <w:sz w:val="13"/>
                <w:szCs w:val="13"/>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E64877" w:rsidRPr="00D24D92" w:rsidRDefault="00E64877" w:rsidP="00E64877">
            <w:pPr>
              <w:rPr>
                <w:b/>
                <w:color w:val="000000"/>
                <w:sz w:val="13"/>
                <w:szCs w:val="13"/>
              </w:rPr>
            </w:pPr>
          </w:p>
        </w:tc>
        <w:tc>
          <w:tcPr>
            <w:tcW w:w="339" w:type="pct"/>
            <w:gridSpan w:val="2"/>
            <w:vMerge/>
            <w:tcBorders>
              <w:top w:val="nil"/>
              <w:left w:val="single" w:sz="4" w:space="0" w:color="auto"/>
              <w:bottom w:val="single" w:sz="4" w:space="0" w:color="auto"/>
              <w:right w:val="single" w:sz="4" w:space="0" w:color="auto"/>
            </w:tcBorders>
            <w:vAlign w:val="center"/>
            <w:hideMark/>
          </w:tcPr>
          <w:p w:rsidR="00E64877" w:rsidRPr="00D24D92" w:rsidRDefault="00E64877" w:rsidP="00E64877">
            <w:pPr>
              <w:rPr>
                <w:b/>
                <w:sz w:val="13"/>
                <w:szCs w:val="13"/>
              </w:rPr>
            </w:pPr>
          </w:p>
        </w:tc>
        <w:tc>
          <w:tcPr>
            <w:tcW w:w="308" w:type="pct"/>
            <w:vMerge/>
            <w:tcBorders>
              <w:top w:val="nil"/>
              <w:left w:val="single" w:sz="4" w:space="0" w:color="auto"/>
              <w:bottom w:val="single" w:sz="4" w:space="0" w:color="auto"/>
              <w:right w:val="single" w:sz="4" w:space="0" w:color="auto"/>
            </w:tcBorders>
            <w:vAlign w:val="center"/>
            <w:hideMark/>
          </w:tcPr>
          <w:p w:rsidR="00E64877" w:rsidRPr="00D24D92" w:rsidRDefault="00E64877" w:rsidP="00E64877">
            <w:pPr>
              <w:ind w:left="-57" w:right="-57"/>
              <w:rPr>
                <w:b/>
                <w:sz w:val="13"/>
                <w:szCs w:val="13"/>
              </w:rPr>
            </w:pPr>
          </w:p>
        </w:tc>
        <w:tc>
          <w:tcPr>
            <w:tcW w:w="306" w:type="pct"/>
            <w:vMerge/>
            <w:tcBorders>
              <w:top w:val="nil"/>
              <w:left w:val="single" w:sz="4" w:space="0" w:color="auto"/>
              <w:bottom w:val="single" w:sz="4" w:space="0" w:color="auto"/>
              <w:right w:val="single" w:sz="4" w:space="0" w:color="auto"/>
            </w:tcBorders>
            <w:vAlign w:val="center"/>
            <w:hideMark/>
          </w:tcPr>
          <w:p w:rsidR="00E64877" w:rsidRPr="00D24D92" w:rsidRDefault="00E64877" w:rsidP="00E64877">
            <w:pPr>
              <w:rPr>
                <w:b/>
                <w:sz w:val="13"/>
                <w:szCs w:val="13"/>
              </w:rPr>
            </w:pPr>
          </w:p>
        </w:tc>
        <w:tc>
          <w:tcPr>
            <w:tcW w:w="294" w:type="pct"/>
            <w:vMerge/>
            <w:tcBorders>
              <w:top w:val="nil"/>
              <w:left w:val="single" w:sz="4" w:space="0" w:color="auto"/>
              <w:bottom w:val="single" w:sz="4" w:space="0" w:color="auto"/>
              <w:right w:val="single" w:sz="4" w:space="0" w:color="auto"/>
            </w:tcBorders>
            <w:vAlign w:val="center"/>
            <w:hideMark/>
          </w:tcPr>
          <w:p w:rsidR="00E64877" w:rsidRPr="00D24D92" w:rsidRDefault="00E64877" w:rsidP="00E64877">
            <w:pPr>
              <w:rPr>
                <w:b/>
                <w:sz w:val="13"/>
                <w:szCs w:val="13"/>
              </w:rPr>
            </w:pPr>
          </w:p>
        </w:tc>
        <w:tc>
          <w:tcPr>
            <w:tcW w:w="294" w:type="pct"/>
            <w:vMerge/>
            <w:tcBorders>
              <w:top w:val="nil"/>
              <w:left w:val="single" w:sz="4" w:space="0" w:color="auto"/>
              <w:bottom w:val="single" w:sz="4" w:space="0" w:color="000000"/>
              <w:right w:val="single" w:sz="4" w:space="0" w:color="auto"/>
            </w:tcBorders>
            <w:vAlign w:val="center"/>
            <w:hideMark/>
          </w:tcPr>
          <w:p w:rsidR="00E64877" w:rsidRPr="00D24D92" w:rsidRDefault="00E64877" w:rsidP="00E64877">
            <w:pPr>
              <w:rPr>
                <w:b/>
                <w:sz w:val="13"/>
                <w:szCs w:val="13"/>
              </w:rPr>
            </w:pPr>
          </w:p>
        </w:tc>
        <w:tc>
          <w:tcPr>
            <w:tcW w:w="332" w:type="pct"/>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jc w:val="center"/>
              <w:rPr>
                <w:b/>
                <w:color w:val="000000"/>
                <w:sz w:val="13"/>
                <w:szCs w:val="13"/>
              </w:rPr>
            </w:pPr>
            <w:r w:rsidRPr="00D24D92">
              <w:rPr>
                <w:b/>
                <w:color w:val="000000"/>
                <w:sz w:val="13"/>
                <w:szCs w:val="13"/>
              </w:rPr>
              <w:t>к утверждено</w:t>
            </w:r>
          </w:p>
        </w:tc>
        <w:tc>
          <w:tcPr>
            <w:tcW w:w="281" w:type="pct"/>
            <w:tcBorders>
              <w:top w:val="nil"/>
              <w:left w:val="nil"/>
              <w:bottom w:val="single" w:sz="4" w:space="0" w:color="auto"/>
              <w:right w:val="single" w:sz="4" w:space="0" w:color="000000"/>
            </w:tcBorders>
            <w:shd w:val="clear" w:color="000000" w:fill="FFFFFF"/>
            <w:vAlign w:val="center"/>
          </w:tcPr>
          <w:p w:rsidR="00E64877" w:rsidRPr="00D24D92" w:rsidDel="008623DA" w:rsidRDefault="00E64877" w:rsidP="00E64877">
            <w:pPr>
              <w:jc w:val="center"/>
              <w:rPr>
                <w:b/>
                <w:color w:val="000000"/>
                <w:sz w:val="13"/>
                <w:szCs w:val="13"/>
              </w:rPr>
            </w:pPr>
            <w:r w:rsidRPr="00D24D92">
              <w:rPr>
                <w:b/>
                <w:color w:val="000000"/>
                <w:sz w:val="13"/>
                <w:szCs w:val="13"/>
              </w:rPr>
              <w:t>к уточнено</w:t>
            </w:r>
          </w:p>
        </w:tc>
        <w:tc>
          <w:tcPr>
            <w:tcW w:w="298" w:type="pct"/>
            <w:tcBorders>
              <w:top w:val="nil"/>
              <w:left w:val="single" w:sz="4" w:space="0" w:color="000000"/>
              <w:bottom w:val="single" w:sz="4" w:space="0" w:color="auto"/>
              <w:right w:val="single" w:sz="4" w:space="0" w:color="000000"/>
            </w:tcBorders>
            <w:shd w:val="clear" w:color="000000" w:fill="FFFFFF"/>
            <w:vAlign w:val="center"/>
            <w:hideMark/>
          </w:tcPr>
          <w:p w:rsidR="00E64877" w:rsidRPr="00D24D92" w:rsidRDefault="00E64877" w:rsidP="00E64877">
            <w:pPr>
              <w:jc w:val="center"/>
              <w:rPr>
                <w:b/>
                <w:color w:val="000000"/>
                <w:sz w:val="13"/>
                <w:szCs w:val="13"/>
              </w:rPr>
            </w:pPr>
            <w:r w:rsidRPr="00D24D92">
              <w:rPr>
                <w:b/>
                <w:color w:val="000000"/>
                <w:sz w:val="13"/>
                <w:szCs w:val="13"/>
              </w:rPr>
              <w:t>к  2012 исполнено</w:t>
            </w:r>
          </w:p>
        </w:tc>
        <w:tc>
          <w:tcPr>
            <w:tcW w:w="316" w:type="pct"/>
            <w:tcBorders>
              <w:top w:val="nil"/>
              <w:left w:val="single" w:sz="4" w:space="0" w:color="000000"/>
              <w:bottom w:val="single" w:sz="4" w:space="0" w:color="auto"/>
              <w:right w:val="single" w:sz="4" w:space="0" w:color="auto"/>
            </w:tcBorders>
            <w:shd w:val="clear" w:color="000000" w:fill="FFFFFF"/>
            <w:vAlign w:val="center"/>
            <w:hideMark/>
          </w:tcPr>
          <w:p w:rsidR="00E64877" w:rsidRPr="00D24D92" w:rsidRDefault="00E64877" w:rsidP="00E64877">
            <w:pPr>
              <w:jc w:val="center"/>
              <w:rPr>
                <w:b/>
                <w:color w:val="000000"/>
                <w:sz w:val="13"/>
                <w:szCs w:val="13"/>
              </w:rPr>
            </w:pPr>
            <w:r w:rsidRPr="00D24D92">
              <w:rPr>
                <w:b/>
                <w:color w:val="000000"/>
                <w:sz w:val="13"/>
                <w:szCs w:val="13"/>
              </w:rPr>
              <w:t>к утверждено</w:t>
            </w:r>
          </w:p>
        </w:tc>
        <w:tc>
          <w:tcPr>
            <w:tcW w:w="276" w:type="pct"/>
            <w:tcBorders>
              <w:top w:val="nil"/>
              <w:left w:val="nil"/>
              <w:bottom w:val="single" w:sz="4" w:space="0" w:color="auto"/>
              <w:right w:val="single" w:sz="4" w:space="0" w:color="auto"/>
            </w:tcBorders>
            <w:shd w:val="clear" w:color="000000" w:fill="FFFFFF"/>
            <w:vAlign w:val="center"/>
            <w:hideMark/>
          </w:tcPr>
          <w:p w:rsidR="00E64877" w:rsidRPr="00D24D92" w:rsidDel="008623DA" w:rsidRDefault="00E64877" w:rsidP="00E64877">
            <w:pPr>
              <w:jc w:val="center"/>
              <w:rPr>
                <w:b/>
                <w:color w:val="000000"/>
                <w:sz w:val="13"/>
                <w:szCs w:val="13"/>
              </w:rPr>
            </w:pPr>
            <w:r w:rsidRPr="00D24D92">
              <w:rPr>
                <w:b/>
                <w:color w:val="000000"/>
                <w:sz w:val="13"/>
                <w:szCs w:val="13"/>
              </w:rPr>
              <w:t>к уточнено</w:t>
            </w:r>
          </w:p>
        </w:tc>
        <w:tc>
          <w:tcPr>
            <w:tcW w:w="284" w:type="pct"/>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jc w:val="center"/>
              <w:rPr>
                <w:b/>
                <w:color w:val="000000"/>
                <w:sz w:val="13"/>
                <w:szCs w:val="13"/>
              </w:rPr>
            </w:pPr>
            <w:r w:rsidRPr="00D24D92">
              <w:rPr>
                <w:b/>
                <w:color w:val="000000"/>
                <w:sz w:val="13"/>
                <w:szCs w:val="13"/>
              </w:rPr>
              <w:t>к  2012 исполнено</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sz w:val="13"/>
                <w:szCs w:val="13"/>
              </w:rPr>
            </w:pPr>
            <w:r w:rsidRPr="00D24D92">
              <w:rPr>
                <w:b/>
                <w:bCs/>
                <w:sz w:val="13"/>
                <w:szCs w:val="13"/>
              </w:rPr>
              <w:t>Доходы, всего</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33530,3</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38,00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100,0</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sz w:val="13"/>
                <w:szCs w:val="13"/>
              </w:rPr>
            </w:pPr>
            <w:r w:rsidRPr="00D24D92">
              <w:rPr>
                <w:b/>
                <w:bCs/>
                <w:sz w:val="13"/>
                <w:szCs w:val="13"/>
              </w:rPr>
              <w:t>37174,0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sz w:val="13"/>
                <w:szCs w:val="13"/>
              </w:rPr>
            </w:pPr>
            <w:r w:rsidRPr="00D24D92">
              <w:rPr>
                <w:b/>
                <w:bCs/>
                <w:sz w:val="13"/>
                <w:szCs w:val="13"/>
              </w:rPr>
              <w:t>37052,3</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sz w:val="13"/>
                <w:szCs w:val="13"/>
              </w:rPr>
            </w:pPr>
            <w:r w:rsidRPr="00D24D92">
              <w:rPr>
                <w:b/>
                <w:bCs/>
                <w:sz w:val="13"/>
                <w:szCs w:val="13"/>
              </w:rPr>
              <w:t>36899,5</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36,94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100,0</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99,3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99,6</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110,0</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-274,5</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-152,8</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color w:val="000000"/>
                <w:sz w:val="13"/>
                <w:szCs w:val="13"/>
              </w:rPr>
            </w:pPr>
            <w:r w:rsidRPr="00D24D92">
              <w:rPr>
                <w:b/>
                <w:bCs/>
                <w:color w:val="000000"/>
                <w:sz w:val="13"/>
                <w:szCs w:val="13"/>
              </w:rPr>
              <w:t>3369,2</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i/>
                <w:iCs/>
                <w:sz w:val="13"/>
                <w:szCs w:val="13"/>
              </w:rPr>
            </w:pPr>
            <w:r w:rsidRPr="00D24D92">
              <w:rPr>
                <w:b/>
                <w:bCs/>
                <w:i/>
                <w:iCs/>
                <w:sz w:val="13"/>
                <w:szCs w:val="13"/>
              </w:rPr>
              <w:t xml:space="preserve"> Доходы (без </w:t>
            </w:r>
            <w:r w:rsidRPr="00D24D92">
              <w:rPr>
                <w:b/>
                <w:bCs/>
                <w:i/>
                <w:iCs/>
                <w:sz w:val="13"/>
                <w:szCs w:val="13"/>
                <w:lang w:val="ru-RU"/>
              </w:rPr>
              <w:t>г</w:t>
            </w:r>
            <w:r w:rsidRPr="00D24D92">
              <w:rPr>
                <w:b/>
                <w:bCs/>
                <w:i/>
                <w:iCs/>
                <w:sz w:val="13"/>
                <w:szCs w:val="13"/>
              </w:rPr>
              <w:t>рантов)</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31893,9</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36,15</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95,1</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34546,1</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34784,6</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34815,7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34,86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94,4</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100,8</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100,1</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109,2</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269,6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31,1</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2921,8</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i/>
                <w:iCs/>
                <w:sz w:val="13"/>
                <w:szCs w:val="13"/>
              </w:rPr>
            </w:pPr>
            <w:r w:rsidRPr="00D24D92">
              <w:rPr>
                <w:b/>
                <w:bCs/>
                <w:i/>
                <w:iCs/>
                <w:sz w:val="13"/>
                <w:szCs w:val="13"/>
              </w:rPr>
              <w:t xml:space="preserve">1.1.Прямые налоги </w:t>
            </w:r>
          </w:p>
        </w:tc>
        <w:tc>
          <w:tcPr>
            <w:tcW w:w="308" w:type="pct"/>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13241,7</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15,01</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39,5</w:t>
            </w:r>
          </w:p>
        </w:tc>
        <w:tc>
          <w:tcPr>
            <w:tcW w:w="339" w:type="pct"/>
            <w:gridSpan w:val="2"/>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14433,0</w:t>
            </w:r>
          </w:p>
        </w:tc>
        <w:tc>
          <w:tcPr>
            <w:tcW w:w="308" w:type="pct"/>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14365,7</w:t>
            </w:r>
          </w:p>
        </w:tc>
        <w:tc>
          <w:tcPr>
            <w:tcW w:w="306" w:type="pct"/>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14295,4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14,31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38,7</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99,0</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99,5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108,0</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-137,6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-70,3</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1053,7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t>- подоходный налог с юридических лиц</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1966,7</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2,23</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5,9</w:t>
            </w:r>
          </w:p>
        </w:tc>
        <w:tc>
          <w:tcPr>
            <w:tcW w:w="339" w:type="pct"/>
            <w:gridSpan w:val="2"/>
            <w:tcBorders>
              <w:top w:val="nil"/>
              <w:left w:val="nil"/>
              <w:bottom w:val="single" w:sz="4" w:space="0" w:color="auto"/>
              <w:right w:val="single" w:sz="4" w:space="0" w:color="auto"/>
            </w:tcBorders>
            <w:shd w:val="clear" w:color="000000" w:fill="FFFFFF"/>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2037,8</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2083,9</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2052,4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2,05</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5,6</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100,7</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98,5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104,4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-31,5</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85,7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t>- подоходный налог с физических лиц</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2027,0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2,30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6,0</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2205,0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2203,5</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2205,7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2,21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6,0</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100,0</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100,1</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108,8</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0,7</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2,2</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178,7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земельный налог</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179,5</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0,20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0,5</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186,0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186,8</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185,4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0,5</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99,7</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99,3</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103,3</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5,9</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налог на недвижимое имущество</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121,0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0,14</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0,4</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134,9</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136,5</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128,6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0,13</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95,3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94,2</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106,3</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-6,3</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-7,9</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t xml:space="preserve">- взносы на обязательное </w:t>
            </w:r>
            <w:r w:rsidRPr="00D24D92">
              <w:rPr>
                <w:sz w:val="13"/>
                <w:szCs w:val="13"/>
                <w:lang w:val="ru-RU"/>
              </w:rPr>
              <w:lastRenderedPageBreak/>
              <w:t>государственное социальное страхование</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lastRenderedPageBreak/>
              <w:t>7150,0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8,10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21,3</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7946,2</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7831,9</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7756,2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7,77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21,0</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97,6</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99,0</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108,5</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-190,0</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-75,7</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606,2</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lastRenderedPageBreak/>
              <w:t>- взносы на обязательное медицинское страхование</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1797,5</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2,04</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5,4</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1923,1</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1923,1</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1967,1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5,3</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102,3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102,3</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109,4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44,0</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44,0</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169,6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i/>
                <w:iCs/>
                <w:sz w:val="13"/>
                <w:szCs w:val="13"/>
              </w:rPr>
            </w:pPr>
            <w:r w:rsidRPr="00D24D92">
              <w:rPr>
                <w:b/>
                <w:bCs/>
                <w:i/>
                <w:iCs/>
                <w:sz w:val="13"/>
                <w:szCs w:val="13"/>
              </w:rPr>
              <w:t xml:space="preserve">1.2 Косвенные налоги </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14851,9</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16,83</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44,3</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17072,1</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16956,8</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17099,5</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17,12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46,3</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100,2</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100,8</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115,1</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27,4</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142,7</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2247,6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t>- налог на добавленную стоимость, всего</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10671,8</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12,10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31,8</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12314,8</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12167,0</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12174,1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12,19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33,0</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98,9</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100,1</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114,1</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-140,7</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7,1</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1502,3</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lang w:val="ru-RU"/>
              </w:rPr>
            </w:pPr>
            <w:r w:rsidRPr="00D24D92">
              <w:rPr>
                <w:i/>
                <w:iCs/>
                <w:sz w:val="13"/>
                <w:szCs w:val="13"/>
                <w:lang w:val="ru-RU"/>
              </w:rPr>
              <w:t xml:space="preserve">   - налог на добавленную стоимость на товары, произведенные и услуги, оказываемые на территории республики </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3505,6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3,97</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10,5</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3710,8</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3997,6</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3989,9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3,99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10,8</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107,5</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99,8</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113,8</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279,1</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-7,7</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484,3</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lang w:val="ru-RU"/>
              </w:rPr>
            </w:pPr>
            <w:r w:rsidRPr="00D24D92">
              <w:rPr>
                <w:i/>
                <w:iCs/>
                <w:sz w:val="13"/>
                <w:szCs w:val="13"/>
                <w:lang w:val="ru-RU"/>
              </w:rPr>
              <w:t xml:space="preserve"> -  налог на добавленную стоимость на импортируемые товары  </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8911,2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10,10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26,6</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10592,0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10057,4</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10106,1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10,12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27,4</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95,4</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100,5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113,4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-485,9</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48,7</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1194,9</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lang w:val="ru-RU"/>
              </w:rPr>
            </w:pPr>
            <w:r w:rsidRPr="00D24D92">
              <w:rPr>
                <w:i/>
                <w:iCs/>
                <w:sz w:val="13"/>
                <w:szCs w:val="13"/>
                <w:lang w:val="ru-RU"/>
              </w:rPr>
              <w:t xml:space="preserve">  -  возмещение налога на добавленную стоимость</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-1745,0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-1,98</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-5,2</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-1988,0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-1888,0</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-1921,9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-5,2</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96,7</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101,8</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110,1</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66,1</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-33,9</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-176,9</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акцизы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2893,6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3,28</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8,6</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3313,3</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3391,4</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3508,2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3,51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9,5</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105,9</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103,4</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121,2</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194,9</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116,8</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614,6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rPr>
            </w:pPr>
            <w:r w:rsidRPr="00D24D92">
              <w:rPr>
                <w:i/>
                <w:iCs/>
                <w:sz w:val="13"/>
                <w:szCs w:val="13"/>
              </w:rPr>
              <w:t>поступление</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2973,6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3,37</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8,9</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3393,3</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3716,3</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3769,8</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3,77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10,2</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111,1</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101,4</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126,8</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376,5</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53,5</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796,2</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lang w:val="ru-RU"/>
              </w:rPr>
            </w:pPr>
            <w:r w:rsidRPr="00D24D92">
              <w:rPr>
                <w:i/>
                <w:iCs/>
                <w:sz w:val="13"/>
                <w:szCs w:val="13"/>
              </w:rPr>
              <w:t xml:space="preserve">возмещение </w:t>
            </w:r>
            <w:r w:rsidRPr="00D24D92">
              <w:rPr>
                <w:i/>
                <w:iCs/>
                <w:sz w:val="13"/>
                <w:szCs w:val="13"/>
                <w:lang w:val="ru-RU"/>
              </w:rPr>
              <w:t>акцизов</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-80,0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-0,09</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-0,2</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-80,0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-324,9</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-261,6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-0,26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-0,7</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327,0</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80,5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327,0</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-181,6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63,3</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-181,6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lang w:val="ru-RU"/>
              </w:rPr>
            </w:pPr>
            <w:r w:rsidRPr="00D24D92">
              <w:rPr>
                <w:sz w:val="13"/>
                <w:szCs w:val="13"/>
                <w:lang w:val="ru-RU"/>
              </w:rPr>
              <w:t>- налоги на международную торговлю и внешние операции</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1286,5</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1,46</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3,8</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1444,0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1398,4</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1417,2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3,8</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98,1</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101,3</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110,2</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-26,8</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18,8</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130,7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i/>
                <w:iCs/>
                <w:sz w:val="13"/>
                <w:szCs w:val="13"/>
              </w:rPr>
            </w:pPr>
            <w:r w:rsidRPr="00D24D92">
              <w:rPr>
                <w:b/>
                <w:bCs/>
                <w:i/>
                <w:iCs/>
                <w:sz w:val="13"/>
                <w:szCs w:val="13"/>
              </w:rPr>
              <w:t xml:space="preserve">1.3.  Другие налоги и поступления </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2110,2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2,39</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6,3</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1818,6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2163,0</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2130,1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2,13</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5,8</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117,1</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98,5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100,9</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311,5</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-32,9</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19,9</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дорожные сборы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266,0</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0,8</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297,6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514,5</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543,7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0,54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1,5</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182,7</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105,7</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204,4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246,1</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29,2</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277,7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сборы за природные ресурсы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33,9</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0,04</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37,0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34,3</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32,0</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0,03</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86,5</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93,3</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94,4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-5,0</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-2,3</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местные сборы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298,6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0,34</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0,9</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414,6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411,0</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326,9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0,33</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0,9</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78,8</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79,5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109,5</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-87,7</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-84,1</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28,3</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xml:space="preserve">- другие поступления </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1478,2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1,68</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4,4</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1053,8</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1170,1</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1189,</w:t>
            </w:r>
            <w:r>
              <w:rPr>
                <w:sz w:val="13"/>
                <w:szCs w:val="13"/>
              </w:rPr>
              <w:t>2</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3,2</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112,8</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101,6</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80,4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135,3</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19,0</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-289,1</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другие поступления в БГСС</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5,1</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5,6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155,6</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109,8</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133,3</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0,5</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другие поступления в ФОМС</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29,3</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0,03</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12,0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28,0</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32,</w:t>
            </w:r>
            <w:r>
              <w:rPr>
                <w:sz w:val="13"/>
                <w:szCs w:val="13"/>
              </w:rPr>
              <w:t>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0,03</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273,3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117,1</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111,9</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20,8</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4,8</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3,5</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sz w:val="13"/>
                <w:szCs w:val="13"/>
                <w:lang w:val="ru-RU"/>
              </w:rPr>
            </w:pPr>
            <w:r w:rsidRPr="00D24D92">
              <w:rPr>
                <w:b/>
                <w:bCs/>
                <w:sz w:val="13"/>
                <w:szCs w:val="13"/>
                <w:lang w:val="ru-RU"/>
              </w:rPr>
              <w:t>1.4 Специальные фонды и специальные средства</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1690,1</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1,92</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5,0</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1222,4</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1299,1</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1290,7</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1,29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3,5</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105,6</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99,4</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76,4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68,3</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-8,4</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-399,4</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специальные фонды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368,5</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0,42</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333,9</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391,5</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397,1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0,40</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118,9</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101,4</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107,8</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63,2</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5,6</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28,6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sz w:val="13"/>
                <w:szCs w:val="13"/>
              </w:rPr>
            </w:pPr>
            <w:r w:rsidRPr="00D24D92">
              <w:rPr>
                <w:sz w:val="13"/>
                <w:szCs w:val="13"/>
              </w:rPr>
              <w:t>- специальные средства</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1321,6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1,50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3,9</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888,5</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907,6</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893,6</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0,89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2,4</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100,6</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98,5</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67,6</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5,1</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-14,0</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-428,0</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b/>
                <w:bCs/>
                <w:sz w:val="13"/>
                <w:szCs w:val="13"/>
              </w:rPr>
            </w:pPr>
            <w:r w:rsidRPr="00D24D92">
              <w:rPr>
                <w:b/>
                <w:bCs/>
                <w:sz w:val="13"/>
                <w:szCs w:val="13"/>
                <w:lang w:val="ru-RU"/>
              </w:rPr>
              <w:t xml:space="preserve">1.5 </w:t>
            </w:r>
            <w:r w:rsidRPr="00D24D92">
              <w:rPr>
                <w:b/>
                <w:bCs/>
                <w:sz w:val="13"/>
                <w:szCs w:val="13"/>
              </w:rPr>
              <w:t>Гранты, всего</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1636,4</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1,85</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4,9</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2627,9</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b/>
                <w:bCs/>
                <w:i/>
                <w:iCs/>
                <w:sz w:val="13"/>
                <w:szCs w:val="13"/>
              </w:rPr>
            </w:pPr>
            <w:r w:rsidRPr="00D24D92">
              <w:rPr>
                <w:b/>
                <w:bCs/>
                <w:i/>
                <w:iCs/>
                <w:sz w:val="13"/>
                <w:szCs w:val="13"/>
              </w:rPr>
              <w:t>2267,7</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sz w:val="13"/>
                <w:szCs w:val="13"/>
              </w:rPr>
            </w:pPr>
            <w:r w:rsidRPr="00D24D92">
              <w:rPr>
                <w:b/>
                <w:bCs/>
                <w:i/>
                <w:iCs/>
                <w:sz w:val="13"/>
                <w:szCs w:val="13"/>
              </w:rPr>
              <w:t>2083,8</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2,09</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5,6</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79,3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91,9</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127,3</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-544,1</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-183,9</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b/>
                <w:bCs/>
                <w:i/>
                <w:iCs/>
                <w:color w:val="000000"/>
                <w:sz w:val="13"/>
                <w:szCs w:val="13"/>
              </w:rPr>
            </w:pPr>
            <w:r w:rsidRPr="00D24D92">
              <w:rPr>
                <w:b/>
                <w:bCs/>
                <w:i/>
                <w:iCs/>
                <w:color w:val="000000"/>
                <w:sz w:val="13"/>
                <w:szCs w:val="13"/>
              </w:rPr>
              <w:t>447,4</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rPr>
            </w:pPr>
            <w:r w:rsidRPr="00D24D92">
              <w:rPr>
                <w:i/>
                <w:iCs/>
                <w:sz w:val="13"/>
                <w:szCs w:val="13"/>
              </w:rPr>
              <w:t>- внутренние гранты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54,2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0,06</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0,2</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15,3</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33,9</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36,0</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0,04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235,3</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106,2</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66,4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20,7</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2,1</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-18,2</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E64877">
            <w:pPr>
              <w:rPr>
                <w:i/>
                <w:iCs/>
                <w:sz w:val="13"/>
                <w:szCs w:val="13"/>
              </w:rPr>
            </w:pPr>
            <w:r w:rsidRPr="00D24D92">
              <w:rPr>
                <w:i/>
                <w:iCs/>
                <w:sz w:val="13"/>
                <w:szCs w:val="13"/>
              </w:rPr>
              <w:t>- внешние гранты</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1582,2</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1,79</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4,7</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2612,6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i/>
                <w:iCs/>
                <w:sz w:val="13"/>
                <w:szCs w:val="13"/>
              </w:rPr>
            </w:pPr>
            <w:r w:rsidRPr="00D24D92">
              <w:rPr>
                <w:i/>
                <w:iCs/>
                <w:sz w:val="13"/>
                <w:szCs w:val="13"/>
              </w:rPr>
              <w:t>2233,8</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sz w:val="13"/>
                <w:szCs w:val="13"/>
              </w:rPr>
            </w:pPr>
            <w:r w:rsidRPr="00D24D92">
              <w:rPr>
                <w:i/>
                <w:iCs/>
                <w:sz w:val="13"/>
                <w:szCs w:val="13"/>
              </w:rPr>
              <w:t>2047,8</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2,05</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5,5</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78,4</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91,7</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129,4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-564,8</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-186,0</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i/>
                <w:iCs/>
                <w:color w:val="000000"/>
                <w:sz w:val="13"/>
                <w:szCs w:val="13"/>
              </w:rPr>
            </w:pPr>
            <w:r w:rsidRPr="00D24D92">
              <w:rPr>
                <w:i/>
                <w:iCs/>
                <w:color w:val="000000"/>
                <w:sz w:val="13"/>
                <w:szCs w:val="13"/>
              </w:rPr>
              <w:t>465,6</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4508E0">
            <w:pPr>
              <w:numPr>
                <w:ilvl w:val="0"/>
                <w:numId w:val="71"/>
              </w:numPr>
              <w:tabs>
                <w:tab w:val="clear" w:pos="328"/>
                <w:tab w:val="num" w:pos="164"/>
              </w:tabs>
              <w:ind w:left="-16"/>
              <w:rPr>
                <w:sz w:val="13"/>
                <w:szCs w:val="13"/>
              </w:rPr>
            </w:pPr>
            <w:r w:rsidRPr="00D24D92">
              <w:rPr>
                <w:sz w:val="13"/>
                <w:szCs w:val="13"/>
              </w:rPr>
              <w:lastRenderedPageBreak/>
              <w:t>для поддержки бюджета</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760,1</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0,86</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2,3</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1077,0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861,8</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704,4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0,71</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1,9</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65,4</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81,7</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92,7</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-372,6</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-157,4</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-55,7</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4508E0">
            <w:pPr>
              <w:numPr>
                <w:ilvl w:val="0"/>
                <w:numId w:val="71"/>
              </w:numPr>
              <w:tabs>
                <w:tab w:val="clear" w:pos="328"/>
                <w:tab w:val="num" w:pos="164"/>
              </w:tabs>
              <w:ind w:left="-16"/>
              <w:rPr>
                <w:sz w:val="13"/>
                <w:szCs w:val="13"/>
                <w:lang w:val="ru-RU"/>
              </w:rPr>
            </w:pPr>
            <w:r w:rsidRPr="00D24D92">
              <w:rPr>
                <w:sz w:val="13"/>
                <w:szCs w:val="13"/>
                <w:lang w:val="ru-RU"/>
              </w:rPr>
              <w:t>для реализации проектов, финансируемых из внешних источников</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734,6</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0,83</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2,2</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1518,6</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1275,7</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1242,4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1,24</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3,4</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81,8</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97,4</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169,1</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-276,2</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-33,3</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507,8</w:t>
            </w:r>
          </w:p>
        </w:tc>
      </w:tr>
      <w:tr w:rsidR="00E64877" w:rsidRPr="00D24D92" w:rsidTr="00E64877">
        <w:trPr>
          <w:trHeight w:val="216"/>
          <w:jc w:val="center"/>
        </w:trPr>
        <w:tc>
          <w:tcPr>
            <w:tcW w:w="755" w:type="pct"/>
            <w:tcBorders>
              <w:top w:val="nil"/>
              <w:left w:val="single" w:sz="4" w:space="0" w:color="auto"/>
              <w:bottom w:val="single" w:sz="4" w:space="0" w:color="auto"/>
              <w:right w:val="single" w:sz="4" w:space="0" w:color="auto"/>
            </w:tcBorders>
            <w:shd w:val="clear" w:color="000000" w:fill="FFFFFF"/>
            <w:vAlign w:val="center"/>
            <w:hideMark/>
          </w:tcPr>
          <w:p w:rsidR="00E64877" w:rsidRPr="00D24D92" w:rsidRDefault="00E64877" w:rsidP="004508E0">
            <w:pPr>
              <w:numPr>
                <w:ilvl w:val="0"/>
                <w:numId w:val="71"/>
              </w:numPr>
              <w:tabs>
                <w:tab w:val="clear" w:pos="328"/>
                <w:tab w:val="num" w:pos="164"/>
              </w:tabs>
              <w:ind w:left="-16"/>
              <w:rPr>
                <w:sz w:val="13"/>
                <w:szCs w:val="13"/>
              </w:rPr>
            </w:pPr>
            <w:r w:rsidRPr="00D24D92">
              <w:rPr>
                <w:sz w:val="13"/>
                <w:szCs w:val="13"/>
              </w:rPr>
              <w:t>для публичных  учреждений</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87,5</w:t>
            </w:r>
          </w:p>
        </w:tc>
        <w:tc>
          <w:tcPr>
            <w:tcW w:w="31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0,10</w:t>
            </w:r>
          </w:p>
        </w:tc>
        <w:tc>
          <w:tcPr>
            <w:tcW w:w="295"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w:t>
            </w:r>
          </w:p>
        </w:tc>
        <w:tc>
          <w:tcPr>
            <w:tcW w:w="339" w:type="pct"/>
            <w:gridSpan w:val="2"/>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17,0</w:t>
            </w:r>
          </w:p>
        </w:tc>
        <w:tc>
          <w:tcPr>
            <w:tcW w:w="308"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ind w:left="-57" w:right="-57"/>
              <w:contextualSpacing/>
              <w:jc w:val="center"/>
              <w:rPr>
                <w:sz w:val="13"/>
                <w:szCs w:val="13"/>
              </w:rPr>
            </w:pPr>
            <w:r w:rsidRPr="00D24D92">
              <w:rPr>
                <w:sz w:val="13"/>
                <w:szCs w:val="13"/>
              </w:rPr>
              <w:t>96,3</w:t>
            </w:r>
          </w:p>
        </w:tc>
        <w:tc>
          <w:tcPr>
            <w:tcW w:w="30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sz w:val="13"/>
                <w:szCs w:val="13"/>
              </w:rPr>
            </w:pPr>
            <w:r w:rsidRPr="00D24D92">
              <w:rPr>
                <w:sz w:val="13"/>
                <w:szCs w:val="13"/>
              </w:rPr>
              <w:t>101,0</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0,10</w:t>
            </w:r>
          </w:p>
        </w:tc>
        <w:tc>
          <w:tcPr>
            <w:tcW w:w="29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0,3</w:t>
            </w:r>
          </w:p>
        </w:tc>
        <w:tc>
          <w:tcPr>
            <w:tcW w:w="332"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594,1</w:t>
            </w:r>
          </w:p>
        </w:tc>
        <w:tc>
          <w:tcPr>
            <w:tcW w:w="281" w:type="pct"/>
            <w:tcBorders>
              <w:top w:val="single" w:sz="4" w:space="0" w:color="auto"/>
              <w:left w:val="nil"/>
              <w:bottom w:val="single" w:sz="4" w:space="0" w:color="auto"/>
              <w:right w:val="single" w:sz="4" w:space="0" w:color="000000"/>
            </w:tcBorders>
            <w:shd w:val="clear" w:color="000000" w:fill="FFFFFF"/>
            <w:vAlign w:val="center"/>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104,9</w:t>
            </w:r>
          </w:p>
        </w:tc>
        <w:tc>
          <w:tcPr>
            <w:tcW w:w="298" w:type="pct"/>
            <w:tcBorders>
              <w:top w:val="nil"/>
              <w:left w:val="single" w:sz="4" w:space="0" w:color="000000"/>
              <w:bottom w:val="single" w:sz="4" w:space="0" w:color="auto"/>
              <w:right w:val="single" w:sz="4" w:space="0" w:color="000000"/>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115,4</w:t>
            </w:r>
          </w:p>
        </w:tc>
        <w:tc>
          <w:tcPr>
            <w:tcW w:w="316" w:type="pct"/>
            <w:tcBorders>
              <w:top w:val="nil"/>
              <w:left w:val="single" w:sz="4" w:space="0" w:color="000000"/>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84,0</w:t>
            </w:r>
          </w:p>
        </w:tc>
        <w:tc>
          <w:tcPr>
            <w:tcW w:w="276"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4,7</w:t>
            </w:r>
          </w:p>
        </w:tc>
        <w:tc>
          <w:tcPr>
            <w:tcW w:w="284" w:type="pct"/>
            <w:tcBorders>
              <w:top w:val="nil"/>
              <w:left w:val="nil"/>
              <w:bottom w:val="single" w:sz="4" w:space="0" w:color="auto"/>
              <w:right w:val="single" w:sz="4" w:space="0" w:color="auto"/>
            </w:tcBorders>
            <w:shd w:val="clear" w:color="000000" w:fill="FFFFFF"/>
            <w:noWrap/>
            <w:vAlign w:val="center"/>
            <w:hideMark/>
          </w:tcPr>
          <w:p w:rsidR="00E64877" w:rsidRPr="00D24D92" w:rsidRDefault="00E64877" w:rsidP="00E64877">
            <w:pPr>
              <w:tabs>
                <w:tab w:val="left" w:pos="720"/>
              </w:tabs>
              <w:spacing w:line="276" w:lineRule="auto"/>
              <w:contextualSpacing/>
              <w:jc w:val="center"/>
              <w:rPr>
                <w:color w:val="000000"/>
                <w:sz w:val="13"/>
                <w:szCs w:val="13"/>
              </w:rPr>
            </w:pPr>
            <w:r w:rsidRPr="00D24D92">
              <w:rPr>
                <w:color w:val="000000"/>
                <w:sz w:val="13"/>
                <w:szCs w:val="13"/>
              </w:rPr>
              <w:t>13,5</w:t>
            </w:r>
          </w:p>
        </w:tc>
      </w:tr>
    </w:tbl>
    <w:p w:rsidR="00E64877" w:rsidRPr="00570BB1" w:rsidRDefault="00E64877" w:rsidP="00E64877">
      <w:pPr>
        <w:pStyle w:val="21"/>
        <w:spacing w:before="240" w:after="0" w:line="240" w:lineRule="auto"/>
        <w:ind w:firstLine="567"/>
        <w:jc w:val="both"/>
      </w:pPr>
      <w:r w:rsidRPr="00570BB1">
        <w:rPr>
          <w:i/>
        </w:rPr>
        <w:t>Структура национального публичного бюджета по доходам в 2012 и 2013 годах в разрезе соответствующих бюджетов</w:t>
      </w:r>
      <w:r w:rsidRPr="00570BB1">
        <w:t xml:space="preserve"> представлена в следующих диаграммах:</w:t>
      </w:r>
    </w:p>
    <w:p w:rsidR="00E64877" w:rsidRPr="00840E67" w:rsidRDefault="00E64877" w:rsidP="00E64877">
      <w:pPr>
        <w:spacing w:line="276" w:lineRule="auto"/>
        <w:ind w:right="-6"/>
        <w:jc w:val="both"/>
        <w:rPr>
          <w:sz w:val="28"/>
          <w:szCs w:val="28"/>
          <w:highlight w:val="yellow"/>
        </w:rPr>
      </w:pPr>
      <w:r w:rsidRPr="00E61FC3">
        <w:rPr>
          <w:noProof/>
          <w:color w:val="000000"/>
          <w:szCs w:val="28"/>
          <w:lang w:val="ru-RU"/>
        </w:rPr>
        <w:object w:dxaOrig="4848" w:dyaOrig="5453">
          <v:shape id="Chart 19" o:spid="_x0000_i1029" type="#_x0000_t75" alt="Title: 2012" style="width:261.1pt;height:310.55pt;visibility:visible" o:ole="">
            <v:imagedata r:id="rId15" o:title="" croptop="-3005f" cropbottom="-6215f" cropleft="-2203f" cropright="-2852f"/>
            <o:lock v:ext="edit" aspectratio="f"/>
          </v:shape>
          <o:OLEObject Type="Embed" ProgID="Excel.Sheet.8" ShapeID="Chart 19" DrawAspect="Content" ObjectID="_1502007952" r:id="rId16">
            <o:FieldCodes>\s</o:FieldCodes>
          </o:OLEObject>
        </w:object>
      </w:r>
      <w:r w:rsidRPr="00E61FC3">
        <w:rPr>
          <w:noProof/>
          <w:color w:val="000000"/>
          <w:szCs w:val="28"/>
          <w:lang w:val="ru-RU"/>
        </w:rPr>
        <w:object w:dxaOrig="4628" w:dyaOrig="5549">
          <v:shape id="Chart 20" o:spid="_x0000_i1030" type="#_x0000_t75" alt="Title: 2012" style="width:261.1pt;height:311.15pt;visibility:visible" o:ole="">
            <v:imagedata r:id="rId17" o:title="" croptop="-2953f" cropbottom="-4973f" cropleft="-3130f" cropright="-5297f"/>
            <o:lock v:ext="edit" aspectratio="f"/>
          </v:shape>
          <o:OLEObject Type="Embed" ProgID="Excel.Sheet.8" ShapeID="Chart 20" DrawAspect="Content" ObjectID="_1502007953" r:id="rId18">
            <o:FieldCodes>\s</o:FieldCodes>
          </o:OLEObject>
        </w:object>
      </w:r>
    </w:p>
    <w:p w:rsidR="00E64877" w:rsidRPr="00570BB1" w:rsidRDefault="00E64877" w:rsidP="00E64877">
      <w:pPr>
        <w:pStyle w:val="21"/>
        <w:spacing w:after="0" w:line="276" w:lineRule="auto"/>
        <w:ind w:firstLine="567"/>
        <w:jc w:val="both"/>
      </w:pPr>
      <w:r w:rsidRPr="00570BB1">
        <w:t>В общей сумме доходов национального публичного бюджета (исключая межбюджетные трансферты), государственный бюджет был исполнен на уровне 99,5</w:t>
      </w:r>
      <w:r w:rsidRPr="00570BB1">
        <w:rPr>
          <w:i/>
        </w:rPr>
        <w:t>%</w:t>
      </w:r>
      <w:r w:rsidRPr="00570BB1">
        <w:t>, бюджеты административно-территориальных единиц – на 99,6</w:t>
      </w:r>
      <w:r w:rsidRPr="00570BB1">
        <w:rPr>
          <w:i/>
        </w:rPr>
        <w:t>%</w:t>
      </w:r>
      <w:r w:rsidRPr="00570BB1">
        <w:t>, бюджет государственного социального страхования – на 99,0</w:t>
      </w:r>
      <w:r w:rsidRPr="00570BB1">
        <w:rPr>
          <w:i/>
        </w:rPr>
        <w:t>%</w:t>
      </w:r>
      <w:r w:rsidRPr="00570BB1">
        <w:t xml:space="preserve"> и фонды обязательного медицинского страхования – на 102,5</w:t>
      </w:r>
      <w:r w:rsidRPr="00570BB1">
        <w:rPr>
          <w:i/>
        </w:rPr>
        <w:t>%</w:t>
      </w:r>
      <w:r w:rsidRPr="00570BB1">
        <w:t xml:space="preserve"> по сравнению с годовыми назначениями.</w:t>
      </w:r>
    </w:p>
    <w:p w:rsidR="00E64877" w:rsidRPr="00570BB1" w:rsidRDefault="00E64877" w:rsidP="00E64877">
      <w:pPr>
        <w:pStyle w:val="21"/>
        <w:spacing w:after="0" w:line="276" w:lineRule="auto"/>
        <w:ind w:firstLine="567"/>
        <w:jc w:val="both"/>
      </w:pPr>
      <w:r w:rsidRPr="00570BB1">
        <w:rPr>
          <w:color w:val="222222"/>
          <w:shd w:val="clear" w:color="auto" w:fill="FDFDFD"/>
        </w:rPr>
        <w:t>Основную часть доходов национального публичного бюджета составляли налоговые доходы, которые составили в 2013 году около 87,2</w:t>
      </w:r>
      <w:r w:rsidRPr="00570BB1">
        <w:rPr>
          <w:i/>
          <w:color w:val="222222"/>
          <w:shd w:val="clear" w:color="auto" w:fill="FDFDFD"/>
        </w:rPr>
        <w:t>%</w:t>
      </w:r>
      <w:r w:rsidRPr="00570BB1">
        <w:rPr>
          <w:color w:val="222222"/>
          <w:shd w:val="clear" w:color="auto" w:fill="FDFDFD"/>
        </w:rPr>
        <w:t xml:space="preserve"> по сравнению с 86,0</w:t>
      </w:r>
      <w:r w:rsidRPr="00570BB1">
        <w:rPr>
          <w:i/>
          <w:color w:val="222222"/>
          <w:shd w:val="clear" w:color="auto" w:fill="FDFDFD"/>
        </w:rPr>
        <w:t>%</w:t>
      </w:r>
      <w:r w:rsidRPr="00570BB1">
        <w:rPr>
          <w:color w:val="222222"/>
          <w:shd w:val="clear" w:color="auto" w:fill="FDFDFD"/>
        </w:rPr>
        <w:t xml:space="preserve"> в 2012 году. В течение 2013 года в национальный публичный бюджет поступило налоговых доходов в сумме 32173,2 млн. леев или на 91,8 млн. леев больше, чем было предусмотрено на год. По сравнению с исполнением за 2012 год данные поступления увеличились на 3310,0 млн. леев или на 11,5</w:t>
      </w:r>
      <w:r w:rsidRPr="00570BB1">
        <w:rPr>
          <w:i/>
          <w:color w:val="222222"/>
          <w:shd w:val="clear" w:color="auto" w:fill="FDFDFD"/>
        </w:rPr>
        <w:t>%</w:t>
      </w:r>
      <w:r w:rsidRPr="00570BB1">
        <w:rPr>
          <w:color w:val="222222"/>
          <w:shd w:val="clear" w:color="auto" w:fill="FDFDFD"/>
        </w:rPr>
        <w:t>.</w:t>
      </w:r>
    </w:p>
    <w:p w:rsidR="00E64877" w:rsidRPr="00570BB1" w:rsidRDefault="00E64877" w:rsidP="00E64877">
      <w:pPr>
        <w:pStyle w:val="21"/>
        <w:spacing w:after="0" w:line="276" w:lineRule="auto"/>
        <w:ind w:firstLine="567"/>
        <w:jc w:val="both"/>
      </w:pPr>
      <w:r w:rsidRPr="00570BB1">
        <w:rPr>
          <w:color w:val="222222"/>
          <w:shd w:val="clear" w:color="auto" w:fill="FDFDFD"/>
        </w:rPr>
        <w:t xml:space="preserve">В общей сумме налоговых доходов (32173,2 млн. леев), 44,4 </w:t>
      </w:r>
      <w:r w:rsidRPr="00570BB1">
        <w:rPr>
          <w:i/>
          <w:color w:val="222222"/>
          <w:shd w:val="clear" w:color="auto" w:fill="FDFDFD"/>
        </w:rPr>
        <w:t>%</w:t>
      </w:r>
      <w:r w:rsidRPr="00570BB1">
        <w:rPr>
          <w:color w:val="222222"/>
          <w:shd w:val="clear" w:color="auto" w:fill="FDFDFD"/>
        </w:rPr>
        <w:t xml:space="preserve"> составили прямые налоги (14295,4 млн. леев) и 53,1</w:t>
      </w:r>
      <w:r w:rsidRPr="00570BB1">
        <w:rPr>
          <w:i/>
          <w:color w:val="222222"/>
          <w:shd w:val="clear" w:color="auto" w:fill="FDFDFD"/>
        </w:rPr>
        <w:t>%</w:t>
      </w:r>
      <w:r w:rsidRPr="00570BB1">
        <w:rPr>
          <w:color w:val="222222"/>
          <w:shd w:val="clear" w:color="auto" w:fill="FDFDFD"/>
        </w:rPr>
        <w:t xml:space="preserve"> косвенные налоги (17099,5 млн. леев). По сравнению с планами, утвержденными изначально их доля снизилась, соответственно, на 1,0</w:t>
      </w:r>
      <w:r w:rsidRPr="00570BB1">
        <w:rPr>
          <w:i/>
          <w:color w:val="222222"/>
          <w:shd w:val="clear" w:color="auto" w:fill="FDFDFD"/>
        </w:rPr>
        <w:t>%</w:t>
      </w:r>
      <w:r w:rsidRPr="00570BB1">
        <w:rPr>
          <w:color w:val="222222"/>
          <w:shd w:val="clear" w:color="auto" w:fill="FDFDFD"/>
        </w:rPr>
        <w:t xml:space="preserve"> и увеличилась на 0,2</w:t>
      </w:r>
      <w:r w:rsidRPr="00570BB1">
        <w:rPr>
          <w:i/>
          <w:color w:val="222222"/>
          <w:shd w:val="clear" w:color="auto" w:fill="FDFDFD"/>
        </w:rPr>
        <w:t>%</w:t>
      </w:r>
      <w:r w:rsidRPr="00570BB1">
        <w:rPr>
          <w:color w:val="222222"/>
          <w:shd w:val="clear" w:color="auto" w:fill="FDFDFD"/>
        </w:rPr>
        <w:t>.</w:t>
      </w:r>
    </w:p>
    <w:p w:rsidR="00E64877" w:rsidRPr="00570BB1" w:rsidRDefault="00E64877" w:rsidP="00E64877">
      <w:pPr>
        <w:pStyle w:val="21"/>
        <w:spacing w:after="0" w:line="276" w:lineRule="auto"/>
        <w:ind w:firstLine="567"/>
        <w:jc w:val="both"/>
      </w:pPr>
      <w:r w:rsidRPr="00570BB1">
        <w:t xml:space="preserve"> Структура поступлений доходов в национальный публичный бюджет в 2012 и 2013 годы, за счет прямых, косвенных и других доходов, представлена в следующих диаграммах.</w:t>
      </w:r>
    </w:p>
    <w:p w:rsidR="00E64877" w:rsidRPr="00570BB1" w:rsidRDefault="00E64877" w:rsidP="00E64877">
      <w:pPr>
        <w:spacing w:after="120" w:line="276" w:lineRule="auto"/>
        <w:jc w:val="both"/>
        <w:rPr>
          <w:highlight w:val="yellow"/>
        </w:rPr>
      </w:pPr>
      <w:r w:rsidRPr="00570BB1">
        <w:rPr>
          <w:noProof/>
          <w:lang w:val="ru-RU"/>
        </w:rPr>
        <w:object w:dxaOrig="3389" w:dyaOrig="4100">
          <v:shape id="Chart 29" o:spid="_x0000_i1031" type="#_x0000_t75" style="width:264.2pt;height:278pt;visibility:visible" o:ole="">
            <v:imagedata r:id="rId19" o:title="" croptop="-4301f" cropbottom="-18962f" cropleft="-15978f" cropright="-20717f"/>
            <o:lock v:ext="edit" aspectratio="f"/>
          </v:shape>
          <o:OLEObject Type="Embed" ProgID="Excel.Sheet.8" ShapeID="Chart 29" DrawAspect="Content" ObjectID="_1502007954" r:id="rId20">
            <o:FieldCodes>\s</o:FieldCodes>
          </o:OLEObject>
        </w:object>
      </w:r>
      <w:r w:rsidRPr="00570BB1">
        <w:rPr>
          <w:noProof/>
          <w:lang w:val="ru-RU"/>
        </w:rPr>
        <w:object w:dxaOrig="3264" w:dyaOrig="4052">
          <v:shape id="Chart 30" o:spid="_x0000_i1032" type="#_x0000_t75" style="width:256.7pt;height:276.75pt;visibility:visible" o:ole="">
            <v:imagedata r:id="rId21" o:title="" croptop="-4352f" cropbottom="-19705f" cropleft="-.25" cropright="-21022f"/>
            <o:lock v:ext="edit" aspectratio="f"/>
          </v:shape>
          <o:OLEObject Type="Embed" ProgID="Excel.Sheet.8" ShapeID="Chart 30" DrawAspect="Content" ObjectID="_1502007955" r:id="rId22">
            <o:FieldCodes>\s</o:FieldCodes>
          </o:OLEObject>
        </w:object>
      </w:r>
    </w:p>
    <w:p w:rsidR="00E64877" w:rsidRPr="00570BB1" w:rsidRDefault="00E64877" w:rsidP="00E64877">
      <w:pPr>
        <w:pStyle w:val="21"/>
        <w:widowControl w:val="0"/>
        <w:spacing w:after="0" w:line="276" w:lineRule="auto"/>
        <w:ind w:firstLine="562"/>
        <w:jc w:val="both"/>
      </w:pPr>
      <w:r w:rsidRPr="00570BB1">
        <w:t xml:space="preserve">В общей сумме доходов национального публичного бюджета </w:t>
      </w:r>
      <w:r w:rsidRPr="00570BB1">
        <w:rPr>
          <w:b/>
          <w:i/>
        </w:rPr>
        <w:t>прямые налоги</w:t>
      </w:r>
      <w:r w:rsidRPr="00570BB1">
        <w:t xml:space="preserve"> первоначально были утверждены в сумме 14433,0 млн. леев, затем уточнены до 14365,7 млн. леев, то есть снижены незначительно на 67,3 млн. леев. В реальности, поступления по этим доходам в 2013 году составили 14295,4 млн. леев, что на 70,1 млн. леев меньше или на уровне 99,5</w:t>
      </w:r>
      <w:r w:rsidRPr="00570BB1">
        <w:rPr>
          <w:i/>
        </w:rPr>
        <w:t>%</w:t>
      </w:r>
      <w:r w:rsidRPr="00570BB1">
        <w:t xml:space="preserve"> по сравнению с уточненным планом, по сравнению с 2012 годом, поступления по этим доходам возросли на 1053,7 млн. леев или на 8,0</w:t>
      </w:r>
      <w:r w:rsidRPr="00570BB1">
        <w:rPr>
          <w:i/>
        </w:rPr>
        <w:t>%</w:t>
      </w:r>
      <w:r w:rsidRPr="00570BB1">
        <w:t>. Доля в ВВП этих налогов в 2013 году снизилась и достигла уровня 14,3</w:t>
      </w:r>
      <w:r w:rsidRPr="00570BB1">
        <w:rPr>
          <w:i/>
        </w:rPr>
        <w:t>%</w:t>
      </w:r>
      <w:r w:rsidRPr="00570BB1">
        <w:t xml:space="preserve"> по сравнению с 15,0</w:t>
      </w:r>
      <w:r w:rsidRPr="00570BB1">
        <w:rPr>
          <w:i/>
        </w:rPr>
        <w:t>%</w:t>
      </w:r>
      <w:r w:rsidRPr="00570BB1">
        <w:t xml:space="preserve"> -  в 2012 году. </w:t>
      </w:r>
    </w:p>
    <w:p w:rsidR="00E64877" w:rsidRPr="00570BB1" w:rsidRDefault="00E64877" w:rsidP="00E64877">
      <w:pPr>
        <w:pStyle w:val="21"/>
        <w:widowControl w:val="0"/>
        <w:spacing w:after="0" w:line="276" w:lineRule="auto"/>
        <w:ind w:firstLine="562"/>
        <w:jc w:val="both"/>
      </w:pPr>
      <w:r w:rsidRPr="00570BB1">
        <w:rPr>
          <w:i/>
        </w:rPr>
        <w:t>Динамика поступлений прямых налогов в национальный публичный бюджет в 2011-2013 годы</w:t>
      </w:r>
      <w:r w:rsidRPr="00570BB1">
        <w:t>, представлена в следующем графике.</w:t>
      </w:r>
    </w:p>
    <w:p w:rsidR="00E64877" w:rsidRPr="00840E67" w:rsidRDefault="00E64877" w:rsidP="00E64877">
      <w:pPr>
        <w:spacing w:line="276" w:lineRule="auto"/>
        <w:jc w:val="both"/>
        <w:rPr>
          <w:sz w:val="28"/>
          <w:szCs w:val="28"/>
          <w:highlight w:val="yellow"/>
        </w:rPr>
      </w:pPr>
      <w:r w:rsidRPr="00E61FC3">
        <w:rPr>
          <w:noProof/>
          <w:sz w:val="28"/>
          <w:szCs w:val="28"/>
          <w:lang w:val="ru-RU"/>
        </w:rPr>
        <w:object w:dxaOrig="9582" w:dyaOrig="4493">
          <v:shape id="Chart 32" o:spid="_x0000_i1033" type="#_x0000_t75" style="width:520.9pt;height:246.7pt;visibility:visible" o:ole="">
            <v:imagedata r:id="rId23" o:title="" croptop="-3501f" cropbottom="-2975f" cropleft="-1970f" cropright="-3714f"/>
            <o:lock v:ext="edit" aspectratio="f"/>
          </v:shape>
          <o:OLEObject Type="Embed" ProgID="Excel.Sheet.8" ShapeID="Chart 32" DrawAspect="Content" ObjectID="_1502007956" r:id="rId24">
            <o:FieldCodes>\s</o:FieldCodes>
          </o:OLEObject>
        </w:object>
      </w:r>
    </w:p>
    <w:p w:rsidR="00E64877" w:rsidRPr="00570BB1" w:rsidRDefault="00E64877" w:rsidP="00E64877">
      <w:pPr>
        <w:spacing w:line="276" w:lineRule="auto"/>
        <w:ind w:firstLine="720"/>
        <w:jc w:val="both"/>
        <w:rPr>
          <w:lang w:val="ru-RU"/>
        </w:rPr>
      </w:pPr>
      <w:r w:rsidRPr="00570BB1">
        <w:rPr>
          <w:lang w:val="ru-RU"/>
        </w:rPr>
        <w:t xml:space="preserve">На 2013 год, доходы от </w:t>
      </w:r>
      <w:r w:rsidRPr="00570BB1">
        <w:rPr>
          <w:b/>
          <w:i/>
          <w:lang w:val="ru-RU"/>
        </w:rPr>
        <w:t>косвенных налогов</w:t>
      </w:r>
      <w:r w:rsidRPr="00570BB1">
        <w:rPr>
          <w:lang w:val="ru-RU"/>
        </w:rPr>
        <w:t xml:space="preserve"> первоначально были утверждены в сумме 17072,1 млн. леев. В течение 2013 года, учитывая тенденции поступлений в первом полугодии, первоначально утвержденные суммы, были уменьшены на 115,3 млн. леев и составили 16956,8 млн. леев. Согласно достигнутых результатов, в 2013 году в бюджет было собрано косвенных налогов в сумме 17099,5  млн. леев или на уровне  100,8</w:t>
      </w:r>
      <w:r w:rsidRPr="00570BB1">
        <w:rPr>
          <w:i/>
          <w:lang w:val="ru-RU"/>
        </w:rPr>
        <w:t>%</w:t>
      </w:r>
      <w:r w:rsidRPr="00570BB1">
        <w:rPr>
          <w:lang w:val="ru-RU"/>
        </w:rPr>
        <w:t xml:space="preserve"> (на 142,7 млн. леев больше уточненного годового плана). По </w:t>
      </w:r>
      <w:r w:rsidRPr="00570BB1">
        <w:rPr>
          <w:lang w:val="ru-RU"/>
        </w:rPr>
        <w:lastRenderedPageBreak/>
        <w:t>сравнению с 2012 годом, поступления от этих налогов выросли на 2247,6 млн. леев или на 15,18</w:t>
      </w:r>
      <w:r w:rsidRPr="00570BB1">
        <w:rPr>
          <w:i/>
          <w:lang w:val="ru-RU"/>
        </w:rPr>
        <w:t>%</w:t>
      </w:r>
      <w:r w:rsidRPr="00570BB1">
        <w:rPr>
          <w:lang w:val="ru-RU"/>
        </w:rPr>
        <w:t>. Как доля в ВВП косвенные налоги в 2013 составила 17,1</w:t>
      </w:r>
      <w:r w:rsidRPr="00570BB1">
        <w:rPr>
          <w:i/>
          <w:lang w:val="ru-RU"/>
        </w:rPr>
        <w:t>%</w:t>
      </w:r>
      <w:r w:rsidRPr="00570BB1">
        <w:rPr>
          <w:lang w:val="ru-RU"/>
        </w:rPr>
        <w:t xml:space="preserve"> по сравнению с 16,8</w:t>
      </w:r>
      <w:r w:rsidRPr="00570BB1">
        <w:rPr>
          <w:i/>
          <w:lang w:val="ru-RU"/>
        </w:rPr>
        <w:t>%</w:t>
      </w:r>
      <w:r w:rsidRPr="00570BB1">
        <w:rPr>
          <w:lang w:val="ru-RU"/>
        </w:rPr>
        <w:t xml:space="preserve"> в 2012 году.</w:t>
      </w:r>
    </w:p>
    <w:p w:rsidR="00E64877" w:rsidRPr="00570BB1" w:rsidRDefault="00E64877" w:rsidP="00E64877">
      <w:pPr>
        <w:pStyle w:val="21"/>
        <w:spacing w:after="0" w:line="276" w:lineRule="auto"/>
        <w:ind w:firstLine="720"/>
        <w:jc w:val="both"/>
      </w:pPr>
      <w:r w:rsidRPr="00570BB1">
        <w:rPr>
          <w:i/>
        </w:rPr>
        <w:t>Динамика поступлений косвенных налогов в 2011-2013 годы</w:t>
      </w:r>
      <w:r w:rsidRPr="00570BB1">
        <w:t>, представлена в следующей диаграмме.</w:t>
      </w:r>
    </w:p>
    <w:p w:rsidR="00E64877" w:rsidRPr="00570BB1" w:rsidRDefault="00E64877" w:rsidP="00E64877">
      <w:pPr>
        <w:tabs>
          <w:tab w:val="left" w:pos="720"/>
        </w:tabs>
        <w:spacing w:line="360" w:lineRule="auto"/>
        <w:ind w:right="-185"/>
        <w:jc w:val="center"/>
        <w:rPr>
          <w:color w:val="FF0000"/>
          <w:highlight w:val="yellow"/>
        </w:rPr>
      </w:pPr>
      <w:r w:rsidRPr="00570BB1">
        <w:rPr>
          <w:noProof/>
          <w:color w:val="FF0000"/>
          <w:lang w:val="ru-RU"/>
        </w:rPr>
        <w:object w:dxaOrig="8986" w:dyaOrig="4733">
          <v:shape id="Chart 39" o:spid="_x0000_i1034" type="#_x0000_t75" style="width:497.75pt;height:258.55pt;visibility:visible" o:ole="">
            <v:imagedata r:id="rId25" o:title="" croptop="-3184f" cropbottom="-2935f" cropleft="-2028f" cropright="-5025f"/>
            <o:lock v:ext="edit" aspectratio="f"/>
          </v:shape>
          <o:OLEObject Type="Embed" ProgID="Excel.Sheet.8" ShapeID="Chart 39" DrawAspect="Content" ObjectID="_1502007957" r:id="rId26">
            <o:FieldCodes>\s</o:FieldCodes>
          </o:OLEObject>
        </w:object>
      </w:r>
    </w:p>
    <w:p w:rsidR="00E64877" w:rsidRPr="00570BB1" w:rsidRDefault="00E64877" w:rsidP="00E64877">
      <w:pPr>
        <w:spacing w:line="276" w:lineRule="auto"/>
        <w:ind w:firstLine="720"/>
        <w:jc w:val="both"/>
        <w:rPr>
          <w:lang w:val="ru-RU"/>
        </w:rPr>
      </w:pPr>
      <w:r w:rsidRPr="00570BB1">
        <w:rPr>
          <w:lang w:val="ru-RU"/>
        </w:rPr>
        <w:t xml:space="preserve">Поступления от </w:t>
      </w:r>
      <w:r w:rsidRPr="00570BB1">
        <w:rPr>
          <w:b/>
          <w:i/>
          <w:lang w:val="ru-RU"/>
        </w:rPr>
        <w:t>других доходов</w:t>
      </w:r>
      <w:r w:rsidRPr="00570BB1">
        <w:rPr>
          <w:lang w:val="ru-RU"/>
        </w:rPr>
        <w:t xml:space="preserve"> первоначально были утверждены в сумме 1818,6 млн. леев, впоследствии были уточнены до 2163,0 млн. леев, поступления составили  2130,1 млн. леев или на уровне 98,5</w:t>
      </w:r>
      <w:r w:rsidRPr="00570BB1">
        <w:rPr>
          <w:i/>
          <w:lang w:val="ru-RU"/>
        </w:rPr>
        <w:t>%</w:t>
      </w:r>
      <w:r w:rsidRPr="00570BB1">
        <w:rPr>
          <w:lang w:val="ru-RU"/>
        </w:rPr>
        <w:t xml:space="preserve"> от предусмотренных на год. В тоже время, по сравнению с 2012 годом, эти поступления увеличились незначитльна на 19,9 млн. леев или на 0,9</w:t>
      </w:r>
      <w:r w:rsidRPr="00570BB1">
        <w:rPr>
          <w:i/>
          <w:lang w:val="ru-RU"/>
        </w:rPr>
        <w:t>%</w:t>
      </w:r>
      <w:r w:rsidRPr="00570BB1">
        <w:rPr>
          <w:lang w:val="ru-RU"/>
        </w:rPr>
        <w:t>. Удельный вес этих доходов в ВВП в 2013 году составил 2,1</w:t>
      </w:r>
      <w:r w:rsidRPr="00570BB1">
        <w:rPr>
          <w:i/>
          <w:lang w:val="ru-RU"/>
        </w:rPr>
        <w:t>%</w:t>
      </w:r>
      <w:r w:rsidRPr="00570BB1">
        <w:rPr>
          <w:lang w:val="ru-RU"/>
        </w:rPr>
        <w:t xml:space="preserve"> по сравнению с 2,4</w:t>
      </w:r>
      <w:r w:rsidRPr="00570BB1">
        <w:rPr>
          <w:i/>
          <w:lang w:val="ru-RU"/>
        </w:rPr>
        <w:t>%</w:t>
      </w:r>
      <w:r w:rsidRPr="00570BB1">
        <w:rPr>
          <w:lang w:val="ru-RU"/>
        </w:rPr>
        <w:t xml:space="preserve"> в 2012 году. </w:t>
      </w:r>
    </w:p>
    <w:p w:rsidR="00E64877" w:rsidRPr="00570BB1" w:rsidRDefault="00E64877" w:rsidP="00E64877">
      <w:pPr>
        <w:spacing w:line="276" w:lineRule="auto"/>
        <w:ind w:firstLine="720"/>
        <w:jc w:val="both"/>
        <w:rPr>
          <w:lang w:val="ru-RU"/>
        </w:rPr>
      </w:pPr>
      <w:r w:rsidRPr="00570BB1">
        <w:rPr>
          <w:lang w:val="ru-RU"/>
        </w:rPr>
        <w:t xml:space="preserve">Поступления от </w:t>
      </w:r>
      <w:r w:rsidRPr="00570BB1">
        <w:rPr>
          <w:b/>
          <w:i/>
          <w:lang w:val="ru-RU"/>
        </w:rPr>
        <w:t>специальных средств</w:t>
      </w:r>
      <w:r w:rsidRPr="00570BB1">
        <w:rPr>
          <w:lang w:val="ru-RU"/>
        </w:rPr>
        <w:t xml:space="preserve"> </w:t>
      </w:r>
      <w:r w:rsidRPr="00570BB1">
        <w:rPr>
          <w:color w:val="000000"/>
          <w:lang w:val="ru-RU"/>
        </w:rPr>
        <w:t>публичных учреждениях</w:t>
      </w:r>
      <w:r w:rsidRPr="00570BB1">
        <w:rPr>
          <w:lang w:val="ru-RU"/>
        </w:rPr>
        <w:t xml:space="preserve"> первоначально были утверждены в сумме 888,5 млн. леев затем были уточнены в течение года до 907,6</w:t>
      </w:r>
      <w:r w:rsidRPr="00570BB1">
        <w:t xml:space="preserve"> </w:t>
      </w:r>
      <w:r w:rsidRPr="00570BB1">
        <w:rPr>
          <w:lang w:val="ru-RU"/>
        </w:rPr>
        <w:t>млн. леев и исполнены в сумме 893,6</w:t>
      </w:r>
      <w:r w:rsidRPr="00570BB1">
        <w:t xml:space="preserve"> </w:t>
      </w:r>
      <w:r w:rsidRPr="00570BB1">
        <w:rPr>
          <w:lang w:val="ru-RU"/>
        </w:rPr>
        <w:t>млн. леев или на уровне 98,</w:t>
      </w:r>
      <w:r w:rsidRPr="00570BB1">
        <w:t>5</w:t>
      </w:r>
      <w:r w:rsidRPr="00570BB1">
        <w:rPr>
          <w:i/>
          <w:lang w:val="ru-RU"/>
        </w:rPr>
        <w:t>%</w:t>
      </w:r>
      <w:r w:rsidRPr="00570BB1">
        <w:rPr>
          <w:lang w:val="ru-RU"/>
        </w:rPr>
        <w:t xml:space="preserve"> от предусмотренных сумм на год. Удельный вес в ВВП указанных доходов составил в 2013 году 0,9</w:t>
      </w:r>
      <w:r w:rsidRPr="00570BB1">
        <w:rPr>
          <w:i/>
          <w:lang w:val="ru-RU"/>
        </w:rPr>
        <w:t>%</w:t>
      </w:r>
      <w:r w:rsidRPr="00570BB1">
        <w:rPr>
          <w:lang w:val="ru-RU"/>
        </w:rPr>
        <w:t xml:space="preserve"> по сравнению с 1,5</w:t>
      </w:r>
      <w:r w:rsidRPr="00570BB1">
        <w:rPr>
          <w:i/>
          <w:lang w:val="ru-RU"/>
        </w:rPr>
        <w:t>%</w:t>
      </w:r>
      <w:r w:rsidRPr="00570BB1">
        <w:rPr>
          <w:lang w:val="ru-RU"/>
        </w:rPr>
        <w:t xml:space="preserve"> в 2012 году. </w:t>
      </w:r>
    </w:p>
    <w:p w:rsidR="00E64877" w:rsidRPr="00570BB1" w:rsidRDefault="00E64877" w:rsidP="00E64877">
      <w:pPr>
        <w:spacing w:line="276" w:lineRule="auto"/>
        <w:ind w:firstLine="720"/>
        <w:jc w:val="both"/>
        <w:rPr>
          <w:lang w:val="ru-RU"/>
        </w:rPr>
      </w:pPr>
      <w:r w:rsidRPr="00570BB1">
        <w:rPr>
          <w:lang w:val="ru-RU"/>
        </w:rPr>
        <w:t xml:space="preserve">Доходы </w:t>
      </w:r>
      <w:r w:rsidRPr="00570BB1">
        <w:rPr>
          <w:b/>
          <w:i/>
          <w:lang w:val="ru-RU"/>
        </w:rPr>
        <w:t>специальных фондов</w:t>
      </w:r>
      <w:r w:rsidRPr="00570BB1">
        <w:rPr>
          <w:lang w:val="ru-RU"/>
        </w:rPr>
        <w:t xml:space="preserve"> изначально были утверждены в сумме 333,9</w:t>
      </w:r>
      <w:r w:rsidRPr="00570BB1">
        <w:t xml:space="preserve"> </w:t>
      </w:r>
      <w:r w:rsidRPr="00570BB1">
        <w:rPr>
          <w:lang w:val="ru-RU"/>
        </w:rPr>
        <w:t>млн. леев, затем исходя из объема поступивших доходов в эти фонды, сумма была уточнена до 391,5 млн. леев, поступило доходов в сумме 397,1 млн. леев, что на 5,6 млн. леев или на 1,4</w:t>
      </w:r>
      <w:r w:rsidRPr="00570BB1">
        <w:rPr>
          <w:i/>
          <w:lang w:val="ru-RU"/>
        </w:rPr>
        <w:t>%</w:t>
      </w:r>
      <w:r w:rsidRPr="00570BB1">
        <w:rPr>
          <w:lang w:val="ru-RU"/>
        </w:rPr>
        <w:t xml:space="preserve"> больше установленных годовых назначений. По сравнению с 2012 годом, поступления увеличились на 28,6</w:t>
      </w:r>
      <w:r w:rsidRPr="00570BB1">
        <w:t xml:space="preserve"> </w:t>
      </w:r>
      <w:r w:rsidRPr="00570BB1">
        <w:rPr>
          <w:lang w:val="ru-RU"/>
        </w:rPr>
        <w:t>млн. леев или на 7,8</w:t>
      </w:r>
      <w:r w:rsidRPr="00570BB1">
        <w:rPr>
          <w:i/>
          <w:lang w:val="ru-RU"/>
        </w:rPr>
        <w:t>%</w:t>
      </w:r>
      <w:r w:rsidRPr="00570BB1">
        <w:rPr>
          <w:lang w:val="ru-RU"/>
        </w:rPr>
        <w:t>. Доля этих доходов в ВВП составила 0,4</w:t>
      </w:r>
      <w:r w:rsidRPr="00570BB1">
        <w:rPr>
          <w:i/>
          <w:lang w:val="ru-RU"/>
        </w:rPr>
        <w:t>%</w:t>
      </w:r>
      <w:r w:rsidRPr="00570BB1">
        <w:rPr>
          <w:lang w:val="ru-RU"/>
        </w:rPr>
        <w:t xml:space="preserve"> оставшись на уровне 2012 года.</w:t>
      </w:r>
    </w:p>
    <w:p w:rsidR="00E64877" w:rsidRPr="00570BB1" w:rsidRDefault="00E64877" w:rsidP="00E64877">
      <w:pPr>
        <w:spacing w:line="276" w:lineRule="auto"/>
        <w:ind w:firstLine="567"/>
        <w:jc w:val="both"/>
        <w:rPr>
          <w:lang w:val="ru-RU"/>
        </w:rPr>
      </w:pPr>
      <w:r w:rsidRPr="00570BB1">
        <w:rPr>
          <w:rStyle w:val="hps"/>
          <w:lang w:val="ru-RU"/>
        </w:rPr>
        <w:t>На 2013 год,</w:t>
      </w:r>
      <w:r w:rsidRPr="00570BB1">
        <w:rPr>
          <w:lang w:val="ru-RU"/>
        </w:rPr>
        <w:t xml:space="preserve"> </w:t>
      </w:r>
      <w:r w:rsidRPr="00570BB1">
        <w:rPr>
          <w:rStyle w:val="hps"/>
          <w:lang w:val="ru-RU"/>
        </w:rPr>
        <w:t xml:space="preserve">в соответствии с соглашениями, заключенными с внешними и внутренними донорами, в бюджете были утверждены поступления от </w:t>
      </w:r>
      <w:r w:rsidRPr="00570BB1">
        <w:rPr>
          <w:rStyle w:val="hps"/>
          <w:b/>
          <w:lang w:val="ru-RU"/>
        </w:rPr>
        <w:t>грантов</w:t>
      </w:r>
      <w:r w:rsidRPr="00570BB1">
        <w:rPr>
          <w:rStyle w:val="hps"/>
          <w:lang w:val="ru-RU"/>
        </w:rPr>
        <w:t xml:space="preserve"> в сумме 2627,9 </w:t>
      </w:r>
      <w:r w:rsidRPr="00570BB1">
        <w:rPr>
          <w:lang w:val="ru-RU"/>
        </w:rPr>
        <w:t>млн. леев</w:t>
      </w:r>
      <w:r w:rsidRPr="00570BB1">
        <w:rPr>
          <w:rStyle w:val="hps"/>
          <w:lang w:val="ru-RU"/>
        </w:rPr>
        <w:t xml:space="preserve">. </w:t>
      </w:r>
      <w:r w:rsidRPr="00570BB1">
        <w:rPr>
          <w:lang w:val="ru-RU"/>
        </w:rPr>
        <w:t>В течение года, в соотвествии с уточнениями внесенными в планы по выплате траншей, хода исполнения работ и представления услуг, были внесены изменения в эти планы в результате уточненный план на 2013 год составил 2267,7 млн. леев. В общей сумме, внешние гранты составили  - 2233,8 млн. леев и внутренние  гранты – 33,9 млн. леев.</w:t>
      </w:r>
      <w:r w:rsidRPr="00570BB1">
        <w:rPr>
          <w:rStyle w:val="HeaderChar1"/>
          <w:rFonts w:eastAsia="Calibri"/>
        </w:rPr>
        <w:t xml:space="preserve"> </w:t>
      </w:r>
      <w:r w:rsidRPr="00570BB1">
        <w:rPr>
          <w:rStyle w:val="HeaderChar1"/>
          <w:rFonts w:eastAsia="Calibri"/>
          <w:lang w:val="ru-RU"/>
        </w:rPr>
        <w:t>По итогам года п</w:t>
      </w:r>
      <w:r w:rsidRPr="00570BB1">
        <w:rPr>
          <w:rStyle w:val="hps"/>
          <w:lang w:val="ru-RU"/>
        </w:rPr>
        <w:t>оступления от</w:t>
      </w:r>
      <w:r w:rsidRPr="00570BB1">
        <w:rPr>
          <w:lang w:val="ru-RU"/>
        </w:rPr>
        <w:t xml:space="preserve"> </w:t>
      </w:r>
      <w:r w:rsidRPr="00570BB1">
        <w:rPr>
          <w:rStyle w:val="hps"/>
          <w:lang w:val="ru-RU"/>
        </w:rPr>
        <w:t>партнеров по развитию</w:t>
      </w:r>
      <w:r w:rsidRPr="00570BB1">
        <w:rPr>
          <w:lang w:val="ru-RU"/>
        </w:rPr>
        <w:t xml:space="preserve"> и от </w:t>
      </w:r>
      <w:r w:rsidRPr="00570BB1">
        <w:rPr>
          <w:rStyle w:val="hps"/>
          <w:lang w:val="ru-RU"/>
        </w:rPr>
        <w:t xml:space="preserve">внутренних доноров составили 2083,8 </w:t>
      </w:r>
      <w:r w:rsidRPr="00570BB1">
        <w:rPr>
          <w:lang w:val="ru-RU"/>
        </w:rPr>
        <w:t>млн. леев,</w:t>
      </w:r>
      <w:r w:rsidRPr="00570BB1">
        <w:rPr>
          <w:rStyle w:val="hps"/>
          <w:lang w:val="ru-RU"/>
        </w:rPr>
        <w:t xml:space="preserve"> из которых,</w:t>
      </w:r>
      <w:r w:rsidRPr="00570BB1">
        <w:rPr>
          <w:lang w:val="ru-RU"/>
        </w:rPr>
        <w:t xml:space="preserve"> внешние гранты – 2047,8 млн. леев и внутренние  гранты – 36,0 млн. леев. По сравнению с 2012 годом суммы, поступившие по грантам были на </w:t>
      </w:r>
      <w:r w:rsidRPr="00570BB1">
        <w:rPr>
          <w:rStyle w:val="hps"/>
          <w:color w:val="000000"/>
          <w:lang w:val="ru-RU"/>
        </w:rPr>
        <w:t>447,4</w:t>
      </w:r>
      <w:r w:rsidRPr="00570BB1">
        <w:rPr>
          <w:color w:val="000000"/>
          <w:lang w:val="ru-RU"/>
        </w:rPr>
        <w:t xml:space="preserve"> млн. леев</w:t>
      </w:r>
      <w:r w:rsidRPr="00570BB1">
        <w:rPr>
          <w:lang w:val="ru-RU"/>
        </w:rPr>
        <w:t xml:space="preserve"> или на 27,3</w:t>
      </w:r>
      <w:r w:rsidRPr="00570BB1">
        <w:rPr>
          <w:i/>
          <w:lang w:val="ru-RU"/>
        </w:rPr>
        <w:t xml:space="preserve">% </w:t>
      </w:r>
      <w:r w:rsidRPr="00570BB1">
        <w:rPr>
          <w:lang w:val="ru-RU"/>
        </w:rPr>
        <w:t>больше.</w:t>
      </w:r>
      <w:r w:rsidRPr="00570BB1">
        <w:rPr>
          <w:i/>
          <w:lang w:val="ru-RU"/>
        </w:rPr>
        <w:t xml:space="preserve"> </w:t>
      </w:r>
      <w:r w:rsidRPr="00570BB1">
        <w:rPr>
          <w:lang w:val="ru-RU"/>
        </w:rPr>
        <w:t>Доля их в ВВП составила 2,1</w:t>
      </w:r>
      <w:r w:rsidRPr="00570BB1">
        <w:rPr>
          <w:i/>
          <w:lang w:val="ru-RU"/>
        </w:rPr>
        <w:t>%</w:t>
      </w:r>
      <w:r w:rsidRPr="00570BB1">
        <w:rPr>
          <w:lang w:val="ru-RU"/>
        </w:rPr>
        <w:t>, что на 0,2</w:t>
      </w:r>
      <w:r w:rsidRPr="00570BB1">
        <w:rPr>
          <w:i/>
          <w:lang w:val="ru-RU"/>
        </w:rPr>
        <w:t>%</w:t>
      </w:r>
      <w:r w:rsidRPr="00570BB1">
        <w:rPr>
          <w:lang w:val="ru-RU"/>
        </w:rPr>
        <w:t xml:space="preserve"> больше, чем в 2012 году.</w:t>
      </w:r>
    </w:p>
    <w:p w:rsidR="00E64877" w:rsidRPr="00570BB1" w:rsidRDefault="00E64877" w:rsidP="00E64877">
      <w:pPr>
        <w:spacing w:line="276" w:lineRule="auto"/>
        <w:ind w:firstLine="720"/>
        <w:jc w:val="both"/>
        <w:rPr>
          <w:lang w:val="ru-RU"/>
        </w:rPr>
      </w:pPr>
      <w:r w:rsidRPr="00570BB1">
        <w:rPr>
          <w:rStyle w:val="hps"/>
          <w:color w:val="000000"/>
          <w:lang w:val="ru-RU"/>
        </w:rPr>
        <w:t>В общей сумме, внешние гранты для</w:t>
      </w:r>
      <w:r w:rsidRPr="00570BB1">
        <w:rPr>
          <w:color w:val="000000"/>
          <w:lang w:val="ru-RU"/>
        </w:rPr>
        <w:t xml:space="preserve"> </w:t>
      </w:r>
      <w:r w:rsidRPr="00570BB1">
        <w:rPr>
          <w:rStyle w:val="hps"/>
          <w:color w:val="000000"/>
          <w:lang w:val="ru-RU"/>
        </w:rPr>
        <w:t>поддержки</w:t>
      </w:r>
      <w:r w:rsidRPr="00570BB1">
        <w:rPr>
          <w:color w:val="000000"/>
          <w:lang w:val="ru-RU"/>
        </w:rPr>
        <w:t xml:space="preserve"> </w:t>
      </w:r>
      <w:r w:rsidRPr="00570BB1">
        <w:rPr>
          <w:rStyle w:val="hps"/>
          <w:color w:val="000000"/>
          <w:lang w:val="ru-RU"/>
        </w:rPr>
        <w:t>бюджета составили</w:t>
      </w:r>
      <w:r w:rsidRPr="00570BB1">
        <w:rPr>
          <w:color w:val="000000"/>
          <w:lang w:val="ru-RU"/>
        </w:rPr>
        <w:t xml:space="preserve"> </w:t>
      </w:r>
      <w:r w:rsidRPr="00570BB1">
        <w:rPr>
          <w:rStyle w:val="hps"/>
          <w:color w:val="000000"/>
          <w:lang w:val="ru-RU"/>
        </w:rPr>
        <w:t xml:space="preserve">704,4 </w:t>
      </w:r>
      <w:r w:rsidRPr="00570BB1">
        <w:rPr>
          <w:color w:val="000000"/>
          <w:lang w:val="ru-RU"/>
        </w:rPr>
        <w:t xml:space="preserve">млн. леев, для внедрения проектов, финансируемых из внешних источников – </w:t>
      </w:r>
      <w:r w:rsidRPr="00570BB1">
        <w:rPr>
          <w:rStyle w:val="hps"/>
          <w:color w:val="000000"/>
          <w:lang w:val="ru-RU"/>
        </w:rPr>
        <w:t>1242,4</w:t>
      </w:r>
      <w:r w:rsidRPr="00570BB1">
        <w:rPr>
          <w:color w:val="000000"/>
          <w:lang w:val="ru-RU"/>
        </w:rPr>
        <w:t xml:space="preserve"> млн. леев и внешние гранты по внедрению программ в публичных учреждениях – 101,0 млн. леев</w:t>
      </w:r>
      <w:r w:rsidRPr="00570BB1">
        <w:rPr>
          <w:rStyle w:val="hps"/>
          <w:color w:val="000000"/>
          <w:lang w:val="ru-RU"/>
        </w:rPr>
        <w:t xml:space="preserve">. </w:t>
      </w:r>
    </w:p>
    <w:p w:rsidR="00E64877" w:rsidRPr="00570BB1" w:rsidRDefault="00E64877" w:rsidP="00E64877">
      <w:pPr>
        <w:spacing w:line="276" w:lineRule="auto"/>
        <w:ind w:firstLine="720"/>
        <w:jc w:val="both"/>
        <w:rPr>
          <w:lang w:val="ru-RU"/>
        </w:rPr>
      </w:pPr>
      <w:r w:rsidRPr="00570BB1">
        <w:rPr>
          <w:lang w:val="ru-RU"/>
        </w:rPr>
        <w:lastRenderedPageBreak/>
        <w:t>В 2013 году из общей суммы доходов национального публичного бюджета, 55,8</w:t>
      </w:r>
      <w:r w:rsidRPr="00570BB1">
        <w:rPr>
          <w:i/>
          <w:lang w:val="ru-RU"/>
        </w:rPr>
        <w:t xml:space="preserve">% </w:t>
      </w:r>
      <w:r w:rsidRPr="00570BB1">
        <w:rPr>
          <w:lang w:val="ru-RU"/>
        </w:rPr>
        <w:t xml:space="preserve"> приходится на доходы,  администрируемые Государственной налоговой службой, и 39,6</w:t>
      </w:r>
      <w:r w:rsidRPr="00570BB1">
        <w:rPr>
          <w:i/>
          <w:lang w:val="ru-RU"/>
        </w:rPr>
        <w:t>%</w:t>
      </w:r>
      <w:r w:rsidRPr="00570BB1">
        <w:rPr>
          <w:lang w:val="ru-RU"/>
        </w:rPr>
        <w:t xml:space="preserve"> – администрируемые Таможенной службой. Планы по сбору доходов налоговыми органами, предусмотренные на 2013 год, были выполнены на уровне 99,3</w:t>
      </w:r>
      <w:r w:rsidRPr="00570BB1">
        <w:rPr>
          <w:i/>
          <w:lang w:val="ru-RU"/>
        </w:rPr>
        <w:t>%</w:t>
      </w:r>
      <w:r w:rsidRPr="00570BB1">
        <w:rPr>
          <w:lang w:val="ru-RU"/>
        </w:rPr>
        <w:t xml:space="preserve"> (на 142,9 млн.</w:t>
      </w:r>
      <w:r w:rsidRPr="00570BB1">
        <w:t xml:space="preserve"> </w:t>
      </w:r>
      <w:r w:rsidRPr="00570BB1">
        <w:rPr>
          <w:lang w:val="ru-RU"/>
        </w:rPr>
        <w:t>леев меньше предусмотренной суммы), а таможенными органами – на уровне 100,7</w:t>
      </w:r>
      <w:r w:rsidRPr="00570BB1">
        <w:rPr>
          <w:i/>
          <w:lang w:val="ru-RU"/>
        </w:rPr>
        <w:t>%</w:t>
      </w:r>
      <w:r w:rsidRPr="00570BB1">
        <w:rPr>
          <w:lang w:val="ru-RU"/>
        </w:rPr>
        <w:t xml:space="preserve"> (на 105,3 млн.</w:t>
      </w:r>
      <w:r w:rsidRPr="00570BB1">
        <w:t xml:space="preserve"> </w:t>
      </w:r>
      <w:r w:rsidRPr="00570BB1">
        <w:rPr>
          <w:lang w:val="ru-RU"/>
        </w:rPr>
        <w:t>леев больше). В тоже время, поступления доходов, администрируемых Государственной налоговой службой, по сравнению с 2012 годом, увеличились на 1576,1 млн. леев или на 8,3</w:t>
      </w:r>
      <w:r w:rsidRPr="00570BB1">
        <w:rPr>
          <w:i/>
          <w:lang w:val="ru-RU"/>
        </w:rPr>
        <w:t>%</w:t>
      </w:r>
      <w:r w:rsidRPr="00570BB1">
        <w:rPr>
          <w:lang w:val="ru-RU"/>
        </w:rPr>
        <w:t>, а администрируемых Таможенной службой  – на 1993,8 млн. леев или на 15,8</w:t>
      </w:r>
      <w:r w:rsidRPr="00570BB1">
        <w:rPr>
          <w:i/>
          <w:lang w:val="ru-RU"/>
        </w:rPr>
        <w:t>%</w:t>
      </w:r>
      <w:r w:rsidRPr="00570BB1">
        <w:rPr>
          <w:lang w:val="ru-RU"/>
        </w:rPr>
        <w:t xml:space="preserve"> .</w:t>
      </w:r>
    </w:p>
    <w:p w:rsidR="00E64877" w:rsidRPr="00570BB1" w:rsidRDefault="00E64877" w:rsidP="00E64877">
      <w:pPr>
        <w:pStyle w:val="21"/>
        <w:spacing w:line="276" w:lineRule="auto"/>
        <w:ind w:firstLine="567"/>
        <w:jc w:val="both"/>
      </w:pPr>
      <w:r w:rsidRPr="00570BB1">
        <w:rPr>
          <w:i/>
        </w:rPr>
        <w:t>Структура доходов, администрируемых Государственной налоговой службой</w:t>
      </w:r>
      <w:r w:rsidRPr="00570BB1">
        <w:t>, представлена в следующей таблице.</w:t>
      </w:r>
    </w:p>
    <w:p w:rsidR="00E64877" w:rsidRPr="00D778E4" w:rsidRDefault="00E64877" w:rsidP="00E64877">
      <w:pPr>
        <w:tabs>
          <w:tab w:val="left" w:pos="709"/>
        </w:tabs>
        <w:ind w:right="121"/>
        <w:jc w:val="right"/>
        <w:rPr>
          <w:i/>
          <w:sz w:val="20"/>
          <w:szCs w:val="20"/>
          <w:lang w:val="ru-RU"/>
        </w:rPr>
      </w:pPr>
      <w:r w:rsidRPr="00D778E4">
        <w:rPr>
          <w:i/>
          <w:sz w:val="20"/>
          <w:szCs w:val="20"/>
        </w:rPr>
        <w:t>млн. леев</w:t>
      </w:r>
    </w:p>
    <w:tbl>
      <w:tblPr>
        <w:tblW w:w="5000" w:type="pct"/>
        <w:jc w:val="center"/>
        <w:tblLook w:val="04A0" w:firstRow="1" w:lastRow="0" w:firstColumn="1" w:lastColumn="0" w:noHBand="0" w:noVBand="1"/>
      </w:tblPr>
      <w:tblGrid>
        <w:gridCol w:w="2405"/>
        <w:gridCol w:w="1435"/>
        <w:gridCol w:w="1220"/>
        <w:gridCol w:w="1370"/>
        <w:gridCol w:w="1544"/>
        <w:gridCol w:w="1491"/>
        <w:gridCol w:w="994"/>
      </w:tblGrid>
      <w:tr w:rsidR="00E64877" w:rsidRPr="00655A34" w:rsidTr="00E64877">
        <w:trPr>
          <w:trHeight w:val="300"/>
          <w:tblHeader/>
          <w:jc w:val="center"/>
        </w:trPr>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55A34" w:rsidRDefault="00E64877" w:rsidP="00E64877">
            <w:pPr>
              <w:jc w:val="center"/>
              <w:rPr>
                <w:color w:val="000000"/>
                <w:sz w:val="22"/>
                <w:szCs w:val="22"/>
              </w:rPr>
            </w:pPr>
            <w:r w:rsidRPr="00655A34">
              <w:rPr>
                <w:sz w:val="22"/>
                <w:szCs w:val="22"/>
              </w:rPr>
              <w:t>Наименование</w:t>
            </w:r>
          </w:p>
        </w:tc>
        <w:tc>
          <w:tcPr>
            <w:tcW w:w="686" w:type="pct"/>
            <w:vMerge w:val="restart"/>
            <w:tcBorders>
              <w:top w:val="single" w:sz="4" w:space="0" w:color="auto"/>
              <w:left w:val="nil"/>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sz w:val="22"/>
                <w:szCs w:val="22"/>
              </w:rPr>
              <w:t>2012 исполнено</w:t>
            </w:r>
            <w:r w:rsidRPr="00655A34">
              <w:rPr>
                <w:color w:val="000000"/>
                <w:sz w:val="22"/>
                <w:szCs w:val="22"/>
              </w:rPr>
              <w:t xml:space="preserve"> </w:t>
            </w:r>
          </w:p>
        </w:tc>
        <w:tc>
          <w:tcPr>
            <w:tcW w:w="3164" w:type="pct"/>
            <w:gridSpan w:val="5"/>
            <w:tcBorders>
              <w:top w:val="single" w:sz="4" w:space="0" w:color="auto"/>
              <w:left w:val="nil"/>
              <w:bottom w:val="single" w:sz="4" w:space="0" w:color="auto"/>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2013 </w:t>
            </w:r>
          </w:p>
        </w:tc>
      </w:tr>
      <w:tr w:rsidR="00E64877" w:rsidRPr="00655A34" w:rsidTr="00E64877">
        <w:trPr>
          <w:trHeight w:val="1364"/>
          <w:tblHeader/>
          <w:jc w:val="center"/>
        </w:trPr>
        <w:tc>
          <w:tcPr>
            <w:tcW w:w="1150" w:type="pct"/>
            <w:vMerge/>
            <w:tcBorders>
              <w:top w:val="single" w:sz="4" w:space="0" w:color="auto"/>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686" w:type="pct"/>
            <w:vMerge/>
            <w:tcBorders>
              <w:left w:val="single" w:sz="4" w:space="0" w:color="auto"/>
              <w:bottom w:val="single" w:sz="4" w:space="0" w:color="000000"/>
              <w:right w:val="single" w:sz="4" w:space="0" w:color="auto"/>
            </w:tcBorders>
            <w:shd w:val="clear" w:color="auto" w:fill="auto"/>
            <w:vAlign w:val="center"/>
            <w:hideMark/>
          </w:tcPr>
          <w:p w:rsidR="00E64877" w:rsidRPr="00655A34" w:rsidRDefault="00E64877" w:rsidP="00E64877">
            <w:pPr>
              <w:rPr>
                <w:color w:val="000000"/>
                <w:sz w:val="22"/>
                <w:szCs w:val="22"/>
              </w:rPr>
            </w:pPr>
          </w:p>
        </w:tc>
        <w:tc>
          <w:tcPr>
            <w:tcW w:w="5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jc w:val="center"/>
              <w:rPr>
                <w:sz w:val="22"/>
                <w:szCs w:val="22"/>
              </w:rPr>
            </w:pPr>
            <w:r w:rsidRPr="00655A34">
              <w:rPr>
                <w:sz w:val="22"/>
                <w:szCs w:val="22"/>
              </w:rPr>
              <w:t>уточнено</w:t>
            </w:r>
          </w:p>
        </w:tc>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E64877" w:rsidRPr="00655A34" w:rsidRDefault="00E64877" w:rsidP="00E64877">
            <w:pPr>
              <w:ind w:right="-67"/>
              <w:jc w:val="center"/>
              <w:rPr>
                <w:sz w:val="22"/>
                <w:szCs w:val="22"/>
              </w:rPr>
            </w:pPr>
            <w:r w:rsidRPr="00655A34">
              <w:rPr>
                <w:sz w:val="22"/>
                <w:szCs w:val="22"/>
              </w:rPr>
              <w:t>исполнено</w:t>
            </w:r>
          </w:p>
        </w:tc>
        <w:tc>
          <w:tcPr>
            <w:tcW w:w="738" w:type="pct"/>
            <w:tcBorders>
              <w:top w:val="nil"/>
              <w:left w:val="single" w:sz="4" w:space="0" w:color="auto"/>
              <w:bottom w:val="single" w:sz="4" w:space="0" w:color="000000"/>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отклонения    (+.-) к уточнению</w:t>
            </w:r>
          </w:p>
        </w:tc>
        <w:tc>
          <w:tcPr>
            <w:tcW w:w="713" w:type="pct"/>
            <w:tcBorders>
              <w:top w:val="nil"/>
              <w:left w:val="single" w:sz="4" w:space="0" w:color="auto"/>
              <w:bottom w:val="single" w:sz="4" w:space="0" w:color="000000"/>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в </w:t>
            </w:r>
            <w:r w:rsidRPr="00A97E78">
              <w:rPr>
                <w:i/>
                <w:color w:val="000000"/>
                <w:sz w:val="22"/>
                <w:szCs w:val="22"/>
              </w:rPr>
              <w:t>%</w:t>
            </w:r>
            <w:r w:rsidRPr="00655A34">
              <w:rPr>
                <w:color w:val="000000"/>
                <w:sz w:val="22"/>
                <w:szCs w:val="22"/>
              </w:rPr>
              <w:t xml:space="preserve"> к уточнению</w:t>
            </w:r>
          </w:p>
        </w:tc>
        <w:tc>
          <w:tcPr>
            <w:tcW w:w="475"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в </w:t>
            </w:r>
            <w:r w:rsidRPr="00A97E78">
              <w:rPr>
                <w:i/>
                <w:color w:val="000000"/>
                <w:sz w:val="22"/>
                <w:szCs w:val="22"/>
              </w:rPr>
              <w:t>%</w:t>
            </w:r>
            <w:r w:rsidRPr="00655A34">
              <w:rPr>
                <w:color w:val="000000"/>
                <w:sz w:val="22"/>
                <w:szCs w:val="22"/>
              </w:rPr>
              <w:t xml:space="preserve"> к 2012 году</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Подоходные налоги</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3993,7</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4287,4</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4258,1</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-29,3</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99,3</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106,6</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Налоги на собственность</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300,5</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323,3</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314,0</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-9,3</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97,1</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104,5</w:t>
            </w:r>
          </w:p>
        </w:tc>
      </w:tr>
      <w:tr w:rsidR="00E64877" w:rsidRPr="00655A34" w:rsidTr="00E64877">
        <w:trPr>
          <w:trHeight w:val="6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Налог на добавленную стоимость</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3505,6</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3997,6</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3989,8</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-7,8</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99,8</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113,8</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Акцизы</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533,4</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698,7</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710,3</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11,6</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101,7</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133,2</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Дорожные сборы</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259,1</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467,0</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496,9</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29,9</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106,4</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191,8</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Местные сборы</w:t>
            </w:r>
          </w:p>
        </w:tc>
        <w:tc>
          <w:tcPr>
            <w:tcW w:w="68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298,6</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411,0</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326,9</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-84,1</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79,5</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109,5</w:t>
            </w:r>
          </w:p>
        </w:tc>
      </w:tr>
      <w:tr w:rsidR="00E64877" w:rsidRPr="00655A34" w:rsidTr="00E64877">
        <w:trPr>
          <w:trHeight w:val="446"/>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Другие</w:t>
            </w:r>
            <w:r w:rsidRPr="00655A34">
              <w:rPr>
                <w:sz w:val="22"/>
                <w:szCs w:val="22"/>
                <w:lang w:val="ru-RU"/>
              </w:rPr>
              <w:t xml:space="preserve"> сборы и платежи</w:t>
            </w:r>
          </w:p>
        </w:tc>
        <w:tc>
          <w:tcPr>
            <w:tcW w:w="686" w:type="pct"/>
            <w:tcBorders>
              <w:top w:val="nil"/>
              <w:left w:val="nil"/>
              <w:bottom w:val="nil"/>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1291,6</w:t>
            </w:r>
          </w:p>
        </w:tc>
        <w:tc>
          <w:tcPr>
            <w:tcW w:w="58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914,6</w:t>
            </w:r>
          </w:p>
        </w:tc>
        <w:tc>
          <w:tcPr>
            <w:tcW w:w="65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909,0</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-5,6</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99,4</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70,4</w:t>
            </w:r>
          </w:p>
        </w:tc>
      </w:tr>
      <w:tr w:rsidR="00E64877" w:rsidRPr="00655A34" w:rsidTr="00E64877">
        <w:trPr>
          <w:trHeight w:val="585"/>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rPr>
                <w:sz w:val="22"/>
                <w:szCs w:val="22"/>
                <w:lang w:val="ru-RU"/>
              </w:rPr>
            </w:pPr>
            <w:r w:rsidRPr="00655A34">
              <w:rPr>
                <w:sz w:val="22"/>
                <w:szCs w:val="22"/>
                <w:lang w:val="ru-RU"/>
              </w:rPr>
              <w:t>Взносы на обязательное государственное социальное страхование</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7117,7</w:t>
            </w:r>
          </w:p>
        </w:tc>
        <w:tc>
          <w:tcPr>
            <w:tcW w:w="58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7794,2</w:t>
            </w:r>
          </w:p>
        </w:tc>
        <w:tc>
          <w:tcPr>
            <w:tcW w:w="655"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7719,8</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-74,4</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99,0</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108,5</w:t>
            </w:r>
          </w:p>
        </w:tc>
      </w:tr>
      <w:tr w:rsidR="00E64877" w:rsidRPr="00655A34" w:rsidTr="00E64877">
        <w:trPr>
          <w:trHeight w:val="87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rPr>
                <w:sz w:val="22"/>
                <w:szCs w:val="22"/>
                <w:lang w:val="ru-RU"/>
              </w:rPr>
            </w:pPr>
            <w:r w:rsidRPr="00655A34">
              <w:rPr>
                <w:sz w:val="22"/>
                <w:szCs w:val="22"/>
                <w:lang w:val="ru-RU"/>
              </w:rPr>
              <w:t>Взносы на обязательное медицинское страхование</w:t>
            </w:r>
          </w:p>
        </w:tc>
        <w:tc>
          <w:tcPr>
            <w:tcW w:w="686"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1723,2</w:t>
            </w:r>
          </w:p>
        </w:tc>
        <w:tc>
          <w:tcPr>
            <w:tcW w:w="58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1848,6</w:t>
            </w:r>
          </w:p>
        </w:tc>
        <w:tc>
          <w:tcPr>
            <w:tcW w:w="655"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1874,7</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26,1</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101,4</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108,8</w:t>
            </w:r>
          </w:p>
        </w:tc>
      </w:tr>
      <w:tr w:rsidR="00E64877" w:rsidRPr="00655A34" w:rsidTr="00E64877">
        <w:trPr>
          <w:trHeight w:val="300"/>
          <w:jc w:val="center"/>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b/>
                <w:sz w:val="22"/>
                <w:szCs w:val="22"/>
              </w:rPr>
            </w:pPr>
            <w:r w:rsidRPr="00655A34">
              <w:rPr>
                <w:b/>
                <w:sz w:val="22"/>
                <w:szCs w:val="22"/>
              </w:rPr>
              <w:t xml:space="preserve"> Всего </w:t>
            </w:r>
          </w:p>
        </w:tc>
        <w:tc>
          <w:tcPr>
            <w:tcW w:w="686"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19023,4</w:t>
            </w:r>
          </w:p>
        </w:tc>
        <w:tc>
          <w:tcPr>
            <w:tcW w:w="58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20742,4</w:t>
            </w:r>
          </w:p>
        </w:tc>
        <w:tc>
          <w:tcPr>
            <w:tcW w:w="655"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20599,5</w:t>
            </w:r>
          </w:p>
        </w:tc>
        <w:tc>
          <w:tcPr>
            <w:tcW w:w="738"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-142,9</w:t>
            </w:r>
          </w:p>
        </w:tc>
        <w:tc>
          <w:tcPr>
            <w:tcW w:w="713"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99,3</w:t>
            </w:r>
          </w:p>
        </w:tc>
        <w:tc>
          <w:tcPr>
            <w:tcW w:w="47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108,3</w:t>
            </w:r>
          </w:p>
        </w:tc>
      </w:tr>
    </w:tbl>
    <w:p w:rsidR="00E64877" w:rsidRPr="00570BB1" w:rsidRDefault="00E64877" w:rsidP="00E64877">
      <w:pPr>
        <w:tabs>
          <w:tab w:val="left" w:pos="709"/>
        </w:tabs>
        <w:spacing w:before="240" w:after="240" w:line="276" w:lineRule="auto"/>
        <w:ind w:firstLine="567"/>
        <w:jc w:val="both"/>
        <w:rPr>
          <w:i/>
          <w:lang w:val="ru-RU"/>
        </w:rPr>
      </w:pPr>
      <w:r w:rsidRPr="00570BB1">
        <w:rPr>
          <w:i/>
          <w:lang w:val="ru-RU"/>
        </w:rPr>
        <w:t>Структура</w:t>
      </w:r>
      <w:r w:rsidRPr="00570BB1">
        <w:rPr>
          <w:lang w:val="ru-RU"/>
        </w:rPr>
        <w:t xml:space="preserve"> </w:t>
      </w:r>
      <w:r w:rsidRPr="00570BB1">
        <w:rPr>
          <w:i/>
          <w:lang w:val="ru-RU"/>
        </w:rPr>
        <w:t xml:space="preserve">доходов, администрируемых таможенными органами, </w:t>
      </w:r>
      <w:r w:rsidRPr="00570BB1">
        <w:rPr>
          <w:lang w:val="ru-RU"/>
        </w:rPr>
        <w:t>представлена в следующей таблице</w:t>
      </w:r>
      <w:r w:rsidRPr="00570BB1">
        <w:rPr>
          <w:i/>
          <w:lang w:val="ru-RU"/>
        </w:rPr>
        <w:t>.</w:t>
      </w:r>
    </w:p>
    <w:p w:rsidR="00E64877" w:rsidRPr="00D778E4" w:rsidRDefault="00E64877" w:rsidP="00E64877">
      <w:pPr>
        <w:tabs>
          <w:tab w:val="left" w:pos="709"/>
        </w:tabs>
        <w:ind w:right="121"/>
        <w:jc w:val="right"/>
        <w:rPr>
          <w:i/>
          <w:sz w:val="20"/>
          <w:szCs w:val="20"/>
          <w:lang w:val="ru-RU"/>
        </w:rPr>
      </w:pPr>
      <w:r w:rsidRPr="00D778E4">
        <w:rPr>
          <w:i/>
          <w:sz w:val="20"/>
          <w:szCs w:val="20"/>
        </w:rPr>
        <w:t>млн. леев</w:t>
      </w:r>
    </w:p>
    <w:tbl>
      <w:tblPr>
        <w:tblW w:w="5000" w:type="pct"/>
        <w:jc w:val="center"/>
        <w:tblLook w:val="04A0" w:firstRow="1" w:lastRow="0" w:firstColumn="1" w:lastColumn="0" w:noHBand="0" w:noVBand="1"/>
      </w:tblPr>
      <w:tblGrid>
        <w:gridCol w:w="2893"/>
        <w:gridCol w:w="1362"/>
        <w:gridCol w:w="1157"/>
        <w:gridCol w:w="1301"/>
        <w:gridCol w:w="1464"/>
        <w:gridCol w:w="1414"/>
        <w:gridCol w:w="868"/>
      </w:tblGrid>
      <w:tr w:rsidR="00E64877" w:rsidRPr="00655A34" w:rsidTr="00E64877">
        <w:trPr>
          <w:trHeight w:val="300"/>
          <w:tblHeader/>
          <w:jc w:val="center"/>
        </w:trPr>
        <w:tc>
          <w:tcPr>
            <w:tcW w:w="1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55A34" w:rsidRDefault="00E64877" w:rsidP="00E64877">
            <w:pPr>
              <w:jc w:val="center"/>
              <w:rPr>
                <w:color w:val="000000"/>
                <w:sz w:val="22"/>
                <w:szCs w:val="22"/>
              </w:rPr>
            </w:pPr>
            <w:r w:rsidRPr="00655A34">
              <w:rPr>
                <w:sz w:val="22"/>
                <w:szCs w:val="22"/>
              </w:rPr>
              <w:t>Наименование</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sz w:val="22"/>
                <w:szCs w:val="22"/>
              </w:rPr>
              <w:t>2012 исполнено</w:t>
            </w:r>
            <w:r w:rsidRPr="00655A34">
              <w:rPr>
                <w:color w:val="000000"/>
                <w:sz w:val="22"/>
                <w:szCs w:val="22"/>
              </w:rPr>
              <w:t xml:space="preserve"> </w:t>
            </w:r>
          </w:p>
        </w:tc>
        <w:tc>
          <w:tcPr>
            <w:tcW w:w="2966" w:type="pct"/>
            <w:gridSpan w:val="5"/>
            <w:tcBorders>
              <w:top w:val="single" w:sz="4" w:space="0" w:color="auto"/>
              <w:left w:val="nil"/>
              <w:bottom w:val="single" w:sz="4" w:space="0" w:color="auto"/>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2013 </w:t>
            </w:r>
          </w:p>
        </w:tc>
      </w:tr>
      <w:tr w:rsidR="00E64877" w:rsidRPr="00655A34" w:rsidTr="00E64877">
        <w:trPr>
          <w:trHeight w:val="600"/>
          <w:tblHeader/>
          <w:jc w:val="center"/>
        </w:trPr>
        <w:tc>
          <w:tcPr>
            <w:tcW w:w="1383" w:type="pct"/>
            <w:vMerge/>
            <w:tcBorders>
              <w:top w:val="single" w:sz="4" w:space="0" w:color="auto"/>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jc w:val="center"/>
              <w:rPr>
                <w:sz w:val="22"/>
                <w:szCs w:val="22"/>
              </w:rPr>
            </w:pPr>
            <w:r w:rsidRPr="00655A34">
              <w:rPr>
                <w:sz w:val="22"/>
                <w:szCs w:val="22"/>
              </w:rPr>
              <w:t>уточнено</w:t>
            </w:r>
          </w:p>
        </w:tc>
        <w:tc>
          <w:tcPr>
            <w:tcW w:w="6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655A34" w:rsidRDefault="00E64877" w:rsidP="00E64877">
            <w:pPr>
              <w:ind w:right="-67"/>
              <w:jc w:val="center"/>
              <w:rPr>
                <w:sz w:val="22"/>
                <w:szCs w:val="22"/>
              </w:rPr>
            </w:pPr>
            <w:r w:rsidRPr="00655A34">
              <w:rPr>
                <w:sz w:val="22"/>
                <w:szCs w:val="22"/>
              </w:rPr>
              <w:t>исполнено</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отклонения    (+.-) к уточнению</w:t>
            </w: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в </w:t>
            </w:r>
            <w:r w:rsidRPr="00A97E78">
              <w:rPr>
                <w:i/>
                <w:color w:val="000000"/>
                <w:sz w:val="22"/>
                <w:szCs w:val="22"/>
              </w:rPr>
              <w:t>%</w:t>
            </w:r>
            <w:r w:rsidRPr="00655A34">
              <w:rPr>
                <w:color w:val="000000"/>
                <w:sz w:val="22"/>
                <w:szCs w:val="22"/>
              </w:rPr>
              <w:t xml:space="preserve"> к уточнению</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655A34" w:rsidRDefault="00E64877" w:rsidP="00E64877">
            <w:pPr>
              <w:jc w:val="center"/>
              <w:rPr>
                <w:color w:val="000000"/>
                <w:sz w:val="22"/>
                <w:szCs w:val="22"/>
              </w:rPr>
            </w:pPr>
            <w:r w:rsidRPr="00655A34">
              <w:rPr>
                <w:color w:val="000000"/>
                <w:sz w:val="22"/>
                <w:szCs w:val="22"/>
              </w:rPr>
              <w:t xml:space="preserve">в </w:t>
            </w:r>
            <w:r w:rsidRPr="00A97E78">
              <w:rPr>
                <w:i/>
                <w:color w:val="000000"/>
                <w:sz w:val="22"/>
                <w:szCs w:val="22"/>
              </w:rPr>
              <w:t>%</w:t>
            </w:r>
            <w:r w:rsidRPr="00655A34">
              <w:rPr>
                <w:color w:val="000000"/>
                <w:sz w:val="22"/>
                <w:szCs w:val="22"/>
              </w:rPr>
              <w:t xml:space="preserve"> к 2012 году</w:t>
            </w:r>
          </w:p>
        </w:tc>
      </w:tr>
      <w:tr w:rsidR="00E64877" w:rsidRPr="00655A34" w:rsidTr="00E64877">
        <w:trPr>
          <w:trHeight w:val="424"/>
          <w:jc w:val="center"/>
        </w:trPr>
        <w:tc>
          <w:tcPr>
            <w:tcW w:w="1383" w:type="pct"/>
            <w:vMerge/>
            <w:tcBorders>
              <w:top w:val="single" w:sz="4" w:space="0" w:color="auto"/>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553" w:type="pct"/>
            <w:vMerge/>
            <w:tcBorders>
              <w:top w:val="nil"/>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622" w:type="pct"/>
            <w:vMerge/>
            <w:tcBorders>
              <w:top w:val="nil"/>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700" w:type="pct"/>
            <w:vMerge/>
            <w:tcBorders>
              <w:top w:val="nil"/>
              <w:left w:val="single" w:sz="4" w:space="0" w:color="auto"/>
              <w:bottom w:val="single" w:sz="4" w:space="0" w:color="000000"/>
              <w:right w:val="single" w:sz="4" w:space="0" w:color="auto"/>
            </w:tcBorders>
            <w:vAlign w:val="center"/>
            <w:hideMark/>
          </w:tcPr>
          <w:p w:rsidR="00E64877" w:rsidRPr="00655A34" w:rsidRDefault="00E64877" w:rsidP="00E64877">
            <w:pPr>
              <w:rPr>
                <w:color w:val="000000"/>
                <w:sz w:val="22"/>
                <w:szCs w:val="22"/>
              </w:rPr>
            </w:pPr>
          </w:p>
        </w:tc>
        <w:tc>
          <w:tcPr>
            <w:tcW w:w="676" w:type="pct"/>
            <w:vMerge/>
            <w:tcBorders>
              <w:top w:val="nil"/>
              <w:left w:val="single" w:sz="4" w:space="0" w:color="auto"/>
              <w:bottom w:val="single" w:sz="4" w:space="0" w:color="auto"/>
              <w:right w:val="single" w:sz="4" w:space="0" w:color="auto"/>
            </w:tcBorders>
            <w:vAlign w:val="center"/>
            <w:hideMark/>
          </w:tcPr>
          <w:p w:rsidR="00E64877" w:rsidRPr="00655A34" w:rsidRDefault="00E64877" w:rsidP="00E64877">
            <w:pPr>
              <w:rPr>
                <w:color w:val="000000"/>
                <w:sz w:val="22"/>
                <w:szCs w:val="22"/>
              </w:rPr>
            </w:pPr>
          </w:p>
        </w:tc>
        <w:tc>
          <w:tcPr>
            <w:tcW w:w="415" w:type="pct"/>
            <w:vMerge/>
            <w:tcBorders>
              <w:top w:val="nil"/>
              <w:left w:val="single" w:sz="4" w:space="0" w:color="auto"/>
              <w:bottom w:val="single" w:sz="4" w:space="0" w:color="000000"/>
              <w:right w:val="single" w:sz="4" w:space="0" w:color="auto"/>
            </w:tcBorders>
            <w:vAlign w:val="center"/>
            <w:hideMark/>
          </w:tcPr>
          <w:p w:rsidR="00E64877" w:rsidRPr="00655A34" w:rsidRDefault="00E64877" w:rsidP="00E64877">
            <w:pPr>
              <w:rPr>
                <w:color w:val="000000"/>
                <w:sz w:val="22"/>
                <w:szCs w:val="22"/>
              </w:rPr>
            </w:pP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Налог на добавленную стоимость</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8911,2</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10057,4</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10106,1</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48,7</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100,5</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113,4</w:t>
            </w: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Акцизы</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2440,2</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3017,6</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3059,5</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41,9</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101,4</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125,4</w:t>
            </w: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rPr>
            </w:pPr>
            <w:r w:rsidRPr="00655A34">
              <w:rPr>
                <w:sz w:val="22"/>
                <w:szCs w:val="22"/>
              </w:rPr>
              <w:t>Дорожные сборы</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6,9</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47,4</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46,8</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-0,6</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98,7</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678,3</w:t>
            </w:r>
          </w:p>
        </w:tc>
      </w:tr>
      <w:tr w:rsidR="00E64877" w:rsidRPr="00655A34" w:rsidTr="00E64877">
        <w:trPr>
          <w:trHeight w:val="6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lang w:val="ru-RU"/>
              </w:rPr>
            </w:pPr>
            <w:r w:rsidRPr="00655A34">
              <w:rPr>
                <w:sz w:val="22"/>
                <w:szCs w:val="22"/>
                <w:lang w:val="ru-RU"/>
              </w:rPr>
              <w:t>Налоги на внешнюю торговлю и внешние операции</w:t>
            </w:r>
          </w:p>
          <w:p w:rsidR="00E64877" w:rsidRPr="00655A34" w:rsidRDefault="00E64877" w:rsidP="00E64877">
            <w:pPr>
              <w:ind w:right="-67"/>
              <w:rPr>
                <w:i/>
                <w:sz w:val="22"/>
                <w:szCs w:val="22"/>
              </w:rPr>
            </w:pPr>
            <w:r w:rsidRPr="00655A34">
              <w:rPr>
                <w:sz w:val="22"/>
                <w:szCs w:val="22"/>
                <w:lang w:val="ru-RU"/>
              </w:rPr>
              <w:lastRenderedPageBreak/>
              <w:t xml:space="preserve">   </w:t>
            </w:r>
            <w:r w:rsidRPr="00655A34">
              <w:rPr>
                <w:i/>
                <w:sz w:val="22"/>
                <w:szCs w:val="22"/>
              </w:rPr>
              <w:t>в том числе:</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lastRenderedPageBreak/>
              <w:t>1247,6</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1360,3</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1374,0</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13,7</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101,0</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110,1</w:t>
            </w: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i/>
                <w:iCs/>
                <w:sz w:val="22"/>
                <w:szCs w:val="22"/>
              </w:rPr>
            </w:pPr>
            <w:r w:rsidRPr="00655A34">
              <w:rPr>
                <w:i/>
                <w:iCs/>
                <w:sz w:val="22"/>
                <w:szCs w:val="22"/>
              </w:rPr>
              <w:lastRenderedPageBreak/>
              <w:t>- таможенные пошлины</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938,1</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1011,5</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1024,6</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13,1</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101,3</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109,2</w:t>
            </w:r>
          </w:p>
        </w:tc>
      </w:tr>
      <w:tr w:rsidR="00E64877" w:rsidRPr="00655A34" w:rsidTr="00E64877">
        <w:trPr>
          <w:trHeight w:val="6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i/>
                <w:iCs/>
                <w:sz w:val="22"/>
                <w:szCs w:val="22"/>
                <w:lang w:val="ru-RU"/>
              </w:rPr>
            </w:pPr>
            <w:r w:rsidRPr="00655A34">
              <w:rPr>
                <w:i/>
                <w:iCs/>
                <w:sz w:val="22"/>
                <w:szCs w:val="22"/>
                <w:lang w:val="ru-RU"/>
              </w:rPr>
              <w:t>- плата за осуществление таможенных процедур</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309,5</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348,8</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i/>
                <w:iCs/>
                <w:color w:val="000000"/>
                <w:sz w:val="22"/>
                <w:szCs w:val="22"/>
              </w:rPr>
            </w:pPr>
            <w:r w:rsidRPr="00655A34">
              <w:rPr>
                <w:i/>
                <w:iCs/>
                <w:color w:val="000000"/>
                <w:sz w:val="22"/>
                <w:szCs w:val="22"/>
              </w:rPr>
              <w:t>349,4</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0,6</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100,2</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112,9</w:t>
            </w: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sz w:val="22"/>
                <w:szCs w:val="22"/>
                <w:lang w:val="ru-RU"/>
              </w:rPr>
            </w:pPr>
            <w:r w:rsidRPr="00655A34">
              <w:rPr>
                <w:sz w:val="22"/>
                <w:szCs w:val="22"/>
              </w:rPr>
              <w:t>Другие</w:t>
            </w:r>
            <w:r w:rsidRPr="00655A34">
              <w:rPr>
                <w:sz w:val="22"/>
                <w:szCs w:val="22"/>
                <w:lang w:val="ru-RU"/>
              </w:rPr>
              <w:t xml:space="preserve"> сборы и платежи</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6,4</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18,1</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19,7</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1,6</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108,8</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color w:val="000000"/>
                <w:sz w:val="22"/>
                <w:szCs w:val="22"/>
              </w:rPr>
            </w:pPr>
            <w:r w:rsidRPr="00655A34">
              <w:rPr>
                <w:color w:val="000000"/>
                <w:sz w:val="22"/>
                <w:szCs w:val="22"/>
              </w:rPr>
              <w:t>307,8</w:t>
            </w:r>
          </w:p>
        </w:tc>
      </w:tr>
      <w:tr w:rsidR="00E64877" w:rsidRPr="00655A34" w:rsidTr="00E64877">
        <w:trPr>
          <w:trHeight w:val="300"/>
          <w:jc w:val="center"/>
        </w:trPr>
        <w:tc>
          <w:tcPr>
            <w:tcW w:w="1383" w:type="pct"/>
            <w:tcBorders>
              <w:top w:val="nil"/>
              <w:left w:val="single" w:sz="4" w:space="0" w:color="auto"/>
              <w:bottom w:val="single" w:sz="4" w:space="0" w:color="auto"/>
              <w:right w:val="single" w:sz="4" w:space="0" w:color="auto"/>
            </w:tcBorders>
            <w:shd w:val="clear" w:color="auto" w:fill="auto"/>
            <w:vAlign w:val="center"/>
            <w:hideMark/>
          </w:tcPr>
          <w:p w:rsidR="00E64877" w:rsidRPr="00655A34" w:rsidRDefault="00E64877" w:rsidP="00E64877">
            <w:pPr>
              <w:ind w:right="-67"/>
              <w:rPr>
                <w:b/>
                <w:sz w:val="22"/>
                <w:szCs w:val="22"/>
              </w:rPr>
            </w:pPr>
            <w:r w:rsidRPr="00655A34">
              <w:rPr>
                <w:b/>
                <w:sz w:val="22"/>
                <w:szCs w:val="22"/>
              </w:rPr>
              <w:t>Всего</w:t>
            </w:r>
          </w:p>
        </w:tc>
        <w:tc>
          <w:tcPr>
            <w:tcW w:w="651"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12612,3</w:t>
            </w:r>
          </w:p>
        </w:tc>
        <w:tc>
          <w:tcPr>
            <w:tcW w:w="553"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14500,8</w:t>
            </w:r>
          </w:p>
        </w:tc>
        <w:tc>
          <w:tcPr>
            <w:tcW w:w="622"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14606,1</w:t>
            </w:r>
          </w:p>
        </w:tc>
        <w:tc>
          <w:tcPr>
            <w:tcW w:w="700" w:type="pct"/>
            <w:tcBorders>
              <w:top w:val="nil"/>
              <w:left w:val="nil"/>
              <w:bottom w:val="single" w:sz="4" w:space="0" w:color="auto"/>
              <w:right w:val="single" w:sz="4" w:space="0" w:color="auto"/>
            </w:tcBorders>
            <w:shd w:val="clear" w:color="auto" w:fill="auto"/>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105,3</w:t>
            </w:r>
          </w:p>
        </w:tc>
        <w:tc>
          <w:tcPr>
            <w:tcW w:w="676"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100,7</w:t>
            </w:r>
          </w:p>
        </w:tc>
        <w:tc>
          <w:tcPr>
            <w:tcW w:w="415" w:type="pct"/>
            <w:tcBorders>
              <w:top w:val="nil"/>
              <w:left w:val="nil"/>
              <w:bottom w:val="single" w:sz="4" w:space="0" w:color="auto"/>
              <w:right w:val="single" w:sz="4" w:space="0" w:color="auto"/>
            </w:tcBorders>
            <w:shd w:val="clear" w:color="auto" w:fill="auto"/>
            <w:noWrap/>
            <w:vAlign w:val="center"/>
            <w:hideMark/>
          </w:tcPr>
          <w:p w:rsidR="00E64877" w:rsidRPr="00655A34" w:rsidRDefault="00E64877" w:rsidP="00E64877">
            <w:pPr>
              <w:tabs>
                <w:tab w:val="left" w:pos="720"/>
              </w:tabs>
              <w:jc w:val="center"/>
              <w:rPr>
                <w:b/>
                <w:bCs/>
                <w:color w:val="000000"/>
                <w:sz w:val="22"/>
                <w:szCs w:val="22"/>
              </w:rPr>
            </w:pPr>
            <w:r w:rsidRPr="00655A34">
              <w:rPr>
                <w:b/>
                <w:bCs/>
                <w:color w:val="000000"/>
                <w:sz w:val="22"/>
                <w:szCs w:val="22"/>
              </w:rPr>
              <w:t>115,8</w:t>
            </w:r>
          </w:p>
        </w:tc>
      </w:tr>
    </w:tbl>
    <w:p w:rsidR="00E64877" w:rsidRPr="00F47C05" w:rsidRDefault="00E64877" w:rsidP="00E64877">
      <w:pPr>
        <w:pStyle w:val="21"/>
        <w:spacing w:after="0" w:line="240" w:lineRule="auto"/>
        <w:ind w:firstLine="706"/>
        <w:jc w:val="both"/>
        <w:rPr>
          <w:rFonts w:eastAsia="Calibri"/>
          <w:sz w:val="22"/>
          <w:szCs w:val="22"/>
          <w:lang w:eastAsia="en-US"/>
        </w:rPr>
      </w:pPr>
    </w:p>
    <w:p w:rsidR="00E64877" w:rsidRPr="00570BB1" w:rsidRDefault="00E64877" w:rsidP="00E64877">
      <w:pPr>
        <w:pStyle w:val="21"/>
        <w:spacing w:after="0" w:line="240" w:lineRule="auto"/>
        <w:ind w:firstLine="567"/>
        <w:jc w:val="both"/>
      </w:pPr>
      <w:r w:rsidRPr="00570BB1">
        <w:t>В разрезе территориальных государственных налоговых инспекций, в течение 2013 года, довыполнение заданий, установленных по поступлению доходов в национальный публичный бюджет, не было обеспечено 6 территориальными ГНИ, в том числе: ГНИ мун.Кишинэу – на 254,4 млн. леев или на 1,9</w:t>
      </w:r>
      <w:r w:rsidRPr="00570BB1">
        <w:rPr>
          <w:i/>
        </w:rPr>
        <w:t>%</w:t>
      </w:r>
      <w:r w:rsidRPr="00570BB1">
        <w:t>, ГНИ Бэлць – на 4,5 млн. леев или на 0,4</w:t>
      </w:r>
      <w:r w:rsidRPr="00570BB1">
        <w:rPr>
          <w:i/>
        </w:rPr>
        <w:t>%</w:t>
      </w:r>
      <w:r w:rsidRPr="00570BB1">
        <w:t>, ГНИ Басарабяска – на 1,6 млн. леев или на 3,5</w:t>
      </w:r>
      <w:r w:rsidRPr="00570BB1">
        <w:rPr>
          <w:i/>
        </w:rPr>
        <w:t>%</w:t>
      </w:r>
      <w:r w:rsidRPr="00570BB1">
        <w:t>, ГНИ Каушень – на 1,3 млн. леев или на 0,8</w:t>
      </w:r>
      <w:r w:rsidRPr="00570BB1">
        <w:rPr>
          <w:i/>
        </w:rPr>
        <w:t>%</w:t>
      </w:r>
      <w:r w:rsidRPr="00570BB1">
        <w:t>, ГНИ Дрокия – на 3,0 млн. леев или на 1,4</w:t>
      </w:r>
      <w:r w:rsidRPr="00570BB1">
        <w:rPr>
          <w:i/>
        </w:rPr>
        <w:t>%</w:t>
      </w:r>
      <w:r w:rsidRPr="00570BB1">
        <w:t>, ГНИ Сынджерей – на 5,3 млн. леев или на 1,5</w:t>
      </w:r>
      <w:r w:rsidRPr="00570BB1">
        <w:rPr>
          <w:i/>
        </w:rPr>
        <w:t>%</w:t>
      </w:r>
      <w:r w:rsidRPr="00570BB1">
        <w:t>.</w:t>
      </w:r>
    </w:p>
    <w:p w:rsidR="00E64877" w:rsidRPr="00570BB1" w:rsidRDefault="00E64877" w:rsidP="00E64877">
      <w:pPr>
        <w:pStyle w:val="21"/>
        <w:spacing w:after="0" w:line="240" w:lineRule="auto"/>
        <w:ind w:firstLine="567"/>
        <w:jc w:val="both"/>
      </w:pPr>
      <w:r w:rsidRPr="00570BB1">
        <w:t>В тоже время поступления доходов по компонентам национального публичного бюджета характеризуются следующим образом:</w:t>
      </w:r>
    </w:p>
    <w:p w:rsidR="00E64877" w:rsidRPr="00570BB1" w:rsidRDefault="00E64877" w:rsidP="004508E0">
      <w:pPr>
        <w:pStyle w:val="21"/>
        <w:numPr>
          <w:ilvl w:val="0"/>
          <w:numId w:val="72"/>
        </w:numPr>
        <w:tabs>
          <w:tab w:val="clear" w:pos="1440"/>
        </w:tabs>
        <w:spacing w:after="0" w:line="240" w:lineRule="auto"/>
        <w:ind w:left="0" w:firstLine="709"/>
        <w:jc w:val="both"/>
      </w:pPr>
      <w:r w:rsidRPr="00570BB1">
        <w:rPr>
          <w:b/>
        </w:rPr>
        <w:t>государственный бюджет</w:t>
      </w:r>
      <w:r w:rsidRPr="00570BB1">
        <w:t xml:space="preserve"> – установленные задания не были выполнены 5 налоговыми инспекциями, из которых: ГНИ мун.Кишинэу – на 1,3</w:t>
      </w:r>
      <w:r w:rsidRPr="00570BB1">
        <w:rPr>
          <w:i/>
        </w:rPr>
        <w:t>%</w:t>
      </w:r>
      <w:r w:rsidRPr="00570BB1">
        <w:t>, ГНИ АТО Гагаузия – на 0,7</w:t>
      </w:r>
      <w:r w:rsidRPr="00570BB1">
        <w:rPr>
          <w:i/>
        </w:rPr>
        <w:t>%</w:t>
      </w:r>
      <w:r w:rsidRPr="00570BB1">
        <w:t>, ГНИ Яловень – на 0,9</w:t>
      </w:r>
      <w:r w:rsidRPr="00570BB1">
        <w:rPr>
          <w:i/>
        </w:rPr>
        <w:t>%</w:t>
      </w:r>
      <w:r w:rsidRPr="00570BB1">
        <w:t>, ГНИ Резина – на 0,9</w:t>
      </w:r>
      <w:r w:rsidRPr="00570BB1">
        <w:rPr>
          <w:i/>
        </w:rPr>
        <w:t>%</w:t>
      </w:r>
      <w:r w:rsidRPr="00570BB1">
        <w:t>, ГНИ Сынджерей – на 3,7</w:t>
      </w:r>
      <w:r w:rsidRPr="00570BB1">
        <w:rPr>
          <w:i/>
        </w:rPr>
        <w:t>%</w:t>
      </w:r>
      <w:r w:rsidRPr="00570BB1">
        <w:t>.</w:t>
      </w:r>
    </w:p>
    <w:p w:rsidR="00E64877" w:rsidRPr="00570BB1" w:rsidRDefault="00E64877" w:rsidP="004508E0">
      <w:pPr>
        <w:pStyle w:val="21"/>
        <w:numPr>
          <w:ilvl w:val="0"/>
          <w:numId w:val="72"/>
        </w:numPr>
        <w:tabs>
          <w:tab w:val="clear" w:pos="1440"/>
        </w:tabs>
        <w:spacing w:after="0" w:line="240" w:lineRule="auto"/>
        <w:ind w:left="0" w:firstLine="709"/>
        <w:jc w:val="both"/>
      </w:pPr>
      <w:r w:rsidRPr="00570BB1">
        <w:rPr>
          <w:b/>
        </w:rPr>
        <w:t>бюджеты АТЕ</w:t>
      </w:r>
      <w:r w:rsidRPr="00570BB1">
        <w:t xml:space="preserve"> – задание по сбору доходов  не было реализовано </w:t>
      </w:r>
      <w:r w:rsidRPr="00570BB1">
        <w:rPr>
          <w:rStyle w:val="hps"/>
        </w:rPr>
        <w:t>полностью в 6</w:t>
      </w:r>
      <w:r w:rsidRPr="00570BB1">
        <w:t xml:space="preserve"> </w:t>
      </w:r>
      <w:r w:rsidRPr="00570BB1">
        <w:rPr>
          <w:rStyle w:val="hps"/>
        </w:rPr>
        <w:t xml:space="preserve"> ГНИ, в том числе</w:t>
      </w:r>
      <w:r w:rsidRPr="00570BB1">
        <w:t>: мун.Кишинэу –на 5,6</w:t>
      </w:r>
      <w:r w:rsidRPr="00570BB1">
        <w:rPr>
          <w:i/>
        </w:rPr>
        <w:t>%,</w:t>
      </w:r>
      <w:r w:rsidRPr="00570BB1">
        <w:t xml:space="preserve"> ГНИ Бэлць – на 1,3</w:t>
      </w:r>
      <w:r w:rsidRPr="00570BB1">
        <w:rPr>
          <w:i/>
        </w:rPr>
        <w:t>%</w:t>
      </w:r>
      <w:r w:rsidRPr="00570BB1">
        <w:t xml:space="preserve">, ГНИ </w:t>
      </w:r>
      <w:r w:rsidRPr="00570BB1">
        <w:rPr>
          <w:color w:val="222222"/>
          <w:shd w:val="clear" w:color="auto" w:fill="FDFDFD"/>
        </w:rPr>
        <w:t>Басарабяска</w:t>
      </w:r>
      <w:r w:rsidRPr="00570BB1">
        <w:t xml:space="preserve"> – на 6.6</w:t>
      </w:r>
      <w:r w:rsidRPr="00570BB1">
        <w:rPr>
          <w:i/>
        </w:rPr>
        <w:t>%</w:t>
      </w:r>
      <w:r w:rsidRPr="00570BB1">
        <w:t xml:space="preserve">, ГНИ </w:t>
      </w:r>
      <w:r w:rsidRPr="00570BB1">
        <w:rPr>
          <w:color w:val="222222"/>
          <w:shd w:val="clear" w:color="auto" w:fill="FDFDFD"/>
        </w:rPr>
        <w:t>Кэушень</w:t>
      </w:r>
      <w:r w:rsidRPr="00570BB1">
        <w:t xml:space="preserve"> – на 5,3</w:t>
      </w:r>
      <w:r w:rsidRPr="00570BB1">
        <w:rPr>
          <w:i/>
        </w:rPr>
        <w:t>%</w:t>
      </w:r>
      <w:r w:rsidRPr="00570BB1">
        <w:t>, ГНИ Дрокия – на 9,5</w:t>
      </w:r>
      <w:r w:rsidRPr="00570BB1">
        <w:rPr>
          <w:i/>
        </w:rPr>
        <w:t>%</w:t>
      </w:r>
      <w:r w:rsidRPr="00570BB1">
        <w:t xml:space="preserve">, ГНИ </w:t>
      </w:r>
      <w:r w:rsidRPr="00570BB1">
        <w:rPr>
          <w:color w:val="222222"/>
          <w:shd w:val="clear" w:color="auto" w:fill="FDFDFD"/>
        </w:rPr>
        <w:t>Сорока</w:t>
      </w:r>
      <w:r w:rsidRPr="00570BB1">
        <w:t xml:space="preserve"> – на 0,3</w:t>
      </w:r>
      <w:r w:rsidRPr="00570BB1">
        <w:rPr>
          <w:i/>
        </w:rPr>
        <w:t>%</w:t>
      </w:r>
      <w:r w:rsidRPr="00570BB1">
        <w:t xml:space="preserve">. </w:t>
      </w:r>
    </w:p>
    <w:p w:rsidR="00E64877" w:rsidRPr="00570BB1" w:rsidRDefault="00E64877" w:rsidP="004508E0">
      <w:pPr>
        <w:pStyle w:val="21"/>
        <w:numPr>
          <w:ilvl w:val="0"/>
          <w:numId w:val="72"/>
        </w:numPr>
        <w:tabs>
          <w:tab w:val="clear" w:pos="1440"/>
        </w:tabs>
        <w:spacing w:after="0" w:line="240" w:lineRule="auto"/>
        <w:ind w:left="0" w:firstLine="709"/>
        <w:jc w:val="both"/>
        <w:rPr>
          <w:b/>
        </w:rPr>
      </w:pPr>
      <w:r w:rsidRPr="00570BB1">
        <w:rPr>
          <w:b/>
        </w:rPr>
        <w:t>бюджет государственного социального страхования</w:t>
      </w:r>
      <w:r w:rsidRPr="00570BB1">
        <w:t xml:space="preserve"> – установленные задания  были выполнены 19 налоговыми инспекциями, </w:t>
      </w:r>
      <w:r w:rsidRPr="00570BB1">
        <w:rPr>
          <w:color w:val="222222"/>
          <w:shd w:val="clear" w:color="auto" w:fill="FDFDFD"/>
        </w:rPr>
        <w:t>уровень сбора варъировал, начиная от 100,3</w:t>
      </w:r>
      <w:r w:rsidRPr="00570BB1">
        <w:rPr>
          <w:i/>
          <w:color w:val="222222"/>
          <w:shd w:val="clear" w:color="auto" w:fill="FDFDFD"/>
        </w:rPr>
        <w:t>%</w:t>
      </w:r>
      <w:r w:rsidRPr="00570BB1">
        <w:rPr>
          <w:color w:val="222222"/>
          <w:shd w:val="clear" w:color="auto" w:fill="FDFDFD"/>
        </w:rPr>
        <w:t xml:space="preserve"> до 106,6</w:t>
      </w:r>
      <w:r w:rsidRPr="00570BB1">
        <w:rPr>
          <w:i/>
          <w:color w:val="222222"/>
          <w:shd w:val="clear" w:color="auto" w:fill="FDFDFD"/>
        </w:rPr>
        <w:t>%</w:t>
      </w:r>
      <w:r w:rsidRPr="00570BB1">
        <w:rPr>
          <w:color w:val="222222"/>
          <w:shd w:val="clear" w:color="auto" w:fill="FDFDFD"/>
        </w:rPr>
        <w:t>, в остальных 16 районах поступления были ниже уровня начальных назначений в диапазоне от 96,5</w:t>
      </w:r>
      <w:r w:rsidRPr="00570BB1">
        <w:rPr>
          <w:i/>
        </w:rPr>
        <w:t>%</w:t>
      </w:r>
      <w:r w:rsidRPr="00570BB1">
        <w:rPr>
          <w:color w:val="222222"/>
          <w:shd w:val="clear" w:color="auto" w:fill="FDFDFD"/>
        </w:rPr>
        <w:t xml:space="preserve"> до 99,7</w:t>
      </w:r>
      <w:r w:rsidRPr="00570BB1">
        <w:rPr>
          <w:i/>
        </w:rPr>
        <w:t>%</w:t>
      </w:r>
      <w:r w:rsidRPr="00570BB1">
        <w:t xml:space="preserve">. </w:t>
      </w:r>
    </w:p>
    <w:p w:rsidR="00E64877" w:rsidRPr="00570BB1" w:rsidRDefault="00E64877" w:rsidP="004508E0">
      <w:pPr>
        <w:pStyle w:val="21"/>
        <w:numPr>
          <w:ilvl w:val="0"/>
          <w:numId w:val="72"/>
        </w:numPr>
        <w:tabs>
          <w:tab w:val="clear" w:pos="1440"/>
        </w:tabs>
        <w:spacing w:after="0" w:line="240" w:lineRule="auto"/>
        <w:ind w:left="0" w:firstLine="709"/>
        <w:jc w:val="both"/>
      </w:pPr>
      <w:r w:rsidRPr="00570BB1">
        <w:rPr>
          <w:b/>
        </w:rPr>
        <w:t>фонды обязательного медицинского страхования</w:t>
      </w:r>
      <w:r w:rsidRPr="00570BB1">
        <w:t xml:space="preserve"> – установленный план был реализован по всем территориальным налоговым инспекциям, уровень сбора составил между 100,0</w:t>
      </w:r>
      <w:r w:rsidRPr="00570BB1">
        <w:rPr>
          <w:i/>
        </w:rPr>
        <w:t>%</w:t>
      </w:r>
      <w:r w:rsidRPr="00570BB1">
        <w:t xml:space="preserve"> и 102,9</w:t>
      </w:r>
      <w:r w:rsidRPr="00570BB1">
        <w:rPr>
          <w:i/>
        </w:rPr>
        <w:t>%</w:t>
      </w:r>
      <w:r w:rsidRPr="00570BB1">
        <w:t>.</w:t>
      </w:r>
    </w:p>
    <w:p w:rsidR="00E64877" w:rsidRPr="00570BB1" w:rsidRDefault="00E64877" w:rsidP="00E64877">
      <w:pPr>
        <w:pStyle w:val="21"/>
        <w:tabs>
          <w:tab w:val="left" w:pos="0"/>
        </w:tabs>
        <w:spacing w:after="0" w:line="240" w:lineRule="auto"/>
        <w:ind w:firstLine="567"/>
        <w:jc w:val="both"/>
      </w:pPr>
      <w:r w:rsidRPr="00570BB1">
        <w:rPr>
          <w:rStyle w:val="hps"/>
        </w:rPr>
        <w:t>По состоянию на 31</w:t>
      </w:r>
      <w:r w:rsidRPr="00570BB1">
        <w:t xml:space="preserve"> </w:t>
      </w:r>
      <w:r w:rsidRPr="00570BB1">
        <w:rPr>
          <w:rStyle w:val="hps"/>
        </w:rPr>
        <w:t>декабря 2013 года в</w:t>
      </w:r>
      <w:r w:rsidRPr="00570BB1">
        <w:t xml:space="preserve"> Государственном </w:t>
      </w:r>
      <w:r w:rsidRPr="00570BB1">
        <w:rPr>
          <w:rStyle w:val="hps"/>
        </w:rPr>
        <w:t>налоговом</w:t>
      </w:r>
      <w:r w:rsidRPr="00570BB1">
        <w:rPr>
          <w:rStyle w:val="shorttext"/>
        </w:rPr>
        <w:t xml:space="preserve"> </w:t>
      </w:r>
      <w:r w:rsidRPr="00570BB1">
        <w:rPr>
          <w:rStyle w:val="hps"/>
        </w:rPr>
        <w:t>регистре было зарегистрировано 681,6 тысячи налогоплательщиков, что на 6,5 тысячи или 0,9</w:t>
      </w:r>
      <w:r w:rsidRPr="00570BB1">
        <w:rPr>
          <w:rStyle w:val="hps"/>
          <w:i/>
        </w:rPr>
        <w:t>%</w:t>
      </w:r>
      <w:r w:rsidRPr="00570BB1">
        <w:rPr>
          <w:rStyle w:val="hps"/>
        </w:rPr>
        <w:t xml:space="preserve"> меньше </w:t>
      </w:r>
      <w:r w:rsidRPr="00570BB1">
        <w:t>чем в 2012 году. Одновременно,</w:t>
      </w:r>
      <w:r w:rsidRPr="00570BB1">
        <w:rPr>
          <w:rStyle w:val="hps"/>
        </w:rPr>
        <w:t xml:space="preserve"> как юридические лица, по состоянию на 31 декабря</w:t>
      </w:r>
      <w:r w:rsidRPr="00570BB1">
        <w:t xml:space="preserve"> </w:t>
      </w:r>
      <w:r w:rsidRPr="00570BB1">
        <w:rPr>
          <w:rStyle w:val="hps"/>
        </w:rPr>
        <w:t>2013 года было зарегистрировано 116,6 тысячи налогоплательщиков, на 5,4 тысячи или 4,9</w:t>
      </w:r>
      <w:r w:rsidRPr="00570BB1">
        <w:rPr>
          <w:rStyle w:val="hps"/>
          <w:i/>
        </w:rPr>
        <w:t>%</w:t>
      </w:r>
      <w:r w:rsidRPr="00570BB1">
        <w:rPr>
          <w:rStyle w:val="hps"/>
        </w:rPr>
        <w:t xml:space="preserve"> больше </w:t>
      </w:r>
      <w:r w:rsidRPr="00570BB1">
        <w:t xml:space="preserve">чем в 2012 году. </w:t>
      </w:r>
    </w:p>
    <w:p w:rsidR="00E64877" w:rsidRPr="00570BB1" w:rsidRDefault="00E64877" w:rsidP="00E64877">
      <w:pPr>
        <w:pStyle w:val="21"/>
        <w:spacing w:after="0" w:line="240" w:lineRule="auto"/>
        <w:ind w:firstLine="567"/>
        <w:jc w:val="both"/>
        <w:rPr>
          <w:rStyle w:val="hps"/>
        </w:rPr>
      </w:pPr>
      <w:r w:rsidRPr="00570BB1">
        <w:t xml:space="preserve">В Государственном налоговом регистре </w:t>
      </w:r>
      <w:r w:rsidRPr="00570BB1">
        <w:rPr>
          <w:rStyle w:val="hps"/>
        </w:rPr>
        <w:t xml:space="preserve">было зарегистрировано 505,9 тысячи </w:t>
      </w:r>
      <w:r w:rsidRPr="00570BB1">
        <w:t>крестьянских (фермерских) хозяйств и  59,1</w:t>
      </w:r>
      <w:r w:rsidRPr="00570BB1">
        <w:rPr>
          <w:rStyle w:val="hps"/>
        </w:rPr>
        <w:t xml:space="preserve"> тысячи</w:t>
      </w:r>
      <w:r w:rsidRPr="00570BB1">
        <w:t xml:space="preserve"> индивидуальных предприятий. П</w:t>
      </w:r>
      <w:r w:rsidRPr="00570BB1">
        <w:rPr>
          <w:rStyle w:val="hps"/>
        </w:rPr>
        <w:t>о сравнению с прошлым годом,</w:t>
      </w:r>
      <w:r w:rsidRPr="00570BB1">
        <w:t xml:space="preserve"> число крестьянских (фермерских) хозяйств </w:t>
      </w:r>
      <w:r w:rsidRPr="00570BB1">
        <w:rPr>
          <w:rStyle w:val="hps"/>
        </w:rPr>
        <w:t>уменьшилось</w:t>
      </w:r>
      <w:r w:rsidRPr="00570BB1">
        <w:t xml:space="preserve"> на 11,2 </w:t>
      </w:r>
      <w:r w:rsidRPr="00570BB1">
        <w:rPr>
          <w:rStyle w:val="hps"/>
        </w:rPr>
        <w:t>тысячи или на 2,2</w:t>
      </w:r>
      <w:r w:rsidRPr="00570BB1">
        <w:rPr>
          <w:rStyle w:val="hps"/>
          <w:i/>
        </w:rPr>
        <w:t>%</w:t>
      </w:r>
      <w:r w:rsidRPr="00570BB1">
        <w:rPr>
          <w:rStyle w:val="hps"/>
        </w:rPr>
        <w:t>, также  уменьшилось</w:t>
      </w:r>
      <w:r w:rsidRPr="00570BB1">
        <w:t xml:space="preserve"> число</w:t>
      </w:r>
      <w:r w:rsidRPr="00570BB1">
        <w:rPr>
          <w:rStyle w:val="hps"/>
        </w:rPr>
        <w:t xml:space="preserve"> </w:t>
      </w:r>
      <w:r w:rsidRPr="00570BB1">
        <w:t>индивидуальных предприятий</w:t>
      </w:r>
      <w:r w:rsidRPr="00570BB1">
        <w:rPr>
          <w:rStyle w:val="hps"/>
        </w:rPr>
        <w:t xml:space="preserve"> на 0,7 тысячи или 1,2</w:t>
      </w:r>
      <w:r w:rsidRPr="00570BB1">
        <w:rPr>
          <w:rStyle w:val="hps"/>
          <w:i/>
        </w:rPr>
        <w:t>%</w:t>
      </w:r>
      <w:r w:rsidRPr="00570BB1">
        <w:rPr>
          <w:rStyle w:val="hps"/>
        </w:rPr>
        <w:t xml:space="preserve">.  </w:t>
      </w:r>
    </w:p>
    <w:p w:rsidR="00E64877" w:rsidRPr="00570BB1" w:rsidRDefault="00E64877" w:rsidP="00E64877">
      <w:pPr>
        <w:pStyle w:val="21"/>
        <w:spacing w:after="0" w:line="240" w:lineRule="auto"/>
        <w:ind w:firstLine="567"/>
        <w:jc w:val="both"/>
        <w:rPr>
          <w:rStyle w:val="hps"/>
        </w:rPr>
      </w:pPr>
      <w:r w:rsidRPr="00570BB1">
        <w:t xml:space="preserve">По основным формам собственности, </w:t>
      </w:r>
      <w:r w:rsidRPr="00570BB1">
        <w:rPr>
          <w:rStyle w:val="hps"/>
        </w:rPr>
        <w:t>число налогоплательщиков представлено ​​следующим образом:</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 xml:space="preserve">государственная собственность </w:t>
      </w:r>
      <w:r w:rsidRPr="00570BB1">
        <w:rPr>
          <w:color w:val="000000"/>
        </w:rPr>
        <w:t xml:space="preserve">– </w:t>
      </w:r>
      <w:r w:rsidRPr="00570BB1">
        <w:rPr>
          <w:rStyle w:val="hps"/>
        </w:rPr>
        <w:t xml:space="preserve"> 3807 налогоплательщика, или 0,56</w:t>
      </w:r>
      <w:r w:rsidRPr="00570BB1">
        <w:rPr>
          <w:rStyle w:val="hps"/>
          <w:i/>
        </w:rPr>
        <w:t>%</w:t>
      </w:r>
      <w:r w:rsidRPr="00570BB1">
        <w:rPr>
          <w:rStyle w:val="hps"/>
        </w:rPr>
        <w:t xml:space="preserve"> от общего количества;</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муниципальная собственность – 2112 налогоплательщика или 0,31</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частная собственность – 614979 налогоплательщиков или 90,23</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коллективная собственность – 36133 налогоплательщика или 5,3</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rPr>
          <w:rStyle w:val="hps"/>
        </w:rPr>
      </w:pPr>
      <w:r w:rsidRPr="00570BB1">
        <w:rPr>
          <w:rStyle w:val="hps"/>
        </w:rPr>
        <w:t>собственность общественных организаций и объединений – 13605 налогоплательщиков или 2,0</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 xml:space="preserve">собственность совместных предприятий </w:t>
      </w:r>
      <w:r w:rsidRPr="00570BB1">
        <w:rPr>
          <w:color w:val="000000"/>
        </w:rPr>
        <w:t xml:space="preserve">– </w:t>
      </w:r>
      <w:r w:rsidRPr="00570BB1">
        <w:rPr>
          <w:rStyle w:val="hps"/>
        </w:rPr>
        <w:t xml:space="preserve"> 3722 налогоплательщика или 0,55</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 xml:space="preserve">собственность граждан, юридических лиц </w:t>
      </w:r>
      <w:r w:rsidRPr="00570BB1">
        <w:rPr>
          <w:color w:val="000000"/>
        </w:rPr>
        <w:t xml:space="preserve">– </w:t>
      </w:r>
      <w:r w:rsidRPr="00570BB1">
        <w:rPr>
          <w:rStyle w:val="hps"/>
        </w:rPr>
        <w:t xml:space="preserve"> 3650 налогоплательщика или 0,54</w:t>
      </w:r>
      <w:r w:rsidRPr="00570BB1">
        <w:rPr>
          <w:rStyle w:val="hps"/>
          <w:i/>
        </w:rPr>
        <w:t>%</w:t>
      </w:r>
      <w:r w:rsidRPr="00570BB1">
        <w:rPr>
          <w:rStyle w:val="hps"/>
        </w:rPr>
        <w:t>;</w:t>
      </w:r>
    </w:p>
    <w:p w:rsidR="00E64877" w:rsidRPr="00570BB1" w:rsidRDefault="00E64877" w:rsidP="004508E0">
      <w:pPr>
        <w:pStyle w:val="21"/>
        <w:numPr>
          <w:ilvl w:val="0"/>
          <w:numId w:val="73"/>
        </w:numPr>
        <w:spacing w:after="0" w:line="240" w:lineRule="auto"/>
        <w:ind w:left="993" w:hanging="284"/>
        <w:jc w:val="both"/>
        <w:rPr>
          <w:rStyle w:val="hps"/>
        </w:rPr>
      </w:pPr>
      <w:r w:rsidRPr="00570BB1">
        <w:rPr>
          <w:rStyle w:val="hps"/>
        </w:rPr>
        <w:t xml:space="preserve">собственность религиозных организаций </w:t>
      </w:r>
      <w:r w:rsidRPr="00570BB1">
        <w:rPr>
          <w:color w:val="000000"/>
        </w:rPr>
        <w:t xml:space="preserve">– </w:t>
      </w:r>
      <w:r w:rsidRPr="00570BB1">
        <w:rPr>
          <w:rStyle w:val="hps"/>
        </w:rPr>
        <w:t>1494 налогоплательщика или 0,22</w:t>
      </w:r>
      <w:r w:rsidRPr="00570BB1">
        <w:rPr>
          <w:rStyle w:val="hps"/>
          <w:i/>
        </w:rPr>
        <w:t>%</w:t>
      </w:r>
      <w:r w:rsidRPr="00570BB1">
        <w:rPr>
          <w:rStyle w:val="hps"/>
        </w:rPr>
        <w:t>.</w:t>
      </w:r>
    </w:p>
    <w:p w:rsidR="00E64877" w:rsidRPr="00570BB1" w:rsidRDefault="00E64877" w:rsidP="00E64877">
      <w:pPr>
        <w:pStyle w:val="a0"/>
        <w:spacing w:after="120"/>
        <w:ind w:firstLine="567"/>
        <w:jc w:val="both"/>
        <w:rPr>
          <w:b/>
          <w:bCs/>
          <w:i/>
          <w:iCs/>
        </w:rPr>
      </w:pPr>
      <w:r w:rsidRPr="00570BB1">
        <w:rPr>
          <w:b/>
          <w:bCs/>
          <w:i/>
          <w:iCs/>
        </w:rPr>
        <w:lastRenderedPageBreak/>
        <w:t>1.1 Налоговые доходы</w:t>
      </w:r>
    </w:p>
    <w:p w:rsidR="00E64877" w:rsidRPr="00570BB1" w:rsidRDefault="00E64877" w:rsidP="00E64877">
      <w:pPr>
        <w:pStyle w:val="21"/>
        <w:spacing w:after="60" w:line="240" w:lineRule="auto"/>
        <w:ind w:firstLine="567"/>
        <w:jc w:val="both"/>
        <w:rPr>
          <w:b/>
          <w:i/>
          <w:iCs/>
          <w:u w:val="single"/>
        </w:rPr>
      </w:pPr>
      <w:r w:rsidRPr="00570BB1">
        <w:rPr>
          <w:b/>
          <w:i/>
          <w:iCs/>
          <w:u w:val="single"/>
        </w:rPr>
        <w:t>Прямые налоги</w:t>
      </w:r>
    </w:p>
    <w:p w:rsidR="00E64877" w:rsidRPr="00570BB1" w:rsidRDefault="00E64877" w:rsidP="00E64877">
      <w:pPr>
        <w:pStyle w:val="21"/>
        <w:spacing w:after="0" w:line="276" w:lineRule="auto"/>
        <w:ind w:firstLine="567"/>
        <w:jc w:val="both"/>
      </w:pPr>
      <w:r w:rsidRPr="00570BB1">
        <w:t>В 2013 году, в общей сумме доходов национального публичного бюджета, прямые налоги составили 38,7</w:t>
      </w:r>
      <w:r w:rsidRPr="00570BB1">
        <w:rPr>
          <w:i/>
        </w:rPr>
        <w:t>%</w:t>
      </w:r>
      <w:r w:rsidRPr="00570BB1">
        <w:t xml:space="preserve"> (39,5</w:t>
      </w:r>
      <w:r w:rsidRPr="00570BB1">
        <w:rPr>
          <w:i/>
        </w:rPr>
        <w:t>%</w:t>
      </w:r>
      <w:r w:rsidRPr="00570BB1">
        <w:t xml:space="preserve"> – в 2012 году) или 14295,4 млн. леев, превысив поступления предыдущего года на 1053,7 млн. леев или на 8,0</w:t>
      </w:r>
      <w:r w:rsidRPr="00570BB1">
        <w:rPr>
          <w:i/>
        </w:rPr>
        <w:t>%</w:t>
      </w:r>
      <w:r w:rsidRPr="00570BB1">
        <w:t xml:space="preserve">. </w:t>
      </w:r>
    </w:p>
    <w:p w:rsidR="00E64877" w:rsidRPr="00570BB1" w:rsidRDefault="00E64877" w:rsidP="00E64877">
      <w:pPr>
        <w:pStyle w:val="21"/>
        <w:spacing w:after="0" w:line="276" w:lineRule="auto"/>
        <w:ind w:firstLine="567"/>
        <w:jc w:val="both"/>
      </w:pPr>
      <w:r w:rsidRPr="00570BB1">
        <w:t>В структуре указанные доходы характеризуются следующим образом:</w:t>
      </w:r>
    </w:p>
    <w:p w:rsidR="00E64877" w:rsidRPr="00570BB1" w:rsidRDefault="00E64877" w:rsidP="004508E0">
      <w:pPr>
        <w:pStyle w:val="21"/>
        <w:numPr>
          <w:ilvl w:val="0"/>
          <w:numId w:val="71"/>
        </w:numPr>
        <w:tabs>
          <w:tab w:val="clear" w:pos="328"/>
          <w:tab w:val="left" w:pos="1134"/>
        </w:tabs>
        <w:spacing w:before="120" w:after="0" w:line="276" w:lineRule="auto"/>
        <w:ind w:left="0" w:firstLine="851"/>
        <w:jc w:val="both"/>
      </w:pPr>
      <w:r w:rsidRPr="00570BB1">
        <w:t>налоги на доход – 29,8</w:t>
      </w:r>
      <w:r w:rsidRPr="00570BB1">
        <w:rPr>
          <w:i/>
        </w:rPr>
        <w:t>%</w:t>
      </w:r>
      <w:r w:rsidRPr="00570BB1">
        <w:t>,</w:t>
      </w:r>
    </w:p>
    <w:p w:rsidR="00E64877" w:rsidRPr="00570BB1" w:rsidRDefault="00E64877" w:rsidP="004508E0">
      <w:pPr>
        <w:pStyle w:val="21"/>
        <w:numPr>
          <w:ilvl w:val="0"/>
          <w:numId w:val="71"/>
        </w:numPr>
        <w:tabs>
          <w:tab w:val="clear" w:pos="328"/>
          <w:tab w:val="left" w:pos="1134"/>
        </w:tabs>
        <w:spacing w:after="0" w:line="276" w:lineRule="auto"/>
        <w:ind w:left="0" w:firstLine="851"/>
        <w:jc w:val="both"/>
      </w:pPr>
      <w:r w:rsidRPr="00570BB1">
        <w:t>налоги на собственность – 2,2</w:t>
      </w:r>
      <w:r w:rsidRPr="00570BB1">
        <w:rPr>
          <w:i/>
        </w:rPr>
        <w:t>%</w:t>
      </w:r>
      <w:r w:rsidRPr="00570BB1">
        <w:t>,</w:t>
      </w:r>
    </w:p>
    <w:p w:rsidR="00E64877" w:rsidRPr="00570BB1" w:rsidRDefault="00E64877" w:rsidP="004508E0">
      <w:pPr>
        <w:pStyle w:val="21"/>
        <w:numPr>
          <w:ilvl w:val="0"/>
          <w:numId w:val="71"/>
        </w:numPr>
        <w:tabs>
          <w:tab w:val="clear" w:pos="328"/>
          <w:tab w:val="left" w:pos="1134"/>
        </w:tabs>
        <w:spacing w:after="0" w:line="276" w:lineRule="auto"/>
        <w:ind w:left="0" w:firstLine="851"/>
        <w:jc w:val="both"/>
      </w:pPr>
      <w:r w:rsidRPr="00570BB1">
        <w:t>взносы на обязательное государственное социальное страхование– 54,2</w:t>
      </w:r>
      <w:r w:rsidRPr="00570BB1">
        <w:rPr>
          <w:i/>
        </w:rPr>
        <w:t>%</w:t>
      </w:r>
      <w:r w:rsidRPr="00570BB1">
        <w:t>,</w:t>
      </w:r>
    </w:p>
    <w:p w:rsidR="00E64877" w:rsidRPr="00570BB1" w:rsidRDefault="00E64877" w:rsidP="004508E0">
      <w:pPr>
        <w:pStyle w:val="21"/>
        <w:numPr>
          <w:ilvl w:val="0"/>
          <w:numId w:val="71"/>
        </w:numPr>
        <w:tabs>
          <w:tab w:val="clear" w:pos="328"/>
          <w:tab w:val="left" w:pos="1134"/>
        </w:tabs>
        <w:spacing w:after="0" w:line="276" w:lineRule="auto"/>
        <w:ind w:left="0" w:firstLine="851"/>
        <w:jc w:val="both"/>
      </w:pPr>
      <w:r w:rsidRPr="00570BB1">
        <w:t>взносы на обязательное медицинское страхование –13,8</w:t>
      </w:r>
      <w:r w:rsidRPr="00570BB1">
        <w:rPr>
          <w:i/>
        </w:rPr>
        <w:t>%</w:t>
      </w:r>
      <w:r w:rsidRPr="00570BB1">
        <w:t>.</w:t>
      </w:r>
    </w:p>
    <w:p w:rsidR="00E64877" w:rsidRPr="00570BB1" w:rsidRDefault="00E64877" w:rsidP="00E64877">
      <w:pPr>
        <w:spacing w:before="120" w:line="276" w:lineRule="auto"/>
        <w:ind w:firstLine="567"/>
        <w:jc w:val="both"/>
        <w:rPr>
          <w:lang w:val="ru-RU"/>
        </w:rPr>
      </w:pPr>
      <w:r w:rsidRPr="00570BB1">
        <w:rPr>
          <w:b/>
          <w:i/>
          <w:lang w:val="ru-RU"/>
        </w:rPr>
        <w:t xml:space="preserve">Подоходный налог с юридических лиц </w:t>
      </w:r>
      <w:r w:rsidRPr="00570BB1">
        <w:rPr>
          <w:lang w:val="ru-RU"/>
        </w:rPr>
        <w:t>в 2013 году поступил в сумме 2052,4 млн. леев, по сравнению с 2012 годом поступления увеличились на 85,7 млн. леев</w:t>
      </w:r>
      <w:r w:rsidRPr="00570BB1">
        <w:rPr>
          <w:rStyle w:val="hps"/>
          <w:lang w:val="ru-RU"/>
        </w:rPr>
        <w:t xml:space="preserve"> или на 4,4</w:t>
      </w:r>
      <w:r w:rsidRPr="00570BB1">
        <w:rPr>
          <w:rStyle w:val="hps"/>
          <w:i/>
          <w:lang w:val="ru-RU"/>
        </w:rPr>
        <w:t>%</w:t>
      </w:r>
      <w:r w:rsidRPr="00570BB1">
        <w:rPr>
          <w:lang w:val="ru-RU"/>
        </w:rPr>
        <w:t xml:space="preserve">. В течение года, изначально  утвержденный план (2037,8  млн. леев) был уточнен на 46,1 млн. леев и на конец года составил 2083,9 млн. леев. </w:t>
      </w:r>
      <w:r w:rsidRPr="00570BB1">
        <w:rPr>
          <w:color w:val="222222"/>
          <w:shd w:val="clear" w:color="auto" w:fill="FDFDFD"/>
          <w:lang w:val="ru-RU"/>
        </w:rPr>
        <w:t>К уточненной годовой сумме поступления по этому доходу не были аккумулированы полностью на 31,5 млн. леев, или на 1,5</w:t>
      </w:r>
      <w:r w:rsidRPr="00570BB1">
        <w:rPr>
          <w:i/>
          <w:lang w:val="ru-RU"/>
        </w:rPr>
        <w:t>%</w:t>
      </w:r>
      <w:r w:rsidRPr="00570BB1">
        <w:rPr>
          <w:color w:val="222222"/>
          <w:shd w:val="clear" w:color="auto" w:fill="FDFDFD"/>
          <w:lang w:val="ru-RU"/>
        </w:rPr>
        <w:t xml:space="preserve">. </w:t>
      </w:r>
      <w:r w:rsidRPr="00570BB1">
        <w:rPr>
          <w:lang w:val="ru-RU"/>
        </w:rPr>
        <w:t>Доля этого налога в общей сумме доходов национального публичного бюджета составила 5,6</w:t>
      </w:r>
      <w:r w:rsidRPr="00570BB1">
        <w:rPr>
          <w:i/>
          <w:lang w:val="ru-RU"/>
        </w:rPr>
        <w:t>%</w:t>
      </w:r>
      <w:r w:rsidRPr="00570BB1">
        <w:rPr>
          <w:lang w:val="ru-RU"/>
        </w:rPr>
        <w:t>, а в ВВП –  2,1</w:t>
      </w:r>
      <w:r w:rsidRPr="00570BB1">
        <w:rPr>
          <w:i/>
          <w:lang w:val="ru-RU"/>
        </w:rPr>
        <w:t>%,</w:t>
      </w:r>
      <w:r w:rsidRPr="00570BB1">
        <w:rPr>
          <w:lang w:val="ru-RU"/>
        </w:rPr>
        <w:t xml:space="preserve"> уменьшились по сравнению с 2012 годом на 0,3</w:t>
      </w:r>
      <w:r w:rsidRPr="00570BB1">
        <w:rPr>
          <w:i/>
          <w:lang w:val="ru-RU"/>
        </w:rPr>
        <w:t>%</w:t>
      </w:r>
      <w:r w:rsidRPr="00570BB1">
        <w:rPr>
          <w:lang w:val="ru-RU"/>
        </w:rPr>
        <w:t xml:space="preserve"> и 0,1</w:t>
      </w:r>
      <w:r w:rsidRPr="00570BB1">
        <w:rPr>
          <w:i/>
          <w:lang w:val="ru-RU"/>
        </w:rPr>
        <w:t>%</w:t>
      </w:r>
      <w:r w:rsidRPr="00570BB1">
        <w:rPr>
          <w:lang w:val="ru-RU"/>
        </w:rPr>
        <w:t xml:space="preserve"> соответственно. В структуре поступлений значительная доля принадлежит поступлениям подоходного налога от предпринимательской деятельности – 1422,0 млн. леев (69,3</w:t>
      </w:r>
      <w:r w:rsidRPr="00570BB1">
        <w:rPr>
          <w:i/>
          <w:lang w:val="ru-RU"/>
        </w:rPr>
        <w:t>%</w:t>
      </w:r>
      <w:r w:rsidRPr="00570BB1">
        <w:rPr>
          <w:lang w:val="ru-RU"/>
        </w:rPr>
        <w:t>), выплаченные суммы дивидендов составили – 275,2 млн. леев (13,4</w:t>
      </w:r>
      <w:r w:rsidRPr="00570BB1">
        <w:rPr>
          <w:i/>
          <w:lang w:val="ru-RU"/>
        </w:rPr>
        <w:t>%</w:t>
      </w:r>
      <w:r w:rsidRPr="00570BB1">
        <w:rPr>
          <w:lang w:val="ru-RU"/>
        </w:rPr>
        <w:t>), налоги удержанные у источника выплаты – 263,7 млн. леев (12,9</w:t>
      </w:r>
      <w:r w:rsidRPr="00570BB1">
        <w:rPr>
          <w:i/>
          <w:lang w:val="ru-RU"/>
        </w:rPr>
        <w:t>%</w:t>
      </w:r>
      <w:r w:rsidRPr="00570BB1">
        <w:rPr>
          <w:lang w:val="ru-RU"/>
        </w:rPr>
        <w:t>), а подоходный налог с операционной деятельности – 91,5 млн. леев(4,4</w:t>
      </w:r>
      <w:r w:rsidRPr="00570BB1">
        <w:rPr>
          <w:i/>
          <w:lang w:val="ru-RU"/>
        </w:rPr>
        <w:t>%</w:t>
      </w:r>
      <w:r w:rsidRPr="00570BB1">
        <w:rPr>
          <w:lang w:val="ru-RU"/>
        </w:rPr>
        <w:t xml:space="preserve">). </w:t>
      </w:r>
    </w:p>
    <w:p w:rsidR="00E64877" w:rsidRPr="00570BB1" w:rsidRDefault="00E64877" w:rsidP="00E64877">
      <w:pPr>
        <w:spacing w:line="276" w:lineRule="auto"/>
        <w:ind w:firstLine="567"/>
        <w:jc w:val="both"/>
        <w:rPr>
          <w:lang w:val="ru-RU"/>
        </w:rPr>
      </w:pPr>
      <w:r w:rsidRPr="00570BB1">
        <w:rPr>
          <w:color w:val="222222"/>
          <w:shd w:val="clear" w:color="auto" w:fill="FDFDFD"/>
          <w:lang w:val="ru-RU"/>
        </w:rPr>
        <w:t>В то же время, поступления по данному разделу, в структуру, не были выполнены по налогу на доход от предпринимательской деятельности на 5,1</w:t>
      </w:r>
      <w:r w:rsidRPr="00570BB1">
        <w:rPr>
          <w:i/>
          <w:color w:val="222222"/>
          <w:shd w:val="clear" w:color="auto" w:fill="FDFDFD"/>
          <w:lang w:val="ru-RU"/>
        </w:rPr>
        <w:t>%</w:t>
      </w:r>
      <w:r w:rsidRPr="00570BB1">
        <w:rPr>
          <w:color w:val="222222"/>
          <w:shd w:val="clear" w:color="auto" w:fill="FDFDFD"/>
          <w:lang w:val="ru-RU"/>
        </w:rPr>
        <w:t>. Основные причины, которые обусловили невыполнение плана по поступлениям, это переход многих налогоплательщиков на налоговый режим в соответствии с главой 7¹ «</w:t>
      </w:r>
      <w:r w:rsidRPr="00570BB1">
        <w:rPr>
          <w:bCs/>
          <w:lang w:val="ru-RU"/>
        </w:rPr>
        <w:t>Налогообложение хозяйствующих субъектов субъектов сектора малых и средних предприятий»</w:t>
      </w:r>
      <w:r w:rsidRPr="00570BB1">
        <w:rPr>
          <w:color w:val="222222"/>
          <w:shd w:val="clear" w:color="auto" w:fill="FDFDFD"/>
          <w:lang w:val="ru-RU"/>
        </w:rPr>
        <w:t xml:space="preserve"> Налогового кодекса. В 2013 году количество плательщиков подоходного налога в соответствии с общеустановленным режимом (в аванс) составило 26393, а число плательщиков налога на прибыль от операционной деятельности - 15055.</w:t>
      </w:r>
    </w:p>
    <w:p w:rsidR="00E64877" w:rsidRPr="00570BB1" w:rsidRDefault="00E64877" w:rsidP="00E64877">
      <w:pPr>
        <w:pStyle w:val="21"/>
        <w:spacing w:after="0" w:line="276" w:lineRule="auto"/>
        <w:ind w:firstLine="567"/>
        <w:jc w:val="both"/>
      </w:pPr>
      <w:r w:rsidRPr="00570BB1">
        <w:t xml:space="preserve"> </w:t>
      </w:r>
      <w:r w:rsidRPr="00570BB1">
        <w:rPr>
          <w:b/>
          <w:i/>
        </w:rPr>
        <w:t>Подоходный налог с заработной платы</w:t>
      </w:r>
      <w:r w:rsidRPr="00570BB1">
        <w:t xml:space="preserve"> поступил в сумме 2205,7 млн. леев, на 178,7 млн. леев  или 8,8</w:t>
      </w:r>
      <w:r w:rsidRPr="00570BB1">
        <w:rPr>
          <w:i/>
        </w:rPr>
        <w:t>%</w:t>
      </w:r>
      <w:r w:rsidRPr="00570BB1">
        <w:t xml:space="preserve"> больше по сравнению с 2012 годом.</w:t>
      </w:r>
      <w:r w:rsidRPr="00570BB1">
        <w:rPr>
          <w:rFonts w:ascii="Arial" w:hAnsi="Arial" w:cs="Arial"/>
          <w:color w:val="222222"/>
          <w:shd w:val="clear" w:color="auto" w:fill="FDFDFD"/>
        </w:rPr>
        <w:t xml:space="preserve"> </w:t>
      </w:r>
      <w:r w:rsidRPr="00570BB1">
        <w:rPr>
          <w:color w:val="222222"/>
          <w:shd w:val="clear" w:color="auto" w:fill="FDFDFD"/>
        </w:rPr>
        <w:t>По сравнению с уточненным планом поступления увеличились незначительно - на 2,2 млн. леев, или на 0,1</w:t>
      </w:r>
      <w:r w:rsidRPr="00570BB1">
        <w:rPr>
          <w:i/>
          <w:color w:val="222222"/>
          <w:shd w:val="clear" w:color="auto" w:fill="FDFDFD"/>
        </w:rPr>
        <w:t>%</w:t>
      </w:r>
      <w:r w:rsidRPr="00570BB1">
        <w:rPr>
          <w:color w:val="222222"/>
          <w:shd w:val="clear" w:color="auto" w:fill="FDFDFD"/>
        </w:rPr>
        <w:t>. Удельный вес данного налога в общей сумме доходов за отчетный период, составил 6,0</w:t>
      </w:r>
      <w:r w:rsidRPr="00570BB1">
        <w:rPr>
          <w:i/>
          <w:color w:val="222222"/>
          <w:shd w:val="clear" w:color="auto" w:fill="FDFDFD"/>
        </w:rPr>
        <w:t>%</w:t>
      </w:r>
      <w:r w:rsidRPr="00570BB1">
        <w:rPr>
          <w:color w:val="222222"/>
          <w:shd w:val="clear" w:color="auto" w:fill="FDFDFD"/>
        </w:rPr>
        <w:t>, оставшись на уровне предыдущего года. Удельный вес налога в ВВП составил 2,2</w:t>
      </w:r>
      <w:r w:rsidRPr="00570BB1">
        <w:rPr>
          <w:i/>
          <w:color w:val="222222"/>
          <w:shd w:val="clear" w:color="auto" w:fill="FDFDFD"/>
        </w:rPr>
        <w:t>%</w:t>
      </w:r>
      <w:r w:rsidRPr="00570BB1">
        <w:rPr>
          <w:color w:val="222222"/>
          <w:shd w:val="clear" w:color="auto" w:fill="FDFDFD"/>
        </w:rPr>
        <w:t>, снизившись незначительно по сравнению с 2012 годом - на 0,1 процентных пункта.</w:t>
      </w:r>
      <w:r w:rsidRPr="00570BB1">
        <w:t xml:space="preserve"> </w:t>
      </w:r>
    </w:p>
    <w:p w:rsidR="00E64877" w:rsidRPr="00570BB1" w:rsidRDefault="00E64877" w:rsidP="00E64877">
      <w:pPr>
        <w:pStyle w:val="21"/>
        <w:spacing w:after="0" w:line="276" w:lineRule="auto"/>
        <w:ind w:firstLine="567"/>
        <w:jc w:val="both"/>
      </w:pPr>
      <w:r w:rsidRPr="00570BB1">
        <w:t>Средняя ставка налога, удержанного с доходов, к фонду оплаты труда за 2013 год</w:t>
      </w:r>
      <w:r w:rsidRPr="00570BB1">
        <w:rPr>
          <w:rFonts w:ascii="Arial" w:hAnsi="Arial" w:cs="Arial"/>
          <w:color w:val="222222"/>
          <w:shd w:val="clear" w:color="auto" w:fill="FDFDFD"/>
        </w:rPr>
        <w:t xml:space="preserve"> </w:t>
      </w:r>
      <w:r w:rsidRPr="00570BB1">
        <w:rPr>
          <w:color w:val="222222"/>
          <w:shd w:val="clear" w:color="auto" w:fill="FDFDFD"/>
        </w:rPr>
        <w:t>(предварительный)</w:t>
      </w:r>
      <w:r w:rsidRPr="00570BB1">
        <w:t xml:space="preserve"> составила 7,77</w:t>
      </w:r>
      <w:r w:rsidRPr="00570BB1">
        <w:rPr>
          <w:i/>
        </w:rPr>
        <w:t>%</w:t>
      </w:r>
      <w:r w:rsidRPr="00570BB1">
        <w:t xml:space="preserve"> по сравнению с 7,94</w:t>
      </w:r>
      <w:r w:rsidRPr="00570BB1">
        <w:rPr>
          <w:i/>
        </w:rPr>
        <w:t>%</w:t>
      </w:r>
      <w:r w:rsidRPr="00570BB1">
        <w:t xml:space="preserve"> в 2012 году.</w:t>
      </w:r>
    </w:p>
    <w:p w:rsidR="00E64877" w:rsidRPr="00570BB1" w:rsidRDefault="00E64877" w:rsidP="00E64877">
      <w:pPr>
        <w:pStyle w:val="21"/>
        <w:spacing w:before="120" w:after="0" w:line="276" w:lineRule="auto"/>
        <w:ind w:firstLine="720"/>
        <w:jc w:val="both"/>
      </w:pPr>
      <w:r w:rsidRPr="00570BB1">
        <w:rPr>
          <w:i/>
        </w:rPr>
        <w:t>Динамика поступлений в бюджет подоходных налогов за 2011-2013 годы</w:t>
      </w:r>
      <w:r w:rsidRPr="00570BB1">
        <w:t xml:space="preserve"> представлена в следующей диаграмме:</w:t>
      </w:r>
    </w:p>
    <w:p w:rsidR="00E64877" w:rsidRPr="00570BB1" w:rsidRDefault="00E64877" w:rsidP="00E64877">
      <w:pPr>
        <w:spacing w:line="276" w:lineRule="auto"/>
        <w:ind w:right="1701" w:firstLine="708"/>
        <w:jc w:val="right"/>
        <w:rPr>
          <w:b/>
          <w:lang w:val="ru-RU"/>
        </w:rPr>
      </w:pPr>
    </w:p>
    <w:p w:rsidR="00E64877" w:rsidRPr="00570BB1" w:rsidRDefault="00E64877" w:rsidP="00E64877">
      <w:pPr>
        <w:ind w:right="180" w:firstLine="708"/>
        <w:jc w:val="right"/>
        <w:rPr>
          <w:b/>
          <w:i/>
          <w:lang w:val="ru-RU"/>
        </w:rPr>
      </w:pPr>
      <w:r w:rsidRPr="00570BB1">
        <w:rPr>
          <w:i/>
        </w:rPr>
        <w:t>млн. леев</w:t>
      </w:r>
    </w:p>
    <w:p w:rsidR="00E64877" w:rsidRPr="00570BB1" w:rsidRDefault="00E64877" w:rsidP="00E64877">
      <w:pPr>
        <w:ind w:right="1701" w:firstLine="708"/>
        <w:jc w:val="right"/>
        <w:rPr>
          <w:b/>
          <w:lang w:val="ru-RU"/>
        </w:rPr>
      </w:pPr>
      <w:r w:rsidRPr="00570BB1">
        <w:rPr>
          <w:i/>
          <w:noProof/>
          <w:lang w:val="ru-RU"/>
        </w:rPr>
        <w:object w:dxaOrig="7556" w:dyaOrig="3082">
          <v:shape id="Chart 86" o:spid="_x0000_i1035" type="#_x0000_t75" style="width:6in;height:172.15pt;visibility:visible" o:ole="">
            <v:imagedata r:id="rId27" o:title="" croptop="-3275f" cropbottom="-4573f" cropleft="-2411f" cropright="-6991f"/>
            <o:lock v:ext="edit" aspectratio="f"/>
          </v:shape>
          <o:OLEObject Type="Embed" ProgID="Excel.Sheet.8" ShapeID="Chart 86" DrawAspect="Content" ObjectID="_1502007958" r:id="rId28">
            <o:FieldCodes>\s</o:FieldCodes>
          </o:OLEObject>
        </w:object>
      </w:r>
    </w:p>
    <w:p w:rsidR="00E64877" w:rsidRPr="00570BB1" w:rsidRDefault="00E64877" w:rsidP="00E64877">
      <w:pPr>
        <w:ind w:right="1701" w:firstLine="708"/>
        <w:jc w:val="right"/>
        <w:rPr>
          <w:b/>
          <w:lang w:val="ru-RU"/>
        </w:rPr>
      </w:pPr>
    </w:p>
    <w:p w:rsidR="00E64877" w:rsidRPr="00570BB1" w:rsidRDefault="00E64877" w:rsidP="00E64877">
      <w:pPr>
        <w:pStyle w:val="21"/>
        <w:spacing w:after="0" w:line="276" w:lineRule="auto"/>
        <w:ind w:firstLine="567"/>
        <w:jc w:val="both"/>
      </w:pPr>
      <w:r w:rsidRPr="00570BB1">
        <w:rPr>
          <w:b/>
          <w:i/>
          <w:iCs/>
        </w:rPr>
        <w:t>Земельный налог</w:t>
      </w:r>
      <w:r w:rsidRPr="00570BB1">
        <w:rPr>
          <w:i/>
          <w:iCs/>
        </w:rPr>
        <w:t xml:space="preserve">. </w:t>
      </w:r>
      <w:r w:rsidRPr="00570BB1">
        <w:t xml:space="preserve">Поступления в бюджет земельного налога составили 185,4 млн. леев, в том числе: по землям сельскохозяйственного назначения – 149,0 млн. леев, по землям несельскохозяйственного назначения – 10,0 млн. леев, по землям приусадебных участков – 26,4 млн. леев. По сравнению с годовыми назначениями поступления </w:t>
      </w:r>
      <w:r w:rsidRPr="00570BB1">
        <w:rPr>
          <w:color w:val="222222"/>
          <w:shd w:val="clear" w:color="auto" w:fill="FDFDFD"/>
        </w:rPr>
        <w:t>были ниже</w:t>
      </w:r>
      <w:r w:rsidRPr="00570BB1">
        <w:t xml:space="preserve"> на 1,4 млн. леев или на 0,7</w:t>
      </w:r>
      <w:r w:rsidRPr="00570BB1">
        <w:rPr>
          <w:i/>
        </w:rPr>
        <w:t>%</w:t>
      </w:r>
      <w:r w:rsidRPr="00570BB1">
        <w:t xml:space="preserve">, а по сравнению с 2012 годом поступления увеличились </w:t>
      </w:r>
      <w:r w:rsidRPr="00570BB1">
        <w:rPr>
          <w:color w:val="222222"/>
          <w:shd w:val="clear" w:color="auto" w:fill="FDFDFD"/>
        </w:rPr>
        <w:t>на 5,9 млн. леев, или на 3,3</w:t>
      </w:r>
      <w:r w:rsidRPr="00570BB1">
        <w:rPr>
          <w:i/>
          <w:color w:val="222222"/>
          <w:shd w:val="clear" w:color="auto" w:fill="FDFDFD"/>
        </w:rPr>
        <w:t>%</w:t>
      </w:r>
      <w:r w:rsidRPr="00570BB1">
        <w:t>. Неисполнение установленного плана</w:t>
      </w:r>
      <w:r w:rsidRPr="00570BB1">
        <w:rPr>
          <w:rFonts w:ascii="Arial" w:hAnsi="Arial" w:cs="Arial"/>
          <w:color w:val="222222"/>
          <w:shd w:val="clear" w:color="auto" w:fill="FDFDFD"/>
        </w:rPr>
        <w:t xml:space="preserve"> </w:t>
      </w:r>
      <w:r w:rsidRPr="00570BB1">
        <w:t xml:space="preserve">объясняется </w:t>
      </w:r>
      <w:r w:rsidRPr="00570BB1">
        <w:rPr>
          <w:color w:val="222222"/>
          <w:shd w:val="clear" w:color="auto" w:fill="FDFDFD"/>
        </w:rPr>
        <w:t>сложной</w:t>
      </w:r>
      <w:r w:rsidRPr="00570BB1">
        <w:t xml:space="preserve"> финансово-экономической ситуацией налогоплательщиков, которые заняты сельским хозяйством.</w:t>
      </w:r>
    </w:p>
    <w:p w:rsidR="00E64877" w:rsidRPr="00570BB1" w:rsidRDefault="00E64877" w:rsidP="00E64877">
      <w:pPr>
        <w:pStyle w:val="21"/>
        <w:spacing w:after="0" w:line="276" w:lineRule="auto"/>
        <w:ind w:firstLine="567"/>
        <w:jc w:val="both"/>
      </w:pPr>
      <w:r w:rsidRPr="00570BB1">
        <w:rPr>
          <w:color w:val="222222"/>
          <w:shd w:val="clear" w:color="auto" w:fill="FDFDFD"/>
        </w:rPr>
        <w:t>Необходимо отметить, что на протяжении последних лет, ставки земельного налога не были пересмотрены таким образом, доходы сохраняются практически на том же уровне 180,0 - 185,0 млн. леев.</w:t>
      </w:r>
    </w:p>
    <w:p w:rsidR="00E64877" w:rsidRPr="00570BB1" w:rsidRDefault="00E64877" w:rsidP="00E64877">
      <w:pPr>
        <w:pStyle w:val="21"/>
        <w:spacing w:after="0" w:line="276" w:lineRule="auto"/>
        <w:ind w:firstLine="567"/>
        <w:jc w:val="both"/>
      </w:pPr>
      <w:r w:rsidRPr="00570BB1">
        <w:t xml:space="preserve">Начисленные к уплате в 2013 году суммы земельного налога (включая задолженности прошлых лет) составили 226,8 млн. леев. Уровень сбора составил 81,7 </w:t>
      </w:r>
      <w:r w:rsidRPr="00570BB1">
        <w:rPr>
          <w:i/>
        </w:rPr>
        <w:t>%</w:t>
      </w:r>
      <w:r w:rsidRPr="00570BB1">
        <w:t>.</w:t>
      </w:r>
    </w:p>
    <w:p w:rsidR="00E64877" w:rsidRPr="00570BB1" w:rsidRDefault="00E64877" w:rsidP="00E64877">
      <w:pPr>
        <w:pStyle w:val="21"/>
        <w:spacing w:after="0" w:line="276" w:lineRule="auto"/>
        <w:ind w:firstLine="567"/>
        <w:jc w:val="both"/>
      </w:pPr>
      <w:r w:rsidRPr="00570BB1">
        <w:rPr>
          <w:b/>
          <w:i/>
          <w:iCs/>
        </w:rPr>
        <w:t>Налог на недвижимое имущество</w:t>
      </w:r>
      <w:r w:rsidRPr="00570BB1">
        <w:t>. В 2013 году поступления по налогу на недвижимое имущество в бюджет составили 128,6 млн. леев.</w:t>
      </w:r>
    </w:p>
    <w:p w:rsidR="00E64877" w:rsidRPr="00570BB1" w:rsidRDefault="00E64877" w:rsidP="00E64877">
      <w:pPr>
        <w:pStyle w:val="21"/>
        <w:spacing w:after="0" w:line="276" w:lineRule="auto"/>
        <w:ind w:firstLine="567"/>
        <w:jc w:val="both"/>
      </w:pPr>
      <w:r w:rsidRPr="00570BB1">
        <w:t xml:space="preserve"> По сравнению с уточненным годовым планом, поступления снизились на 7,9 млн. леев или на 5,8</w:t>
      </w:r>
      <w:r w:rsidRPr="00570BB1">
        <w:rPr>
          <w:i/>
        </w:rPr>
        <w:t>%</w:t>
      </w:r>
      <w:r w:rsidRPr="00570BB1">
        <w:t>, а по сравнению с предыдущем годом, поступления увеличились на 7,6 млн. леев или на 6,3</w:t>
      </w:r>
      <w:r w:rsidRPr="00570BB1">
        <w:rPr>
          <w:i/>
        </w:rPr>
        <w:t>%</w:t>
      </w:r>
      <w:r w:rsidRPr="00570BB1">
        <w:t xml:space="preserve">. </w:t>
      </w:r>
    </w:p>
    <w:p w:rsidR="00E64877" w:rsidRPr="00570BB1" w:rsidRDefault="00E64877" w:rsidP="00E64877">
      <w:pPr>
        <w:pStyle w:val="21"/>
        <w:spacing w:after="0" w:line="276" w:lineRule="auto"/>
        <w:ind w:firstLine="567"/>
        <w:jc w:val="both"/>
        <w:rPr>
          <w:color w:val="222222"/>
          <w:shd w:val="clear" w:color="auto" w:fill="FDFDFD"/>
        </w:rPr>
      </w:pPr>
      <w:r w:rsidRPr="00570BB1">
        <w:t xml:space="preserve">Из общей суммы поступлений, поступления налога на недвижимое имущество с юридических лиц, начисленного по старой системе налогообложения составили  9,9 млн. леев, налога с физических лиц, проживающих в сельской местности  – 7,7 млн. леев, налога уплачиваемого физическими лицами – гражданами, от оценочной (рыночной) стоимости недвижимого имущества – 63,3 млн. леев, </w:t>
      </w:r>
      <w:r w:rsidRPr="00570BB1">
        <w:rPr>
          <w:color w:val="222222"/>
          <w:shd w:val="clear" w:color="auto" w:fill="FDFDFD"/>
        </w:rPr>
        <w:t xml:space="preserve">и налога на недвижимое имущество, уплачиваемого физическими и юридическими лицами, зарегистрированными в качестве предпринимателей от оценочной (рыночной) </w:t>
      </w:r>
      <w:r w:rsidRPr="00570BB1">
        <w:rPr>
          <w:color w:val="000000"/>
        </w:rPr>
        <w:t xml:space="preserve">– </w:t>
      </w:r>
      <w:r w:rsidRPr="00570BB1">
        <w:rPr>
          <w:color w:val="222222"/>
          <w:shd w:val="clear" w:color="auto" w:fill="FDFDFD"/>
        </w:rPr>
        <w:t>47,7 млн. леев.</w:t>
      </w:r>
    </w:p>
    <w:p w:rsidR="00E64877" w:rsidRPr="00570BB1" w:rsidRDefault="00E64877" w:rsidP="00E64877">
      <w:pPr>
        <w:pStyle w:val="21"/>
        <w:spacing w:after="0" w:line="276" w:lineRule="auto"/>
        <w:ind w:firstLine="567"/>
        <w:jc w:val="both"/>
      </w:pPr>
      <w:r w:rsidRPr="00570BB1">
        <w:rPr>
          <w:color w:val="222222"/>
          <w:shd w:val="clear" w:color="auto" w:fill="FDFDFD"/>
        </w:rPr>
        <w:t>Необходимо отметить, что в течение 2013 года никаких решений принято не было представительными и исполнительными органами по увеличению ставок, установленных в 2012 году. Таким образом, поступления были определены в соответствии с обязательствами плательщиков налога и администрирования со стороны сборщиков налогов и территориальных государственных налоговых инспекций.</w:t>
      </w:r>
      <w:r w:rsidRPr="00570BB1">
        <w:t xml:space="preserve"> </w:t>
      </w:r>
    </w:p>
    <w:p w:rsidR="00E64877" w:rsidRPr="00570BB1" w:rsidRDefault="00E64877" w:rsidP="00E64877">
      <w:pPr>
        <w:pStyle w:val="21"/>
        <w:spacing w:after="0" w:line="276" w:lineRule="auto"/>
        <w:ind w:firstLine="567"/>
        <w:jc w:val="both"/>
      </w:pPr>
      <w:r w:rsidRPr="00570BB1">
        <w:t>В 2013 году суммы налога на недвижимое имущество, начисленные к уплате (включая задолженности прошлых лет), составили 169,3 млн. леев, тогда как уровень сбора составил 76,0</w:t>
      </w:r>
      <w:r w:rsidRPr="00570BB1">
        <w:rPr>
          <w:i/>
        </w:rPr>
        <w:t>%</w:t>
      </w:r>
      <w:r w:rsidRPr="00570BB1">
        <w:t>.</w:t>
      </w:r>
    </w:p>
    <w:p w:rsidR="00E64877" w:rsidRPr="00570BB1" w:rsidRDefault="00E64877" w:rsidP="00E64877">
      <w:pPr>
        <w:pStyle w:val="21"/>
        <w:spacing w:before="120" w:after="0" w:line="240" w:lineRule="auto"/>
        <w:ind w:firstLine="567"/>
        <w:jc w:val="both"/>
      </w:pPr>
      <w:r w:rsidRPr="00570BB1">
        <w:rPr>
          <w:i/>
        </w:rPr>
        <w:t>Динамика поступлений в бюджет земельного налога и налога на недвижимое имущество в 2011-2013 годы</w:t>
      </w:r>
      <w:r w:rsidRPr="00570BB1">
        <w:t xml:space="preserve"> представлена в следующей диаграмме.</w:t>
      </w:r>
    </w:p>
    <w:p w:rsidR="00E64877" w:rsidRPr="00570BB1" w:rsidRDefault="00E64877" w:rsidP="00E64877">
      <w:pPr>
        <w:pStyle w:val="a8"/>
        <w:tabs>
          <w:tab w:val="left" w:pos="7470"/>
          <w:tab w:val="left" w:pos="8010"/>
        </w:tabs>
        <w:spacing w:after="0"/>
        <w:ind w:left="0" w:right="-67" w:firstLine="7740"/>
        <w:jc w:val="center"/>
        <w:rPr>
          <w:sz w:val="24"/>
          <w:szCs w:val="24"/>
        </w:rPr>
      </w:pPr>
      <w:r w:rsidRPr="00570BB1">
        <w:rPr>
          <w:sz w:val="24"/>
          <w:szCs w:val="24"/>
        </w:rPr>
        <w:t xml:space="preserve"> </w:t>
      </w:r>
    </w:p>
    <w:p w:rsidR="00E64877" w:rsidRPr="00570BB1" w:rsidRDefault="00E64877" w:rsidP="00E64877">
      <w:pPr>
        <w:pStyle w:val="a8"/>
        <w:tabs>
          <w:tab w:val="left" w:pos="7470"/>
          <w:tab w:val="left" w:pos="8010"/>
        </w:tabs>
        <w:spacing w:after="0"/>
        <w:ind w:left="0" w:right="-67" w:firstLine="7740"/>
        <w:jc w:val="center"/>
        <w:rPr>
          <w:i/>
          <w:sz w:val="24"/>
          <w:szCs w:val="24"/>
        </w:rPr>
      </w:pPr>
      <w:r w:rsidRPr="00570BB1">
        <w:rPr>
          <w:i/>
          <w:sz w:val="24"/>
          <w:szCs w:val="24"/>
        </w:rPr>
        <w:t>млн. леев</w:t>
      </w:r>
    </w:p>
    <w:p w:rsidR="00E64877" w:rsidRPr="00570BB1" w:rsidRDefault="00E64877" w:rsidP="00E64877">
      <w:pPr>
        <w:pStyle w:val="21"/>
        <w:spacing w:after="0" w:line="240" w:lineRule="auto"/>
        <w:ind w:firstLine="720"/>
        <w:jc w:val="both"/>
      </w:pPr>
      <w:r w:rsidRPr="00570BB1">
        <w:rPr>
          <w:i/>
          <w:noProof/>
        </w:rPr>
        <w:object w:dxaOrig="7786" w:dyaOrig="2976">
          <v:shape id="Chart 85" o:spid="_x0000_i1036" type="#_x0000_t75" style="width:448.3pt;height:165.3pt;visibility:visible" o:ole="">
            <v:imagedata r:id="rId29" o:title="" croptop="-2532f" cropbottom="-4757f" cropleft="-2340f" cropright="-7643f"/>
            <o:lock v:ext="edit" aspectratio="f"/>
          </v:shape>
          <o:OLEObject Type="Embed" ProgID="Excel.Sheet.8" ShapeID="Chart 85" DrawAspect="Content" ObjectID="_1502007959" r:id="rId30">
            <o:FieldCodes>\s</o:FieldCodes>
          </o:OLEObject>
        </w:object>
      </w:r>
      <w:r w:rsidR="00687E0B">
        <w:rPr>
          <w:noProof/>
          <w:lang w:eastAsia="ro-RO"/>
        </w:rPr>
        <w:pict>
          <v:rect id="Rectangle 87" o:spid="_x0000_s1026" style="position:absolute;left:0;text-align:left;margin-left:324.75pt;margin-top:0;width:5.45pt;height:13.8pt;z-index:251659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" filled="f" stroked="f">
            <v:textbox style="mso-fit-shape-to-text:t" inset="0,0,0,0">
              <w:txbxContent>
                <w:p w:rsidR="00A8271C" w:rsidRPr="007B2670" w:rsidRDefault="00A8271C" w:rsidP="00E64877"/>
              </w:txbxContent>
            </v:textbox>
          </v:rect>
        </w:pict>
      </w:r>
      <w:r w:rsidRPr="00570BB1">
        <w:t xml:space="preserve">    </w:t>
      </w:r>
    </w:p>
    <w:p w:rsidR="00E64877" w:rsidRPr="00570BB1" w:rsidRDefault="00E64877" w:rsidP="00E64877">
      <w:pPr>
        <w:pStyle w:val="21"/>
        <w:spacing w:after="0" w:line="264" w:lineRule="auto"/>
        <w:ind w:firstLine="567"/>
        <w:jc w:val="both"/>
      </w:pPr>
      <w:r w:rsidRPr="00570BB1">
        <w:t>В течение 2013 года, в соответствии со ст.283-284 раздела VI Налогового кодекса, налогоплательщикам были предоставлены налоговые льготы по земельному налогу в сумме 64,4 млн. леев, из которых: для органов публичной власти и учреждений, финансируемых из средств бюджетов всех уровней – 18,8 млн. леев, по землям, постоянно отведенным под железнодорожные пути и автомобильные дороги общего пользования, речные порты и взлетно-посадочные полосы – 16,3 млн. леев, по землям лесного и водного фондов – 8,4 млн. леев, по землям, находящимся в общем пользовании в населенных пунктах – 6,9 млн. леев,</w:t>
      </w:r>
      <w:r w:rsidRPr="00570BB1">
        <w:rPr>
          <w:rFonts w:ascii="Arial" w:hAnsi="Arial" w:cs="Arial"/>
          <w:color w:val="222222"/>
          <w:shd w:val="clear" w:color="auto" w:fill="FDFDFD"/>
        </w:rPr>
        <w:t xml:space="preserve"> </w:t>
      </w:r>
      <w:r w:rsidRPr="00570BB1">
        <w:rPr>
          <w:color w:val="222222"/>
          <w:shd w:val="clear" w:color="auto" w:fill="FDFDFD"/>
        </w:rPr>
        <w:t>по землям, занятым учреждениями культуры, искусства, кинотеатрами и др. - 4,6 млн. леев</w:t>
      </w:r>
      <w:r w:rsidRPr="00570BB1">
        <w:t xml:space="preserve"> и другие налоговые льготы – 9,4 млн. леев. Для налогоплательщиков - физических лиц были предоставлены освобождения лицам, достигшим пенсионного возраста, инвалидам в сумме 12,3 млн. леев. На основании этих же статей Налогового кодекса, льготы по налогу на недвижимое имущество составили 63,4 млн. леев, из которых: для органов публичной власти и учреждений, финансируемых из средств бюджетов всех уровней – 49,1 млн. леев, для </w:t>
      </w:r>
      <w:r w:rsidRPr="00570BB1">
        <w:rPr>
          <w:color w:val="222222"/>
          <w:shd w:val="clear" w:color="auto" w:fill="FDFDFD"/>
        </w:rPr>
        <w:t xml:space="preserve">медико-санитарных учреждений, финансируемых из фонда обязательного медицинского страхования </w:t>
      </w:r>
      <w:r w:rsidRPr="00570BB1">
        <w:rPr>
          <w:color w:val="000000"/>
        </w:rPr>
        <w:t xml:space="preserve">– </w:t>
      </w:r>
      <w:r w:rsidRPr="00570BB1">
        <w:rPr>
          <w:color w:val="222222"/>
          <w:shd w:val="clear" w:color="auto" w:fill="FDFDFD"/>
        </w:rPr>
        <w:t xml:space="preserve"> 7,6 млн. леев, обществ слепых, глухих и инвалидов </w:t>
      </w:r>
      <w:r w:rsidRPr="00570BB1">
        <w:rPr>
          <w:color w:val="000000"/>
        </w:rPr>
        <w:t xml:space="preserve">– </w:t>
      </w:r>
      <w:r w:rsidRPr="00570BB1">
        <w:rPr>
          <w:color w:val="222222"/>
          <w:shd w:val="clear" w:color="auto" w:fill="FDFDFD"/>
        </w:rPr>
        <w:t xml:space="preserve"> 6,4 млн. леев </w:t>
      </w:r>
      <w:r w:rsidRPr="00570BB1">
        <w:t>и другие налоговые льготы – 0,3 млн. леев. Для налогоплательщиков - физических  лиц были предоставлены льготы  в сумме 19,2 млн. леев. Кроме того, в соответствии с частями (7) и (9) ст.4 Закона о введении в действие раздела VI Налогового кодекса, налогоплательщики, полностью уплатившие до 30 июня соответствующего года суммы земельного налога и налога на недвижимое имущество, получают право на снижение начисленной суммы налога на 15,0</w:t>
      </w:r>
      <w:r w:rsidRPr="00570BB1">
        <w:rPr>
          <w:i/>
        </w:rPr>
        <w:t>%</w:t>
      </w:r>
      <w:r w:rsidRPr="00570BB1">
        <w:t>. Льготы для налогоплательщиков, воспользовавшихся этим правом составили, соответственно, по земельному налогу – 15,3 млн. леев, налогу на недвижимое имущество – 12,7 млн. леев. Общая сумма налоговых льгот по этим налогам составила 92,0 млн. леев и 95,3 млн. леев, соответственно.</w:t>
      </w:r>
    </w:p>
    <w:p w:rsidR="00E64877" w:rsidRPr="00570BB1" w:rsidRDefault="00E64877" w:rsidP="00E64877">
      <w:pPr>
        <w:pStyle w:val="21"/>
        <w:spacing w:after="0" w:line="264" w:lineRule="auto"/>
        <w:ind w:firstLine="567"/>
        <w:jc w:val="both"/>
      </w:pPr>
      <w:r w:rsidRPr="00570BB1">
        <w:rPr>
          <w:b/>
          <w:i/>
        </w:rPr>
        <w:t>Взносы на обязательное государственное социальное страхование</w:t>
      </w:r>
      <w:r w:rsidRPr="00570BB1">
        <w:t xml:space="preserve"> от различных категорий плательщиков поступили в сумме 7756,2 млн. леев, уточненный план (7831,9 млн. леев) был недовыполнен на 75,7 млн. леев или на 1,0 </w:t>
      </w:r>
      <w:r w:rsidRPr="00570BB1">
        <w:rPr>
          <w:i/>
        </w:rPr>
        <w:t>%</w:t>
      </w:r>
      <w:r w:rsidRPr="00570BB1">
        <w:t>. В то же время, учитывая тот факт, что в течение года фонд заработной платы был увеличен на 2,2</w:t>
      </w:r>
      <w:r w:rsidRPr="00570BB1">
        <w:rPr>
          <w:i/>
        </w:rPr>
        <w:t>%</w:t>
      </w:r>
      <w:r w:rsidRPr="00570BB1">
        <w:t xml:space="preserve"> (на 0,6 млрд. леев), </w:t>
      </w:r>
      <w:r w:rsidRPr="00570BB1">
        <w:rPr>
          <w:color w:val="222222"/>
          <w:shd w:val="clear" w:color="auto" w:fill="FDFDFD"/>
        </w:rPr>
        <w:t>а среднемесячная оплата труда одного работника в отраслях национальной экономики была снижена от 3950 леев до 3825 леев</w:t>
      </w:r>
      <w:r w:rsidRPr="00570BB1">
        <w:t>. В общей сумме взносов, взносы перечисленные работодателями</w:t>
      </w:r>
      <w:r w:rsidRPr="00570BB1">
        <w:rPr>
          <w:rFonts w:ascii="Arial" w:hAnsi="Arial" w:cs="Arial"/>
          <w:color w:val="222222"/>
          <w:shd w:val="clear" w:color="auto" w:fill="FDFDFD"/>
        </w:rPr>
        <w:t xml:space="preserve"> </w:t>
      </w:r>
      <w:r w:rsidRPr="00570BB1">
        <w:rPr>
          <w:color w:val="222222"/>
          <w:shd w:val="clear" w:color="auto" w:fill="FDFDFD"/>
        </w:rPr>
        <w:t>и индивидуальные взносы</w:t>
      </w:r>
      <w:r w:rsidRPr="00570BB1">
        <w:t xml:space="preserve"> составили  7711,9 млн. леев или 99,4 </w:t>
      </w:r>
      <w:r w:rsidRPr="00570BB1">
        <w:rPr>
          <w:i/>
        </w:rPr>
        <w:t>%</w:t>
      </w:r>
      <w:r w:rsidRPr="00570BB1">
        <w:t>. В то же время в 2013 году по сравнению с 2012 годом поступления взносов возросли на 606,2 млн. леев или на 8,5</w:t>
      </w:r>
      <w:r w:rsidRPr="00570BB1">
        <w:rPr>
          <w:i/>
        </w:rPr>
        <w:t>%</w:t>
      </w:r>
      <w:r w:rsidRPr="00570BB1">
        <w:t>. Удельный вес взносов на обязательное государственное социальное страхование в ВВП составил 7,8</w:t>
      </w:r>
      <w:r w:rsidRPr="00570BB1">
        <w:rPr>
          <w:i/>
        </w:rPr>
        <w:t>%</w:t>
      </w:r>
      <w:r w:rsidRPr="00570BB1">
        <w:t>, а в общей сумме доходов национального публичного бюджета – 21,0</w:t>
      </w:r>
      <w:r w:rsidRPr="00570BB1">
        <w:rPr>
          <w:i/>
        </w:rPr>
        <w:t>%,</w:t>
      </w:r>
      <w:r w:rsidRPr="00570BB1">
        <w:t xml:space="preserve"> по сравнению с уровнем достигнутым в 2012 году эти показатели составили 8,1</w:t>
      </w:r>
      <w:r w:rsidRPr="00570BB1">
        <w:rPr>
          <w:i/>
        </w:rPr>
        <w:t>%</w:t>
      </w:r>
      <w:r w:rsidRPr="00570BB1">
        <w:t xml:space="preserve"> и 21,3</w:t>
      </w:r>
      <w:r w:rsidRPr="00570BB1">
        <w:rPr>
          <w:i/>
        </w:rPr>
        <w:t>%</w:t>
      </w:r>
      <w:r w:rsidRPr="00570BB1">
        <w:t xml:space="preserve"> соответственно.</w:t>
      </w:r>
    </w:p>
    <w:p w:rsidR="00E64877" w:rsidRPr="00570BB1" w:rsidRDefault="00E64877" w:rsidP="00E64877">
      <w:pPr>
        <w:pStyle w:val="21"/>
        <w:spacing w:after="0" w:line="264" w:lineRule="auto"/>
        <w:ind w:firstLine="567"/>
        <w:jc w:val="both"/>
      </w:pPr>
      <w:r w:rsidRPr="00570BB1">
        <w:rPr>
          <w:b/>
          <w:i/>
        </w:rPr>
        <w:t>Взносы на обязательное медицинское страхование</w:t>
      </w:r>
      <w:r w:rsidRPr="00570BB1">
        <w:t xml:space="preserve"> поступили  в сумме 1967,1 млн. леев. Предусмотренный прогноз был выполнен на уровне 102,3</w:t>
      </w:r>
      <w:r w:rsidRPr="00570BB1">
        <w:rPr>
          <w:i/>
        </w:rPr>
        <w:t>%</w:t>
      </w:r>
      <w:r w:rsidRPr="00570BB1">
        <w:t xml:space="preserve"> или на 44,0 млн. леев больше. По сравнению с 2012 годом, поступления в фонды обязательного медицинского страхования увеличились на 169,6 млн. леев или на 9,4</w:t>
      </w:r>
      <w:r w:rsidRPr="00570BB1">
        <w:rPr>
          <w:i/>
        </w:rPr>
        <w:t>%</w:t>
      </w:r>
      <w:r w:rsidRPr="00570BB1">
        <w:t>. В обшей сумме взносов, суммы поступившие от работодателей и работников составили 1874,7 млн. леев или 95,3</w:t>
      </w:r>
      <w:r w:rsidRPr="00570BB1">
        <w:rPr>
          <w:i/>
        </w:rPr>
        <w:t>%</w:t>
      </w:r>
      <w:r w:rsidRPr="00570BB1">
        <w:t>, а уплаченные в фиксированной сумме 92,4 млн. леев или 4,7</w:t>
      </w:r>
      <w:r w:rsidRPr="00570BB1">
        <w:rPr>
          <w:i/>
        </w:rPr>
        <w:t>%</w:t>
      </w:r>
      <w:r w:rsidRPr="00570BB1">
        <w:t xml:space="preserve">. </w:t>
      </w:r>
      <w:r w:rsidRPr="00570BB1">
        <w:rPr>
          <w:color w:val="222222"/>
          <w:shd w:val="clear" w:color="auto" w:fill="FDFDFD"/>
        </w:rPr>
        <w:t xml:space="preserve">Уточненный план по уплате взносов обязательного медицинского страхования </w:t>
      </w:r>
      <w:r w:rsidRPr="00570BB1">
        <w:rPr>
          <w:color w:val="222222"/>
          <w:shd w:val="clear" w:color="auto" w:fill="FDFDFD"/>
        </w:rPr>
        <w:lastRenderedPageBreak/>
        <w:t>работодателями и работниками, был выполнен на уровне 101,4</w:t>
      </w:r>
      <w:r w:rsidRPr="00570BB1">
        <w:rPr>
          <w:i/>
          <w:color w:val="222222"/>
          <w:shd w:val="clear" w:color="auto" w:fill="FDFDFD"/>
        </w:rPr>
        <w:t>%</w:t>
      </w:r>
      <w:r w:rsidRPr="00570BB1">
        <w:rPr>
          <w:color w:val="222222"/>
          <w:shd w:val="clear" w:color="auto" w:fill="FDFDFD"/>
        </w:rPr>
        <w:t>, а оплаченные в фиксированной сумме на уровне 124,0</w:t>
      </w:r>
      <w:r w:rsidRPr="00570BB1">
        <w:rPr>
          <w:i/>
          <w:color w:val="222222"/>
          <w:shd w:val="clear" w:color="auto" w:fill="FDFDFD"/>
        </w:rPr>
        <w:t>%</w:t>
      </w:r>
      <w:r w:rsidRPr="00570BB1">
        <w:rPr>
          <w:color w:val="222222"/>
          <w:shd w:val="clear" w:color="auto" w:fill="FDFDFD"/>
        </w:rPr>
        <w:t xml:space="preserve">. </w:t>
      </w:r>
      <w:r w:rsidRPr="00570BB1">
        <w:t>Удельный вес взносов на обязательное медицинское страхование в общей сумме доходов национального публичного бюджета составил 5,3</w:t>
      </w:r>
      <w:r w:rsidRPr="00570BB1">
        <w:rPr>
          <w:i/>
        </w:rPr>
        <w:t>%</w:t>
      </w:r>
      <w:r w:rsidRPr="00570BB1">
        <w:t>, а в ВВП – 2,0</w:t>
      </w:r>
      <w:r w:rsidRPr="00570BB1">
        <w:rPr>
          <w:i/>
        </w:rPr>
        <w:t>%</w:t>
      </w:r>
      <w:r w:rsidRPr="00570BB1">
        <w:t>.</w:t>
      </w:r>
    </w:p>
    <w:p w:rsidR="00E64877" w:rsidRPr="00570BB1" w:rsidRDefault="00E64877" w:rsidP="00E64877">
      <w:pPr>
        <w:spacing w:line="264" w:lineRule="auto"/>
        <w:ind w:firstLine="567"/>
        <w:jc w:val="both"/>
        <w:rPr>
          <w:lang w:val="ru-RU"/>
        </w:rPr>
      </w:pPr>
      <w:r w:rsidRPr="00570BB1">
        <w:rPr>
          <w:i/>
          <w:lang w:val="ru-RU"/>
        </w:rPr>
        <w:t>Динамика поступлений в бюджет взносов на обязательное государственное социальное страхование и взносов на обязательное медицинское страхование за 2011-2013 годы</w:t>
      </w:r>
      <w:r w:rsidRPr="00570BB1">
        <w:rPr>
          <w:lang w:val="ru-RU"/>
        </w:rPr>
        <w:t>, представлена в следующей диаграмме:</w:t>
      </w:r>
    </w:p>
    <w:p w:rsidR="00E64877" w:rsidRPr="00570BB1" w:rsidRDefault="00E64877" w:rsidP="00E64877">
      <w:pPr>
        <w:pStyle w:val="a8"/>
        <w:spacing w:after="0"/>
        <w:ind w:left="0" w:right="546"/>
        <w:jc w:val="right"/>
        <w:rPr>
          <w:i/>
          <w:sz w:val="24"/>
          <w:szCs w:val="24"/>
        </w:rPr>
      </w:pPr>
      <w:r w:rsidRPr="00570BB1">
        <w:rPr>
          <w:i/>
          <w:sz w:val="24"/>
          <w:szCs w:val="24"/>
        </w:rPr>
        <w:t>млн. леев</w:t>
      </w:r>
    </w:p>
    <w:p w:rsidR="00E64877" w:rsidRPr="00570BB1" w:rsidRDefault="00E64877" w:rsidP="00E64877">
      <w:pPr>
        <w:jc w:val="center"/>
      </w:pPr>
      <w:r w:rsidRPr="00570BB1">
        <w:rPr>
          <w:i/>
          <w:noProof/>
          <w:lang w:val="ru-RU"/>
        </w:rPr>
        <w:object w:dxaOrig="8852" w:dyaOrig="3716">
          <v:shape id="Chart 84" o:spid="_x0000_i1037" type="#_x0000_t75" style="width:497.75pt;height:204.1pt;visibility:visible" o:ole="">
            <v:imagedata r:id="rId31" o:title="" croptop="-2716f" cropbottom="-3775f" cropleft="-2058f" cropright="-6093f"/>
            <o:lock v:ext="edit" aspectratio="f"/>
          </v:shape>
          <o:OLEObject Type="Embed" ProgID="Excel.Sheet.8" ShapeID="Chart 84" DrawAspect="Content" ObjectID="_1502007960" r:id="rId32">
            <o:FieldCodes>\s</o:FieldCodes>
          </o:OLEObject>
        </w:object>
      </w:r>
    </w:p>
    <w:p w:rsidR="00E64877" w:rsidRPr="00570BB1" w:rsidRDefault="00E64877" w:rsidP="00E64877">
      <w:pPr>
        <w:pStyle w:val="21"/>
        <w:spacing w:after="0" w:line="264" w:lineRule="auto"/>
        <w:ind w:firstLine="567"/>
        <w:jc w:val="both"/>
        <w:rPr>
          <w:b/>
          <w:i/>
          <w:iCs/>
          <w:u w:val="single"/>
        </w:rPr>
      </w:pPr>
      <w:r w:rsidRPr="00570BB1">
        <w:rPr>
          <w:b/>
          <w:i/>
          <w:iCs/>
          <w:u w:val="single"/>
        </w:rPr>
        <w:t>Косвенные налоги</w:t>
      </w:r>
    </w:p>
    <w:p w:rsidR="00E64877" w:rsidRPr="00570BB1" w:rsidRDefault="00E64877" w:rsidP="00E64877">
      <w:pPr>
        <w:pStyle w:val="21"/>
        <w:spacing w:after="0" w:line="264" w:lineRule="auto"/>
        <w:ind w:firstLine="567"/>
        <w:jc w:val="both"/>
      </w:pPr>
      <w:r w:rsidRPr="00570BB1">
        <w:t>Согласно результатов 2013 года, косвенные налоги в общей сумме доходов национального публичного бюджета составили 46,3</w:t>
      </w:r>
      <w:r w:rsidRPr="00570BB1">
        <w:rPr>
          <w:i/>
        </w:rPr>
        <w:t>%</w:t>
      </w:r>
      <w:r w:rsidRPr="00570BB1">
        <w:t xml:space="preserve"> (44,3</w:t>
      </w:r>
      <w:r w:rsidRPr="00570BB1">
        <w:rPr>
          <w:i/>
        </w:rPr>
        <w:t>%</w:t>
      </w:r>
      <w:r w:rsidRPr="00570BB1">
        <w:t xml:space="preserve"> – в 2012 году) и составил 17099,5 млн. леев (14851,9 млн. леев – в 2012 году). Установленный на 2013 год план, как и пересмотренный, были исполнены на уровне 100,2</w:t>
      </w:r>
      <w:r w:rsidRPr="00570BB1">
        <w:rPr>
          <w:i/>
        </w:rPr>
        <w:t>%</w:t>
      </w:r>
      <w:r w:rsidRPr="00570BB1">
        <w:t xml:space="preserve"> и 100,8</w:t>
      </w:r>
      <w:r w:rsidRPr="00570BB1">
        <w:rPr>
          <w:i/>
        </w:rPr>
        <w:t>%</w:t>
      </w:r>
      <w:r w:rsidRPr="00570BB1">
        <w:t>, или больше на 27,4 млн. леев и 142,7 млн. леев соответственно.</w:t>
      </w:r>
    </w:p>
    <w:p w:rsidR="00E64877" w:rsidRPr="00570BB1" w:rsidRDefault="00E64877" w:rsidP="00E64877">
      <w:pPr>
        <w:pStyle w:val="21"/>
        <w:spacing w:after="0" w:line="264" w:lineRule="auto"/>
        <w:ind w:firstLine="567"/>
        <w:jc w:val="both"/>
      </w:pPr>
      <w:r w:rsidRPr="00570BB1">
        <w:t>Структура этих доходов представлена следующим образом:</w:t>
      </w:r>
    </w:p>
    <w:p w:rsidR="00E64877" w:rsidRPr="00570BB1" w:rsidRDefault="00E64877" w:rsidP="004508E0">
      <w:pPr>
        <w:pStyle w:val="21"/>
        <w:numPr>
          <w:ilvl w:val="0"/>
          <w:numId w:val="74"/>
        </w:numPr>
        <w:tabs>
          <w:tab w:val="clear" w:pos="828"/>
        </w:tabs>
        <w:spacing w:after="0" w:line="264" w:lineRule="auto"/>
        <w:ind w:left="1134" w:hanging="283"/>
        <w:jc w:val="both"/>
      </w:pPr>
      <w:r w:rsidRPr="00570BB1">
        <w:t>НДС – 71,2</w:t>
      </w:r>
      <w:r w:rsidRPr="00570BB1">
        <w:rPr>
          <w:i/>
        </w:rPr>
        <w:t>%</w:t>
      </w:r>
      <w:r w:rsidRPr="00570BB1">
        <w:t xml:space="preserve"> (71,8</w:t>
      </w:r>
      <w:r w:rsidRPr="00570BB1">
        <w:rPr>
          <w:i/>
        </w:rPr>
        <w:t>%</w:t>
      </w:r>
      <w:r w:rsidRPr="00570BB1">
        <w:t xml:space="preserve"> – в 2012 году),</w:t>
      </w:r>
    </w:p>
    <w:p w:rsidR="00E64877" w:rsidRPr="00570BB1" w:rsidRDefault="00E64877" w:rsidP="004508E0">
      <w:pPr>
        <w:pStyle w:val="21"/>
        <w:numPr>
          <w:ilvl w:val="0"/>
          <w:numId w:val="74"/>
        </w:numPr>
        <w:tabs>
          <w:tab w:val="clear" w:pos="828"/>
        </w:tabs>
        <w:spacing w:after="0" w:line="264" w:lineRule="auto"/>
        <w:ind w:left="1134" w:hanging="283"/>
        <w:jc w:val="both"/>
      </w:pPr>
      <w:r w:rsidRPr="00570BB1">
        <w:t>акцизы – 20,5</w:t>
      </w:r>
      <w:r w:rsidRPr="00570BB1">
        <w:rPr>
          <w:i/>
        </w:rPr>
        <w:t>%</w:t>
      </w:r>
      <w:r w:rsidRPr="00570BB1">
        <w:t xml:space="preserve"> (19,5</w:t>
      </w:r>
      <w:r w:rsidRPr="00570BB1">
        <w:rPr>
          <w:i/>
        </w:rPr>
        <w:t>%</w:t>
      </w:r>
      <w:r w:rsidRPr="00570BB1">
        <w:t xml:space="preserve"> – в 2012 году),</w:t>
      </w:r>
    </w:p>
    <w:p w:rsidR="00E64877" w:rsidRPr="00570BB1" w:rsidRDefault="00E64877" w:rsidP="004508E0">
      <w:pPr>
        <w:pStyle w:val="21"/>
        <w:numPr>
          <w:ilvl w:val="0"/>
          <w:numId w:val="74"/>
        </w:numPr>
        <w:tabs>
          <w:tab w:val="clear" w:pos="828"/>
        </w:tabs>
        <w:spacing w:after="0" w:line="264" w:lineRule="auto"/>
        <w:ind w:left="1134" w:hanging="283"/>
        <w:jc w:val="both"/>
      </w:pPr>
      <w:r w:rsidRPr="00570BB1">
        <w:t>налоги на международную торговлю и внешние операции – 8,3</w:t>
      </w:r>
      <w:r w:rsidRPr="00570BB1">
        <w:rPr>
          <w:i/>
        </w:rPr>
        <w:t>%</w:t>
      </w:r>
      <w:r w:rsidRPr="00570BB1">
        <w:t xml:space="preserve"> (8,7</w:t>
      </w:r>
      <w:r w:rsidRPr="00570BB1">
        <w:rPr>
          <w:i/>
        </w:rPr>
        <w:t>%</w:t>
      </w:r>
      <w:r w:rsidRPr="00570BB1">
        <w:t xml:space="preserve"> – в 2012 году).</w:t>
      </w:r>
    </w:p>
    <w:p w:rsidR="00E64877" w:rsidRPr="00570BB1" w:rsidRDefault="00E64877" w:rsidP="00E64877">
      <w:pPr>
        <w:spacing w:line="264" w:lineRule="auto"/>
        <w:ind w:firstLine="567"/>
        <w:jc w:val="both"/>
        <w:rPr>
          <w:lang w:val="ru-RU"/>
        </w:rPr>
      </w:pPr>
      <w:r w:rsidRPr="00570BB1">
        <w:rPr>
          <w:b/>
          <w:i/>
          <w:lang w:val="ru-RU"/>
        </w:rPr>
        <w:t xml:space="preserve">Поступления </w:t>
      </w:r>
      <w:r w:rsidRPr="00570BB1">
        <w:rPr>
          <w:b/>
          <w:i/>
          <w:iCs/>
          <w:lang w:val="ru-RU"/>
        </w:rPr>
        <w:t>налога на добавленную стоимость</w:t>
      </w:r>
      <w:r w:rsidRPr="00570BB1">
        <w:rPr>
          <w:b/>
          <w:i/>
          <w:lang w:val="ru-RU"/>
        </w:rPr>
        <w:t xml:space="preserve"> (НДС)</w:t>
      </w:r>
      <w:r w:rsidRPr="00570BB1">
        <w:rPr>
          <w:lang w:val="ru-RU"/>
        </w:rPr>
        <w:t xml:space="preserve"> в 2013 году (без возмещения) составили 14096</w:t>
      </w:r>
      <w:r w:rsidRPr="00570BB1">
        <w:t xml:space="preserve"> </w:t>
      </w:r>
      <w:r w:rsidRPr="00570BB1">
        <w:rPr>
          <w:lang w:val="ru-RU"/>
        </w:rPr>
        <w:t>млн. леев, что выше поступлений 2012 года на 1679,2</w:t>
      </w:r>
      <w:r w:rsidRPr="00570BB1">
        <w:t xml:space="preserve"> </w:t>
      </w:r>
      <w:r w:rsidRPr="00570BB1">
        <w:rPr>
          <w:lang w:val="ru-RU"/>
        </w:rPr>
        <w:t>млн. леев или на 13,5</w:t>
      </w:r>
      <w:r w:rsidRPr="00570BB1">
        <w:rPr>
          <w:i/>
          <w:lang w:val="ru-RU"/>
        </w:rPr>
        <w:t>%</w:t>
      </w:r>
      <w:r w:rsidRPr="00570BB1">
        <w:rPr>
          <w:lang w:val="ru-RU"/>
        </w:rPr>
        <w:t>. По сравнению с уточненным планом, эти поступления составили 100,3</w:t>
      </w:r>
      <w:r w:rsidRPr="00570BB1">
        <w:rPr>
          <w:i/>
          <w:lang w:val="ru-RU"/>
        </w:rPr>
        <w:t>%</w:t>
      </w:r>
      <w:r w:rsidRPr="00570BB1">
        <w:rPr>
          <w:lang w:val="ru-RU"/>
        </w:rPr>
        <w:t xml:space="preserve"> </w:t>
      </w:r>
      <w:r w:rsidRPr="00570BB1">
        <w:t>(</w:t>
      </w:r>
      <w:r w:rsidRPr="00570BB1">
        <w:rPr>
          <w:lang w:val="ru-RU"/>
        </w:rPr>
        <w:t>14055</w:t>
      </w:r>
      <w:r w:rsidRPr="00570BB1">
        <w:t xml:space="preserve"> </w:t>
      </w:r>
      <w:r w:rsidRPr="00570BB1">
        <w:rPr>
          <w:lang w:val="ru-RU"/>
        </w:rPr>
        <w:t>млн. леев</w:t>
      </w:r>
      <w:r w:rsidRPr="00570BB1">
        <w:t>)</w:t>
      </w:r>
      <w:r w:rsidRPr="00570BB1">
        <w:rPr>
          <w:lang w:val="ru-RU"/>
        </w:rPr>
        <w:t xml:space="preserve"> или на 41,0 млн. леев больше. В структуре НДС, поступления НДС на произведенные товары и услуги, оказываемые на территории Республики Молдова составили 3989,9</w:t>
      </w:r>
      <w:r w:rsidRPr="00570BB1">
        <w:t xml:space="preserve"> </w:t>
      </w:r>
      <w:r w:rsidRPr="00570BB1">
        <w:rPr>
          <w:lang w:val="ru-RU"/>
        </w:rPr>
        <w:t>млн. леев или 28,3</w:t>
      </w:r>
      <w:r w:rsidRPr="00570BB1">
        <w:rPr>
          <w:i/>
          <w:lang w:val="ru-RU"/>
        </w:rPr>
        <w:t>%</w:t>
      </w:r>
      <w:r w:rsidRPr="00570BB1">
        <w:rPr>
          <w:lang w:val="ru-RU"/>
        </w:rPr>
        <w:t xml:space="preserve"> (в 2012 году – 3505,6</w:t>
      </w:r>
      <w:r w:rsidRPr="00570BB1">
        <w:t xml:space="preserve"> </w:t>
      </w:r>
      <w:r w:rsidRPr="00570BB1">
        <w:rPr>
          <w:lang w:val="ru-RU"/>
        </w:rPr>
        <w:t>млн. леев или 28,2</w:t>
      </w:r>
      <w:r w:rsidRPr="00570BB1">
        <w:rPr>
          <w:i/>
          <w:lang w:val="ru-RU"/>
        </w:rPr>
        <w:t>%</w:t>
      </w:r>
      <w:r w:rsidRPr="00570BB1">
        <w:rPr>
          <w:lang w:val="ru-RU"/>
        </w:rPr>
        <w:t>) и поступления НДС на импортированные товары –  10106,1</w:t>
      </w:r>
      <w:r w:rsidRPr="00570BB1">
        <w:t xml:space="preserve"> </w:t>
      </w:r>
      <w:r w:rsidRPr="00570BB1">
        <w:rPr>
          <w:lang w:val="ru-RU"/>
        </w:rPr>
        <w:t>млн. леев или 71,7</w:t>
      </w:r>
      <w:r w:rsidRPr="00570BB1">
        <w:rPr>
          <w:i/>
          <w:lang w:val="ru-RU"/>
        </w:rPr>
        <w:t>%</w:t>
      </w:r>
      <w:r w:rsidRPr="00570BB1">
        <w:rPr>
          <w:lang w:val="ru-RU"/>
        </w:rPr>
        <w:t xml:space="preserve"> (в 2012 году – 8911,2</w:t>
      </w:r>
      <w:r w:rsidRPr="00570BB1">
        <w:t xml:space="preserve"> </w:t>
      </w:r>
      <w:r w:rsidRPr="00570BB1">
        <w:rPr>
          <w:lang w:val="ru-RU"/>
        </w:rPr>
        <w:t>млн. леев или 71,8</w:t>
      </w:r>
      <w:r w:rsidRPr="00570BB1">
        <w:rPr>
          <w:i/>
          <w:lang w:val="ru-RU"/>
        </w:rPr>
        <w:t>%</w:t>
      </w:r>
      <w:r w:rsidRPr="00570BB1">
        <w:rPr>
          <w:lang w:val="ru-RU"/>
        </w:rPr>
        <w:t>). Одновременно, возмещения НДС, осуществленные в течение года, составили 1921,9 млн. леев 4, что на 176,9 млн. леев больше, чем в  2012 году. Всего поступления от НДС составили 12174,1</w:t>
      </w:r>
      <w:r w:rsidRPr="00570BB1">
        <w:t xml:space="preserve"> </w:t>
      </w:r>
      <w:r w:rsidRPr="00570BB1">
        <w:rPr>
          <w:lang w:val="ru-RU"/>
        </w:rPr>
        <w:t>млн. леев, с увеличением против поступивших в 2012 году на 1502,3</w:t>
      </w:r>
      <w:r w:rsidRPr="00570BB1">
        <w:t xml:space="preserve"> </w:t>
      </w:r>
      <w:r w:rsidRPr="00570BB1">
        <w:rPr>
          <w:lang w:val="ru-RU"/>
        </w:rPr>
        <w:t xml:space="preserve">млн. леев или на 14,1 </w:t>
      </w:r>
      <w:r w:rsidRPr="00570BB1">
        <w:rPr>
          <w:i/>
          <w:lang w:val="ru-RU"/>
        </w:rPr>
        <w:t>%</w:t>
      </w:r>
      <w:r w:rsidRPr="00570BB1">
        <w:rPr>
          <w:lang w:val="ru-RU"/>
        </w:rPr>
        <w:t>. В общем объеме доходов национального публичного бюджета, доля НДС (нетто) составила 33,0</w:t>
      </w:r>
      <w:r w:rsidRPr="00570BB1">
        <w:rPr>
          <w:i/>
          <w:lang w:val="ru-RU"/>
        </w:rPr>
        <w:t>%</w:t>
      </w:r>
      <w:r w:rsidRPr="00570BB1">
        <w:rPr>
          <w:lang w:val="ru-RU"/>
        </w:rPr>
        <w:t xml:space="preserve"> и увеличились против уровня 2012 года на 1,2 процентных пункта, а доля в ВВП – 12,2</w:t>
      </w:r>
      <w:r w:rsidRPr="00570BB1">
        <w:rPr>
          <w:i/>
          <w:lang w:val="ru-RU"/>
        </w:rPr>
        <w:t>%</w:t>
      </w:r>
      <w:r w:rsidRPr="00570BB1">
        <w:rPr>
          <w:lang w:val="ru-RU"/>
        </w:rPr>
        <w:t xml:space="preserve"> против 12,1</w:t>
      </w:r>
      <w:r w:rsidRPr="00570BB1">
        <w:rPr>
          <w:i/>
          <w:lang w:val="ru-RU"/>
        </w:rPr>
        <w:t>%</w:t>
      </w:r>
      <w:r w:rsidRPr="00570BB1">
        <w:rPr>
          <w:lang w:val="ru-RU"/>
        </w:rPr>
        <w:t xml:space="preserve"> в 2012 году. Уровень поступлений начисленных сумм НДС, на 2013 год (включая задолженности прошлых лет), по товарам, произведенным на территории республики, составил 87,1</w:t>
      </w:r>
      <w:r w:rsidRPr="00570BB1">
        <w:rPr>
          <w:i/>
          <w:lang w:val="ru-RU"/>
        </w:rPr>
        <w:t>%</w:t>
      </w:r>
      <w:r w:rsidRPr="00570BB1">
        <w:rPr>
          <w:lang w:val="ru-RU"/>
        </w:rPr>
        <w:t xml:space="preserve"> и по импортируемым товарам – 98,7</w:t>
      </w:r>
      <w:r w:rsidRPr="00570BB1">
        <w:rPr>
          <w:i/>
          <w:lang w:val="ru-RU"/>
        </w:rPr>
        <w:t>%</w:t>
      </w:r>
      <w:r w:rsidRPr="00570BB1">
        <w:rPr>
          <w:lang w:val="ru-RU"/>
        </w:rPr>
        <w:t>.</w:t>
      </w:r>
    </w:p>
    <w:p w:rsidR="00E64877" w:rsidRPr="00570BB1" w:rsidRDefault="00E64877" w:rsidP="00E64877">
      <w:pPr>
        <w:pStyle w:val="21"/>
        <w:spacing w:after="0" w:line="264" w:lineRule="auto"/>
        <w:ind w:firstLine="567"/>
        <w:jc w:val="both"/>
      </w:pPr>
      <w:r w:rsidRPr="00570BB1">
        <w:rPr>
          <w:i/>
        </w:rPr>
        <w:t>Динамика поступлений НДС в 2011-2013 годы</w:t>
      </w:r>
      <w:r w:rsidRPr="00570BB1">
        <w:t>, представлена в следующей диаграмме:</w:t>
      </w:r>
    </w:p>
    <w:p w:rsidR="00E64877" w:rsidRPr="00570BB1" w:rsidRDefault="00E64877" w:rsidP="00E64877">
      <w:pPr>
        <w:pStyle w:val="a8"/>
        <w:tabs>
          <w:tab w:val="left" w:pos="7470"/>
          <w:tab w:val="left" w:pos="8010"/>
        </w:tabs>
        <w:spacing w:after="0"/>
        <w:ind w:left="0" w:right="-67" w:firstLine="7740"/>
        <w:jc w:val="center"/>
        <w:rPr>
          <w:i/>
          <w:sz w:val="24"/>
          <w:szCs w:val="24"/>
        </w:rPr>
      </w:pPr>
      <w:r w:rsidRPr="00570BB1">
        <w:rPr>
          <w:i/>
          <w:sz w:val="24"/>
          <w:szCs w:val="24"/>
        </w:rPr>
        <w:t>млн. леев</w:t>
      </w:r>
    </w:p>
    <w:p w:rsidR="00E64877" w:rsidRPr="00570BB1" w:rsidRDefault="00E64877" w:rsidP="00E64877">
      <w:pPr>
        <w:jc w:val="center"/>
      </w:pPr>
      <w:r w:rsidRPr="00570BB1">
        <w:rPr>
          <w:i/>
          <w:noProof/>
          <w:lang w:val="ru-RU"/>
        </w:rPr>
        <w:object w:dxaOrig="9150" w:dyaOrig="4090">
          <v:shape id="Chart 83" o:spid="_x0000_i1038" type="#_x0000_t75" style="width:497.75pt;height:222.9pt;visibility:visible" o:ole="">
            <v:imagedata r:id="rId33" o:title="" croptop="-2468f" cropbottom="-3510f" cropleft="-2063f" cropright="-3696f"/>
            <o:lock v:ext="edit" aspectratio="f"/>
          </v:shape>
          <o:OLEObject Type="Embed" ProgID="Excel.Sheet.8" ShapeID="Chart 83" DrawAspect="Content" ObjectID="_1502007961" r:id="rId34">
            <o:FieldCodes>\s</o:FieldCodes>
          </o:OLEObject>
        </w:object>
      </w:r>
    </w:p>
    <w:p w:rsidR="00E64877" w:rsidRPr="00570BB1" w:rsidRDefault="00E64877" w:rsidP="00E64877">
      <w:pPr>
        <w:pStyle w:val="21"/>
        <w:spacing w:before="120" w:after="0" w:line="276" w:lineRule="auto"/>
        <w:ind w:firstLine="567"/>
        <w:jc w:val="both"/>
      </w:pPr>
      <w:r w:rsidRPr="00570BB1">
        <w:t>Поступления НДС по товарам и услугам, произведенным на территории республики, составили 3989,9 млн. леев, на 484,3 млн. леев или на 13,8</w:t>
      </w:r>
      <w:r w:rsidRPr="00570BB1">
        <w:rPr>
          <w:i/>
        </w:rPr>
        <w:t>%</w:t>
      </w:r>
      <w:r w:rsidRPr="00570BB1">
        <w:t xml:space="preserve"> больше достигнутого в 2012 год. В то же время, уточненный план на 2013 год был недовыполнен на 7,7 млн. леев или на 0,2</w:t>
      </w:r>
      <w:r w:rsidRPr="00570BB1">
        <w:rPr>
          <w:i/>
        </w:rPr>
        <w:t>%</w:t>
      </w:r>
      <w:r w:rsidRPr="00570BB1">
        <w:t xml:space="preserve">. </w:t>
      </w:r>
    </w:p>
    <w:p w:rsidR="00E64877" w:rsidRPr="00570BB1" w:rsidRDefault="00E64877" w:rsidP="00E64877">
      <w:pPr>
        <w:spacing w:line="276" w:lineRule="auto"/>
        <w:ind w:firstLine="567"/>
        <w:jc w:val="both"/>
        <w:rPr>
          <w:color w:val="222222"/>
          <w:shd w:val="clear" w:color="auto" w:fill="FDFDFD"/>
          <w:lang w:val="ru-RU"/>
        </w:rPr>
      </w:pPr>
      <w:r w:rsidRPr="00570BB1">
        <w:rPr>
          <w:color w:val="222222"/>
          <w:shd w:val="clear" w:color="auto" w:fill="FDFDFD"/>
          <w:lang w:val="ru-RU"/>
        </w:rPr>
        <w:t xml:space="preserve">В 2013 году количество плательщиков НДС, которые внесли суммы НДС в бюджет (от 100 леев) вырос с 324 (от 14 884 - в 2012 году до 15 226 - в 2013 году). Одновременно увеличилось и количество налогоплательщиков, которые внесли значительные суммы НДС в бюджет (свыше 1 млн. леев) на 100 (от 491 в 2012 году до 591 в 2013 году). Эта ситуация обусловлена следующими факторами: </w:t>
      </w:r>
    </w:p>
    <w:p w:rsidR="00E64877" w:rsidRPr="00570BB1" w:rsidRDefault="00E64877" w:rsidP="00E64877">
      <w:pPr>
        <w:spacing w:line="276" w:lineRule="auto"/>
        <w:ind w:firstLine="567"/>
        <w:jc w:val="both"/>
        <w:rPr>
          <w:color w:val="222222"/>
          <w:shd w:val="clear" w:color="auto" w:fill="FDFDFD"/>
          <w:lang w:val="ru-RU"/>
        </w:rPr>
      </w:pPr>
      <w:r w:rsidRPr="00570BB1">
        <w:rPr>
          <w:color w:val="222222"/>
          <w:shd w:val="clear" w:color="auto" w:fill="FDFDFD"/>
          <w:lang w:val="ru-RU"/>
        </w:rPr>
        <w:t>- изменение налогового режима по НДС в сельском хозяйстве с пониженной ставки в размере 8</w:t>
      </w:r>
      <w:r w:rsidRPr="00570BB1">
        <w:rPr>
          <w:i/>
          <w:color w:val="222222"/>
          <w:shd w:val="clear" w:color="auto" w:fill="FDFDFD"/>
          <w:lang w:val="ru-RU"/>
        </w:rPr>
        <w:t>%</w:t>
      </w:r>
      <w:r w:rsidRPr="00570BB1">
        <w:rPr>
          <w:color w:val="222222"/>
          <w:shd w:val="clear" w:color="auto" w:fill="FDFDFD"/>
          <w:lang w:val="ru-RU"/>
        </w:rPr>
        <w:t xml:space="preserve"> к налогообложению на общих основаниях по стандартной ставке 20</w:t>
      </w:r>
      <w:r w:rsidRPr="00570BB1">
        <w:rPr>
          <w:i/>
          <w:color w:val="222222"/>
          <w:shd w:val="clear" w:color="auto" w:fill="FDFDFD"/>
          <w:lang w:val="ru-RU"/>
        </w:rPr>
        <w:t>%</w:t>
      </w:r>
      <w:r w:rsidRPr="00570BB1">
        <w:rPr>
          <w:color w:val="222222"/>
          <w:shd w:val="clear" w:color="auto" w:fill="FDFDFD"/>
          <w:lang w:val="ru-RU"/>
        </w:rPr>
        <w:t xml:space="preserve"> с оплатой 40</w:t>
      </w:r>
      <w:r w:rsidRPr="00570BB1">
        <w:rPr>
          <w:i/>
          <w:color w:val="222222"/>
          <w:shd w:val="clear" w:color="auto" w:fill="FDFDFD"/>
          <w:lang w:val="ru-RU"/>
        </w:rPr>
        <w:t>%</w:t>
      </w:r>
      <w:r w:rsidRPr="00570BB1">
        <w:rPr>
          <w:color w:val="222222"/>
          <w:shd w:val="clear" w:color="auto" w:fill="FDFDFD"/>
          <w:lang w:val="ru-RU"/>
        </w:rPr>
        <w:t xml:space="preserve"> от начисленных обязательств. Таким образом, предприятия производящие сельскохозяйственную продукцию в 2012 году уплатили НДС в сумме 133,3 млн. леев, а в 2013 году - 170,4 млн. леев; </w:t>
      </w:r>
    </w:p>
    <w:p w:rsidR="00E64877" w:rsidRPr="00570BB1" w:rsidRDefault="00E64877" w:rsidP="00E64877">
      <w:pPr>
        <w:spacing w:line="276" w:lineRule="auto"/>
        <w:ind w:firstLine="567"/>
        <w:jc w:val="both"/>
        <w:rPr>
          <w:color w:val="222222"/>
          <w:highlight w:val="yellow"/>
          <w:shd w:val="clear" w:color="auto" w:fill="FDFDFD"/>
          <w:lang w:val="ru-RU"/>
        </w:rPr>
      </w:pPr>
      <w:r w:rsidRPr="00570BB1">
        <w:rPr>
          <w:color w:val="222222"/>
          <w:shd w:val="clear" w:color="auto" w:fill="FDFDFD"/>
          <w:lang w:val="ru-RU"/>
        </w:rPr>
        <w:t>- снизился удельный вес поставок по пониженной ставке в отношении поставок, облагаемых НДС по стандартной ставке на 27,93</w:t>
      </w:r>
      <w:r w:rsidRPr="00570BB1">
        <w:rPr>
          <w:i/>
          <w:color w:val="222222"/>
          <w:shd w:val="clear" w:color="auto" w:fill="FDFDFD"/>
          <w:lang w:val="ru-RU"/>
        </w:rPr>
        <w:t>%</w:t>
      </w:r>
      <w:r w:rsidRPr="00570BB1">
        <w:rPr>
          <w:color w:val="222222"/>
          <w:shd w:val="clear" w:color="auto" w:fill="FDFDFD"/>
          <w:lang w:val="ru-RU"/>
        </w:rPr>
        <w:t xml:space="preserve"> в 2012 году до 13,64</w:t>
      </w:r>
      <w:r w:rsidRPr="00570BB1">
        <w:rPr>
          <w:i/>
          <w:color w:val="222222"/>
          <w:shd w:val="clear" w:color="auto" w:fill="FDFDFD"/>
          <w:lang w:val="ru-RU"/>
        </w:rPr>
        <w:t>%</w:t>
      </w:r>
      <w:r w:rsidRPr="00570BB1">
        <w:rPr>
          <w:color w:val="222222"/>
          <w:shd w:val="clear" w:color="auto" w:fill="FDFDFD"/>
          <w:lang w:val="ru-RU"/>
        </w:rPr>
        <w:t xml:space="preserve"> в 2013 году. </w:t>
      </w:r>
    </w:p>
    <w:p w:rsidR="00E64877" w:rsidRPr="00570BB1" w:rsidRDefault="00E64877" w:rsidP="00E64877">
      <w:pPr>
        <w:spacing w:line="276" w:lineRule="auto"/>
        <w:ind w:firstLine="567"/>
        <w:jc w:val="both"/>
        <w:rPr>
          <w:color w:val="222222"/>
          <w:shd w:val="clear" w:color="auto" w:fill="FDFDFD"/>
          <w:lang w:val="ru-RU"/>
        </w:rPr>
      </w:pPr>
      <w:r w:rsidRPr="00570BB1">
        <w:rPr>
          <w:color w:val="222222"/>
          <w:shd w:val="clear" w:color="auto" w:fill="FDFDFD"/>
          <w:lang w:val="ru-RU"/>
        </w:rPr>
        <w:t>- значительное увеличение сумм НДС, уплаченных в бюджет, по сравнению с прошлым годом, зарегистрировали крупные предприятия в области радио- телекоммуникаций, в сфере производства и продажи алкогольной продукции.</w:t>
      </w:r>
    </w:p>
    <w:p w:rsidR="00E64877" w:rsidRPr="00570BB1" w:rsidRDefault="00E64877" w:rsidP="00E64877">
      <w:pPr>
        <w:spacing w:line="276" w:lineRule="auto"/>
        <w:ind w:firstLine="567"/>
        <w:jc w:val="both"/>
        <w:rPr>
          <w:color w:val="222222"/>
          <w:shd w:val="clear" w:color="auto" w:fill="FDFDFD"/>
          <w:lang w:val="ru-RU"/>
        </w:rPr>
      </w:pPr>
      <w:r w:rsidRPr="00570BB1">
        <w:rPr>
          <w:color w:val="222222"/>
          <w:shd w:val="clear" w:color="auto" w:fill="FDFDFD"/>
          <w:lang w:val="ru-RU"/>
        </w:rPr>
        <w:t xml:space="preserve">В то же время, по сравнению с предыдущим годом снизились поступления от предприятий в области энергетики, производства и импорта табачных изделий. </w:t>
      </w:r>
    </w:p>
    <w:p w:rsidR="00E64877" w:rsidRPr="00570BB1" w:rsidRDefault="00E64877" w:rsidP="00E64877">
      <w:pPr>
        <w:spacing w:line="276" w:lineRule="auto"/>
        <w:ind w:firstLine="567"/>
        <w:jc w:val="both"/>
        <w:rPr>
          <w:color w:val="222222"/>
          <w:shd w:val="clear" w:color="auto" w:fill="FDFDFD"/>
          <w:lang w:val="ru-RU"/>
        </w:rPr>
      </w:pPr>
      <w:r w:rsidRPr="00570BB1">
        <w:rPr>
          <w:color w:val="222222"/>
          <w:shd w:val="clear" w:color="auto" w:fill="FDFDFD"/>
          <w:lang w:val="ru-RU"/>
        </w:rPr>
        <w:t>Основным фактором, который повлиял на уровень поступлений являются изменения, внесенные в ст.102 ч.(10) Налогового кодекса, носящие ретроактивный характер, в соответствии с которым было восстановлено право на зачет сумм НДС на основании выданных налоговых накладных, в том числе и в 2012 году, зарегистрированых в электронном Реестре налоговых накладных с превышением установленного срока. Таким образом, сумма НДС по накладным, выданных в период с 14.09.2012-31.12.2012 на основании которых было приобретено право на зачет и право предоставить исправленные налоговые отчеты в части, оценивается в 66,8 млн. леев (влияние на сокращение поступлений).</w:t>
      </w:r>
    </w:p>
    <w:p w:rsidR="00E64877" w:rsidRPr="00570BB1" w:rsidRDefault="00E64877" w:rsidP="00E64877">
      <w:pPr>
        <w:spacing w:line="276" w:lineRule="auto"/>
        <w:ind w:firstLine="567"/>
        <w:jc w:val="both"/>
        <w:rPr>
          <w:lang w:val="ru-RU"/>
        </w:rPr>
      </w:pPr>
      <w:r w:rsidRPr="00570BB1">
        <w:rPr>
          <w:lang w:val="ru-RU"/>
        </w:rPr>
        <w:t>Эффективная ставка НДС по товарам и услугам, произведенным на территории республики в 2013 году, в конечном потреблении, составила 3,52</w:t>
      </w:r>
      <w:r w:rsidRPr="00570BB1">
        <w:rPr>
          <w:i/>
          <w:lang w:val="ru-RU"/>
        </w:rPr>
        <w:t>%</w:t>
      </w:r>
      <w:r w:rsidRPr="00570BB1">
        <w:rPr>
          <w:lang w:val="ru-RU"/>
        </w:rPr>
        <w:t xml:space="preserve"> по сравнению с 3,4</w:t>
      </w:r>
      <w:r w:rsidRPr="00570BB1">
        <w:rPr>
          <w:i/>
          <w:lang w:val="ru-RU"/>
        </w:rPr>
        <w:t>%</w:t>
      </w:r>
      <w:r w:rsidRPr="00570BB1">
        <w:rPr>
          <w:lang w:val="ru-RU"/>
        </w:rPr>
        <w:t xml:space="preserve"> в 2012 году.</w:t>
      </w:r>
    </w:p>
    <w:p w:rsidR="00E64877" w:rsidRPr="00570BB1" w:rsidRDefault="00E64877" w:rsidP="00E64877">
      <w:pPr>
        <w:spacing w:line="276" w:lineRule="auto"/>
        <w:ind w:firstLine="567"/>
        <w:jc w:val="both"/>
        <w:rPr>
          <w:highlight w:val="yellow"/>
          <w:lang w:val="ru-RU"/>
        </w:rPr>
      </w:pPr>
      <w:r w:rsidRPr="00570BB1">
        <w:rPr>
          <w:lang w:val="ru-RU"/>
        </w:rPr>
        <w:t>Поступления НДС по импортируемым товарам в 2013 году составили 10106,1 млн. леев, что на 485,9 млн. леев или на 4,6</w:t>
      </w:r>
      <w:r w:rsidRPr="00570BB1">
        <w:rPr>
          <w:i/>
          <w:lang w:val="ru-RU"/>
        </w:rPr>
        <w:t>%</w:t>
      </w:r>
      <w:r w:rsidRPr="00570BB1">
        <w:rPr>
          <w:lang w:val="ru-RU"/>
        </w:rPr>
        <w:t xml:space="preserve"> меньше по сравнению с первоначально утвержденными. Причина снижения поступлений объясняется </w:t>
      </w:r>
      <w:r w:rsidRPr="00570BB1">
        <w:rPr>
          <w:color w:val="222222"/>
          <w:shd w:val="clear" w:color="auto" w:fill="FDFDFD"/>
          <w:lang w:val="ru-RU"/>
        </w:rPr>
        <w:t>тем, что Министерство экономики пересмотрело макроэкономические показатели, исходя из развития национальной экономики в течение 9 месяцев 2013 года, в том числе были пересмотрены и темпы роста импорта по сравнению с 2012 годом с 10,0</w:t>
      </w:r>
      <w:r w:rsidRPr="00570BB1">
        <w:rPr>
          <w:i/>
          <w:color w:val="222222"/>
          <w:shd w:val="clear" w:color="auto" w:fill="FDFDFD"/>
          <w:lang w:val="ru-RU"/>
        </w:rPr>
        <w:t>%</w:t>
      </w:r>
      <w:r w:rsidRPr="00570BB1">
        <w:rPr>
          <w:color w:val="222222"/>
          <w:shd w:val="clear" w:color="auto" w:fill="FDFDFD"/>
          <w:lang w:val="ru-RU"/>
        </w:rPr>
        <w:t xml:space="preserve"> до 6,5</w:t>
      </w:r>
      <w:r w:rsidRPr="00570BB1">
        <w:rPr>
          <w:i/>
          <w:color w:val="222222"/>
          <w:shd w:val="clear" w:color="auto" w:fill="FDFDFD"/>
          <w:lang w:val="ru-RU"/>
        </w:rPr>
        <w:t>%</w:t>
      </w:r>
      <w:r w:rsidRPr="00570BB1">
        <w:rPr>
          <w:color w:val="222222"/>
          <w:shd w:val="clear" w:color="auto" w:fill="FDFDFD"/>
          <w:lang w:val="ru-RU"/>
        </w:rPr>
        <w:t>.</w:t>
      </w:r>
      <w:r w:rsidRPr="00570BB1">
        <w:rPr>
          <w:highlight w:val="yellow"/>
          <w:lang w:val="ru-RU"/>
        </w:rPr>
        <w:t xml:space="preserve"> </w:t>
      </w:r>
    </w:p>
    <w:p w:rsidR="00E64877" w:rsidRPr="00570BB1" w:rsidRDefault="00E64877" w:rsidP="00E64877">
      <w:pPr>
        <w:spacing w:line="276" w:lineRule="auto"/>
        <w:ind w:firstLine="567"/>
        <w:jc w:val="both"/>
        <w:rPr>
          <w:lang w:val="ru-RU"/>
        </w:rPr>
      </w:pPr>
      <w:r w:rsidRPr="00570BB1">
        <w:rPr>
          <w:lang w:val="ru-RU"/>
        </w:rPr>
        <w:lastRenderedPageBreak/>
        <w:t xml:space="preserve">По сравнению </w:t>
      </w:r>
      <w:r w:rsidRPr="00570BB1">
        <w:t>c</w:t>
      </w:r>
      <w:r w:rsidRPr="00570BB1">
        <w:rPr>
          <w:lang w:val="ru-RU"/>
        </w:rPr>
        <w:t xml:space="preserve"> уточненными суммами (10057,4 млн. леев), поступления НДС по импортируемым товарам в 2013 году составили 100,5</w:t>
      </w:r>
      <w:r w:rsidRPr="00570BB1">
        <w:rPr>
          <w:i/>
          <w:lang w:val="ru-RU"/>
        </w:rPr>
        <w:t>%</w:t>
      </w:r>
      <w:r w:rsidRPr="00570BB1">
        <w:rPr>
          <w:lang w:val="ru-RU"/>
        </w:rPr>
        <w:t xml:space="preserve"> или на 48,7 млн. леев больше.</w:t>
      </w:r>
    </w:p>
    <w:p w:rsidR="00E64877" w:rsidRPr="00570BB1" w:rsidRDefault="00E64877" w:rsidP="00E64877">
      <w:pPr>
        <w:spacing w:line="276" w:lineRule="auto"/>
        <w:ind w:firstLine="567"/>
        <w:jc w:val="both"/>
        <w:rPr>
          <w:lang w:val="ru-RU"/>
        </w:rPr>
      </w:pPr>
      <w:r w:rsidRPr="00570BB1">
        <w:rPr>
          <w:lang w:val="ru-RU"/>
        </w:rPr>
        <w:t>Эффективная ставка НДС по импортируемым товарам в 2013 году составила 14,6</w:t>
      </w:r>
      <w:r w:rsidRPr="00570BB1">
        <w:rPr>
          <w:i/>
          <w:lang w:val="ru-RU"/>
        </w:rPr>
        <w:t>%</w:t>
      </w:r>
      <w:r w:rsidRPr="00570BB1">
        <w:rPr>
          <w:lang w:val="ru-RU"/>
        </w:rPr>
        <w:t xml:space="preserve"> по сравнению с 14,1</w:t>
      </w:r>
      <w:r w:rsidRPr="00570BB1">
        <w:rPr>
          <w:i/>
          <w:lang w:val="ru-RU"/>
        </w:rPr>
        <w:t>%</w:t>
      </w:r>
      <w:r w:rsidRPr="00570BB1">
        <w:rPr>
          <w:lang w:val="ru-RU"/>
        </w:rPr>
        <w:t xml:space="preserve"> в 2012 году.</w:t>
      </w:r>
    </w:p>
    <w:p w:rsidR="00E64877" w:rsidRPr="00570BB1" w:rsidRDefault="00E64877" w:rsidP="00E64877">
      <w:pPr>
        <w:pStyle w:val="21"/>
        <w:spacing w:after="0" w:line="276" w:lineRule="auto"/>
        <w:ind w:firstLine="567"/>
        <w:jc w:val="both"/>
      </w:pPr>
      <w:r w:rsidRPr="00570BB1">
        <w:t xml:space="preserve">В течение 2013 года возмещения НДС были произведены на сумму 1921,9 млн. леев на 33,9 млн. леев больше </w:t>
      </w:r>
      <w:r w:rsidRPr="00570BB1">
        <w:rPr>
          <w:color w:val="222222"/>
          <w:shd w:val="clear" w:color="auto" w:fill="FDFDFD"/>
        </w:rPr>
        <w:t>чем предусмотрено в бюджете</w:t>
      </w:r>
      <w:r w:rsidRPr="00570BB1">
        <w:t>. По сравнению с предыдущим годом, возвраты НДС возросли на 176,9 млн. леев или на 10,1</w:t>
      </w:r>
      <w:r w:rsidRPr="00570BB1">
        <w:rPr>
          <w:i/>
        </w:rPr>
        <w:t>%</w:t>
      </w:r>
      <w:r w:rsidRPr="00570BB1">
        <w:t>. Одновременно, увеличилось и число налогоплательщиков, получивших возмещения по НДС с 1134 до 1144.</w:t>
      </w:r>
    </w:p>
    <w:p w:rsidR="00E64877" w:rsidRPr="00570BB1" w:rsidRDefault="00E64877" w:rsidP="00E64877">
      <w:pPr>
        <w:spacing w:line="276" w:lineRule="auto"/>
        <w:ind w:firstLine="567"/>
        <w:jc w:val="both"/>
        <w:rPr>
          <w:lang w:val="ru-RU"/>
        </w:rPr>
      </w:pPr>
      <w:r w:rsidRPr="00570BB1">
        <w:rPr>
          <w:lang w:val="ru-RU"/>
        </w:rPr>
        <w:t>В общей сумме (1921,9 млн. леев), возвраты НДС по экспортируемым товарам составили – 1030,0 млн. леев, от экспорта услуг – 579,3 млн. леев, за осуществление поставок по сниженной ставке НДС – 50,6 млн. леев, за тепло электроэнергию, горячую воду – 31,2 млн. леев, дипломатическим миссиям – 30,2 млн. леев, поставки в рамках проектов технической помощи или инвестиционных проектов –31,6 млн. леев.</w:t>
      </w:r>
    </w:p>
    <w:p w:rsidR="00E64877" w:rsidRPr="00570BB1" w:rsidRDefault="00E64877" w:rsidP="00E64877">
      <w:pPr>
        <w:spacing w:line="276" w:lineRule="auto"/>
        <w:ind w:firstLine="567"/>
        <w:jc w:val="both"/>
        <w:rPr>
          <w:lang w:val="ru-RU"/>
        </w:rPr>
      </w:pPr>
      <w:r w:rsidRPr="00570BB1">
        <w:rPr>
          <w:lang w:val="ru-RU"/>
        </w:rPr>
        <w:t>Согласно статье 101</w:t>
      </w:r>
      <w:r w:rsidRPr="00570BB1">
        <w:rPr>
          <w:vertAlign w:val="superscript"/>
          <w:lang w:val="ru-RU"/>
        </w:rPr>
        <w:t>1</w:t>
      </w:r>
      <w:r w:rsidRPr="00570BB1">
        <w:rPr>
          <w:lang w:val="ru-RU"/>
        </w:rPr>
        <w:t xml:space="preserve"> Налогового кодекса</w:t>
      </w:r>
      <w:r w:rsidRPr="00570BB1">
        <w:t>,</w:t>
      </w:r>
      <w:r w:rsidRPr="00570BB1">
        <w:rPr>
          <w:lang w:val="ru-RU"/>
        </w:rPr>
        <w:t xml:space="preserve"> возмещения НДС по капитальным инвестициям составили 160,5 млн. леев.</w:t>
      </w:r>
    </w:p>
    <w:p w:rsidR="00E64877" w:rsidRPr="00570BB1" w:rsidRDefault="00E64877" w:rsidP="00E64877">
      <w:pPr>
        <w:pStyle w:val="21"/>
        <w:tabs>
          <w:tab w:val="left" w:pos="6840"/>
        </w:tabs>
        <w:spacing w:after="0" w:line="276" w:lineRule="auto"/>
        <w:ind w:firstLine="567"/>
        <w:jc w:val="both"/>
      </w:pPr>
      <w:r w:rsidRPr="00570BB1">
        <w:t>В соответствии с положениями раздела III Налогового кодекса, в 2013 году хозяйствующим субъектам были предоставлены налоговые льготы по расчету и уплате в бюджет НДС в сумме 2817,2 млн. леев, из которых за:</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экспортно-импортные операции осуществляемые экономическими агентами находящимися на территории Республики Молдова, и не имеющими налоговых отношений с ее бюджетной системой, за исключением поступлений от осуществления таможенных процедур – 555,8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электроэнергию, импортируемую и поставляемую распределительным сетям или импортируемую распределительными сетями, за исключением услуг по транспортировке импортируемой электроэнергии – 440,8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нефтепродукты, предназначенные для реализации через пункты по продаже нефтепродуктов, полученные через нефтяной терминал, расположенный в Международном свободном порту „Джурджулешты” – 303,9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жилье, земля, в том числе их аренда, за исключением комиссионных, связанных с такими сделками – 251,6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медицинские услуги, лекарственное сырье, материалы, изделия, первичная и вторичная упаковка, используемые для приготовления лекарств – 245,8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 xml:space="preserve">продажа товаров через магазины </w:t>
      </w:r>
      <w:r w:rsidRPr="00570BB1">
        <w:rPr>
          <w:lang w:val="en-US"/>
        </w:rPr>
        <w:t>duty</w:t>
      </w:r>
      <w:r w:rsidRPr="00570BB1">
        <w:t>-</w:t>
      </w:r>
      <w:r w:rsidRPr="00570BB1">
        <w:rPr>
          <w:lang w:val="en-US"/>
        </w:rPr>
        <w:t>free</w:t>
      </w:r>
      <w:r w:rsidRPr="00570BB1">
        <w:t xml:space="preserve"> – 175,4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книжная продукция и периодические издания – 113,6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проживание в общежитиях, коммунальные услуги, предоставленные населению – 110,1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услуги по пассажирским перевозкам по территории страны, а также услуги по продаже билетов на пассажирский транспорт на территории страны – 106,7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t>налоговые и таможенные льготы установленные в соглашении “</w:t>
      </w:r>
      <w:r w:rsidRPr="00570BB1">
        <w:rPr>
          <w:lang w:val="en-US"/>
        </w:rPr>
        <w:t>Compact</w:t>
      </w:r>
      <w:r w:rsidRPr="00570BB1">
        <w:t xml:space="preserve">” </w:t>
      </w:r>
      <w:r w:rsidRPr="00570BB1">
        <w:rPr>
          <w:color w:val="000000"/>
        </w:rPr>
        <w:t xml:space="preserve">– </w:t>
      </w:r>
      <w:r w:rsidRPr="00570BB1">
        <w:t>67,3 млн. леев;</w:t>
      </w:r>
    </w:p>
    <w:p w:rsidR="00E64877" w:rsidRPr="00570BB1" w:rsidRDefault="00E64877" w:rsidP="004508E0">
      <w:pPr>
        <w:pStyle w:val="21"/>
        <w:numPr>
          <w:ilvl w:val="0"/>
          <w:numId w:val="75"/>
        </w:numPr>
        <w:tabs>
          <w:tab w:val="clear" w:pos="936"/>
        </w:tabs>
        <w:spacing w:after="0" w:line="276" w:lineRule="auto"/>
        <w:ind w:left="1134" w:hanging="425"/>
        <w:jc w:val="both"/>
      </w:pPr>
      <w:r w:rsidRPr="00570BB1">
        <w:rPr>
          <w:color w:val="222222"/>
          <w:shd w:val="clear" w:color="auto" w:fill="FDFDFD"/>
        </w:rPr>
        <w:t xml:space="preserve">вторичное сырье в том числе отходы и отходы картона, резины, пластика и стекла, черных и цветных металлов </w:t>
      </w:r>
      <w:r w:rsidRPr="00570BB1">
        <w:rPr>
          <w:color w:val="000000"/>
        </w:rPr>
        <w:t xml:space="preserve">– </w:t>
      </w:r>
      <w:r w:rsidRPr="00570BB1">
        <w:rPr>
          <w:color w:val="222222"/>
          <w:shd w:val="clear" w:color="auto" w:fill="FDFDFD"/>
        </w:rPr>
        <w:t>55,9 млн. леев.</w:t>
      </w:r>
    </w:p>
    <w:p w:rsidR="00E64877" w:rsidRPr="00570BB1" w:rsidRDefault="00E64877" w:rsidP="00E64877">
      <w:pPr>
        <w:pStyle w:val="21"/>
        <w:spacing w:before="120" w:after="0" w:line="276" w:lineRule="auto"/>
        <w:ind w:firstLine="567"/>
        <w:jc w:val="both"/>
      </w:pPr>
      <w:r w:rsidRPr="00570BB1">
        <w:rPr>
          <w:b/>
          <w:i/>
          <w:iCs/>
        </w:rPr>
        <w:t>Акцизы.</w:t>
      </w:r>
      <w:r w:rsidRPr="00570BB1">
        <w:rPr>
          <w:i/>
          <w:iCs/>
        </w:rPr>
        <w:t xml:space="preserve"> </w:t>
      </w:r>
      <w:r w:rsidRPr="00570BB1">
        <w:t>В 2013 году поступления акцизов составили 3769,8 млн. леев (без возмещения), что на 53,5 млн. леев или на 1,4</w:t>
      </w:r>
      <w:r w:rsidRPr="00570BB1">
        <w:rPr>
          <w:i/>
        </w:rPr>
        <w:t>%</w:t>
      </w:r>
      <w:r w:rsidRPr="00570BB1">
        <w:t xml:space="preserve"> больше против уточненного плана.</w:t>
      </w:r>
    </w:p>
    <w:p w:rsidR="00E64877" w:rsidRPr="00570BB1" w:rsidRDefault="00E64877" w:rsidP="00E64877">
      <w:pPr>
        <w:pStyle w:val="21"/>
        <w:spacing w:after="0" w:line="276" w:lineRule="auto"/>
        <w:ind w:firstLine="567"/>
        <w:jc w:val="both"/>
      </w:pPr>
      <w:r w:rsidRPr="00570BB1">
        <w:t>В течение 2013 года, хозяйствующим субъектам было возмещено акцизов в сумме 261,6 млн. леев. По сравнению с 2012 годом, возмещения увеличились в 3 раза или на 181,6 млн. леев. Одновременно, уменьшилось число налогоплательщиков, получивших возмещения по акцизам с 44 в 2012 году до 28 в 2013 году.</w:t>
      </w:r>
    </w:p>
    <w:p w:rsidR="00E64877" w:rsidRPr="00570BB1" w:rsidRDefault="00E64877" w:rsidP="00E64877">
      <w:pPr>
        <w:pStyle w:val="21"/>
        <w:spacing w:after="0" w:line="276" w:lineRule="auto"/>
        <w:ind w:firstLine="567"/>
        <w:jc w:val="both"/>
      </w:pPr>
      <w:r w:rsidRPr="00570BB1">
        <w:lastRenderedPageBreak/>
        <w:t>В общей сумме доходов национального публичного бюджета доля акцизов составила 9,5</w:t>
      </w:r>
      <w:r w:rsidRPr="00570BB1">
        <w:rPr>
          <w:i/>
        </w:rPr>
        <w:t>%</w:t>
      </w:r>
      <w:r w:rsidRPr="00570BB1">
        <w:t>, а в ВВП – 3,5</w:t>
      </w:r>
      <w:r w:rsidRPr="00570BB1">
        <w:rPr>
          <w:i/>
        </w:rPr>
        <w:t>%</w:t>
      </w:r>
      <w:r w:rsidRPr="00570BB1">
        <w:t xml:space="preserve">. </w:t>
      </w:r>
    </w:p>
    <w:p w:rsidR="00E64877" w:rsidRPr="00570BB1" w:rsidRDefault="00E64877" w:rsidP="00E64877">
      <w:pPr>
        <w:pStyle w:val="21"/>
        <w:spacing w:after="0" w:line="276" w:lineRule="auto"/>
        <w:ind w:firstLine="567"/>
        <w:jc w:val="both"/>
      </w:pPr>
      <w:r w:rsidRPr="00570BB1">
        <w:t>В целом, поступления от акцизов (нетто) составили 3508,2 млн. леев, на 116,8 млн. леев или 3,4</w:t>
      </w:r>
      <w:r w:rsidRPr="00570BB1">
        <w:rPr>
          <w:i/>
        </w:rPr>
        <w:t>%</w:t>
      </w:r>
      <w:r w:rsidRPr="00570BB1">
        <w:t xml:space="preserve">  больше по сравнению с уточненным планом. По сравнению с 2012 годом, поступления акцизов увеличились на 614,6 млн. леев или на 21,2</w:t>
      </w:r>
      <w:r w:rsidRPr="00570BB1">
        <w:rPr>
          <w:i/>
        </w:rPr>
        <w:t>%</w:t>
      </w:r>
      <w:r w:rsidRPr="00570BB1">
        <w:t xml:space="preserve">. Увеличение поступлений акцизов, по сравнению с прошлым годом, связано с ростом платежей от производителей этилового спирта, крепких спиртных напитков и табачных изделий, в результате увеличения ставки акциза на эти подакцизние товары.  </w:t>
      </w:r>
    </w:p>
    <w:p w:rsidR="00E64877" w:rsidRPr="00570BB1" w:rsidRDefault="00E64877" w:rsidP="00E64877">
      <w:pPr>
        <w:pStyle w:val="21"/>
        <w:spacing w:before="120" w:after="0" w:line="240" w:lineRule="auto"/>
        <w:ind w:firstLine="567"/>
        <w:jc w:val="both"/>
      </w:pPr>
      <w:r w:rsidRPr="00570BB1">
        <w:rPr>
          <w:i/>
        </w:rPr>
        <w:t>Поступления по типам подакцизных товаров за 2012-2013 годы</w:t>
      </w:r>
      <w:r w:rsidRPr="00570BB1">
        <w:t xml:space="preserve"> представлены в следующей таблице.</w:t>
      </w:r>
    </w:p>
    <w:p w:rsidR="00E64877" w:rsidRPr="00DF009D" w:rsidRDefault="00E64877" w:rsidP="00E64877">
      <w:pPr>
        <w:pStyle w:val="a8"/>
        <w:spacing w:after="0"/>
        <w:ind w:left="0" w:right="-21"/>
        <w:jc w:val="right"/>
        <w:rPr>
          <w:i/>
          <w:sz w:val="20"/>
        </w:rPr>
      </w:pPr>
      <w:r w:rsidRPr="00DF009D">
        <w:rPr>
          <w:i/>
          <w:sz w:val="20"/>
        </w:rPr>
        <w:t>млн. леев</w:t>
      </w:r>
    </w:p>
    <w:tbl>
      <w:tblPr>
        <w:tblW w:w="10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2"/>
        <w:gridCol w:w="1328"/>
        <w:gridCol w:w="1080"/>
        <w:gridCol w:w="1080"/>
        <w:gridCol w:w="1380"/>
        <w:gridCol w:w="1192"/>
        <w:gridCol w:w="1174"/>
      </w:tblGrid>
      <w:tr w:rsidR="00E64877" w:rsidRPr="00CC2A7A" w:rsidTr="00E64877">
        <w:trPr>
          <w:trHeight w:val="258"/>
          <w:tblHeader/>
          <w:jc w:val="center"/>
        </w:trPr>
        <w:tc>
          <w:tcPr>
            <w:tcW w:w="3502" w:type="dxa"/>
            <w:vMerge w:val="restart"/>
            <w:shd w:val="clear" w:color="auto" w:fill="auto"/>
            <w:vAlign w:val="center"/>
          </w:tcPr>
          <w:p w:rsidR="00E64877" w:rsidRPr="00CC2A7A" w:rsidRDefault="00E64877" w:rsidP="00E64877">
            <w:pPr>
              <w:ind w:right="-67"/>
              <w:jc w:val="center"/>
            </w:pPr>
            <w:r w:rsidRPr="00CC2A7A">
              <w:t>Наименование подакцизных товаров</w:t>
            </w:r>
          </w:p>
        </w:tc>
        <w:tc>
          <w:tcPr>
            <w:tcW w:w="1328" w:type="dxa"/>
            <w:vMerge w:val="restart"/>
            <w:shd w:val="clear" w:color="auto" w:fill="auto"/>
            <w:vAlign w:val="center"/>
          </w:tcPr>
          <w:p w:rsidR="00E64877" w:rsidRPr="00CC2A7A" w:rsidRDefault="00E64877" w:rsidP="00E64877">
            <w:pPr>
              <w:ind w:right="-67"/>
              <w:jc w:val="center"/>
            </w:pPr>
            <w:r>
              <w:t>2012</w:t>
            </w:r>
            <w:r w:rsidRPr="00CC2A7A">
              <w:t xml:space="preserve"> исполнено</w:t>
            </w:r>
          </w:p>
        </w:tc>
        <w:tc>
          <w:tcPr>
            <w:tcW w:w="2160" w:type="dxa"/>
            <w:gridSpan w:val="2"/>
            <w:shd w:val="clear" w:color="auto" w:fill="auto"/>
            <w:vAlign w:val="center"/>
          </w:tcPr>
          <w:p w:rsidR="00E64877" w:rsidRPr="00CC2A7A" w:rsidRDefault="00E64877" w:rsidP="00E64877">
            <w:pPr>
              <w:ind w:right="-67"/>
              <w:jc w:val="center"/>
            </w:pPr>
            <w:r>
              <w:t>2013</w:t>
            </w:r>
            <w:r w:rsidRPr="00CC2A7A">
              <w:t xml:space="preserve"> </w:t>
            </w:r>
          </w:p>
        </w:tc>
        <w:tc>
          <w:tcPr>
            <w:tcW w:w="1380" w:type="dxa"/>
            <w:vMerge w:val="restart"/>
            <w:shd w:val="clear" w:color="auto" w:fill="auto"/>
            <w:vAlign w:val="center"/>
          </w:tcPr>
          <w:p w:rsidR="00E64877" w:rsidRDefault="00E64877" w:rsidP="00E64877">
            <w:pPr>
              <w:ind w:left="-42" w:right="-70"/>
              <w:jc w:val="center"/>
            </w:pPr>
            <w:r w:rsidRPr="00CC2A7A">
              <w:t xml:space="preserve">Отклонение к уточненному плану </w:t>
            </w:r>
          </w:p>
          <w:p w:rsidR="00E64877" w:rsidRPr="00CC2A7A" w:rsidRDefault="00E64877" w:rsidP="00E64877">
            <w:pPr>
              <w:ind w:left="-42" w:right="-70"/>
              <w:jc w:val="center"/>
            </w:pPr>
            <w:r w:rsidRPr="00CC2A7A">
              <w:t>(+,-)</w:t>
            </w:r>
          </w:p>
        </w:tc>
        <w:tc>
          <w:tcPr>
            <w:tcW w:w="2366" w:type="dxa"/>
            <w:gridSpan w:val="2"/>
            <w:shd w:val="clear" w:color="auto" w:fill="auto"/>
            <w:vAlign w:val="center"/>
          </w:tcPr>
          <w:p w:rsidR="00E64877" w:rsidRPr="00CC2A7A" w:rsidRDefault="00E64877" w:rsidP="00E64877">
            <w:pPr>
              <w:ind w:right="-67" w:hanging="67"/>
              <w:jc w:val="center"/>
            </w:pPr>
            <w:r w:rsidRPr="00A97E78">
              <w:rPr>
                <w:i/>
              </w:rPr>
              <w:t>%%</w:t>
            </w:r>
            <w:r w:rsidRPr="00CC2A7A">
              <w:t xml:space="preserve"> к</w:t>
            </w:r>
          </w:p>
        </w:tc>
      </w:tr>
      <w:tr w:rsidR="00E64877" w:rsidRPr="00CC2A7A" w:rsidTr="00E64877">
        <w:trPr>
          <w:trHeight w:val="528"/>
          <w:tblHeader/>
          <w:jc w:val="center"/>
        </w:trPr>
        <w:tc>
          <w:tcPr>
            <w:tcW w:w="3502" w:type="dxa"/>
            <w:vMerge/>
            <w:vAlign w:val="center"/>
          </w:tcPr>
          <w:p w:rsidR="00E64877" w:rsidRPr="00CC2A7A" w:rsidRDefault="00E64877" w:rsidP="00E64877">
            <w:pPr>
              <w:spacing w:line="20" w:lineRule="atLeast"/>
              <w:jc w:val="center"/>
              <w:rPr>
                <w:bCs/>
                <w:color w:val="000000"/>
              </w:rPr>
            </w:pPr>
          </w:p>
        </w:tc>
        <w:tc>
          <w:tcPr>
            <w:tcW w:w="1328" w:type="dxa"/>
            <w:vMerge/>
            <w:vAlign w:val="center"/>
          </w:tcPr>
          <w:p w:rsidR="00E64877" w:rsidRPr="00CC2A7A" w:rsidRDefault="00E64877" w:rsidP="00E64877">
            <w:pPr>
              <w:spacing w:line="20" w:lineRule="atLeast"/>
              <w:jc w:val="center"/>
              <w:rPr>
                <w:bCs/>
                <w:color w:val="000000"/>
              </w:rPr>
            </w:pPr>
          </w:p>
        </w:tc>
        <w:tc>
          <w:tcPr>
            <w:tcW w:w="1080" w:type="dxa"/>
            <w:shd w:val="clear" w:color="auto" w:fill="auto"/>
            <w:vAlign w:val="center"/>
          </w:tcPr>
          <w:p w:rsidR="00E64877" w:rsidRPr="00CC2A7A" w:rsidRDefault="00E64877" w:rsidP="00E64877">
            <w:pPr>
              <w:spacing w:line="20" w:lineRule="atLeast"/>
              <w:ind w:right="-120"/>
              <w:jc w:val="center"/>
              <w:rPr>
                <w:bCs/>
                <w:color w:val="000000"/>
              </w:rPr>
            </w:pPr>
            <w:r w:rsidRPr="00CC2A7A">
              <w:t>уточнено</w:t>
            </w:r>
          </w:p>
        </w:tc>
        <w:tc>
          <w:tcPr>
            <w:tcW w:w="1080" w:type="dxa"/>
            <w:shd w:val="clear" w:color="auto" w:fill="auto"/>
            <w:vAlign w:val="center"/>
          </w:tcPr>
          <w:p w:rsidR="00E64877" w:rsidRPr="00CC2A7A" w:rsidRDefault="00E64877" w:rsidP="00E64877">
            <w:pPr>
              <w:spacing w:line="20" w:lineRule="atLeast"/>
              <w:ind w:right="-174" w:hanging="96"/>
              <w:rPr>
                <w:bCs/>
                <w:color w:val="000000"/>
              </w:rPr>
            </w:pPr>
            <w:r w:rsidRPr="00CC2A7A">
              <w:t>исполнено</w:t>
            </w:r>
          </w:p>
        </w:tc>
        <w:tc>
          <w:tcPr>
            <w:tcW w:w="1380" w:type="dxa"/>
            <w:vMerge/>
            <w:vAlign w:val="center"/>
          </w:tcPr>
          <w:p w:rsidR="00E64877" w:rsidRPr="00CC2A7A" w:rsidRDefault="00E64877" w:rsidP="00E64877">
            <w:pPr>
              <w:spacing w:line="20" w:lineRule="atLeast"/>
              <w:jc w:val="center"/>
              <w:rPr>
                <w:bCs/>
                <w:color w:val="000000"/>
              </w:rPr>
            </w:pPr>
          </w:p>
        </w:tc>
        <w:tc>
          <w:tcPr>
            <w:tcW w:w="1192" w:type="dxa"/>
            <w:shd w:val="clear" w:color="auto" w:fill="auto"/>
            <w:vAlign w:val="center"/>
          </w:tcPr>
          <w:p w:rsidR="00E64877" w:rsidRPr="00CC2A7A" w:rsidRDefault="00E64877" w:rsidP="00E64877">
            <w:pPr>
              <w:ind w:right="-67"/>
              <w:jc w:val="center"/>
            </w:pPr>
            <w:r w:rsidRPr="00CC2A7A">
              <w:t>уточнено</w:t>
            </w:r>
          </w:p>
        </w:tc>
        <w:tc>
          <w:tcPr>
            <w:tcW w:w="1174" w:type="dxa"/>
            <w:shd w:val="clear" w:color="auto" w:fill="auto"/>
            <w:vAlign w:val="center"/>
          </w:tcPr>
          <w:p w:rsidR="00E64877" w:rsidRPr="00CC2A7A" w:rsidRDefault="00E64877" w:rsidP="00E64877">
            <w:pPr>
              <w:ind w:left="-177" w:right="-67"/>
              <w:jc w:val="center"/>
            </w:pPr>
            <w:r>
              <w:t>2012</w:t>
            </w:r>
            <w:r w:rsidRPr="00CC2A7A">
              <w:t xml:space="preserve"> исполнено</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rPr>
                <w:b/>
                <w:bCs/>
              </w:rPr>
            </w:pPr>
            <w:r w:rsidRPr="00382E80">
              <w:rPr>
                <w:b/>
                <w:bCs/>
              </w:rPr>
              <w:t>Акцизы, всего</w:t>
            </w:r>
          </w:p>
        </w:tc>
        <w:tc>
          <w:tcPr>
            <w:tcW w:w="1328"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2893,6</w:t>
            </w:r>
          </w:p>
        </w:tc>
        <w:tc>
          <w:tcPr>
            <w:tcW w:w="1080"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3391,4</w:t>
            </w:r>
          </w:p>
        </w:tc>
        <w:tc>
          <w:tcPr>
            <w:tcW w:w="1080"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3508,2</w:t>
            </w:r>
          </w:p>
        </w:tc>
        <w:tc>
          <w:tcPr>
            <w:tcW w:w="1380"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116,8</w:t>
            </w:r>
          </w:p>
        </w:tc>
        <w:tc>
          <w:tcPr>
            <w:tcW w:w="1192"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103,4</w:t>
            </w:r>
          </w:p>
        </w:tc>
        <w:tc>
          <w:tcPr>
            <w:tcW w:w="1174" w:type="dxa"/>
            <w:shd w:val="clear" w:color="auto" w:fill="auto"/>
            <w:vAlign w:val="center"/>
          </w:tcPr>
          <w:p w:rsidR="00E64877" w:rsidRPr="006B21AC" w:rsidRDefault="00E64877" w:rsidP="00E64877">
            <w:pPr>
              <w:tabs>
                <w:tab w:val="left" w:pos="720"/>
              </w:tabs>
              <w:spacing w:line="276" w:lineRule="auto"/>
              <w:jc w:val="center"/>
              <w:rPr>
                <w:b/>
                <w:bCs/>
              </w:rPr>
            </w:pPr>
            <w:r w:rsidRPr="006B21AC">
              <w:rPr>
                <w:b/>
                <w:bCs/>
              </w:rPr>
              <w:t>121,2</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Акцизы на виноматериалы</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-0,4</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r>
      <w:tr w:rsidR="00E64877" w:rsidRPr="001D2882" w:rsidTr="00E64877">
        <w:trPr>
          <w:trHeight w:val="227"/>
          <w:jc w:val="center"/>
        </w:trPr>
        <w:tc>
          <w:tcPr>
            <w:tcW w:w="3502" w:type="dxa"/>
            <w:shd w:val="clear" w:color="auto" w:fill="auto"/>
            <w:vAlign w:val="center"/>
          </w:tcPr>
          <w:p w:rsidR="00E64877" w:rsidRPr="00C5420E" w:rsidRDefault="00E64877" w:rsidP="00E64877">
            <w:pPr>
              <w:ind w:right="-67"/>
              <w:rPr>
                <w:lang w:val="ru-RU"/>
              </w:rPr>
            </w:pPr>
            <w:r w:rsidRPr="00C5420E">
              <w:rPr>
                <w:lang w:val="ru-RU"/>
              </w:rPr>
              <w:t>Акцизы на водку, ликеры, дивины и другие спиртные напитки</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152,4</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361,3</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353,0</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-8,3</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97,7</w:t>
            </w:r>
          </w:p>
        </w:tc>
        <w:tc>
          <w:tcPr>
            <w:tcW w:w="1174" w:type="dxa"/>
            <w:shd w:val="clear" w:color="auto" w:fill="auto"/>
            <w:noWrap/>
            <w:vAlign w:val="center"/>
          </w:tcPr>
          <w:p w:rsidR="00E64877" w:rsidRPr="004537F0" w:rsidRDefault="00E64877" w:rsidP="00E64877">
            <w:pPr>
              <w:tabs>
                <w:tab w:val="left" w:pos="720"/>
              </w:tabs>
              <w:spacing w:line="276" w:lineRule="auto"/>
              <w:jc w:val="center"/>
              <w:rPr>
                <w:lang w:val="ru-RU"/>
              </w:rPr>
            </w:pPr>
            <w:r>
              <w:t>&gt;2</w:t>
            </w:r>
            <w:r>
              <w:rPr>
                <w:lang w:val="ru-RU"/>
              </w:rPr>
              <w:t xml:space="preserve"> раза</w:t>
            </w:r>
          </w:p>
        </w:tc>
      </w:tr>
      <w:tr w:rsidR="00E64877" w:rsidRPr="001D2882" w:rsidTr="00E64877">
        <w:trPr>
          <w:trHeight w:val="227"/>
          <w:jc w:val="center"/>
        </w:trPr>
        <w:tc>
          <w:tcPr>
            <w:tcW w:w="3502" w:type="dxa"/>
            <w:shd w:val="clear" w:color="auto" w:fill="auto"/>
            <w:vAlign w:val="center"/>
          </w:tcPr>
          <w:p w:rsidR="00E64877" w:rsidRPr="00C5420E" w:rsidRDefault="00E64877" w:rsidP="00E64877">
            <w:pPr>
              <w:ind w:right="-67"/>
              <w:rPr>
                <w:lang w:val="ru-RU"/>
              </w:rPr>
            </w:pPr>
            <w:r w:rsidRPr="00C5420E">
              <w:rPr>
                <w:lang w:val="ru-RU"/>
              </w:rPr>
              <w:t>Акцизы на вина виноградные и  вина игристые</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10,4</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14,3</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15,6</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1,3</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108,7</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149,5</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Акцизы на пиво</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243,2</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239,5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233,3</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-6,2</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97,4</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95,9</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Акцизы на табачные изделия</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880,9</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1015,0</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1079,7</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64,7</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106,4</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122,6</w:t>
            </w:r>
          </w:p>
        </w:tc>
      </w:tr>
      <w:tr w:rsidR="00E64877" w:rsidRPr="001D2882" w:rsidTr="00E64877">
        <w:trPr>
          <w:trHeight w:val="227"/>
          <w:jc w:val="center"/>
        </w:trPr>
        <w:tc>
          <w:tcPr>
            <w:tcW w:w="3502" w:type="dxa"/>
            <w:shd w:val="clear" w:color="auto" w:fill="auto"/>
            <w:vAlign w:val="center"/>
          </w:tcPr>
          <w:p w:rsidR="00E64877" w:rsidRPr="00C5420E" w:rsidRDefault="00E64877" w:rsidP="00E64877">
            <w:pPr>
              <w:ind w:right="-67"/>
              <w:rPr>
                <w:lang w:val="ru-RU"/>
              </w:rPr>
            </w:pPr>
            <w:r w:rsidRPr="00C5420E">
              <w:rPr>
                <w:lang w:val="ru-RU"/>
              </w:rPr>
              <w:t>Акцизы на ювелирные изделия (включая изделия с бриллиантами)</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10,1</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9,4</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10,6</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1,2</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112,8</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104,6</w:t>
            </w:r>
          </w:p>
        </w:tc>
      </w:tr>
      <w:tr w:rsidR="00E64877" w:rsidRPr="001D2882" w:rsidTr="00E64877">
        <w:trPr>
          <w:trHeight w:val="227"/>
          <w:jc w:val="center"/>
        </w:trPr>
        <w:tc>
          <w:tcPr>
            <w:tcW w:w="3502" w:type="dxa"/>
            <w:shd w:val="clear" w:color="auto" w:fill="auto"/>
            <w:vAlign w:val="center"/>
          </w:tcPr>
          <w:p w:rsidR="00E64877" w:rsidRPr="00C5420E" w:rsidRDefault="00E64877" w:rsidP="00E64877">
            <w:pPr>
              <w:ind w:right="-67"/>
              <w:rPr>
                <w:lang w:val="ru-RU"/>
              </w:rPr>
            </w:pPr>
            <w:r w:rsidRPr="00C5420E">
              <w:rPr>
                <w:lang w:val="ru-RU"/>
              </w:rPr>
              <w:t>Акцизы на бензин и дизельное топливо</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954,0</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1120,5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1126,0</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5,5</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100,5</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118,0</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Акцизы на другие товары</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22,5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23,6</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25,4</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1,8</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107,8</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113,1</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Акцизы на легковые автомобили</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573,5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770,0</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768,4</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-1,6</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99,8</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134,0</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 xml:space="preserve">Акцизы на </w:t>
            </w:r>
            <w:r>
              <w:t>сжиженный газ</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125,5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162,8</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156,0</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-6,8</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95,8</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124,3</w:t>
            </w:r>
          </w:p>
        </w:tc>
      </w:tr>
      <w:tr w:rsidR="00E64877" w:rsidRPr="001D2882" w:rsidTr="00E64877">
        <w:trPr>
          <w:trHeight w:val="227"/>
          <w:jc w:val="center"/>
        </w:trPr>
        <w:tc>
          <w:tcPr>
            <w:tcW w:w="3502" w:type="dxa"/>
            <w:shd w:val="clear" w:color="auto" w:fill="auto"/>
            <w:vAlign w:val="center"/>
          </w:tcPr>
          <w:p w:rsidR="00E64877" w:rsidRPr="00C5420E" w:rsidRDefault="00E64877" w:rsidP="00E64877">
            <w:pPr>
              <w:ind w:right="-67"/>
              <w:rPr>
                <w:lang w:val="ru-RU"/>
              </w:rPr>
            </w:pPr>
            <w:r w:rsidRPr="00C5420E">
              <w:rPr>
                <w:lang w:val="ru-RU"/>
              </w:rPr>
              <w:t>Акцизы на нефтепродукты отличные от бензина и дизельного топлива</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1,5</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1,8</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1,8</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 </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rsidRPr="006B21AC">
              <w:t>120,0</w:t>
            </w:r>
          </w:p>
        </w:tc>
      </w:tr>
      <w:tr w:rsidR="00E64877" w:rsidRPr="001D2882" w:rsidTr="00E64877">
        <w:trPr>
          <w:trHeight w:val="227"/>
          <w:jc w:val="center"/>
        </w:trPr>
        <w:tc>
          <w:tcPr>
            <w:tcW w:w="3502" w:type="dxa"/>
            <w:shd w:val="clear" w:color="auto" w:fill="auto"/>
            <w:vAlign w:val="center"/>
          </w:tcPr>
          <w:p w:rsidR="00E64877" w:rsidRPr="00382E80" w:rsidRDefault="00E64877" w:rsidP="00E64877">
            <w:pPr>
              <w:ind w:right="-67"/>
            </w:pPr>
            <w:r w:rsidRPr="00382E80">
              <w:t>Возмещение</w:t>
            </w:r>
          </w:p>
        </w:tc>
        <w:tc>
          <w:tcPr>
            <w:tcW w:w="1328" w:type="dxa"/>
            <w:shd w:val="clear" w:color="auto" w:fill="auto"/>
            <w:noWrap/>
            <w:vAlign w:val="center"/>
          </w:tcPr>
          <w:p w:rsidR="00E64877" w:rsidRPr="006B21AC" w:rsidRDefault="00E64877" w:rsidP="00E64877">
            <w:pPr>
              <w:tabs>
                <w:tab w:val="left" w:pos="720"/>
              </w:tabs>
              <w:spacing w:line="276" w:lineRule="auto"/>
              <w:jc w:val="center"/>
            </w:pPr>
            <w:r w:rsidRPr="006B21AC">
              <w:t>-80,0</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-324,9</w:t>
            </w:r>
          </w:p>
        </w:tc>
        <w:tc>
          <w:tcPr>
            <w:tcW w:w="1080" w:type="dxa"/>
            <w:shd w:val="clear" w:color="auto" w:fill="auto"/>
            <w:noWrap/>
            <w:vAlign w:val="center"/>
          </w:tcPr>
          <w:p w:rsidR="00E64877" w:rsidRPr="006B21AC" w:rsidRDefault="00E64877" w:rsidP="00E64877">
            <w:pPr>
              <w:tabs>
                <w:tab w:val="left" w:pos="720"/>
              </w:tabs>
              <w:spacing w:line="276" w:lineRule="auto"/>
              <w:jc w:val="center"/>
            </w:pPr>
            <w:r w:rsidRPr="006B21AC">
              <w:t>-261,6</w:t>
            </w:r>
          </w:p>
        </w:tc>
        <w:tc>
          <w:tcPr>
            <w:tcW w:w="1380" w:type="dxa"/>
            <w:shd w:val="clear" w:color="auto" w:fill="auto"/>
            <w:noWrap/>
            <w:vAlign w:val="center"/>
          </w:tcPr>
          <w:p w:rsidR="00E64877" w:rsidRPr="006B21AC" w:rsidRDefault="00E64877" w:rsidP="00E64877">
            <w:pPr>
              <w:tabs>
                <w:tab w:val="left" w:pos="720"/>
              </w:tabs>
              <w:spacing w:line="276" w:lineRule="auto"/>
              <w:jc w:val="center"/>
            </w:pPr>
            <w:r w:rsidRPr="006B21AC">
              <w:t>63,3</w:t>
            </w:r>
          </w:p>
        </w:tc>
        <w:tc>
          <w:tcPr>
            <w:tcW w:w="1192" w:type="dxa"/>
            <w:shd w:val="clear" w:color="auto" w:fill="auto"/>
            <w:noWrap/>
            <w:vAlign w:val="center"/>
          </w:tcPr>
          <w:p w:rsidR="00E64877" w:rsidRPr="006B21AC" w:rsidRDefault="00E64877" w:rsidP="00E64877">
            <w:pPr>
              <w:tabs>
                <w:tab w:val="left" w:pos="720"/>
              </w:tabs>
              <w:spacing w:line="276" w:lineRule="auto"/>
              <w:jc w:val="center"/>
            </w:pPr>
            <w:r w:rsidRPr="006B21AC">
              <w:t>80,5</w:t>
            </w:r>
          </w:p>
        </w:tc>
        <w:tc>
          <w:tcPr>
            <w:tcW w:w="1174" w:type="dxa"/>
            <w:shd w:val="clear" w:color="auto" w:fill="auto"/>
            <w:noWrap/>
            <w:vAlign w:val="center"/>
          </w:tcPr>
          <w:p w:rsidR="00E64877" w:rsidRPr="006B21AC" w:rsidRDefault="00E64877" w:rsidP="00E64877">
            <w:pPr>
              <w:tabs>
                <w:tab w:val="left" w:pos="720"/>
              </w:tabs>
              <w:spacing w:line="276" w:lineRule="auto"/>
              <w:jc w:val="center"/>
            </w:pPr>
            <w:r>
              <w:t>&gt;3 раза</w:t>
            </w:r>
          </w:p>
        </w:tc>
      </w:tr>
    </w:tbl>
    <w:p w:rsidR="00E64877" w:rsidRPr="00570BB1" w:rsidRDefault="00E64877" w:rsidP="00E64877">
      <w:pPr>
        <w:tabs>
          <w:tab w:val="left" w:pos="4344"/>
        </w:tabs>
        <w:ind w:firstLine="709"/>
        <w:jc w:val="both"/>
      </w:pPr>
    </w:p>
    <w:p w:rsidR="00E64877" w:rsidRPr="00570BB1" w:rsidRDefault="00E64877" w:rsidP="00E64877">
      <w:pPr>
        <w:pStyle w:val="21"/>
        <w:spacing w:line="240" w:lineRule="auto"/>
        <w:ind w:firstLine="567"/>
        <w:jc w:val="both"/>
      </w:pPr>
      <w:r w:rsidRPr="00570BB1">
        <w:rPr>
          <w:i/>
        </w:rPr>
        <w:t>Структура поступлений по подакцизным товарам за 2012-2013 годы (без возмещений)</w:t>
      </w:r>
      <w:r w:rsidRPr="00570BB1">
        <w:t xml:space="preserve"> представлена в следующих диаграммах.</w:t>
      </w:r>
    </w:p>
    <w:p w:rsidR="00E64877" w:rsidRPr="000C51D7" w:rsidRDefault="00E64877" w:rsidP="00E64877">
      <w:pPr>
        <w:pStyle w:val="a8"/>
        <w:tabs>
          <w:tab w:val="left" w:pos="7470"/>
          <w:tab w:val="left" w:pos="8010"/>
        </w:tabs>
        <w:spacing w:after="0"/>
        <w:ind w:left="0" w:right="121" w:firstLine="7740"/>
        <w:jc w:val="right"/>
        <w:rPr>
          <w:i/>
          <w:sz w:val="24"/>
        </w:rPr>
      </w:pPr>
      <w:r w:rsidRPr="000C51D7">
        <w:rPr>
          <w:i/>
          <w:sz w:val="24"/>
        </w:rPr>
        <w:t>млн. леев</w:t>
      </w:r>
    </w:p>
    <w:tbl>
      <w:tblPr>
        <w:tblW w:w="0" w:type="auto"/>
        <w:tblLook w:val="04A0" w:firstRow="1" w:lastRow="0" w:firstColumn="1" w:lastColumn="0" w:noHBand="0" w:noVBand="1"/>
      </w:tblPr>
      <w:tblGrid>
        <w:gridCol w:w="5094"/>
        <w:gridCol w:w="5375"/>
      </w:tblGrid>
      <w:tr w:rsidR="00E64877" w:rsidRPr="002E09EF" w:rsidTr="00E64877">
        <w:tc>
          <w:tcPr>
            <w:tcW w:w="5353" w:type="dxa"/>
          </w:tcPr>
          <w:p w:rsidR="00E64877" w:rsidRPr="002E09EF" w:rsidRDefault="004E0463" w:rsidP="00E64877">
            <w:pPr>
              <w:ind w:right="-185"/>
              <w:jc w:val="center"/>
              <w:rPr>
                <w:b/>
                <w:color w:val="FF0000"/>
                <w:sz w:val="28"/>
                <w:szCs w:val="28"/>
              </w:rPr>
            </w:pPr>
            <w:r>
              <w:rPr>
                <w:b/>
                <w:noProof/>
                <w:color w:val="FF0000"/>
                <w:sz w:val="28"/>
                <w:szCs w:val="28"/>
                <w:lang w:val="ru-RU"/>
              </w:rPr>
              <w:lastRenderedPageBreak/>
              <w:pict>
                <v:shape id="Picture 82" o:spid="_x0000_i1039" type="#_x0000_t75" style="width:252.3pt;height:261.7pt;visibility:visible">
                  <v:imagedata r:id="rId35" o:title=""/>
                </v:shape>
              </w:pict>
            </w:r>
          </w:p>
        </w:tc>
        <w:tc>
          <w:tcPr>
            <w:tcW w:w="5245" w:type="dxa"/>
          </w:tcPr>
          <w:p w:rsidR="00E64877" w:rsidRPr="002E09EF" w:rsidRDefault="00687E0B" w:rsidP="00E64877">
            <w:pPr>
              <w:ind w:right="-185"/>
              <w:jc w:val="center"/>
              <w:rPr>
                <w:b/>
                <w:color w:val="FF0000"/>
                <w:sz w:val="28"/>
                <w:szCs w:val="28"/>
              </w:rPr>
            </w:pPr>
            <w:r>
              <w:rPr>
                <w:b/>
                <w:noProof/>
                <w:color w:val="FF0000"/>
                <w:sz w:val="28"/>
                <w:szCs w:val="28"/>
                <w:lang w:val="ru-RU"/>
              </w:rPr>
              <w:pict>
                <v:shape id="Picture 81" o:spid="_x0000_i1040" type="#_x0000_t75" style="width:266.7pt;height:261.7pt;visibility:visible">
                  <v:imagedata r:id="rId36" o:title=""/>
                </v:shape>
              </w:pict>
            </w:r>
          </w:p>
        </w:tc>
      </w:tr>
    </w:tbl>
    <w:p w:rsidR="00E64877" w:rsidRPr="00570BB1" w:rsidRDefault="00E64877" w:rsidP="00E64877">
      <w:pPr>
        <w:pStyle w:val="21"/>
        <w:spacing w:after="0" w:line="276" w:lineRule="auto"/>
        <w:ind w:firstLine="634"/>
        <w:jc w:val="both"/>
      </w:pPr>
      <w:r w:rsidRPr="00570BB1">
        <w:t>В общей сумме акцизов, поступления акцизов по товарам, произведенным на территории республики составили 710,3 млн. леев или 18,8</w:t>
      </w:r>
      <w:r w:rsidRPr="00570BB1">
        <w:rPr>
          <w:i/>
        </w:rPr>
        <w:t>%</w:t>
      </w:r>
      <w:r w:rsidRPr="00570BB1">
        <w:t>, по импортируемым товарам – 3059,5 млн. леев или 81,2</w:t>
      </w:r>
      <w:r w:rsidRPr="00570BB1">
        <w:rPr>
          <w:i/>
        </w:rPr>
        <w:t>%</w:t>
      </w:r>
      <w:r w:rsidRPr="00570BB1">
        <w:t>. Годовые назначения по подакцизным товарам, произведенным на территории республики, исполнены на уровне 101,7</w:t>
      </w:r>
      <w:r w:rsidRPr="00570BB1">
        <w:rPr>
          <w:i/>
        </w:rPr>
        <w:t>%</w:t>
      </w:r>
      <w:r w:rsidRPr="00570BB1">
        <w:t>, а по импортируемым товарам на 101,4</w:t>
      </w:r>
      <w:r w:rsidRPr="00570BB1">
        <w:rPr>
          <w:i/>
        </w:rPr>
        <w:t>%</w:t>
      </w:r>
      <w:r w:rsidRPr="00570BB1">
        <w:t>. По сравнению с 2012 годом, поступления акцизов по товарам, произведенным на территории республики, увеличились на 176,9 млн. леев, а по импортируемым  товарам возросли на 619,3 млн. леев.</w:t>
      </w:r>
    </w:p>
    <w:p w:rsidR="00E64877" w:rsidRPr="00570BB1" w:rsidRDefault="00E64877" w:rsidP="00E64877">
      <w:pPr>
        <w:pStyle w:val="21"/>
        <w:spacing w:before="120" w:line="276" w:lineRule="auto"/>
        <w:ind w:firstLine="567"/>
        <w:jc w:val="both"/>
      </w:pPr>
      <w:r w:rsidRPr="00570BB1">
        <w:rPr>
          <w:i/>
        </w:rPr>
        <w:t>Динамика поступлений акцизов в 2011-2013 годы</w:t>
      </w:r>
      <w:r w:rsidRPr="00570BB1">
        <w:t xml:space="preserve"> представлена в следующей диаграмме.</w:t>
      </w:r>
    </w:p>
    <w:p w:rsidR="00E64877" w:rsidRPr="00570BB1" w:rsidRDefault="00E64877" w:rsidP="00E64877">
      <w:pPr>
        <w:pStyle w:val="a8"/>
        <w:tabs>
          <w:tab w:val="left" w:pos="7470"/>
          <w:tab w:val="left" w:pos="8010"/>
        </w:tabs>
        <w:spacing w:after="0"/>
        <w:ind w:left="0" w:right="404" w:firstLine="7740"/>
        <w:jc w:val="right"/>
        <w:rPr>
          <w:i/>
          <w:sz w:val="24"/>
          <w:szCs w:val="24"/>
        </w:rPr>
      </w:pPr>
      <w:r w:rsidRPr="00570BB1">
        <w:rPr>
          <w:i/>
          <w:sz w:val="24"/>
          <w:szCs w:val="24"/>
        </w:rPr>
        <w:t>млн. леев</w:t>
      </w:r>
    </w:p>
    <w:p w:rsidR="00E64877" w:rsidRPr="00570BB1" w:rsidRDefault="004E0463" w:rsidP="00E64877">
      <w:pPr>
        <w:tabs>
          <w:tab w:val="left" w:pos="4344"/>
        </w:tabs>
        <w:ind w:firstLine="284"/>
        <w:jc w:val="center"/>
      </w:pPr>
      <w:r>
        <w:rPr>
          <w:noProof/>
          <w:lang w:val="ru-RU"/>
        </w:rPr>
        <w:pict>
          <v:shape id="Picture 73" o:spid="_x0000_i1041" type="#_x0000_t75" style="width:498.35pt;height:254.2pt;visibility:visible">
            <v:imagedata r:id="rId37" o:title=""/>
          </v:shape>
        </w:pict>
      </w:r>
    </w:p>
    <w:p w:rsidR="00E64877" w:rsidRPr="00570BB1" w:rsidRDefault="00E64877" w:rsidP="00E64877">
      <w:pPr>
        <w:pStyle w:val="21"/>
        <w:spacing w:after="0" w:line="288" w:lineRule="auto"/>
        <w:ind w:firstLine="567"/>
        <w:jc w:val="both"/>
      </w:pPr>
      <w:r w:rsidRPr="00570BB1">
        <w:t xml:space="preserve">В соответствии с положениями раздела </w:t>
      </w:r>
      <w:r w:rsidRPr="00570BB1">
        <w:rPr>
          <w:lang w:val="en-US"/>
        </w:rPr>
        <w:t>I</w:t>
      </w:r>
      <w:r w:rsidRPr="00570BB1">
        <w:t xml:space="preserve">V Налогового кодекса, в 2013 году, экономическим агентам были предоставлены налоговые льготы по акцизам в сумме 378,5 млн. леев, из которых на товары реализованные в магазинах </w:t>
      </w:r>
      <w:r w:rsidRPr="00570BB1">
        <w:rPr>
          <w:lang w:val="en-US"/>
        </w:rPr>
        <w:t>duty</w:t>
      </w:r>
      <w:r w:rsidRPr="00570BB1">
        <w:t>-</w:t>
      </w:r>
      <w:r w:rsidRPr="00570BB1">
        <w:rPr>
          <w:lang w:val="en-US"/>
        </w:rPr>
        <w:t>free</w:t>
      </w:r>
      <w:r w:rsidRPr="00570BB1">
        <w:t xml:space="preserve"> – 271,6 млн. леев, налоговые льготы предоставленные в соответствии с Постановлением Правительства №1001 от 19.09.2001 – 87,5 млн. леев и другие налоговые льготы – 19,4 млн. леев.</w:t>
      </w:r>
    </w:p>
    <w:p w:rsidR="00E64877" w:rsidRPr="00570BB1" w:rsidRDefault="00E64877" w:rsidP="00E64877">
      <w:pPr>
        <w:pStyle w:val="21"/>
        <w:spacing w:after="0" w:line="288" w:lineRule="auto"/>
        <w:ind w:firstLine="567"/>
        <w:jc w:val="both"/>
      </w:pPr>
      <w:r w:rsidRPr="00570BB1">
        <w:t>Поступления от</w:t>
      </w:r>
      <w:r w:rsidRPr="00570BB1">
        <w:rPr>
          <w:b/>
          <w:i/>
        </w:rPr>
        <w:t xml:space="preserve"> налогов на международную торговлю и внешние операции</w:t>
      </w:r>
      <w:r w:rsidRPr="00570BB1">
        <w:rPr>
          <w:i/>
        </w:rPr>
        <w:t xml:space="preserve"> </w:t>
      </w:r>
      <w:r w:rsidRPr="00570BB1">
        <w:t>в 2013 году составили 1417,2 млн. леев, что на 18,8 млн. леев больше (1,3</w:t>
      </w:r>
      <w:r w:rsidRPr="00570BB1">
        <w:rPr>
          <w:i/>
        </w:rPr>
        <w:t>%</w:t>
      </w:r>
      <w:r w:rsidRPr="00570BB1">
        <w:t xml:space="preserve">), чем уточненные годовые назначения </w:t>
      </w:r>
      <w:r w:rsidRPr="00570BB1">
        <w:lastRenderedPageBreak/>
        <w:t>(1398,4 млн. леев). Доля этих доходов в общей сумме доходов национального публичного бюджета составила 3,8</w:t>
      </w:r>
      <w:r w:rsidRPr="00570BB1">
        <w:rPr>
          <w:i/>
        </w:rPr>
        <w:t>%</w:t>
      </w:r>
      <w:r w:rsidRPr="00570BB1">
        <w:t xml:space="preserve"> , а в ВВП – 1,4</w:t>
      </w:r>
      <w:r w:rsidRPr="00570BB1">
        <w:rPr>
          <w:i/>
        </w:rPr>
        <w:t>%</w:t>
      </w:r>
      <w:r w:rsidRPr="00570BB1">
        <w:t xml:space="preserve">. По сравнению с 2012 годом, поступления увеличились на 130,7 млн. леев или на 10,2 </w:t>
      </w:r>
      <w:r w:rsidRPr="00570BB1">
        <w:rPr>
          <w:i/>
        </w:rPr>
        <w:t>%</w:t>
      </w:r>
      <w:r w:rsidRPr="00570BB1">
        <w:t>.</w:t>
      </w:r>
    </w:p>
    <w:p w:rsidR="00E64877" w:rsidRPr="00570BB1" w:rsidRDefault="00E64877" w:rsidP="00E64877">
      <w:pPr>
        <w:pStyle w:val="21"/>
        <w:spacing w:after="0" w:line="288" w:lineRule="auto"/>
        <w:ind w:firstLine="567"/>
        <w:jc w:val="both"/>
      </w:pPr>
      <w:r w:rsidRPr="00570BB1">
        <w:t>Поступления в бюджет от таможенных пошлин составили 1024,6 млн. леев, что на 13,1 млн. леев или 1,3</w:t>
      </w:r>
      <w:r w:rsidRPr="00570BB1">
        <w:rPr>
          <w:i/>
        </w:rPr>
        <w:t>%</w:t>
      </w:r>
      <w:r w:rsidRPr="00570BB1">
        <w:t xml:space="preserve"> больше по сравнению с уточненными годовыми назначениями. В то же время, по сравнению с 2012 годом данные поступления увеличились на 86,5 млн. леев или на 9,2</w:t>
      </w:r>
      <w:r w:rsidRPr="00570BB1">
        <w:rPr>
          <w:i/>
        </w:rPr>
        <w:t>%</w:t>
      </w:r>
      <w:r w:rsidRPr="00570BB1">
        <w:t xml:space="preserve">. </w:t>
      </w:r>
    </w:p>
    <w:p w:rsidR="00E64877" w:rsidRPr="00570BB1" w:rsidRDefault="00E64877" w:rsidP="00E64877">
      <w:pPr>
        <w:pStyle w:val="21"/>
        <w:spacing w:after="0" w:line="288" w:lineRule="auto"/>
        <w:ind w:firstLine="567"/>
        <w:jc w:val="both"/>
      </w:pPr>
      <w:r w:rsidRPr="00570BB1">
        <w:t>В течение 2013 года, были предоставлены налоговые льготы по таможенным пошлинам в сумме 173,6 млн. леев, в том числе:</w:t>
      </w:r>
    </w:p>
    <w:p w:rsidR="00E64877" w:rsidRPr="00570BB1" w:rsidRDefault="00E64877" w:rsidP="004508E0">
      <w:pPr>
        <w:pStyle w:val="21"/>
        <w:numPr>
          <w:ilvl w:val="0"/>
          <w:numId w:val="84"/>
        </w:numPr>
        <w:spacing w:after="0" w:line="288" w:lineRule="auto"/>
        <w:jc w:val="both"/>
        <w:rPr>
          <w:color w:val="000000"/>
        </w:rPr>
      </w:pPr>
      <w:r w:rsidRPr="00570BB1">
        <w:t xml:space="preserve">По товарам, продаваемым в магазинах </w:t>
      </w:r>
      <w:r w:rsidRPr="00570BB1">
        <w:rPr>
          <w:lang w:val="en-US"/>
        </w:rPr>
        <w:t>duty</w:t>
      </w:r>
      <w:r w:rsidRPr="00570BB1">
        <w:t>-</w:t>
      </w:r>
      <w:r w:rsidRPr="00570BB1">
        <w:rPr>
          <w:lang w:val="en-US"/>
        </w:rPr>
        <w:t>free</w:t>
      </w:r>
      <w:r w:rsidRPr="00570BB1">
        <w:t xml:space="preserve"> – 57,8 млн. </w:t>
      </w:r>
      <w:r w:rsidRPr="00570BB1">
        <w:rPr>
          <w:color w:val="000000"/>
        </w:rPr>
        <w:t>леев;</w:t>
      </w:r>
    </w:p>
    <w:p w:rsidR="00E64877" w:rsidRPr="00570BB1" w:rsidRDefault="00E64877" w:rsidP="004508E0">
      <w:pPr>
        <w:pStyle w:val="21"/>
        <w:numPr>
          <w:ilvl w:val="0"/>
          <w:numId w:val="84"/>
        </w:numPr>
        <w:spacing w:after="0" w:line="288" w:lineRule="auto"/>
        <w:jc w:val="both"/>
        <w:rPr>
          <w:color w:val="000000"/>
        </w:rPr>
      </w:pPr>
      <w:r w:rsidRPr="00570BB1">
        <w:rPr>
          <w:color w:val="000000"/>
        </w:rPr>
        <w:t>Н</w:t>
      </w:r>
      <w:r w:rsidRPr="00570BB1">
        <w:rPr>
          <w:color w:val="000000"/>
          <w:shd w:val="clear" w:color="auto" w:fill="FDFDFD"/>
        </w:rPr>
        <w:t>алоговые и таможенные льготы для проектов технической и инвестиционной помощи, которые подпадают под действие международных договоров, стороной которых является РМ</w:t>
      </w:r>
      <w:r w:rsidRPr="00570BB1">
        <w:rPr>
          <w:color w:val="000000"/>
        </w:rPr>
        <w:t xml:space="preserve"> – 22,9 млн. леев;</w:t>
      </w:r>
    </w:p>
    <w:p w:rsidR="00E64877" w:rsidRPr="00570BB1" w:rsidRDefault="00E64877" w:rsidP="004508E0">
      <w:pPr>
        <w:pStyle w:val="21"/>
        <w:numPr>
          <w:ilvl w:val="0"/>
          <w:numId w:val="84"/>
        </w:numPr>
        <w:spacing w:after="0" w:line="288" w:lineRule="auto"/>
        <w:jc w:val="both"/>
        <w:rPr>
          <w:color w:val="000000"/>
        </w:rPr>
      </w:pPr>
      <w:r w:rsidRPr="00570BB1">
        <w:rPr>
          <w:color w:val="000000"/>
          <w:shd w:val="clear" w:color="auto" w:fill="FDFDFD"/>
        </w:rPr>
        <w:t xml:space="preserve">Государственные гарантии, за счет займов, предоставленных международными финансовыми организациями, а также за счет грантов, предоставленных учреждениям, финансируемым из бюджета – 13,4 </w:t>
      </w:r>
      <w:r w:rsidRPr="00570BB1">
        <w:rPr>
          <w:color w:val="000000"/>
        </w:rPr>
        <w:t xml:space="preserve">млн. леев;  </w:t>
      </w:r>
    </w:p>
    <w:p w:rsidR="00E64877" w:rsidRPr="00570BB1" w:rsidRDefault="00E64877" w:rsidP="004508E0">
      <w:pPr>
        <w:pStyle w:val="21"/>
        <w:numPr>
          <w:ilvl w:val="0"/>
          <w:numId w:val="84"/>
        </w:numPr>
        <w:spacing w:after="0" w:line="288" w:lineRule="auto"/>
        <w:jc w:val="both"/>
        <w:rPr>
          <w:color w:val="000000"/>
          <w:shd w:val="clear" w:color="auto" w:fill="FDFDFD"/>
        </w:rPr>
      </w:pPr>
      <w:r w:rsidRPr="00570BB1">
        <w:rPr>
          <w:color w:val="000000"/>
          <w:shd w:val="clear" w:color="auto" w:fill="FDFDFD"/>
        </w:rPr>
        <w:t>Товары, ввозимые в СЭЗ - 11,9 млн. леев;</w:t>
      </w:r>
    </w:p>
    <w:p w:rsidR="00E64877" w:rsidRPr="00570BB1" w:rsidRDefault="00E64877" w:rsidP="004508E0">
      <w:pPr>
        <w:pStyle w:val="21"/>
        <w:numPr>
          <w:ilvl w:val="0"/>
          <w:numId w:val="84"/>
        </w:numPr>
        <w:spacing w:after="0" w:line="288" w:lineRule="auto"/>
        <w:jc w:val="both"/>
        <w:rPr>
          <w:color w:val="000000"/>
          <w:shd w:val="clear" w:color="auto" w:fill="FDFDFD"/>
        </w:rPr>
      </w:pPr>
      <w:r w:rsidRPr="00570BB1">
        <w:rPr>
          <w:color w:val="000000"/>
          <w:shd w:val="clear" w:color="auto" w:fill="FDFDFD"/>
        </w:rPr>
        <w:t>Товары, ввозимые в качестве гуманитарной помощи - 9,0 млн. леев;</w:t>
      </w:r>
    </w:p>
    <w:p w:rsidR="00E64877" w:rsidRPr="00570BB1" w:rsidRDefault="00E64877" w:rsidP="004508E0">
      <w:pPr>
        <w:pStyle w:val="21"/>
        <w:numPr>
          <w:ilvl w:val="0"/>
          <w:numId w:val="84"/>
        </w:numPr>
        <w:spacing w:after="0" w:line="288" w:lineRule="auto"/>
        <w:jc w:val="both"/>
        <w:rPr>
          <w:color w:val="000000"/>
        </w:rPr>
      </w:pPr>
      <w:r w:rsidRPr="00570BB1">
        <w:rPr>
          <w:color w:val="000000"/>
          <w:shd w:val="clear" w:color="auto" w:fill="FDFDFD"/>
        </w:rPr>
        <w:t>Книжная продукция и периодические издания - 8,7 млн. леев.</w:t>
      </w:r>
      <w:r w:rsidRPr="00570BB1">
        <w:rPr>
          <w:color w:val="000000"/>
        </w:rPr>
        <w:t xml:space="preserve"> </w:t>
      </w:r>
    </w:p>
    <w:p w:rsidR="00E64877" w:rsidRPr="00570BB1" w:rsidRDefault="00E64877" w:rsidP="00E64877">
      <w:pPr>
        <w:pStyle w:val="21"/>
        <w:spacing w:after="0" w:line="288" w:lineRule="auto"/>
        <w:ind w:firstLine="567"/>
        <w:jc w:val="both"/>
      </w:pPr>
      <w:r w:rsidRPr="00570BB1">
        <w:t>Поступления платы за осуществление таможенных процедур составили 349,4 млн. леев, что на 0,6 млн. леев больше, чем было запланировано на 2013 год (348,8 млн. леев). По сравнению с 2012 годом, поступления от таможенных процедур увеличились на 39,9 млн. леев или на 12,9</w:t>
      </w:r>
      <w:r w:rsidRPr="00570BB1">
        <w:rPr>
          <w:i/>
        </w:rPr>
        <w:t>%</w:t>
      </w:r>
      <w:r w:rsidRPr="00570BB1">
        <w:t>. Налоговые льготы предоставленные при осуществлении таможенных процедур составили – 8,0 млн. леев.</w:t>
      </w:r>
    </w:p>
    <w:p w:rsidR="00E64877" w:rsidRPr="00570BB1" w:rsidRDefault="00E64877" w:rsidP="00E64877">
      <w:pPr>
        <w:pStyle w:val="21"/>
        <w:spacing w:after="0" w:line="288" w:lineRule="auto"/>
        <w:ind w:firstLine="567"/>
        <w:jc w:val="both"/>
      </w:pPr>
      <w:r w:rsidRPr="00570BB1">
        <w:t xml:space="preserve">Поступления консульских сборов, предоставляемых дипломатическими миссиями и консульскими отделами Министерства иностранных дел и европейской интеграции, составили 43,2 млн. леев или на 5,0 млн. леев больше уточненной суммы на год. </w:t>
      </w:r>
    </w:p>
    <w:p w:rsidR="00E64877" w:rsidRPr="00570BB1" w:rsidRDefault="00E64877" w:rsidP="00E64877">
      <w:pPr>
        <w:spacing w:before="120" w:after="120" w:line="276" w:lineRule="auto"/>
        <w:ind w:firstLine="567"/>
        <w:jc w:val="both"/>
        <w:rPr>
          <w:b/>
          <w:bCs/>
          <w:i/>
          <w:iCs/>
          <w:lang w:val="ru-RU"/>
        </w:rPr>
      </w:pPr>
      <w:r w:rsidRPr="00570BB1">
        <w:rPr>
          <w:b/>
          <w:bCs/>
          <w:i/>
          <w:iCs/>
          <w:lang w:val="ru-RU"/>
        </w:rPr>
        <w:t>1.2 Прочие поступления</w:t>
      </w:r>
    </w:p>
    <w:p w:rsidR="00E64877" w:rsidRPr="00570BB1" w:rsidRDefault="00E64877" w:rsidP="00E64877">
      <w:pPr>
        <w:pStyle w:val="21"/>
        <w:spacing w:after="0" w:line="276" w:lineRule="auto"/>
        <w:ind w:firstLine="567"/>
        <w:jc w:val="both"/>
      </w:pPr>
      <w:r w:rsidRPr="00570BB1">
        <w:t>Поступления по другим сборам и налогам на 2013 год первоначально были утверждены в сумме 1818,6 млн. леев. В течение года вследствие внесенных изменений уточненный план составил 2163,0 млн. леев. Согласно отчета, поступления составили 2130,1 млн. леев , что на 32,9 млн. леев или на 1,5</w:t>
      </w:r>
      <w:r w:rsidRPr="00570BB1">
        <w:rPr>
          <w:i/>
        </w:rPr>
        <w:t>%</w:t>
      </w:r>
      <w:r w:rsidRPr="00570BB1">
        <w:t xml:space="preserve"> ниже уточненных сумм. Удельный вес этих доходов в общей сумме доходов национального публичного бюджета составил 5,8</w:t>
      </w:r>
      <w:r w:rsidRPr="00570BB1">
        <w:rPr>
          <w:i/>
        </w:rPr>
        <w:t>%</w:t>
      </w:r>
      <w:r w:rsidRPr="00570BB1">
        <w:t xml:space="preserve"> и 2,1</w:t>
      </w:r>
      <w:r w:rsidRPr="00570BB1">
        <w:rPr>
          <w:i/>
        </w:rPr>
        <w:t>%</w:t>
      </w:r>
      <w:r w:rsidRPr="00570BB1">
        <w:t xml:space="preserve"> в ВВП.</w:t>
      </w:r>
    </w:p>
    <w:p w:rsidR="00E64877" w:rsidRPr="00570BB1" w:rsidRDefault="00E64877" w:rsidP="00E64877">
      <w:pPr>
        <w:pStyle w:val="21"/>
        <w:spacing w:after="0" w:line="276" w:lineRule="auto"/>
        <w:ind w:firstLine="567"/>
        <w:jc w:val="both"/>
      </w:pPr>
      <w:r w:rsidRPr="00570BB1">
        <w:t xml:space="preserve">В общей сумме этих поступлений, удельный вес </w:t>
      </w:r>
      <w:r w:rsidRPr="00570BB1">
        <w:rPr>
          <w:b/>
          <w:i/>
        </w:rPr>
        <w:t>дорожных сборов</w:t>
      </w:r>
      <w:r w:rsidRPr="00570BB1">
        <w:t xml:space="preserve"> составил 25,5</w:t>
      </w:r>
      <w:r w:rsidRPr="00570BB1">
        <w:rPr>
          <w:i/>
        </w:rPr>
        <w:t>%</w:t>
      </w:r>
      <w:r w:rsidRPr="00570BB1">
        <w:t>, годовые назначения были исполнены на уровне 105,7</w:t>
      </w:r>
      <w:r w:rsidRPr="00570BB1">
        <w:rPr>
          <w:i/>
        </w:rPr>
        <w:t>%</w:t>
      </w:r>
      <w:r w:rsidRPr="00570BB1">
        <w:t xml:space="preserve"> и составили 543,7 млн. леев. По сравнению с уточненным планом поступления увеличились на 29,2 млн. леев, а  по сравнению с 2012 годом – на 277,7 млн. леев. Рост поступлений вызван увеличением поступлений от  сбора за пользование автомобильными дорогами с владельцев транспортных средств, зарегистрированных в республике Молдова на 238,8 млн. леев по сравнению с прошлым годом и который составил 447,9 млн. леев. </w:t>
      </w:r>
      <w:r w:rsidRPr="00570BB1">
        <w:rPr>
          <w:color w:val="222222"/>
          <w:shd w:val="clear" w:color="auto" w:fill="FDFDFD"/>
        </w:rPr>
        <w:t xml:space="preserve">Удвоение доходов были получены в результате ребалансировки в 2013 году размера ставок сбора, в соответствии с положениями Закона №324 от 27 декабря 2012 года о внесении изменений и дополнений в </w:t>
      </w:r>
      <w:r w:rsidRPr="00570BB1">
        <w:t>Налоговый кодекс. В тоже время, в бюджет поступили средства от продажи виньетки в сумме 42,8 млн. леев, что на 39,4 млн.леев больше по сравнению с поступлениями прошлого года.</w:t>
      </w:r>
    </w:p>
    <w:p w:rsidR="00E64877" w:rsidRPr="00570BB1" w:rsidRDefault="00E64877" w:rsidP="00E64877">
      <w:pPr>
        <w:pStyle w:val="21"/>
        <w:spacing w:after="0" w:line="276" w:lineRule="auto"/>
        <w:ind w:firstLine="567"/>
        <w:jc w:val="both"/>
      </w:pPr>
      <w:r w:rsidRPr="00570BB1">
        <w:t xml:space="preserve">Поступления от </w:t>
      </w:r>
      <w:r w:rsidRPr="00570BB1">
        <w:rPr>
          <w:b/>
          <w:i/>
        </w:rPr>
        <w:t>сборов на природные ресурсы</w:t>
      </w:r>
      <w:r w:rsidRPr="00570BB1">
        <w:t xml:space="preserve"> изначально были предусмотрены в сумме 37,0 млн. леев, затем уточнены с соответствии с решениями органов местного публичного управления в сумме 34,3 млн. леев и исполнены на уровне 32,0 млн. леев или 93,3</w:t>
      </w:r>
      <w:r w:rsidRPr="00570BB1">
        <w:rPr>
          <w:i/>
        </w:rPr>
        <w:t>%</w:t>
      </w:r>
      <w:r w:rsidRPr="00570BB1">
        <w:t>. По сравнению с уточненным планом недопоступления составили 2,3 млн. леев.  В общей сумме этих доходов 68,8</w:t>
      </w:r>
      <w:r w:rsidRPr="00570BB1">
        <w:rPr>
          <w:i/>
        </w:rPr>
        <w:t>%</w:t>
      </w:r>
      <w:r w:rsidRPr="00570BB1">
        <w:t xml:space="preserve"> составляют поступления от сбора платы за воду (уточненный план – 24,4 млн. леев, исполнено – 22,0 млн. леев), </w:t>
      </w:r>
      <w:r w:rsidRPr="00570BB1">
        <w:lastRenderedPageBreak/>
        <w:t>1,2</w:t>
      </w:r>
      <w:r w:rsidRPr="00570BB1">
        <w:rPr>
          <w:i/>
        </w:rPr>
        <w:t>%</w:t>
      </w:r>
      <w:r w:rsidRPr="00570BB1">
        <w:t xml:space="preserve"> – сбора за отпускаемую на корню древесину (уточненный план – 0,4 млн. леев, исполнено – 0,4 млн. леев), 30,0</w:t>
      </w:r>
      <w:r w:rsidRPr="00570BB1">
        <w:rPr>
          <w:i/>
        </w:rPr>
        <w:t>%</w:t>
      </w:r>
      <w:r w:rsidRPr="00570BB1">
        <w:t xml:space="preserve"> – сбор за добычу полезных ископаемых (уточненный план – 9,5 млн. леев, исполнено – 9,6 млн. леев).</w:t>
      </w:r>
    </w:p>
    <w:p w:rsidR="00E64877" w:rsidRPr="00570BB1" w:rsidRDefault="00E64877" w:rsidP="00E64877">
      <w:pPr>
        <w:pStyle w:val="21"/>
        <w:spacing w:after="0" w:line="276" w:lineRule="auto"/>
        <w:ind w:firstLine="567"/>
        <w:jc w:val="both"/>
      </w:pPr>
      <w:r w:rsidRPr="00570BB1">
        <w:t>В соответствии с положениями раздела V</w:t>
      </w:r>
      <w:r w:rsidRPr="00570BB1">
        <w:rPr>
          <w:lang w:val="en-US"/>
        </w:rPr>
        <w:t>III</w:t>
      </w:r>
      <w:r w:rsidRPr="00570BB1">
        <w:t xml:space="preserve"> Налогового кодекса, в 2013 году, экономическим агентам были предоставлены налоговые льготы по сборам на природные ресурсы в сумме 16,3 млн. леев, из которых 15,8 млн. леев от сбора платы за воду и 0,5 млн. леев от сбор за добычу полезных ископаемых предприятиями пенитенциарной системы.</w:t>
      </w:r>
    </w:p>
    <w:p w:rsidR="00E64877" w:rsidRPr="00570BB1" w:rsidRDefault="00E64877" w:rsidP="00E64877">
      <w:pPr>
        <w:pStyle w:val="21"/>
        <w:spacing w:after="0" w:line="276" w:lineRule="auto"/>
        <w:ind w:firstLine="567"/>
        <w:jc w:val="both"/>
        <w:rPr>
          <w:color w:val="222222"/>
          <w:shd w:val="clear" w:color="auto" w:fill="FDFDFD"/>
        </w:rPr>
      </w:pPr>
      <w:r w:rsidRPr="00570BB1">
        <w:rPr>
          <w:b/>
          <w:i/>
        </w:rPr>
        <w:t>Поступления в бюджет сбора за выдачу лицензий</w:t>
      </w:r>
      <w:r w:rsidRPr="00570BB1">
        <w:t xml:space="preserve"> на право занятия определенным видом деятельности в 2013 году первоначально были утверждены в сумме 151,0 млн. леев. </w:t>
      </w:r>
      <w:r w:rsidRPr="00570BB1">
        <w:rPr>
          <w:color w:val="222222"/>
          <w:shd w:val="clear" w:color="auto" w:fill="FDFDFD"/>
        </w:rPr>
        <w:t>В то же время, в течение года эти суммы были изменены на 24,8 млн. леев, что соответствовало стоимости продления лицензии для СП “Orange Moldova” А.О. Реально поступили в бюджет - 167,3 млн. леев, или на 8,5 млн. леев меньше. По сравнению с 2012 годом, поступления от этого вида доходов (без доходов от выдачи лицензий на 4G в сумме 323,3 млн. леев в 2012 году и продления лицензии СП “Orange Moldova” А.О. в 2013 году на 24,8 млн. леев) увеличились на 33,7 млн. леев.</w:t>
      </w:r>
    </w:p>
    <w:p w:rsidR="00E64877" w:rsidRPr="00570BB1" w:rsidRDefault="00E64877" w:rsidP="00E64877">
      <w:pPr>
        <w:pStyle w:val="21"/>
        <w:spacing w:after="0" w:line="276" w:lineRule="auto"/>
        <w:ind w:firstLine="567"/>
        <w:jc w:val="both"/>
      </w:pPr>
      <w:r w:rsidRPr="00570BB1">
        <w:rPr>
          <w:b/>
          <w:i/>
        </w:rPr>
        <w:t>Другие доходы от предпринимательской деятельности и собственности</w:t>
      </w:r>
      <w:r w:rsidRPr="00570BB1">
        <w:t xml:space="preserve">  поступили  в сумме 553,1 млн. леев. Первоначально утвержденные суммы составили 484,7 млн. леев и были уточнены в течение года до 522,0 млн. леев, или на 37,3 млн. леев больше. По сравнению с уточненным планом, указанные доходы возросли на 31,1 млн.леев или на 6,0</w:t>
      </w:r>
      <w:r w:rsidRPr="00570BB1">
        <w:rPr>
          <w:i/>
        </w:rPr>
        <w:t>%</w:t>
      </w:r>
      <w:r w:rsidRPr="00570BB1">
        <w:t>, а по сравнению с  2012 годом уменьшились на 15,7 млн. леев или на 6,3</w:t>
      </w:r>
      <w:r w:rsidRPr="00570BB1">
        <w:rPr>
          <w:i/>
        </w:rPr>
        <w:t>%</w:t>
      </w:r>
      <w:r w:rsidRPr="00570BB1">
        <w:t>. В общей сумме поступления остатка чистого дохода Национального банка Молдовы составили 113,5 млн. леев, который изначально не предусматривался в бюджете. В общую сумму этих доходов также включены: дивиденды на долю участия государства и местных органов управления в акционерных обществах – 143,4 млн. леев (уточненный план – 143,6 млн.леев), из них: в бюджеты АТЕ – 3,5 млн. леев (исполнено 99,9</w:t>
      </w:r>
      <w:r w:rsidRPr="00570BB1">
        <w:rPr>
          <w:i/>
        </w:rPr>
        <w:t>%</w:t>
      </w:r>
      <w:r w:rsidRPr="00570BB1">
        <w:t xml:space="preserve"> от предусмотренных); отчисления от чистой прибыли государственных предприятий  – 37,3 млн. леев (107,1</w:t>
      </w:r>
      <w:r w:rsidRPr="00570BB1">
        <w:rPr>
          <w:i/>
        </w:rPr>
        <w:t>%</w:t>
      </w:r>
      <w:r w:rsidRPr="00570BB1">
        <w:t xml:space="preserve"> от предусмотренных). Проценты по кредитам, выданным из государственного бюджета,  проценты по остаткам денежных средств на банковских счетах территориальных казначейств и депозитных счетах в банковских учреждениях составили 84,2 млн. леев (129,3</w:t>
      </w:r>
      <w:r w:rsidRPr="00570BB1">
        <w:rPr>
          <w:i/>
        </w:rPr>
        <w:t>%</w:t>
      </w:r>
      <w:r w:rsidRPr="00570BB1">
        <w:t xml:space="preserve"> от предусмотренных); плата по всем видам найма/аренды сельскохозяйственных и несельскохозяйственных земель  и от публичной собственности – 105,9 млн. леев (103,6</w:t>
      </w:r>
      <w:r w:rsidRPr="00570BB1">
        <w:rPr>
          <w:i/>
        </w:rPr>
        <w:t>%</w:t>
      </w:r>
      <w:r w:rsidRPr="00570BB1">
        <w:t xml:space="preserve"> от предусмотренных); поступления платы за предпринимательский патент в сумме 36,6 млн. леев (102,2</w:t>
      </w:r>
      <w:r w:rsidRPr="00570BB1">
        <w:rPr>
          <w:i/>
        </w:rPr>
        <w:t>%</w:t>
      </w:r>
      <w:r w:rsidRPr="00570BB1">
        <w:t xml:space="preserve"> от предусмотренных).</w:t>
      </w:r>
    </w:p>
    <w:p w:rsidR="00E64877" w:rsidRPr="00570BB1" w:rsidRDefault="00E64877" w:rsidP="00E64877">
      <w:pPr>
        <w:pStyle w:val="21"/>
        <w:spacing w:after="0" w:line="276" w:lineRule="auto"/>
        <w:ind w:firstLine="567"/>
        <w:jc w:val="both"/>
      </w:pPr>
      <w:r w:rsidRPr="00570BB1">
        <w:rPr>
          <w:b/>
          <w:i/>
          <w:iCs/>
        </w:rPr>
        <w:t>Административные сборы и платежи</w:t>
      </w:r>
      <w:r w:rsidRPr="00570BB1">
        <w:t xml:space="preserve"> </w:t>
      </w:r>
      <w:r w:rsidRPr="00570BB1">
        <w:rPr>
          <w:i/>
        </w:rPr>
        <w:t>(без местных сборов)</w:t>
      </w:r>
      <w:r w:rsidRPr="00570BB1">
        <w:t xml:space="preserve"> были исполнены в сумме 282,1 млн. леев. Поступления от этих сборов и платежей увеличились  на 12,4 млн. леев по сравнению с годовыми назначениями, а  по сравнению с 2012 годом на 25,8 млн. леев меньше. Основные доходы этого раздела включают: поступления  государственной пошлины – 152,1 млн. леев (102,6</w:t>
      </w:r>
      <w:r w:rsidRPr="00570BB1">
        <w:rPr>
          <w:i/>
        </w:rPr>
        <w:t>%</w:t>
      </w:r>
      <w:r w:rsidRPr="00570BB1">
        <w:t xml:space="preserve"> от предусмотренных); доходы, полученные от включения в тариф на природный газ средств, предназначенных для восстановления средств, использованных для выкупа векселей – 16,5 млн. леев (100,0</w:t>
      </w:r>
      <w:r w:rsidRPr="00570BB1">
        <w:rPr>
          <w:i/>
        </w:rPr>
        <w:t>%</w:t>
      </w:r>
      <w:r w:rsidRPr="00570BB1">
        <w:t xml:space="preserve"> от предусмотренных); специального сбора для обеспечения финансовой стабильности – 30,6 млн. леев (100,0</w:t>
      </w:r>
      <w:r w:rsidRPr="00570BB1">
        <w:rPr>
          <w:i/>
        </w:rPr>
        <w:t>%</w:t>
      </w:r>
      <w:r w:rsidRPr="00570BB1">
        <w:t xml:space="preserve"> от предусмотренных); доходы от оценки активов КБ “</w:t>
      </w:r>
      <w:r w:rsidRPr="00570BB1">
        <w:rPr>
          <w:lang w:val="en-US"/>
        </w:rPr>
        <w:t>Investprivatbank</w:t>
      </w:r>
      <w:r w:rsidRPr="00570BB1">
        <w:t>” АО – 17,5 млн. леев (87,5</w:t>
      </w:r>
      <w:r w:rsidRPr="00570BB1">
        <w:rPr>
          <w:i/>
        </w:rPr>
        <w:t>%</w:t>
      </w:r>
      <w:r w:rsidRPr="00570BB1">
        <w:t xml:space="preserve"> от предусмотренных); поступления от инвесторов или собственников объектов, для разработки нормативных документов в строительстве – 12,9 млн. леев (115,2</w:t>
      </w:r>
      <w:r w:rsidRPr="00570BB1">
        <w:rPr>
          <w:i/>
        </w:rPr>
        <w:t>%</w:t>
      </w:r>
      <w:r w:rsidRPr="00570BB1">
        <w:t xml:space="preserve"> от предусмотренных); средства от вывода земель из сельхоз оборота – 8,5 млн. леев (113,3</w:t>
      </w:r>
      <w:r w:rsidRPr="00570BB1">
        <w:rPr>
          <w:i/>
        </w:rPr>
        <w:t>%</w:t>
      </w:r>
      <w:r w:rsidRPr="00570BB1">
        <w:t xml:space="preserve"> от предусмотренных); средства, поступающие в фонд риска – 7,4 млн. леев (104,2</w:t>
      </w:r>
      <w:r w:rsidRPr="00570BB1">
        <w:rPr>
          <w:i/>
        </w:rPr>
        <w:t>%</w:t>
      </w:r>
      <w:r w:rsidRPr="00570BB1">
        <w:t xml:space="preserve"> от предусмотренных); сборы на развитие орехоплодных культур – 16,2 млн. леев (114,9</w:t>
      </w:r>
      <w:r w:rsidRPr="00570BB1">
        <w:rPr>
          <w:i/>
        </w:rPr>
        <w:t>%</w:t>
      </w:r>
      <w:r w:rsidRPr="00570BB1">
        <w:t xml:space="preserve"> от предусмотренных); поступления от чистого заработка исполнителя гражданской службы – 3,1 млн. леев (110,7</w:t>
      </w:r>
      <w:r w:rsidRPr="00570BB1">
        <w:rPr>
          <w:i/>
        </w:rPr>
        <w:t>%</w:t>
      </w:r>
      <w:r w:rsidRPr="00570BB1">
        <w:t xml:space="preserve"> от предусмотренных); другие поступления – 17,3 млн. леев (149,1</w:t>
      </w:r>
      <w:r w:rsidRPr="00570BB1">
        <w:rPr>
          <w:i/>
        </w:rPr>
        <w:t>%</w:t>
      </w:r>
      <w:r w:rsidRPr="00570BB1">
        <w:t xml:space="preserve"> от предусмотренных).</w:t>
      </w:r>
    </w:p>
    <w:p w:rsidR="00E64877" w:rsidRPr="00570BB1" w:rsidRDefault="00E64877" w:rsidP="00E64877">
      <w:pPr>
        <w:pStyle w:val="21"/>
        <w:spacing w:after="0" w:line="276" w:lineRule="auto"/>
        <w:ind w:firstLine="567"/>
        <w:jc w:val="both"/>
      </w:pPr>
      <w:r w:rsidRPr="00570BB1">
        <w:rPr>
          <w:b/>
          <w:i/>
        </w:rPr>
        <w:t>Другие поступления в бюджет государственного социального страхования</w:t>
      </w:r>
      <w:r w:rsidRPr="00570BB1">
        <w:t xml:space="preserve"> составили 3,3 млн. леев (уточненная сумма – 3,6 млн. леев) и были исполнены на уровне 91,7 </w:t>
      </w:r>
      <w:r w:rsidRPr="00570BB1">
        <w:rPr>
          <w:i/>
        </w:rPr>
        <w:t>%</w:t>
      </w:r>
      <w:r w:rsidRPr="00570BB1">
        <w:t xml:space="preserve">. В общую сумму </w:t>
      </w:r>
      <w:r w:rsidRPr="00570BB1">
        <w:lastRenderedPageBreak/>
        <w:t>этих доходов включены проценты на остатки денежных средств на банковских счетах – 1,2 млн. леев и другие доходы – 2,1 млн. леев.</w:t>
      </w:r>
    </w:p>
    <w:p w:rsidR="00E64877" w:rsidRPr="00570BB1" w:rsidRDefault="00E64877" w:rsidP="00E64877">
      <w:pPr>
        <w:pStyle w:val="21"/>
        <w:spacing w:after="0" w:line="288" w:lineRule="auto"/>
        <w:ind w:firstLine="567"/>
        <w:jc w:val="both"/>
      </w:pPr>
      <w:r w:rsidRPr="00570BB1">
        <w:rPr>
          <w:b/>
          <w:i/>
        </w:rPr>
        <w:t>Другие поступления в фонды обязательного медицинского страхования</w:t>
      </w:r>
      <w:r w:rsidRPr="00570BB1">
        <w:t xml:space="preserve"> составили  31,0 млн. леев и исполнены на 5,3 млн. леев больше  (уточненная сумма – 25,7 млн. леев). В общую сумму этих поступлений включены проценты на остатки денежных средств на банковских счетах – 30,9 млн. леев, другие доходы – 0,1 млн. леев.</w:t>
      </w:r>
    </w:p>
    <w:p w:rsidR="00E64877" w:rsidRPr="00570BB1" w:rsidRDefault="00E64877" w:rsidP="00E64877">
      <w:pPr>
        <w:pStyle w:val="21"/>
        <w:spacing w:after="0" w:line="288" w:lineRule="auto"/>
        <w:ind w:firstLine="567"/>
        <w:jc w:val="both"/>
      </w:pPr>
      <w:r w:rsidRPr="00570BB1">
        <w:rPr>
          <w:b/>
          <w:i/>
          <w:iCs/>
        </w:rPr>
        <w:t>Административные штрафы и санкции</w:t>
      </w:r>
      <w:r w:rsidRPr="00570BB1">
        <w:rPr>
          <w:i/>
          <w:iCs/>
        </w:rPr>
        <w:t xml:space="preserve"> </w:t>
      </w:r>
      <w:r w:rsidRPr="00570BB1">
        <w:t>поступили в сумме 218,6 млн. леев (94,2</w:t>
      </w:r>
      <w:r w:rsidRPr="00570BB1">
        <w:rPr>
          <w:i/>
        </w:rPr>
        <w:t>%</w:t>
      </w:r>
      <w:r w:rsidRPr="00570BB1">
        <w:t xml:space="preserve"> от предусмотренных). По сравнению с 2012 поступления от применения норм предусмотренных в Налоговом Кодексе, Кодексе о правонарушениях и других нормативных актах увеличились на 20,6 млн. леев или на 10,4</w:t>
      </w:r>
      <w:r w:rsidRPr="00570BB1">
        <w:rPr>
          <w:i/>
        </w:rPr>
        <w:t>%</w:t>
      </w:r>
      <w:r w:rsidRPr="00570BB1">
        <w:t>. Из общей суммы этих доходов, штрафы и санкции, налагаемые органами Государственной налоговой службы, составили  90,7 млн. леев, штрафы и санкции, налагаемые в соответствии с положениями Кодекса о правонарушениях составили – 42,6 млн. леев;  налагаемые Национальным инспекторатом по патрулированию – 32,4 млн. леев, судебными инстанциями – 20,6 млн. леев, органами Таможенной службы –7,1 млн. леев, поступления от продажи конфискованного имущества и валюты – 3,4 млн. леев, штрафы налагаемые службой ревизии и конроля – 5,2 млн. леев, штрафы по платежам в бюджет государственного социального страхования – 2,3 млн. леев, административные штрафы и санкции перечисляемыми в фонды обязательного медицинского страхования – 1,7 млн. леев, штрафы налагаемые Агентством по защите прав потребителей – 2,2 млн. леев, другие штрафы, налагаемые уполномоченными органами – 10,4 млн. леев.</w:t>
      </w:r>
    </w:p>
    <w:p w:rsidR="00E64877" w:rsidRPr="00570BB1" w:rsidRDefault="00E64877" w:rsidP="00E64877">
      <w:pPr>
        <w:pStyle w:val="21"/>
        <w:spacing w:after="0" w:line="288" w:lineRule="auto"/>
        <w:ind w:firstLine="567"/>
        <w:jc w:val="both"/>
      </w:pPr>
      <w:r w:rsidRPr="00570BB1">
        <w:rPr>
          <w:b/>
          <w:i/>
        </w:rPr>
        <w:t>Местные сборы</w:t>
      </w:r>
      <w:r w:rsidRPr="00570BB1">
        <w:t xml:space="preserve"> были аккумулированы в сумме 326,9 млн. леев. По сравнению с годовыми назначениями недовыполнение составило 84,1 млн. леев или на 20,2</w:t>
      </w:r>
      <w:r w:rsidRPr="00570BB1">
        <w:rPr>
          <w:i/>
        </w:rPr>
        <w:t>%</w:t>
      </w:r>
      <w:r w:rsidRPr="00570BB1">
        <w:t>, а по сравнению с 2012 годом поступления увеличились на 28,3 млн. леев или на 9,5</w:t>
      </w:r>
      <w:r w:rsidRPr="00570BB1">
        <w:rPr>
          <w:i/>
        </w:rPr>
        <w:t>%</w:t>
      </w:r>
      <w:r w:rsidRPr="00570BB1">
        <w:t>. Н</w:t>
      </w:r>
      <w:r w:rsidRPr="00570BB1">
        <w:rPr>
          <w:color w:val="222222"/>
          <w:shd w:val="clear" w:color="auto" w:fill="FDFDFD"/>
        </w:rPr>
        <w:t>едопоступления объясняются тем, что решения органов местного публичного управления об установлении конкретных ставок местных сборов были приняты на протяжении 2013 года, а также в соответствии с положениями Закона 324 от 27 декабря 2012 года о внесении изменений и дополнений в Налоговый кодекс, был отменен местный сбор для владельцев транспортных средств.</w:t>
      </w:r>
    </w:p>
    <w:p w:rsidR="00E64877" w:rsidRPr="00570BB1" w:rsidRDefault="00E64877" w:rsidP="00E64877">
      <w:pPr>
        <w:pStyle w:val="21"/>
        <w:spacing w:after="0" w:line="288" w:lineRule="auto"/>
        <w:ind w:firstLine="567"/>
        <w:jc w:val="both"/>
      </w:pPr>
      <w:r w:rsidRPr="00570BB1">
        <w:t>В структуре местных сборов, значительный удельный вес составляет сбор за объекты торговли и/или объекты по оказанию социальных услуг – 59,5</w:t>
      </w:r>
      <w:r w:rsidRPr="00570BB1">
        <w:rPr>
          <w:i/>
        </w:rPr>
        <w:t>%</w:t>
      </w:r>
      <w:r w:rsidRPr="00570BB1">
        <w:t xml:space="preserve"> (предусмотрено 219,9 млн. леев, исполнено – 194,4 млн. леев), сбор на благоустройство территорий – 16,4</w:t>
      </w:r>
      <w:r w:rsidRPr="00570BB1">
        <w:rPr>
          <w:i/>
        </w:rPr>
        <w:t>%</w:t>
      </w:r>
      <w:r w:rsidRPr="00570BB1">
        <w:t xml:space="preserve"> (предусмотрено 53,4 млн. леев, исполнено – 53,6 млн. леев), сбор за предоставление транспортных услуг – 7,9</w:t>
      </w:r>
      <w:r w:rsidRPr="00570BB1">
        <w:rPr>
          <w:i/>
        </w:rPr>
        <w:t>%</w:t>
      </w:r>
      <w:r w:rsidRPr="00570BB1">
        <w:t xml:space="preserve"> (предусмотрено 28,5 млн. леев, исполнено – 25,9 млн. леев), рыночный сбор – 5,4</w:t>
      </w:r>
      <w:r w:rsidRPr="00570BB1">
        <w:rPr>
          <w:i/>
        </w:rPr>
        <w:t>%</w:t>
      </w:r>
      <w:r w:rsidRPr="00570BB1">
        <w:t xml:space="preserve"> (предусмотрено 42,3 млн. леев, исполнено – 17,7 млн. леев), сбор за рекламные устройства и за размещение рекламы –4,5</w:t>
      </w:r>
      <w:r w:rsidRPr="00570BB1">
        <w:rPr>
          <w:i/>
        </w:rPr>
        <w:t>%</w:t>
      </w:r>
      <w:r w:rsidRPr="00570BB1">
        <w:t xml:space="preserve"> (предусмотрено 29,0 млн. леев, исполнено – 14,6 млн. леев), гостиничный сбор – 3,0</w:t>
      </w:r>
      <w:r w:rsidRPr="00570BB1">
        <w:rPr>
          <w:i/>
        </w:rPr>
        <w:t>%</w:t>
      </w:r>
      <w:r w:rsidRPr="00570BB1">
        <w:t>(предусмотрено 9,9 млн. леев, исполнено – 9,4 млн. леев). На протяжении 2013 года были предоставленны налоговые льготы по местным сборам в сумме 5,3 млн. леев.</w:t>
      </w:r>
    </w:p>
    <w:p w:rsidR="00E64877" w:rsidRPr="00570BB1" w:rsidRDefault="00E64877" w:rsidP="00E64877">
      <w:pPr>
        <w:spacing w:before="120" w:after="120" w:line="252" w:lineRule="auto"/>
        <w:ind w:firstLine="562"/>
        <w:jc w:val="both"/>
        <w:rPr>
          <w:b/>
          <w:bCs/>
          <w:i/>
          <w:iCs/>
          <w:lang w:val="ru-RU"/>
        </w:rPr>
      </w:pPr>
      <w:r w:rsidRPr="00570BB1">
        <w:rPr>
          <w:b/>
          <w:bCs/>
          <w:i/>
          <w:iCs/>
          <w:lang w:val="ru-RU"/>
        </w:rPr>
        <w:t>1.3 Гранты</w:t>
      </w:r>
    </w:p>
    <w:p w:rsidR="00E64877" w:rsidRPr="00570BB1" w:rsidRDefault="00E64877" w:rsidP="00E64877">
      <w:pPr>
        <w:tabs>
          <w:tab w:val="left" w:pos="4344"/>
        </w:tabs>
        <w:ind w:firstLine="567"/>
        <w:jc w:val="both"/>
        <w:rPr>
          <w:lang w:val="ru-RU"/>
        </w:rPr>
      </w:pPr>
      <w:r w:rsidRPr="00570BB1">
        <w:rPr>
          <w:lang w:val="ru-RU"/>
        </w:rPr>
        <w:t>На 2013 год изначальные годовые назначения по грантам были предусмотрены в сумме 2627,9 млн. леев. В течение года со стороны внутренних и внешних доноров, по различным причинам, были приняты решения об уменьшении сумм выделяемых грантов до 2267,7 млн. леев. Фактически в государственный бюджет и бюджеты АТЕ поступило грантов в сумме 2083,8 млн. леев, из которых: внешние гранты для поддержки бюджета – 704,4 млн. леев, внешние гранты для проектов, финансируемых из внешних источников – 1242,4 млн. леев, внешние гранты для публичных учреждений – 101,0 млн. леев, внутренние гранты составили 36,0 млн. леев, из которых для публичных учреждений 29,1 млн. леев, для проектов, финансируемых из внешних источников (с</w:t>
      </w:r>
      <w:r w:rsidRPr="00570BB1">
        <w:rPr>
          <w:color w:val="222222"/>
          <w:shd w:val="clear" w:color="auto" w:fill="FDFDFD"/>
          <w:lang w:val="ru-RU"/>
        </w:rPr>
        <w:t>офинансирование) – 6,9</w:t>
      </w:r>
      <w:r w:rsidRPr="00570BB1">
        <w:rPr>
          <w:lang w:val="ru-RU"/>
        </w:rPr>
        <w:t xml:space="preserve"> млн. леев.</w:t>
      </w:r>
    </w:p>
    <w:p w:rsidR="00E64877" w:rsidRPr="00570BB1" w:rsidRDefault="00E64877" w:rsidP="00E64877">
      <w:pPr>
        <w:tabs>
          <w:tab w:val="left" w:pos="4344"/>
        </w:tabs>
        <w:ind w:firstLine="567"/>
        <w:jc w:val="both"/>
        <w:rPr>
          <w:lang w:val="ru-RU"/>
        </w:rPr>
      </w:pPr>
      <w:r w:rsidRPr="00570BB1">
        <w:rPr>
          <w:lang w:val="ru-RU"/>
        </w:rPr>
        <w:t xml:space="preserve">Первоначально, для поддержки бюджета со стороны Европейской Комиссии были утверждены гранты в сумме 1077,0 млн. леев (эквивалент 67,0 млн.евро). В течение 2013 года Комиссией были </w:t>
      </w:r>
      <w:r w:rsidRPr="00570BB1">
        <w:rPr>
          <w:lang w:val="ru-RU"/>
        </w:rPr>
        <w:lastRenderedPageBreak/>
        <w:t xml:space="preserve">приняты решения, </w:t>
      </w:r>
      <w:r w:rsidRPr="00570BB1">
        <w:rPr>
          <w:color w:val="222222"/>
          <w:shd w:val="clear" w:color="auto" w:fill="FDFDFD"/>
          <w:lang w:val="ru-RU"/>
        </w:rPr>
        <w:t>связанные с исполнением заключенных соглашений (в секторе водоснабжения и канализации, энергетический сектор, сектор юстиции, сельского сектора, сектора здравоохранения), а также за счет изменения курса валют, сумма грантов составила 826,8 млн. леев (46,77</w:t>
      </w:r>
      <w:r w:rsidRPr="00570BB1">
        <w:rPr>
          <w:lang w:val="ru-RU"/>
        </w:rPr>
        <w:t xml:space="preserve"> млн.евро</w:t>
      </w:r>
      <w:r w:rsidRPr="00570BB1">
        <w:rPr>
          <w:color w:val="222222"/>
          <w:shd w:val="clear" w:color="auto" w:fill="FDFDFD"/>
          <w:lang w:val="ru-RU"/>
        </w:rPr>
        <w:t xml:space="preserve">). Кроме того, в течение 2013 года, в рамках Совместной Операционной Программы Румыния - Украина - Республика Молдова был подписан договор по гранту в размере 2 млн. евро для строительства трубопровода по взаимоподключению систем транспортировки природного газа Республики Молдова и Румынии. В целом уточненный план на 2013 год составил 861,8 млн. леев (48,77 млн. евро). Реально поступившая сумма по грантам  составила 704,4 млн. леев (39,62 млн. евро). Уровень исполнения составил 81,7 </w:t>
      </w:r>
      <w:r w:rsidRPr="00570BB1">
        <w:rPr>
          <w:i/>
          <w:color w:val="222222"/>
          <w:shd w:val="clear" w:color="auto" w:fill="FDFDFD"/>
          <w:lang w:val="ru-RU"/>
        </w:rPr>
        <w:t>%</w:t>
      </w:r>
      <w:r w:rsidRPr="00570BB1">
        <w:rPr>
          <w:color w:val="222222"/>
          <w:shd w:val="clear" w:color="auto" w:fill="FDFDFD"/>
          <w:lang w:val="ru-RU"/>
        </w:rPr>
        <w:t>.</w:t>
      </w:r>
    </w:p>
    <w:p w:rsidR="00E64877" w:rsidRPr="00570BB1" w:rsidRDefault="00E64877" w:rsidP="00E64877">
      <w:pPr>
        <w:tabs>
          <w:tab w:val="left" w:pos="4344"/>
        </w:tabs>
        <w:ind w:firstLine="567"/>
        <w:jc w:val="both"/>
        <w:rPr>
          <w:color w:val="222222"/>
          <w:shd w:val="clear" w:color="auto" w:fill="FDFDFD"/>
          <w:lang w:val="ru-RU"/>
        </w:rPr>
      </w:pPr>
      <w:r w:rsidRPr="00570BB1">
        <w:rPr>
          <w:lang w:val="ru-RU"/>
        </w:rPr>
        <w:t xml:space="preserve">Гранты для финансирования проектов за счет внешних источников были </w:t>
      </w:r>
      <w:r w:rsidRPr="00570BB1">
        <w:rPr>
          <w:color w:val="222222"/>
          <w:shd w:val="clear" w:color="auto" w:fill="FDFDFD"/>
          <w:lang w:val="ru-RU"/>
        </w:rPr>
        <w:t xml:space="preserve">первоначально утверждены в сумме 1518,6 млн. леев (125,5 млн. долл. США). В течение года, исходя из уровня выполнения работ и проведения закупок по проектам в стадии исполнения, а также инициирование новых проектов на местном уровне, уточненные суммы  выплат грантов составили 1275,6 млн. леев (100,44 млн. долл. США) или на 243,0 млн. леев меньше по сравнению с первоначально утверждеными. Кроме того, в финансировании этих проектов приняли участие и отечественные инвесторы с суммой грантов в 0,9 млн. леев. Реально были </w:t>
      </w:r>
      <w:r w:rsidRPr="00570BB1">
        <w:rPr>
          <w:lang w:val="ru-RU"/>
        </w:rPr>
        <w:t>получены</w:t>
      </w:r>
      <w:r w:rsidRPr="00570BB1">
        <w:rPr>
          <w:color w:val="222222"/>
          <w:shd w:val="clear" w:color="auto" w:fill="FDFDFD"/>
          <w:lang w:val="ru-RU"/>
        </w:rPr>
        <w:t xml:space="preserve"> внешние гранты в сумме 1242,3 млн. леев (97,68 млн. долл. США) и внутренние в сумме 6,9 млн. леев. Уровень исполнения составил 97,9</w:t>
      </w:r>
      <w:r w:rsidRPr="00570BB1">
        <w:rPr>
          <w:i/>
          <w:color w:val="222222"/>
          <w:shd w:val="clear" w:color="auto" w:fill="FDFDFD"/>
          <w:lang w:val="ru-RU"/>
        </w:rPr>
        <w:t>%</w:t>
      </w:r>
      <w:r w:rsidRPr="00570BB1">
        <w:rPr>
          <w:color w:val="222222"/>
          <w:shd w:val="clear" w:color="auto" w:fill="FDFDFD"/>
          <w:lang w:val="ru-RU"/>
        </w:rPr>
        <w:t xml:space="preserve">. Основными донорами грантов для проектов финансируемых из внешних источников были </w:t>
      </w:r>
      <w:r w:rsidRPr="00570BB1">
        <w:rPr>
          <w:lang w:val="ru-RU"/>
        </w:rPr>
        <w:t>Мировой Банк</w:t>
      </w:r>
      <w:r w:rsidRPr="00570BB1">
        <w:rPr>
          <w:color w:val="222222"/>
          <w:shd w:val="clear" w:color="auto" w:fill="FDFDFD"/>
          <w:lang w:val="ru-RU"/>
        </w:rPr>
        <w:t xml:space="preserve"> (7,1</w:t>
      </w:r>
      <w:r w:rsidRPr="00570BB1">
        <w:rPr>
          <w:i/>
          <w:color w:val="222222"/>
          <w:shd w:val="clear" w:color="auto" w:fill="FDFDFD"/>
          <w:lang w:val="ru-RU"/>
        </w:rPr>
        <w:t>%</w:t>
      </w:r>
      <w:r w:rsidRPr="00570BB1">
        <w:rPr>
          <w:color w:val="222222"/>
          <w:shd w:val="clear" w:color="auto" w:fill="FDFDFD"/>
          <w:lang w:val="ru-RU"/>
        </w:rPr>
        <w:t>), Глобальный Фонд (10,6</w:t>
      </w:r>
      <w:r w:rsidRPr="00570BB1">
        <w:rPr>
          <w:i/>
          <w:color w:val="222222"/>
          <w:shd w:val="clear" w:color="auto" w:fill="FDFDFD"/>
          <w:lang w:val="ru-RU"/>
        </w:rPr>
        <w:t>%</w:t>
      </w:r>
      <w:r w:rsidRPr="00570BB1">
        <w:rPr>
          <w:color w:val="222222"/>
          <w:shd w:val="clear" w:color="auto" w:fill="FDFDFD"/>
          <w:lang w:val="ru-RU"/>
        </w:rPr>
        <w:t>), Европейская Комиссия (13,4</w:t>
      </w:r>
      <w:r w:rsidRPr="00570BB1">
        <w:rPr>
          <w:i/>
          <w:color w:val="222222"/>
          <w:shd w:val="clear" w:color="auto" w:fill="FDFDFD"/>
          <w:lang w:val="ru-RU"/>
        </w:rPr>
        <w:t>%</w:t>
      </w:r>
      <w:r w:rsidRPr="00570BB1">
        <w:rPr>
          <w:color w:val="222222"/>
          <w:shd w:val="clear" w:color="auto" w:fill="FDFDFD"/>
          <w:lang w:val="ru-RU"/>
        </w:rPr>
        <w:t>), Правительство США (64,4</w:t>
      </w:r>
      <w:r w:rsidRPr="00570BB1">
        <w:rPr>
          <w:i/>
          <w:color w:val="222222"/>
          <w:shd w:val="clear" w:color="auto" w:fill="FDFDFD"/>
          <w:lang w:val="ru-RU"/>
        </w:rPr>
        <w:t>%</w:t>
      </w:r>
      <w:r w:rsidRPr="00570BB1">
        <w:rPr>
          <w:color w:val="222222"/>
          <w:shd w:val="clear" w:color="auto" w:fill="FDFDFD"/>
          <w:lang w:val="ru-RU"/>
        </w:rPr>
        <w:t>), Правительство Германии (0,7</w:t>
      </w:r>
      <w:r w:rsidRPr="00570BB1">
        <w:rPr>
          <w:i/>
          <w:color w:val="222222"/>
          <w:shd w:val="clear" w:color="auto" w:fill="FDFDFD"/>
          <w:lang w:val="ru-RU"/>
        </w:rPr>
        <w:t>%</w:t>
      </w:r>
      <w:r w:rsidRPr="00570BB1">
        <w:rPr>
          <w:color w:val="222222"/>
          <w:shd w:val="clear" w:color="auto" w:fill="FDFDFD"/>
          <w:lang w:val="ru-RU"/>
        </w:rPr>
        <w:t>), Международный Фонд Сельскохозяйственного Развития (2,9</w:t>
      </w:r>
      <w:r w:rsidRPr="00570BB1">
        <w:rPr>
          <w:i/>
          <w:color w:val="222222"/>
          <w:shd w:val="clear" w:color="auto" w:fill="FDFDFD"/>
          <w:lang w:val="ru-RU"/>
        </w:rPr>
        <w:t>%</w:t>
      </w:r>
      <w:r w:rsidRPr="00570BB1">
        <w:rPr>
          <w:color w:val="222222"/>
          <w:shd w:val="clear" w:color="auto" w:fill="FDFDFD"/>
          <w:lang w:val="ru-RU"/>
        </w:rPr>
        <w:t>).</w:t>
      </w:r>
    </w:p>
    <w:p w:rsidR="00E64877" w:rsidRPr="00570BB1" w:rsidRDefault="00E64877" w:rsidP="00E64877">
      <w:pPr>
        <w:tabs>
          <w:tab w:val="left" w:pos="4344"/>
        </w:tabs>
        <w:spacing w:line="252" w:lineRule="auto"/>
        <w:ind w:firstLine="567"/>
        <w:jc w:val="both"/>
        <w:rPr>
          <w:lang w:val="ru-RU"/>
        </w:rPr>
      </w:pPr>
      <w:r w:rsidRPr="00570BB1">
        <w:rPr>
          <w:lang w:val="ru-RU"/>
        </w:rPr>
        <w:t>Публичными учреждениями в течении года от внешних и внутренних доноров было получено грантов в сумме 101,0 млн. леев (изначальный годовой план 17,0 млн. леев, уточненный план 96,4 млн. леев) и 29,1 млн. леев (изначальный годовой план 15,3 млн. леев, уточненный план 33,1 млн. леев).</w:t>
      </w:r>
    </w:p>
    <w:p w:rsidR="00E64877" w:rsidRPr="00570BB1" w:rsidRDefault="00E64877" w:rsidP="00E64877">
      <w:pPr>
        <w:spacing w:line="276" w:lineRule="auto"/>
        <w:ind w:firstLine="567"/>
        <w:jc w:val="both"/>
      </w:pPr>
      <w:r w:rsidRPr="00570BB1">
        <w:rPr>
          <w:lang w:val="en-US"/>
        </w:rPr>
        <w:t>B</w:t>
      </w:r>
      <w:r w:rsidRPr="00570BB1">
        <w:t xml:space="preserve"> главе </w:t>
      </w:r>
      <w:r w:rsidRPr="00570BB1">
        <w:rPr>
          <w:rStyle w:val="hps"/>
          <w:bCs/>
          <w:iCs/>
          <w:u w:val="single"/>
        </w:rPr>
        <w:t>привлечения</w:t>
      </w:r>
      <w:r w:rsidRPr="00570BB1">
        <w:rPr>
          <w:bCs/>
          <w:iCs/>
          <w:u w:val="single"/>
        </w:rPr>
        <w:t xml:space="preserve"> </w:t>
      </w:r>
      <w:r w:rsidRPr="00570BB1">
        <w:rPr>
          <w:rStyle w:val="hps"/>
          <w:bCs/>
          <w:iCs/>
          <w:u w:val="single"/>
        </w:rPr>
        <w:t>внешних грантов</w:t>
      </w:r>
      <w:r w:rsidRPr="00570BB1">
        <w:t xml:space="preserve"> </w:t>
      </w:r>
      <w:r w:rsidRPr="00570BB1">
        <w:rPr>
          <w:rStyle w:val="hps"/>
        </w:rPr>
        <w:t>в 2013 году</w:t>
      </w:r>
      <w:r w:rsidRPr="00570BB1">
        <w:t xml:space="preserve"> </w:t>
      </w:r>
      <w:r w:rsidRPr="00570BB1">
        <w:rPr>
          <w:rStyle w:val="hps"/>
        </w:rPr>
        <w:t>было подписано</w:t>
      </w:r>
      <w:r w:rsidRPr="00570BB1">
        <w:t xml:space="preserve"> </w:t>
      </w:r>
      <w:r w:rsidRPr="00570BB1">
        <w:rPr>
          <w:rStyle w:val="hps"/>
        </w:rPr>
        <w:t>8 соглашений</w:t>
      </w:r>
      <w:r w:rsidRPr="00570BB1">
        <w:t xml:space="preserve"> </w:t>
      </w:r>
      <w:r w:rsidRPr="00570BB1">
        <w:rPr>
          <w:rStyle w:val="hps"/>
        </w:rPr>
        <w:t>о</w:t>
      </w:r>
      <w:r w:rsidRPr="00570BB1">
        <w:t xml:space="preserve"> </w:t>
      </w:r>
      <w:r w:rsidRPr="00570BB1">
        <w:rPr>
          <w:rStyle w:val="hpsatn"/>
        </w:rPr>
        <w:t xml:space="preserve">внешних грантов </w:t>
      </w:r>
      <w:r w:rsidRPr="00570BB1">
        <w:t>на</w:t>
      </w:r>
      <w:r w:rsidRPr="00570BB1">
        <w:rPr>
          <w:rStyle w:val="hps"/>
        </w:rPr>
        <w:t xml:space="preserve"> общую сумму около </w:t>
      </w:r>
      <w:r w:rsidRPr="00570BB1">
        <w:rPr>
          <w:rStyle w:val="hps"/>
          <w:bCs/>
        </w:rPr>
        <w:t>94,5</w:t>
      </w:r>
      <w:r w:rsidRPr="00570BB1">
        <w:rPr>
          <w:bCs/>
        </w:rPr>
        <w:t xml:space="preserve"> </w:t>
      </w:r>
      <w:r w:rsidRPr="00570BB1">
        <w:rPr>
          <w:rStyle w:val="hps"/>
          <w:bCs/>
        </w:rPr>
        <w:t>млн.</w:t>
      </w:r>
      <w:r w:rsidRPr="00570BB1">
        <w:rPr>
          <w:bCs/>
        </w:rPr>
        <w:t xml:space="preserve"> долларов США</w:t>
      </w:r>
      <w:r w:rsidRPr="00570BB1">
        <w:rPr>
          <w:rStyle w:val="hps"/>
        </w:rPr>
        <w:t>,</w:t>
      </w:r>
      <w:r w:rsidRPr="00570BB1">
        <w:t xml:space="preserve"> </w:t>
      </w:r>
      <w:r w:rsidRPr="00570BB1">
        <w:rPr>
          <w:rStyle w:val="hps"/>
        </w:rPr>
        <w:t>в том числе</w:t>
      </w:r>
      <w:r w:rsidRPr="00570BB1">
        <w:t xml:space="preserve"> для осуществления проектов финансируемых из внешних источников, было подписано 7</w:t>
      </w:r>
      <w:r w:rsidRPr="00570BB1">
        <w:rPr>
          <w:rStyle w:val="hpsatn"/>
        </w:rPr>
        <w:t xml:space="preserve"> грантов</w:t>
      </w:r>
      <w:r w:rsidRPr="00570BB1">
        <w:t xml:space="preserve">  в сумме </w:t>
      </w:r>
      <w:r w:rsidRPr="00570BB1">
        <w:rPr>
          <w:bCs/>
        </w:rPr>
        <w:t>16,9 млн. долларов США</w:t>
      </w:r>
      <w:r w:rsidRPr="00570BB1">
        <w:t xml:space="preserve"> и  1 грант в сумме </w:t>
      </w:r>
      <w:r w:rsidRPr="00570BB1">
        <w:rPr>
          <w:bCs/>
        </w:rPr>
        <w:t>77,6 млн. долларов США</w:t>
      </w:r>
      <w:r w:rsidRPr="00570BB1">
        <w:t xml:space="preserve"> были предоставленны для поддержки бюджета.</w:t>
      </w:r>
    </w:p>
    <w:p w:rsidR="00E64877" w:rsidRPr="00570BB1" w:rsidRDefault="00E64877" w:rsidP="00E64877">
      <w:pPr>
        <w:spacing w:line="254" w:lineRule="auto"/>
        <w:ind w:firstLine="567"/>
        <w:jc w:val="both"/>
        <w:rPr>
          <w:i/>
          <w:lang w:val="ru-RU"/>
        </w:rPr>
      </w:pPr>
    </w:p>
    <w:p w:rsidR="00E64877" w:rsidRPr="00570BB1" w:rsidRDefault="00E64877" w:rsidP="00E64877">
      <w:pPr>
        <w:spacing w:after="120"/>
        <w:ind w:firstLine="567"/>
        <w:jc w:val="both"/>
        <w:rPr>
          <w:i/>
          <w:highlight w:val="yellow"/>
          <w:lang w:val="ru-RU"/>
        </w:rPr>
      </w:pPr>
      <w:r w:rsidRPr="00570BB1">
        <w:rPr>
          <w:i/>
          <w:lang w:val="ru-RU"/>
        </w:rPr>
        <w:t>Проекты финансируемые из внешних источников</w:t>
      </w:r>
    </w:p>
    <w:p w:rsidR="00E64877" w:rsidRPr="00570BB1" w:rsidRDefault="00E64877" w:rsidP="004508E0">
      <w:pPr>
        <w:numPr>
          <w:ilvl w:val="0"/>
          <w:numId w:val="68"/>
        </w:numPr>
        <w:tabs>
          <w:tab w:val="clear" w:pos="360"/>
          <w:tab w:val="num" w:pos="993"/>
        </w:tabs>
        <w:spacing w:before="120"/>
        <w:ind w:left="0" w:firstLine="567"/>
        <w:jc w:val="both"/>
        <w:rPr>
          <w:i/>
        </w:rPr>
      </w:pPr>
      <w:r w:rsidRPr="00570BB1">
        <w:rPr>
          <w:i/>
          <w:iCs/>
        </w:rPr>
        <w:t>Глобальный Фонд  по борьбе с ВИЧ/СПИДОМ, Туберкулёзом и Малярии</w:t>
      </w:r>
      <w:r w:rsidRPr="00570BB1">
        <w:rPr>
          <w:i/>
        </w:rPr>
        <w:t xml:space="preserve"> </w:t>
      </w:r>
    </w:p>
    <w:p w:rsidR="00E64877" w:rsidRPr="00570BB1" w:rsidRDefault="00E64877" w:rsidP="004508E0">
      <w:pPr>
        <w:numPr>
          <w:ilvl w:val="0"/>
          <w:numId w:val="69"/>
        </w:numPr>
        <w:tabs>
          <w:tab w:val="clear" w:pos="786"/>
          <w:tab w:val="num" w:pos="851"/>
        </w:tabs>
        <w:ind w:left="0" w:firstLine="567"/>
        <w:jc w:val="both"/>
        <w:rPr>
          <w:i/>
        </w:rPr>
      </w:pPr>
      <w:r w:rsidRPr="00570BB1">
        <w:t xml:space="preserve">Дополнительный грант предоставленный Глобальным Фондом  по борьбе с ВИЧ/СПИДОМ, Туберкулёзом и Малярии для дополнительного финансирования </w:t>
      </w:r>
      <w:r w:rsidRPr="00570BB1">
        <w:rPr>
          <w:iCs/>
        </w:rPr>
        <w:t>Проекта</w:t>
      </w:r>
      <w:r w:rsidRPr="00570BB1">
        <w:rPr>
          <w:i/>
          <w:iCs/>
        </w:rPr>
        <w:t xml:space="preserve"> «</w:t>
      </w:r>
      <w:r w:rsidRPr="00570BB1">
        <w:rPr>
          <w:i/>
          <w:color w:val="333333"/>
          <w:shd w:val="clear" w:color="auto" w:fill="FFFFFF"/>
        </w:rPr>
        <w:t>Улучшение контроля по борьбе с туберкулезом»</w:t>
      </w:r>
      <w:r w:rsidRPr="00570BB1">
        <w:rPr>
          <w:i/>
          <w:iCs/>
        </w:rPr>
        <w:t xml:space="preserve"> </w:t>
      </w:r>
      <w:r w:rsidRPr="00570BB1">
        <w:t xml:space="preserve">в сумме </w:t>
      </w:r>
      <w:r w:rsidRPr="00570BB1">
        <w:rPr>
          <w:color w:val="000000"/>
        </w:rPr>
        <w:t xml:space="preserve">0,05 </w:t>
      </w:r>
      <w:r w:rsidRPr="00570BB1">
        <w:t xml:space="preserve"> </w:t>
      </w:r>
      <w:r w:rsidRPr="00570BB1">
        <w:rPr>
          <w:color w:val="000000"/>
        </w:rPr>
        <w:t xml:space="preserve">млн. </w:t>
      </w:r>
      <w:r w:rsidRPr="00570BB1">
        <w:t>долларов США.</w:t>
      </w:r>
    </w:p>
    <w:p w:rsidR="00E64877" w:rsidRPr="00570BB1" w:rsidRDefault="00E64877" w:rsidP="004508E0">
      <w:pPr>
        <w:numPr>
          <w:ilvl w:val="0"/>
          <w:numId w:val="68"/>
        </w:numPr>
        <w:tabs>
          <w:tab w:val="clear" w:pos="360"/>
          <w:tab w:val="num" w:pos="851"/>
        </w:tabs>
        <w:spacing w:before="120" w:after="120"/>
        <w:ind w:left="851" w:hanging="284"/>
        <w:jc w:val="both"/>
        <w:rPr>
          <w:i/>
          <w:lang w:val="en-US"/>
        </w:rPr>
      </w:pPr>
      <w:r w:rsidRPr="00570BB1">
        <w:rPr>
          <w:i/>
          <w:iCs/>
        </w:rPr>
        <w:t>Всемирный Банк</w:t>
      </w:r>
    </w:p>
    <w:p w:rsidR="00E64877" w:rsidRPr="00570BB1" w:rsidRDefault="00E64877" w:rsidP="004508E0">
      <w:pPr>
        <w:numPr>
          <w:ilvl w:val="0"/>
          <w:numId w:val="69"/>
        </w:numPr>
        <w:tabs>
          <w:tab w:val="clear" w:pos="786"/>
          <w:tab w:val="num" w:pos="851"/>
        </w:tabs>
        <w:ind w:left="0" w:firstLine="567"/>
        <w:jc w:val="both"/>
        <w:rPr>
          <w:i/>
          <w:lang w:val="ru-RU"/>
        </w:rPr>
      </w:pPr>
      <w:r w:rsidRPr="00570BB1">
        <w:t>Грант предоставленный Всемирным Банком</w:t>
      </w:r>
      <w:r w:rsidRPr="00570BB1">
        <w:rPr>
          <w:i/>
          <w:iCs/>
        </w:rPr>
        <w:t xml:space="preserve"> </w:t>
      </w:r>
      <w:r w:rsidRPr="00570BB1">
        <w:t xml:space="preserve">для финансирования </w:t>
      </w:r>
      <w:r w:rsidRPr="00570BB1">
        <w:rPr>
          <w:iCs/>
        </w:rPr>
        <w:t>Проекта</w:t>
      </w:r>
      <w:r w:rsidRPr="00570BB1">
        <w:rPr>
          <w:i/>
          <w:iCs/>
        </w:rPr>
        <w:t xml:space="preserve"> «Укрепление потециала Счетной палаты Республики Молдова»</w:t>
      </w:r>
      <w:r w:rsidRPr="00570BB1">
        <w:t xml:space="preserve"> в сумме 1,0 млн. долларов США;</w:t>
      </w:r>
    </w:p>
    <w:p w:rsidR="00E64877" w:rsidRPr="00570BB1" w:rsidRDefault="00E64877" w:rsidP="004508E0">
      <w:pPr>
        <w:numPr>
          <w:ilvl w:val="0"/>
          <w:numId w:val="69"/>
        </w:numPr>
        <w:tabs>
          <w:tab w:val="clear" w:pos="786"/>
          <w:tab w:val="num" w:pos="851"/>
        </w:tabs>
        <w:ind w:left="0" w:firstLine="567"/>
        <w:jc w:val="both"/>
        <w:rPr>
          <w:i/>
        </w:rPr>
      </w:pPr>
      <w:r w:rsidRPr="00570BB1">
        <w:t>Грант предоставленный Всемирным Банком</w:t>
      </w:r>
      <w:r w:rsidRPr="00570BB1">
        <w:rPr>
          <w:i/>
          <w:iCs/>
        </w:rPr>
        <w:t xml:space="preserve"> </w:t>
      </w:r>
      <w:r w:rsidRPr="00570BB1">
        <w:t xml:space="preserve">для финансирования </w:t>
      </w:r>
      <w:r w:rsidRPr="00570BB1">
        <w:rPr>
          <w:iCs/>
        </w:rPr>
        <w:t>Проекта</w:t>
      </w:r>
      <w:r w:rsidRPr="00570BB1">
        <w:rPr>
          <w:i/>
          <w:iCs/>
        </w:rPr>
        <w:t xml:space="preserve"> «Конкурентоспособное сельское хозяйство»</w:t>
      </w:r>
      <w:r w:rsidRPr="00570BB1">
        <w:t xml:space="preserve"> в сумме 18,8 млн.                                                                                                 SEK </w:t>
      </w:r>
      <w:r w:rsidRPr="00570BB1">
        <w:rPr>
          <w:lang w:val="en-US"/>
        </w:rPr>
        <w:t xml:space="preserve"> (2,9 </w:t>
      </w:r>
      <w:r w:rsidRPr="00570BB1">
        <w:t>млн</w:t>
      </w:r>
      <w:r w:rsidRPr="00570BB1">
        <w:rPr>
          <w:lang w:val="en-US"/>
        </w:rPr>
        <w:t xml:space="preserve">. </w:t>
      </w:r>
      <w:r w:rsidRPr="00570BB1">
        <w:t>долларов</w:t>
      </w:r>
      <w:r w:rsidRPr="00570BB1">
        <w:rPr>
          <w:lang w:val="en-US"/>
        </w:rPr>
        <w:t xml:space="preserve"> </w:t>
      </w:r>
      <w:r w:rsidRPr="00570BB1">
        <w:t>США</w:t>
      </w:r>
      <w:r w:rsidRPr="00570BB1">
        <w:rPr>
          <w:lang w:val="en-US"/>
        </w:rPr>
        <w:t>)</w:t>
      </w:r>
      <w:r w:rsidRPr="00570BB1">
        <w:t>;</w:t>
      </w:r>
    </w:p>
    <w:p w:rsidR="00E64877" w:rsidRPr="00570BB1" w:rsidRDefault="00E64877" w:rsidP="004508E0">
      <w:pPr>
        <w:numPr>
          <w:ilvl w:val="0"/>
          <w:numId w:val="69"/>
        </w:numPr>
        <w:tabs>
          <w:tab w:val="clear" w:pos="786"/>
          <w:tab w:val="num" w:pos="851"/>
        </w:tabs>
        <w:ind w:left="0" w:firstLine="567"/>
        <w:jc w:val="both"/>
        <w:rPr>
          <w:i/>
        </w:rPr>
      </w:pPr>
      <w:r w:rsidRPr="00570BB1">
        <w:t>Грант предоставленный Всемирным Банком</w:t>
      </w:r>
      <w:r w:rsidRPr="00570BB1">
        <w:rPr>
          <w:i/>
          <w:iCs/>
        </w:rPr>
        <w:t xml:space="preserve"> </w:t>
      </w:r>
      <w:r w:rsidRPr="00570BB1">
        <w:t xml:space="preserve">для финансирования </w:t>
      </w:r>
      <w:r w:rsidRPr="00570BB1">
        <w:rPr>
          <w:iCs/>
        </w:rPr>
        <w:t>Проекта</w:t>
      </w:r>
      <w:r w:rsidRPr="00570BB1">
        <w:t xml:space="preserve"> </w:t>
      </w:r>
      <w:r w:rsidRPr="00570BB1">
        <w:rPr>
          <w:i/>
          <w:iCs/>
        </w:rPr>
        <w:t xml:space="preserve">«Интеграция детей с ограниченными вожможностями в обычные школы» </w:t>
      </w:r>
      <w:r w:rsidRPr="00570BB1">
        <w:t>в сумме 2,9 млн. долларов США.</w:t>
      </w:r>
    </w:p>
    <w:p w:rsidR="00E64877" w:rsidRPr="00570BB1" w:rsidRDefault="00E64877" w:rsidP="004508E0">
      <w:pPr>
        <w:numPr>
          <w:ilvl w:val="0"/>
          <w:numId w:val="68"/>
        </w:numPr>
        <w:tabs>
          <w:tab w:val="clear" w:pos="360"/>
          <w:tab w:val="num" w:pos="851"/>
        </w:tabs>
        <w:spacing w:before="120" w:after="120"/>
        <w:ind w:left="720" w:hanging="153"/>
        <w:jc w:val="both"/>
        <w:rPr>
          <w:i/>
          <w:lang w:val="en-US"/>
        </w:rPr>
      </w:pPr>
      <w:r w:rsidRPr="00570BB1">
        <w:rPr>
          <w:i/>
          <w:iCs/>
        </w:rPr>
        <w:t>Европейская Комиссия</w:t>
      </w:r>
    </w:p>
    <w:p w:rsidR="00E64877" w:rsidRPr="00570BB1" w:rsidRDefault="00E64877" w:rsidP="004508E0">
      <w:pPr>
        <w:numPr>
          <w:ilvl w:val="0"/>
          <w:numId w:val="69"/>
        </w:numPr>
        <w:tabs>
          <w:tab w:val="clear" w:pos="786"/>
          <w:tab w:val="num" w:pos="851"/>
        </w:tabs>
        <w:ind w:left="0" w:firstLine="567"/>
        <w:jc w:val="both"/>
        <w:rPr>
          <w:i/>
          <w:lang w:val="ru-RU"/>
        </w:rPr>
      </w:pPr>
      <w:r w:rsidRPr="00570BB1">
        <w:t xml:space="preserve">Грант предоставленный Европейской Комиссией для </w:t>
      </w:r>
      <w:r w:rsidRPr="00570BB1">
        <w:rPr>
          <w:color w:val="333333"/>
          <w:shd w:val="clear" w:color="auto" w:fill="FFFFFF"/>
        </w:rPr>
        <w:t>осуществления</w:t>
      </w:r>
      <w:r w:rsidRPr="00570BB1">
        <w:rPr>
          <w:i/>
          <w:iCs/>
        </w:rPr>
        <w:t xml:space="preserve"> </w:t>
      </w:r>
      <w:r w:rsidRPr="00570BB1">
        <w:rPr>
          <w:iCs/>
        </w:rPr>
        <w:t>Проекта</w:t>
      </w:r>
      <w:r w:rsidRPr="00570BB1">
        <w:rPr>
          <w:i/>
          <w:iCs/>
        </w:rPr>
        <w:t xml:space="preserve"> «</w:t>
      </w:r>
      <w:r w:rsidRPr="00570BB1">
        <w:rPr>
          <w:i/>
        </w:rPr>
        <w:t>Улучшение трансграничного сотрудничества между Республикой Молдова и Румынией по нефти и продуктам питания»</w:t>
      </w:r>
      <w:r w:rsidRPr="00570BB1">
        <w:t xml:space="preserve"> в сумме 3,1 млн. </w:t>
      </w:r>
      <w:r w:rsidRPr="00570BB1">
        <w:rPr>
          <w:color w:val="000000"/>
        </w:rPr>
        <w:t>Евро</w:t>
      </w:r>
      <w:r w:rsidRPr="00570BB1">
        <w:t xml:space="preserve"> (4,1 млн. долларов США);</w:t>
      </w:r>
    </w:p>
    <w:p w:rsidR="00E64877" w:rsidRPr="00570BB1" w:rsidRDefault="00E64877" w:rsidP="004508E0">
      <w:pPr>
        <w:numPr>
          <w:ilvl w:val="0"/>
          <w:numId w:val="69"/>
        </w:numPr>
        <w:tabs>
          <w:tab w:val="clear" w:pos="786"/>
          <w:tab w:val="num" w:pos="851"/>
        </w:tabs>
        <w:ind w:left="0" w:firstLine="567"/>
        <w:jc w:val="both"/>
      </w:pPr>
      <w:r w:rsidRPr="00570BB1">
        <w:t xml:space="preserve">Грант предоставленный Европейской Комиссией для </w:t>
      </w:r>
      <w:r w:rsidRPr="00570BB1">
        <w:rPr>
          <w:color w:val="333333"/>
          <w:shd w:val="clear" w:color="auto" w:fill="FFFFFF"/>
        </w:rPr>
        <w:t>осуществления</w:t>
      </w:r>
      <w:r w:rsidRPr="00570BB1">
        <w:t xml:space="preserve"> </w:t>
      </w:r>
      <w:r w:rsidRPr="00570BB1">
        <w:rPr>
          <w:iCs/>
        </w:rPr>
        <w:t>Проекта</w:t>
      </w:r>
      <w:r w:rsidRPr="00570BB1">
        <w:rPr>
          <w:i/>
          <w:color w:val="000000"/>
        </w:rPr>
        <w:t xml:space="preserve"> «Усовершенствование мобильных наземных и авиаслужб экстренного реагирования, выполнения аварийно-спасательных и реанимационных работ вследствие масштабных черезвычайных ситуаций в трансграничной зоне –SMURT»</w:t>
      </w:r>
      <w:r w:rsidRPr="00570BB1">
        <w:rPr>
          <w:rStyle w:val="docheader"/>
          <w:bCs/>
          <w:i/>
          <w:color w:val="000000"/>
        </w:rPr>
        <w:t xml:space="preserve"> </w:t>
      </w:r>
      <w:r w:rsidRPr="00570BB1">
        <w:t>в сумме 1,5 млн. Евро (2,0 млн. долларов США).</w:t>
      </w:r>
    </w:p>
    <w:p w:rsidR="00E64877" w:rsidRPr="00570BB1" w:rsidRDefault="00E64877" w:rsidP="004508E0">
      <w:pPr>
        <w:pStyle w:val="af8"/>
        <w:numPr>
          <w:ilvl w:val="0"/>
          <w:numId w:val="69"/>
        </w:numPr>
        <w:tabs>
          <w:tab w:val="clear" w:pos="786"/>
          <w:tab w:val="num" w:pos="851"/>
          <w:tab w:val="left" w:pos="1276"/>
        </w:tabs>
        <w:spacing w:line="240" w:lineRule="auto"/>
        <w:ind w:left="0" w:firstLine="567"/>
        <w:jc w:val="both"/>
        <w:rPr>
          <w:lang w:val="ro-RO"/>
        </w:rPr>
      </w:pPr>
      <w:r w:rsidRPr="00570BB1">
        <w:t xml:space="preserve">Грант предоставленный Европейской Комиссией для </w:t>
      </w:r>
      <w:r w:rsidRPr="00570BB1">
        <w:rPr>
          <w:iCs/>
        </w:rPr>
        <w:t>осуществления</w:t>
      </w:r>
      <w:r w:rsidRPr="00570BB1">
        <w:rPr>
          <w:i/>
        </w:rPr>
        <w:t xml:space="preserve"> </w:t>
      </w:r>
      <w:r w:rsidRPr="00570BB1">
        <w:rPr>
          <w:iCs/>
        </w:rPr>
        <w:t>Проекта</w:t>
      </w:r>
      <w:r w:rsidRPr="00570BB1">
        <w:rPr>
          <w:i/>
          <w:color w:val="000000"/>
        </w:rPr>
        <w:t xml:space="preserve"> «</w:t>
      </w:r>
      <w:r w:rsidRPr="00570BB1">
        <w:rPr>
          <w:i/>
        </w:rPr>
        <w:t xml:space="preserve">Трубопровод для взаимоподключения Национальной системы транспортировки природного газа Румынии к </w:t>
      </w:r>
      <w:r w:rsidRPr="00570BB1">
        <w:rPr>
          <w:i/>
        </w:rPr>
        <w:lastRenderedPageBreak/>
        <w:t>системе транспортировки природного газа Республики Молдова по направлению Яссы-Унгены</w:t>
      </w:r>
      <w:r w:rsidRPr="00570BB1">
        <w:t>» в сумме 3,0 млн. Евро (3</w:t>
      </w:r>
      <w:r w:rsidRPr="00570BB1">
        <w:rPr>
          <w:lang w:val="ro-RO"/>
        </w:rPr>
        <w:t>,</w:t>
      </w:r>
      <w:r w:rsidRPr="00570BB1">
        <w:t>9 млн. долларов США)</w:t>
      </w:r>
      <w:r w:rsidRPr="00570BB1">
        <w:rPr>
          <w:lang w:val="ro-RO"/>
        </w:rPr>
        <w:t>.</w:t>
      </w:r>
    </w:p>
    <w:p w:rsidR="00E64877" w:rsidRPr="00570BB1" w:rsidRDefault="00E64877" w:rsidP="00E64877">
      <w:pPr>
        <w:spacing w:before="120" w:after="120"/>
        <w:ind w:firstLine="567"/>
        <w:jc w:val="both"/>
        <w:rPr>
          <w:i/>
        </w:rPr>
      </w:pPr>
      <w:r w:rsidRPr="00570BB1">
        <w:rPr>
          <w:bCs/>
          <w:i/>
          <w:iCs/>
        </w:rPr>
        <w:t>Поддержка бюджета</w:t>
      </w:r>
    </w:p>
    <w:p w:rsidR="00E64877" w:rsidRPr="00570BB1" w:rsidRDefault="00E64877" w:rsidP="004508E0">
      <w:pPr>
        <w:numPr>
          <w:ilvl w:val="0"/>
          <w:numId w:val="68"/>
        </w:numPr>
        <w:tabs>
          <w:tab w:val="clear" w:pos="360"/>
          <w:tab w:val="num" w:pos="851"/>
        </w:tabs>
        <w:ind w:left="720" w:hanging="153"/>
        <w:jc w:val="both"/>
        <w:rPr>
          <w:i/>
          <w:lang w:val="ru-RU"/>
        </w:rPr>
      </w:pPr>
      <w:r w:rsidRPr="00570BB1">
        <w:rPr>
          <w:i/>
          <w:iCs/>
        </w:rPr>
        <w:t>Европейская Комиссия</w:t>
      </w:r>
    </w:p>
    <w:p w:rsidR="00E64877" w:rsidRPr="00570BB1" w:rsidRDefault="00E64877" w:rsidP="004508E0">
      <w:pPr>
        <w:pStyle w:val="af8"/>
        <w:numPr>
          <w:ilvl w:val="0"/>
          <w:numId w:val="69"/>
        </w:numPr>
        <w:tabs>
          <w:tab w:val="clear" w:pos="786"/>
          <w:tab w:val="num" w:pos="851"/>
          <w:tab w:val="left" w:pos="1276"/>
        </w:tabs>
        <w:spacing w:line="240" w:lineRule="auto"/>
        <w:ind w:left="0" w:firstLine="567"/>
        <w:jc w:val="both"/>
        <w:rPr>
          <w:i/>
        </w:rPr>
      </w:pPr>
      <w:r w:rsidRPr="00570BB1">
        <w:t xml:space="preserve">Грант предоставленный Европейской Комиссией для </w:t>
      </w:r>
      <w:r w:rsidRPr="00570BB1">
        <w:rPr>
          <w:iCs/>
        </w:rPr>
        <w:t xml:space="preserve">осуществления </w:t>
      </w:r>
      <w:r w:rsidRPr="00570BB1">
        <w:rPr>
          <w:i/>
          <w:iCs/>
        </w:rPr>
        <w:t>«</w:t>
      </w:r>
      <w:r w:rsidRPr="00570BB1">
        <w:rPr>
          <w:i/>
          <w:color w:val="000000"/>
        </w:rPr>
        <w:t>Программы поддержки реформы системы правосудия</w:t>
      </w:r>
      <w:r w:rsidRPr="00570BB1">
        <w:rPr>
          <w:i/>
          <w:iCs/>
        </w:rPr>
        <w:t>»</w:t>
      </w:r>
      <w:r w:rsidRPr="00570BB1">
        <w:t xml:space="preserve"> в сумме 58</w:t>
      </w:r>
      <w:r w:rsidRPr="00570BB1">
        <w:rPr>
          <w:lang w:val="ro-RO"/>
        </w:rPr>
        <w:t>,</w:t>
      </w:r>
      <w:r w:rsidRPr="00570BB1">
        <w:t>2 млн. Евро (</w:t>
      </w:r>
      <w:r w:rsidRPr="00570BB1">
        <w:rPr>
          <w:lang w:val="ro-RO"/>
        </w:rPr>
        <w:t>7</w:t>
      </w:r>
      <w:r w:rsidRPr="00570BB1">
        <w:t>7</w:t>
      </w:r>
      <w:r w:rsidRPr="00570BB1">
        <w:rPr>
          <w:lang w:val="ro-RO"/>
        </w:rPr>
        <w:t>,</w:t>
      </w:r>
      <w:r w:rsidRPr="00570BB1">
        <w:t>6 млн. долларов США).</w:t>
      </w:r>
    </w:p>
    <w:p w:rsidR="00E64877" w:rsidRPr="00570BB1" w:rsidRDefault="00E64877" w:rsidP="00E64877">
      <w:pPr>
        <w:spacing w:before="120" w:after="120"/>
        <w:ind w:firstLine="567"/>
        <w:jc w:val="both"/>
      </w:pPr>
      <w:r w:rsidRPr="00570BB1">
        <w:t xml:space="preserve">По компоненту </w:t>
      </w:r>
      <w:r w:rsidRPr="00570BB1">
        <w:rPr>
          <w:bCs/>
          <w:u w:val="single"/>
        </w:rPr>
        <w:t>поступления внешних грантов</w:t>
      </w:r>
      <w:r w:rsidRPr="00570BB1">
        <w:t xml:space="preserve">, первоначально </w:t>
      </w:r>
      <w:r w:rsidRPr="00570BB1">
        <w:rPr>
          <w:u w:val="single"/>
        </w:rPr>
        <w:t>планировалось</w:t>
      </w:r>
      <w:r w:rsidRPr="00570BB1">
        <w:t xml:space="preserve"> </w:t>
      </w:r>
      <w:r w:rsidRPr="00570BB1">
        <w:rPr>
          <w:bCs/>
        </w:rPr>
        <w:t>2595,6 млн. леев (214,5 млн. долларов США)</w:t>
      </w:r>
      <w:r w:rsidRPr="00570BB1">
        <w:t>,</w:t>
      </w:r>
      <w:r w:rsidRPr="00570BB1">
        <w:rPr>
          <w:bCs/>
        </w:rPr>
        <w:t xml:space="preserve"> </w:t>
      </w:r>
      <w:r w:rsidRPr="00570BB1">
        <w:t xml:space="preserve">в том числе </w:t>
      </w:r>
      <w:r w:rsidRPr="00570BB1">
        <w:rPr>
          <w:bCs/>
        </w:rPr>
        <w:t>1518,6 млн. леев</w:t>
      </w:r>
      <w:r w:rsidRPr="00570BB1">
        <w:t xml:space="preserve"> </w:t>
      </w:r>
      <w:r w:rsidRPr="00570BB1">
        <w:rPr>
          <w:bCs/>
        </w:rPr>
        <w:t>(125,5 млн. долларов США)</w:t>
      </w:r>
      <w:r w:rsidRPr="00570BB1">
        <w:t>,</w:t>
      </w:r>
      <w:r w:rsidRPr="00570BB1">
        <w:rPr>
          <w:bCs/>
        </w:rPr>
        <w:t xml:space="preserve"> </w:t>
      </w:r>
      <w:r w:rsidRPr="00570BB1">
        <w:t xml:space="preserve">поступления внешних грантов для осуществления проектов финансируемых из внешних источников и </w:t>
      </w:r>
      <w:r w:rsidRPr="00570BB1">
        <w:rPr>
          <w:bCs/>
        </w:rPr>
        <w:t>1077,0 млн. леев (89,0 млн. долларов США)</w:t>
      </w:r>
      <w:r w:rsidRPr="00570BB1">
        <w:t>,</w:t>
      </w:r>
      <w:r w:rsidRPr="00570BB1">
        <w:rPr>
          <w:bCs/>
        </w:rPr>
        <w:t xml:space="preserve"> </w:t>
      </w:r>
      <w:r w:rsidRPr="00570BB1">
        <w:t>поступления внешних грантов для поддержки бюджета.</w:t>
      </w:r>
    </w:p>
    <w:p w:rsidR="00E64877" w:rsidRPr="00570BB1" w:rsidRDefault="00E64877" w:rsidP="00E64877">
      <w:pPr>
        <w:ind w:firstLine="567"/>
        <w:jc w:val="both"/>
      </w:pPr>
      <w:r w:rsidRPr="00570BB1">
        <w:rPr>
          <w:rStyle w:val="hps"/>
        </w:rPr>
        <w:t>Позже</w:t>
      </w:r>
      <w:r w:rsidRPr="00570BB1">
        <w:t xml:space="preserve"> эти суммы были </w:t>
      </w:r>
      <w:r w:rsidRPr="00570BB1">
        <w:rPr>
          <w:u w:val="single"/>
        </w:rPr>
        <w:t>уточнены</w:t>
      </w:r>
      <w:r w:rsidRPr="00570BB1">
        <w:t xml:space="preserve"> и составили </w:t>
      </w:r>
      <w:r w:rsidRPr="00570BB1">
        <w:rPr>
          <w:bCs/>
        </w:rPr>
        <w:t xml:space="preserve">2101,9 млн. леев </w:t>
      </w:r>
      <w:r w:rsidRPr="00570BB1">
        <w:t xml:space="preserve">(165,9 </w:t>
      </w:r>
      <w:r w:rsidRPr="00570BB1">
        <w:rPr>
          <w:bCs/>
        </w:rPr>
        <w:t>млн. долларов США</w:t>
      </w:r>
      <w:r w:rsidRPr="00570BB1">
        <w:t xml:space="preserve">) поступлений внешних грантов, в том числе 1240,1 млн. леев </w:t>
      </w:r>
      <w:r w:rsidRPr="00570BB1">
        <w:rPr>
          <w:bCs/>
        </w:rPr>
        <w:t xml:space="preserve">(98,9 млн. долларов США) </w:t>
      </w:r>
      <w:r w:rsidRPr="00570BB1">
        <w:t xml:space="preserve">поступления внешних грантов для осуществления проектов финансируемых из внешних источников и 861,8 млн. леев </w:t>
      </w:r>
      <w:r w:rsidRPr="00570BB1">
        <w:rPr>
          <w:bCs/>
        </w:rPr>
        <w:t>(67,0 млн. долларов США)</w:t>
      </w:r>
      <w:r w:rsidRPr="00570BB1">
        <w:t xml:space="preserve"> поступления внешних грантов для поддержки бюджета.</w:t>
      </w:r>
    </w:p>
    <w:p w:rsidR="00E64877" w:rsidRPr="00570BB1" w:rsidRDefault="00E64877" w:rsidP="00E64877">
      <w:pPr>
        <w:spacing w:before="120" w:after="120"/>
        <w:ind w:firstLine="567"/>
        <w:jc w:val="both"/>
      </w:pPr>
      <w:r w:rsidRPr="00570BB1">
        <w:t xml:space="preserve">На протяжении 2013 года, </w:t>
      </w:r>
      <w:r w:rsidRPr="00570BB1">
        <w:rPr>
          <w:bCs/>
          <w:i/>
          <w:iCs/>
        </w:rPr>
        <w:t>поступления внешних грантов</w:t>
      </w:r>
      <w:r w:rsidRPr="00570BB1">
        <w:t xml:space="preserve"> составили    </w:t>
      </w:r>
      <w:r w:rsidRPr="00570BB1">
        <w:rPr>
          <w:bCs/>
        </w:rPr>
        <w:t>1 892,9 млн. леев (147,1 млн. долларов США)</w:t>
      </w:r>
      <w:r w:rsidRPr="00570BB1">
        <w:t>, что составляет исполнение на 90,1</w:t>
      </w:r>
      <w:r w:rsidRPr="00570BB1">
        <w:rPr>
          <w:i/>
        </w:rPr>
        <w:t>%</w:t>
      </w:r>
      <w:r w:rsidRPr="00570BB1">
        <w:t xml:space="preserve"> от уточнённой годовой суммы, из которых:</w:t>
      </w:r>
    </w:p>
    <w:p w:rsidR="00E64877" w:rsidRPr="00570BB1" w:rsidRDefault="00E64877" w:rsidP="004508E0">
      <w:pPr>
        <w:numPr>
          <w:ilvl w:val="1"/>
          <w:numId w:val="69"/>
        </w:numPr>
        <w:tabs>
          <w:tab w:val="num" w:pos="0"/>
          <w:tab w:val="left" w:pos="993"/>
        </w:tabs>
        <w:ind w:left="0" w:firstLine="567"/>
        <w:jc w:val="both"/>
        <w:rPr>
          <w:bCs/>
          <w:i/>
          <w:iCs/>
        </w:rPr>
      </w:pPr>
      <w:r w:rsidRPr="00570BB1">
        <w:rPr>
          <w:color w:val="000000"/>
        </w:rPr>
        <w:t xml:space="preserve">для </w:t>
      </w:r>
      <w:r w:rsidRPr="00570BB1">
        <w:rPr>
          <w:iCs/>
          <w:color w:val="000000"/>
          <w:u w:val="single"/>
        </w:rPr>
        <w:t>осуществления проектов финансируемых из внешних источников</w:t>
      </w:r>
      <w:r w:rsidRPr="00570BB1">
        <w:rPr>
          <w:color w:val="000000"/>
        </w:rPr>
        <w:t xml:space="preserve"> – </w:t>
      </w:r>
      <w:r w:rsidRPr="00570BB1">
        <w:rPr>
          <w:bCs/>
          <w:color w:val="000000"/>
        </w:rPr>
        <w:t>1188,5 млн. леев</w:t>
      </w:r>
      <w:r w:rsidRPr="00570BB1">
        <w:rPr>
          <w:color w:val="000000"/>
        </w:rPr>
        <w:t xml:space="preserve"> </w:t>
      </w:r>
      <w:r w:rsidRPr="00570BB1">
        <w:rPr>
          <w:bCs/>
          <w:color w:val="000000"/>
        </w:rPr>
        <w:t>(93,4 млн. долларов США)</w:t>
      </w:r>
      <w:r w:rsidRPr="00570BB1">
        <w:rPr>
          <w:color w:val="000000"/>
        </w:rPr>
        <w:t>,</w:t>
      </w:r>
      <w:r w:rsidRPr="00570BB1">
        <w:rPr>
          <w:bCs/>
          <w:color w:val="000000"/>
        </w:rPr>
        <w:t xml:space="preserve"> </w:t>
      </w:r>
      <w:r w:rsidRPr="00570BB1">
        <w:rPr>
          <w:color w:val="000000"/>
        </w:rPr>
        <w:t>что составляет</w:t>
      </w:r>
      <w:r w:rsidRPr="00570BB1">
        <w:rPr>
          <w:bCs/>
          <w:color w:val="000000"/>
        </w:rPr>
        <w:t xml:space="preserve"> </w:t>
      </w:r>
      <w:r w:rsidRPr="00570BB1">
        <w:rPr>
          <w:color w:val="000000"/>
        </w:rPr>
        <w:t>62,8</w:t>
      </w:r>
      <w:r w:rsidRPr="00570BB1">
        <w:rPr>
          <w:i/>
          <w:color w:val="000000"/>
        </w:rPr>
        <w:t>%</w:t>
      </w:r>
      <w:r w:rsidRPr="00570BB1">
        <w:rPr>
          <w:color w:val="000000"/>
        </w:rPr>
        <w:t xml:space="preserve"> от общей суммы  поступлений  внешних грантов и исполнение на 95,8</w:t>
      </w:r>
      <w:r w:rsidRPr="00570BB1">
        <w:rPr>
          <w:i/>
          <w:color w:val="000000"/>
        </w:rPr>
        <w:t>%</w:t>
      </w:r>
      <w:r w:rsidRPr="00570BB1">
        <w:rPr>
          <w:color w:val="000000"/>
        </w:rPr>
        <w:t xml:space="preserve"> от уточнённой годовой суммы – исполнение в основном из-за низкой способности абсорбции, в частности проектов осуществленных в рамках программы  Компакт</w:t>
      </w:r>
      <w:r w:rsidRPr="00570BB1">
        <w:t>;</w:t>
      </w:r>
    </w:p>
    <w:p w:rsidR="00E64877" w:rsidRPr="00570BB1" w:rsidRDefault="00E64877" w:rsidP="004508E0">
      <w:pPr>
        <w:numPr>
          <w:ilvl w:val="1"/>
          <w:numId w:val="69"/>
        </w:numPr>
        <w:tabs>
          <w:tab w:val="num" w:pos="0"/>
          <w:tab w:val="left" w:pos="993"/>
        </w:tabs>
        <w:ind w:left="0" w:firstLine="567"/>
        <w:jc w:val="both"/>
        <w:rPr>
          <w:bCs/>
          <w:i/>
          <w:iCs/>
        </w:rPr>
      </w:pPr>
      <w:r w:rsidRPr="00570BB1">
        <w:rPr>
          <w:color w:val="000000"/>
        </w:rPr>
        <w:t xml:space="preserve">для </w:t>
      </w:r>
      <w:r w:rsidRPr="00570BB1">
        <w:rPr>
          <w:iCs/>
          <w:color w:val="000000"/>
          <w:u w:val="single"/>
        </w:rPr>
        <w:t>поддержки бюджета</w:t>
      </w:r>
      <w:r w:rsidRPr="00570BB1">
        <w:rPr>
          <w:iCs/>
          <w:color w:val="000000"/>
        </w:rPr>
        <w:t xml:space="preserve"> – </w:t>
      </w:r>
      <w:r w:rsidRPr="00570BB1">
        <w:rPr>
          <w:bCs/>
          <w:iCs/>
          <w:color w:val="000000"/>
        </w:rPr>
        <w:t>704,4 млн. леев (53,7 млн. долларов СШ</w:t>
      </w:r>
      <w:r w:rsidRPr="00570BB1">
        <w:rPr>
          <w:bCs/>
          <w:color w:val="000000"/>
        </w:rPr>
        <w:t>А)</w:t>
      </w:r>
      <w:r w:rsidRPr="00570BB1">
        <w:rPr>
          <w:color w:val="000000"/>
        </w:rPr>
        <w:t>,</w:t>
      </w:r>
      <w:r w:rsidRPr="00570BB1">
        <w:rPr>
          <w:bCs/>
          <w:color w:val="000000"/>
        </w:rPr>
        <w:t xml:space="preserve"> что составляет </w:t>
      </w:r>
      <w:r w:rsidRPr="00570BB1">
        <w:rPr>
          <w:color w:val="000000"/>
        </w:rPr>
        <w:t>37,2</w:t>
      </w:r>
      <w:r w:rsidRPr="00570BB1">
        <w:rPr>
          <w:i/>
          <w:color w:val="000000"/>
        </w:rPr>
        <w:t>%</w:t>
      </w:r>
      <w:r w:rsidRPr="00570BB1">
        <w:rPr>
          <w:bCs/>
          <w:color w:val="000000"/>
        </w:rPr>
        <w:t xml:space="preserve"> от общей суммы  поступлени</w:t>
      </w:r>
      <w:r w:rsidRPr="00570BB1">
        <w:rPr>
          <w:color w:val="000000"/>
        </w:rPr>
        <w:t>й</w:t>
      </w:r>
      <w:r w:rsidRPr="00570BB1">
        <w:rPr>
          <w:bCs/>
          <w:color w:val="000000"/>
        </w:rPr>
        <w:t xml:space="preserve"> </w:t>
      </w:r>
      <w:r w:rsidRPr="00570BB1">
        <w:rPr>
          <w:color w:val="000000"/>
        </w:rPr>
        <w:t xml:space="preserve"> внешних грант</w:t>
      </w:r>
      <w:r w:rsidRPr="00570BB1">
        <w:rPr>
          <w:bCs/>
          <w:color w:val="000000"/>
        </w:rPr>
        <w:t>о</w:t>
      </w:r>
      <w:r w:rsidRPr="00570BB1">
        <w:rPr>
          <w:color w:val="000000"/>
        </w:rPr>
        <w:t>в и исполнение на 81,7</w:t>
      </w:r>
      <w:r w:rsidRPr="00570BB1">
        <w:rPr>
          <w:i/>
          <w:color w:val="000000"/>
        </w:rPr>
        <w:t>%</w:t>
      </w:r>
      <w:r w:rsidRPr="00570BB1">
        <w:rPr>
          <w:color w:val="000000"/>
        </w:rPr>
        <w:t xml:space="preserve"> от уточнённой годовой суммы</w:t>
      </w:r>
      <w:r w:rsidRPr="00570BB1">
        <w:t>.</w:t>
      </w:r>
    </w:p>
    <w:p w:rsidR="00E64877" w:rsidRPr="00570BB1" w:rsidRDefault="00E64877" w:rsidP="00E64877">
      <w:pPr>
        <w:pStyle w:val="ad"/>
        <w:spacing w:before="120" w:after="0"/>
        <w:ind w:firstLine="567"/>
        <w:jc w:val="both"/>
      </w:pPr>
      <w:r w:rsidRPr="00570BB1">
        <w:rPr>
          <w:rStyle w:val="hps"/>
          <w:color w:val="000000"/>
        </w:rPr>
        <w:t>В</w:t>
      </w:r>
      <w:r w:rsidRPr="00570BB1">
        <w:rPr>
          <w:color w:val="000000"/>
        </w:rPr>
        <w:t xml:space="preserve"> </w:t>
      </w:r>
      <w:r w:rsidRPr="00570BB1">
        <w:rPr>
          <w:rStyle w:val="hps"/>
          <w:color w:val="000000"/>
        </w:rPr>
        <w:t>2013 году, общая сумма</w:t>
      </w:r>
      <w:r w:rsidRPr="00570BB1">
        <w:rPr>
          <w:color w:val="000000"/>
        </w:rPr>
        <w:t xml:space="preserve"> поступлений внешних грантов </w:t>
      </w:r>
      <w:r w:rsidRPr="00570BB1">
        <w:rPr>
          <w:rStyle w:val="hps"/>
          <w:color w:val="000000"/>
        </w:rPr>
        <w:t>для реализаци</w:t>
      </w:r>
      <w:r w:rsidRPr="00570BB1">
        <w:rPr>
          <w:rStyle w:val="hps"/>
        </w:rPr>
        <w:t>и</w:t>
      </w:r>
      <w:r w:rsidRPr="00570BB1">
        <w:t xml:space="preserve"> </w:t>
      </w:r>
      <w:r w:rsidRPr="00570BB1">
        <w:rPr>
          <w:rStyle w:val="hps"/>
        </w:rPr>
        <w:t>пр</w:t>
      </w:r>
      <w:r w:rsidRPr="00570BB1">
        <w:rPr>
          <w:rStyle w:val="hps"/>
          <w:iCs/>
        </w:rPr>
        <w:t>оектов финансируе</w:t>
      </w:r>
      <w:r w:rsidRPr="00570BB1">
        <w:rPr>
          <w:rStyle w:val="hps"/>
        </w:rPr>
        <w:t>мых</w:t>
      </w:r>
      <w:r w:rsidRPr="00570BB1">
        <w:rPr>
          <w:bCs/>
        </w:rPr>
        <w:t xml:space="preserve"> </w:t>
      </w:r>
      <w:r w:rsidRPr="00570BB1">
        <w:rPr>
          <w:rStyle w:val="hps"/>
          <w:bCs/>
        </w:rPr>
        <w:t>из внешних</w:t>
      </w:r>
      <w:r w:rsidRPr="00570BB1">
        <w:rPr>
          <w:rStyle w:val="hps"/>
        </w:rPr>
        <w:t xml:space="preserve"> ист</w:t>
      </w:r>
      <w:r w:rsidRPr="00570BB1">
        <w:rPr>
          <w:rStyle w:val="hps"/>
          <w:bCs/>
        </w:rPr>
        <w:t>очников</w:t>
      </w:r>
      <w:r w:rsidRPr="00570BB1">
        <w:rPr>
          <w:bCs/>
        </w:rPr>
        <w:t xml:space="preserve">, а также </w:t>
      </w:r>
      <w:r w:rsidRPr="00570BB1">
        <w:t>для</w:t>
      </w:r>
      <w:r w:rsidRPr="00570BB1">
        <w:rPr>
          <w:bCs/>
        </w:rPr>
        <w:t xml:space="preserve"> </w:t>
      </w:r>
      <w:r w:rsidRPr="00570BB1">
        <w:t>поддержки бюджета составила 8,4</w:t>
      </w:r>
      <w:r w:rsidRPr="00570BB1">
        <w:rPr>
          <w:i/>
        </w:rPr>
        <w:t>%</w:t>
      </w:r>
      <w:r w:rsidRPr="00570BB1">
        <w:t xml:space="preserve"> от общего объема </w:t>
      </w:r>
      <w:r w:rsidRPr="00570BB1">
        <w:rPr>
          <w:rStyle w:val="hps"/>
        </w:rPr>
        <w:t>доходов государственного бюджета. Также, только</w:t>
      </w:r>
      <w:r w:rsidRPr="00570BB1">
        <w:t xml:space="preserve"> внешние гранты для поддержки бюджета составили 3,5</w:t>
      </w:r>
      <w:r w:rsidRPr="00570BB1">
        <w:rPr>
          <w:i/>
        </w:rPr>
        <w:t>%</w:t>
      </w:r>
      <w:r w:rsidRPr="00570BB1">
        <w:t xml:space="preserve"> от объёма базовых доходов</w:t>
      </w:r>
      <w:r w:rsidRPr="00570BB1">
        <w:rPr>
          <w:rStyle w:val="hps"/>
        </w:rPr>
        <w:t xml:space="preserve"> государственного бюджета</w:t>
      </w:r>
      <w:r w:rsidRPr="00570BB1">
        <w:t>.</w:t>
      </w:r>
    </w:p>
    <w:p w:rsidR="00E64877" w:rsidRPr="00570BB1" w:rsidRDefault="00E64877" w:rsidP="00E64877">
      <w:pPr>
        <w:pStyle w:val="ad"/>
        <w:spacing w:before="120" w:after="0"/>
        <w:ind w:firstLine="567"/>
        <w:jc w:val="both"/>
      </w:pPr>
    </w:p>
    <w:p w:rsidR="00E64877" w:rsidRPr="00570BB1" w:rsidRDefault="00E64877" w:rsidP="00E64877">
      <w:pPr>
        <w:spacing w:after="60"/>
        <w:jc w:val="center"/>
        <w:rPr>
          <w:highlight w:val="yellow"/>
          <w:lang w:val="en-US"/>
        </w:rPr>
      </w:pPr>
      <w:r w:rsidRPr="00570BB1">
        <w:rPr>
          <w:noProof/>
          <w:lang w:val="ru-RU"/>
        </w:rPr>
        <w:object w:dxaOrig="9370" w:dyaOrig="5280">
          <v:shape id="Chart 33" o:spid="_x0000_i1042" type="#_x0000_t75" style="width:492.1pt;height:284.85pt;visibility:visible" o:ole="">
            <v:imagedata r:id="rId38" o:title="" croptop="-2855f" cropbottom="-2321f" cropleft="-1944f" cropright="-1364f"/>
            <o:lock v:ext="edit" aspectratio="f"/>
          </v:shape>
          <o:OLEObject Type="Embed" ProgID="Excel.Sheet.8" ShapeID="Chart 33" DrawAspect="Content" ObjectID="_1502007962" r:id="rId39">
            <o:FieldCodes>\s</o:FieldCodes>
          </o:OLEObject>
        </w:object>
      </w:r>
    </w:p>
    <w:p w:rsidR="00E64877" w:rsidRPr="00570BB1" w:rsidRDefault="00E64877" w:rsidP="00E64877">
      <w:pPr>
        <w:spacing w:line="264" w:lineRule="auto"/>
        <w:ind w:firstLine="567"/>
        <w:jc w:val="both"/>
      </w:pPr>
      <w:r w:rsidRPr="00570BB1">
        <w:t xml:space="preserve">В структуре поступлений внешних грантов </w:t>
      </w:r>
      <w:r w:rsidRPr="00570BB1">
        <w:rPr>
          <w:i/>
          <w:u w:val="single"/>
        </w:rPr>
        <w:t>по донорам</w:t>
      </w:r>
      <w:r w:rsidRPr="00570BB1">
        <w:t xml:space="preserve">, наибольший удельный вес принадлежит </w:t>
      </w:r>
      <w:r w:rsidRPr="00570BB1">
        <w:rPr>
          <w:u w:val="single"/>
        </w:rPr>
        <w:t>Европейской комиссии</w:t>
      </w:r>
      <w:r w:rsidRPr="00570BB1">
        <w:t xml:space="preserve"> - 864,8 млн. леев (66,3 млн. долларов США), а затем следует </w:t>
      </w:r>
      <w:r w:rsidRPr="00570BB1">
        <w:rPr>
          <w:u w:val="single"/>
        </w:rPr>
        <w:t>Правительство США</w:t>
      </w:r>
      <w:r w:rsidRPr="00570BB1">
        <w:t xml:space="preserve"> - 768,1 млн. леев (60,0 млн. долларов США), </w:t>
      </w:r>
      <w:r w:rsidRPr="00570BB1">
        <w:rPr>
          <w:u w:val="single"/>
        </w:rPr>
        <w:t>Глобальный фонд</w:t>
      </w:r>
      <w:r w:rsidRPr="00570BB1">
        <w:t xml:space="preserve"> - 126,1 млн. леев (10,0 млн. долларов США), </w:t>
      </w:r>
      <w:r w:rsidRPr="00570BB1">
        <w:rPr>
          <w:u w:val="single"/>
        </w:rPr>
        <w:t>Всемирный банк</w:t>
      </w:r>
      <w:r w:rsidRPr="00570BB1">
        <w:t xml:space="preserve"> - 88,4 млн. леев (7,0 млн. долларов США), </w:t>
      </w:r>
      <w:r w:rsidRPr="00570BB1">
        <w:rPr>
          <w:u w:val="single"/>
        </w:rPr>
        <w:t xml:space="preserve">Международный фонд </w:t>
      </w:r>
      <w:r w:rsidRPr="00570BB1">
        <w:rPr>
          <w:u w:val="single"/>
        </w:rPr>
        <w:lastRenderedPageBreak/>
        <w:t>сельскохозяйственного развития</w:t>
      </w:r>
      <w:r w:rsidRPr="00570BB1">
        <w:t xml:space="preserve"> - 35,4 млн. леев (2,9 млн. долларов США), затем Правительство Германии - 13,4 млн. леев (1,1 млн. долларов США), а также другие доноры с меньшей долей. </w:t>
      </w:r>
    </w:p>
    <w:p w:rsidR="00E64877" w:rsidRPr="00570BB1" w:rsidRDefault="00E64877" w:rsidP="00E64877">
      <w:pPr>
        <w:tabs>
          <w:tab w:val="left" w:pos="536"/>
          <w:tab w:val="left" w:pos="567"/>
        </w:tabs>
        <w:spacing w:before="120" w:line="264" w:lineRule="auto"/>
        <w:jc w:val="both"/>
      </w:pPr>
      <w:r w:rsidRPr="00570BB1">
        <w:tab/>
        <w:t>Анализируя объем поступлений внешних грантов по структуре доноров, выявляется что наибольшая доля принадлежит Европейской комиссии (45,7</w:t>
      </w:r>
      <w:r w:rsidRPr="00570BB1">
        <w:rPr>
          <w:i/>
        </w:rPr>
        <w:t>%</w:t>
      </w:r>
      <w:r w:rsidRPr="00570BB1">
        <w:t>), затем следует Правительство США (40,6</w:t>
      </w:r>
      <w:r w:rsidRPr="00570BB1">
        <w:rPr>
          <w:i/>
        </w:rPr>
        <w:t>%</w:t>
      </w:r>
      <w:r w:rsidRPr="00570BB1">
        <w:t>), Глобальный фонд (6,6</w:t>
      </w:r>
      <w:r w:rsidRPr="00570BB1">
        <w:rPr>
          <w:i/>
        </w:rPr>
        <w:t>%</w:t>
      </w:r>
      <w:r w:rsidRPr="00570BB1">
        <w:t>), Всемирный банк (4,7</w:t>
      </w:r>
      <w:r w:rsidRPr="00570BB1">
        <w:rPr>
          <w:i/>
        </w:rPr>
        <w:t>%</w:t>
      </w:r>
      <w:r w:rsidRPr="00570BB1">
        <w:t>), Международный фонд сельскохозяйственного развития (1,8</w:t>
      </w:r>
      <w:r w:rsidRPr="00570BB1">
        <w:rPr>
          <w:i/>
        </w:rPr>
        <w:t>%</w:t>
      </w:r>
      <w:r w:rsidRPr="00570BB1">
        <w:t>) и Правительство Германии (0,7</w:t>
      </w:r>
      <w:r w:rsidRPr="00570BB1">
        <w:rPr>
          <w:i/>
        </w:rPr>
        <w:t>%</w:t>
      </w:r>
      <w:r w:rsidRPr="00570BB1">
        <w:t>).</w:t>
      </w:r>
      <w:r w:rsidRPr="00570BB1">
        <w:tab/>
      </w:r>
    </w:p>
    <w:p w:rsidR="00E64877" w:rsidRPr="00570BB1" w:rsidRDefault="00E64877" w:rsidP="00E64877">
      <w:pPr>
        <w:pStyle w:val="1"/>
        <w:spacing w:line="283" w:lineRule="auto"/>
        <w:rPr>
          <w:sz w:val="24"/>
          <w:szCs w:val="24"/>
          <w:highlight w:val="yellow"/>
        </w:rPr>
        <w:sectPr w:rsidR="00E64877" w:rsidRPr="00570BB1" w:rsidSect="00E64877">
          <w:footerReference w:type="even" r:id="rId40"/>
          <w:footerReference w:type="default" r:id="rId41"/>
          <w:pgSz w:w="11909" w:h="16834" w:code="9"/>
          <w:pgMar w:top="720" w:right="720" w:bottom="720" w:left="720" w:header="144" w:footer="144" w:gutter="0"/>
          <w:pgNumType w:fmt="numberInDash" w:chapStyle="1"/>
          <w:cols w:space="708"/>
          <w:docGrid w:linePitch="360"/>
        </w:sectPr>
      </w:pPr>
    </w:p>
    <w:p w:rsidR="00E64877" w:rsidRPr="00570BB1" w:rsidRDefault="00E64877" w:rsidP="00E64877">
      <w:pPr>
        <w:spacing w:before="240" w:after="240" w:line="233" w:lineRule="auto"/>
        <w:ind w:firstLine="562"/>
        <w:jc w:val="both"/>
        <w:rPr>
          <w:b/>
          <w:bCs/>
          <w:i/>
          <w:iCs/>
          <w:lang w:val="ru-RU"/>
        </w:rPr>
      </w:pPr>
      <w:r w:rsidRPr="00570BB1">
        <w:rPr>
          <w:b/>
          <w:bCs/>
          <w:i/>
          <w:iCs/>
          <w:lang w:val="ru-RU"/>
        </w:rPr>
        <w:lastRenderedPageBreak/>
        <w:t>1.4 Неплатежи в бюджет</w:t>
      </w:r>
    </w:p>
    <w:p w:rsidR="00E64877" w:rsidRPr="00570BB1" w:rsidRDefault="00E64877" w:rsidP="00E64877">
      <w:pPr>
        <w:spacing w:line="300" w:lineRule="auto"/>
        <w:ind w:firstLine="567"/>
        <w:jc w:val="both"/>
        <w:rPr>
          <w:lang w:val="ru-RU"/>
        </w:rPr>
      </w:pPr>
      <w:r w:rsidRPr="00570BB1">
        <w:rPr>
          <w:lang w:val="ru-RU"/>
        </w:rPr>
        <w:t>По состоянию на 31 декабря 2013 года задолженности экономических агентов по платежам в национальный публичный бюджет (без пени, штрафов, пролонгированных платежей) составили 1691,2 млн. леев. По сравнению с 31 декабря 2012 года, задолженности в национальный публичный бюджет увеличились на 9,1</w:t>
      </w:r>
      <w:r w:rsidRPr="00570BB1">
        <w:rPr>
          <w:i/>
          <w:lang w:val="ru-RU"/>
        </w:rPr>
        <w:t>%</w:t>
      </w:r>
      <w:r w:rsidRPr="00570BB1">
        <w:rPr>
          <w:lang w:val="ru-RU"/>
        </w:rPr>
        <w:t xml:space="preserve"> или на 141,4 млн. леев.</w:t>
      </w:r>
    </w:p>
    <w:p w:rsidR="00E64877" w:rsidRPr="00570BB1" w:rsidRDefault="00E64877" w:rsidP="00E64877">
      <w:pPr>
        <w:spacing w:line="300" w:lineRule="auto"/>
        <w:ind w:firstLine="567"/>
        <w:jc w:val="both"/>
        <w:rPr>
          <w:lang w:val="ru-RU"/>
        </w:rPr>
      </w:pPr>
      <w:r w:rsidRPr="00570BB1">
        <w:rPr>
          <w:lang w:val="ru-RU"/>
        </w:rPr>
        <w:t>Увеличение задолженностей, в основном, было допущено за счет роста задолженностей на 8,4</w:t>
      </w:r>
      <w:r w:rsidRPr="00570BB1">
        <w:rPr>
          <w:i/>
          <w:lang w:val="ru-RU"/>
        </w:rPr>
        <w:t>%</w:t>
      </w:r>
      <w:r w:rsidRPr="00570BB1">
        <w:rPr>
          <w:lang w:val="ru-RU"/>
        </w:rPr>
        <w:t xml:space="preserve"> по платежам администрируемыми Государственной налоговой службой или 117,1 млн. леев, в том числе за счет роста задолженностей перед государственным бюджетом и бюджетами АТЕ на 19,1 </w:t>
      </w:r>
      <w:r w:rsidRPr="00570BB1">
        <w:rPr>
          <w:i/>
          <w:lang w:val="ru-RU"/>
        </w:rPr>
        <w:t>%</w:t>
      </w:r>
      <w:r w:rsidRPr="00570BB1">
        <w:rPr>
          <w:lang w:val="ru-RU"/>
        </w:rPr>
        <w:t xml:space="preserve"> (на 124,1 млн. леев), перед фондами обязательного медицинского страхования – на 3,9</w:t>
      </w:r>
      <w:r w:rsidRPr="00570BB1">
        <w:rPr>
          <w:i/>
          <w:lang w:val="ru-RU"/>
        </w:rPr>
        <w:t>%</w:t>
      </w:r>
      <w:r w:rsidRPr="00570BB1">
        <w:rPr>
          <w:lang w:val="ru-RU"/>
        </w:rPr>
        <w:t xml:space="preserve"> (07 млн. леев), а по бюджету государственного социального страхования задолженности снизилась на 1,1</w:t>
      </w:r>
      <w:r w:rsidRPr="00570BB1">
        <w:rPr>
          <w:i/>
          <w:lang w:val="ru-RU"/>
        </w:rPr>
        <w:t>%</w:t>
      </w:r>
      <w:r w:rsidRPr="00570BB1">
        <w:rPr>
          <w:lang w:val="ru-RU"/>
        </w:rPr>
        <w:t xml:space="preserve"> (на 7,7 млн. леев).</w:t>
      </w:r>
    </w:p>
    <w:p w:rsidR="00E64877" w:rsidRPr="00570BB1" w:rsidRDefault="00E64877" w:rsidP="00E64877">
      <w:pPr>
        <w:spacing w:line="300" w:lineRule="auto"/>
        <w:ind w:firstLine="567"/>
        <w:jc w:val="both"/>
        <w:rPr>
          <w:lang w:val="ru-RU"/>
        </w:rPr>
      </w:pPr>
      <w:r w:rsidRPr="00570BB1">
        <w:rPr>
          <w:lang w:val="ru-RU"/>
        </w:rPr>
        <w:t>Задолженности по налогам и сборам  администрируемыми  Таможенной службой также увеличились на 24,3 млн. леев или 15</w:t>
      </w:r>
      <w:r w:rsidRPr="00570BB1">
        <w:rPr>
          <w:i/>
          <w:lang w:val="ru-RU"/>
        </w:rPr>
        <w:t>%</w:t>
      </w:r>
      <w:r w:rsidRPr="00570BB1">
        <w:rPr>
          <w:lang w:val="ru-RU"/>
        </w:rPr>
        <w:t xml:space="preserve"> по сравнению с предыдущим годом.</w:t>
      </w:r>
    </w:p>
    <w:p w:rsidR="00E64877" w:rsidRPr="00570BB1" w:rsidRDefault="00E64877" w:rsidP="00E64877">
      <w:pPr>
        <w:spacing w:line="300" w:lineRule="auto"/>
        <w:ind w:firstLine="567"/>
        <w:jc w:val="both"/>
        <w:rPr>
          <w:lang w:val="ru-RU"/>
        </w:rPr>
      </w:pPr>
      <w:r w:rsidRPr="00570BB1">
        <w:rPr>
          <w:lang w:val="ru-RU"/>
        </w:rPr>
        <w:t>В структуре задолженностей, значительная часть принадлежит налогам  и сборам администрируемыми органами Государственной налоговой службы - 89,0</w:t>
      </w:r>
      <w:r w:rsidRPr="00570BB1">
        <w:rPr>
          <w:i/>
          <w:lang w:val="ru-RU"/>
        </w:rPr>
        <w:t>%</w:t>
      </w:r>
      <w:r w:rsidRPr="00570BB1">
        <w:rPr>
          <w:lang w:val="ru-RU"/>
        </w:rPr>
        <w:t xml:space="preserve"> (1504,6 млн. леев). Задолженности по налогам и платежам администрируемыми  органами Таможенной службой составили 11,0</w:t>
      </w:r>
      <w:r w:rsidRPr="00570BB1">
        <w:rPr>
          <w:i/>
          <w:lang w:val="ru-RU"/>
        </w:rPr>
        <w:t>%</w:t>
      </w:r>
      <w:r w:rsidRPr="00570BB1">
        <w:rPr>
          <w:lang w:val="ru-RU"/>
        </w:rPr>
        <w:t xml:space="preserve"> (186,6 млн. леев).</w:t>
      </w:r>
    </w:p>
    <w:p w:rsidR="00E64877" w:rsidRPr="00570BB1" w:rsidRDefault="00E64877" w:rsidP="00E64877">
      <w:pPr>
        <w:spacing w:line="300" w:lineRule="auto"/>
        <w:ind w:firstLine="567"/>
        <w:jc w:val="both"/>
        <w:rPr>
          <w:lang w:val="ru-RU"/>
        </w:rPr>
      </w:pPr>
      <w:r w:rsidRPr="00570BB1">
        <w:rPr>
          <w:lang w:val="ru-RU"/>
        </w:rPr>
        <w:t>В общем объеме задолженностей, задолженности перед государственным бюджетом составили – 721,9 млн. леев (42,7</w:t>
      </w:r>
      <w:r w:rsidRPr="00570BB1">
        <w:rPr>
          <w:i/>
          <w:lang w:val="ru-RU"/>
        </w:rPr>
        <w:t>%</w:t>
      </w:r>
      <w:r w:rsidRPr="00570BB1">
        <w:rPr>
          <w:lang w:val="ru-RU"/>
        </w:rPr>
        <w:t xml:space="preserve"> от общей суммы), бюджетами АТЕ – 243,0 млн. леев (14,4</w:t>
      </w:r>
      <w:r w:rsidRPr="00570BB1">
        <w:rPr>
          <w:i/>
          <w:lang w:val="ru-RU"/>
        </w:rPr>
        <w:t>%</w:t>
      </w:r>
      <w:r w:rsidRPr="00570BB1">
        <w:rPr>
          <w:lang w:val="ru-RU"/>
        </w:rPr>
        <w:t xml:space="preserve"> от общей суммы), бюджетом государственного социального страхования – 707,8 млн. леев (41,8</w:t>
      </w:r>
      <w:r w:rsidRPr="00570BB1">
        <w:rPr>
          <w:i/>
          <w:lang w:val="ru-RU"/>
        </w:rPr>
        <w:t>%</w:t>
      </w:r>
      <w:r w:rsidRPr="00570BB1">
        <w:rPr>
          <w:lang w:val="ru-RU"/>
        </w:rPr>
        <w:t xml:space="preserve"> от общей суммы), фондами обязательного медицинского страхования – 18,5 млн. леев (1,1</w:t>
      </w:r>
      <w:r w:rsidRPr="00570BB1">
        <w:rPr>
          <w:i/>
          <w:lang w:val="ru-RU"/>
        </w:rPr>
        <w:t>%</w:t>
      </w:r>
      <w:r w:rsidRPr="00570BB1">
        <w:rPr>
          <w:lang w:val="ru-RU"/>
        </w:rPr>
        <w:t xml:space="preserve"> от общей суммы).</w:t>
      </w:r>
    </w:p>
    <w:p w:rsidR="00E64877" w:rsidRPr="00570BB1" w:rsidRDefault="00E64877" w:rsidP="00E64877">
      <w:pPr>
        <w:spacing w:line="300" w:lineRule="auto"/>
        <w:ind w:firstLine="567"/>
        <w:jc w:val="both"/>
        <w:rPr>
          <w:lang w:val="ru-RU"/>
        </w:rPr>
      </w:pPr>
      <w:r w:rsidRPr="00570BB1">
        <w:rPr>
          <w:lang w:val="ru-RU"/>
        </w:rPr>
        <w:t xml:space="preserve">В территориальном разрезе, </w:t>
      </w:r>
      <w:r w:rsidRPr="00570BB1">
        <w:rPr>
          <w:b/>
          <w:i/>
          <w:lang w:val="ru-RU"/>
        </w:rPr>
        <w:t>увеличение задолженностей</w:t>
      </w:r>
      <w:r w:rsidRPr="00570BB1">
        <w:rPr>
          <w:lang w:val="ru-RU"/>
        </w:rPr>
        <w:t xml:space="preserve"> по платежам, администрируемым Государственной налоговой службой были допущены в:</w:t>
      </w:r>
    </w:p>
    <w:p w:rsidR="00E64877" w:rsidRPr="00570BB1" w:rsidRDefault="00E64877" w:rsidP="00E64877">
      <w:pPr>
        <w:tabs>
          <w:tab w:val="left" w:pos="851"/>
        </w:tabs>
        <w:spacing w:line="300" w:lineRule="auto"/>
        <w:ind w:firstLine="567"/>
        <w:jc w:val="both"/>
        <w:rPr>
          <w:lang w:val="ru-RU"/>
        </w:rPr>
      </w:pPr>
      <w:r w:rsidRPr="00570BB1">
        <w:rPr>
          <w:b/>
          <w:lang w:val="ru-RU"/>
        </w:rPr>
        <w:t xml:space="preserve">• </w:t>
      </w:r>
      <w:r w:rsidRPr="00570BB1">
        <w:rPr>
          <w:b/>
          <w:lang w:val="ru-RU"/>
        </w:rPr>
        <w:tab/>
        <w:t>государственный бюджет</w:t>
      </w:r>
      <w:r w:rsidRPr="00570BB1">
        <w:rPr>
          <w:lang w:val="ru-RU"/>
        </w:rPr>
        <w:t xml:space="preserve"> – задолженности увеличились по 22 территориальным инспекциям, наибольший рост был зарегистрирован в: ГНИ по мун. Кишинэу - в 24,3 </w:t>
      </w:r>
      <w:r w:rsidRPr="00570BB1">
        <w:rPr>
          <w:i/>
          <w:lang w:val="ru-RU"/>
        </w:rPr>
        <w:t>%</w:t>
      </w:r>
      <w:r w:rsidRPr="00570BB1">
        <w:rPr>
          <w:lang w:val="ru-RU"/>
        </w:rPr>
        <w:t>; мун. Бэлць – 20,7</w:t>
      </w:r>
      <w:r w:rsidRPr="00570BB1">
        <w:rPr>
          <w:i/>
          <w:lang w:val="ru-RU"/>
        </w:rPr>
        <w:t>%</w:t>
      </w:r>
      <w:r w:rsidRPr="00570BB1">
        <w:rPr>
          <w:lang w:val="ru-RU"/>
        </w:rPr>
        <w:t>, по районам Шолдэнешть – 5,3 раза, Бричень – 3,3 раза, Хынчешть – 3,2 раза, Теленешть – 2,2 раза, Унгень – 2 раза, Единец – 1,5 раза, Флорешть – 1,5 раза, Глодень – 1,5 раза.</w:t>
      </w:r>
    </w:p>
    <w:p w:rsidR="00E64877" w:rsidRPr="00570BB1" w:rsidRDefault="00E64877" w:rsidP="00E64877">
      <w:pPr>
        <w:tabs>
          <w:tab w:val="left" w:pos="851"/>
        </w:tabs>
        <w:spacing w:line="300" w:lineRule="auto"/>
        <w:ind w:firstLine="567"/>
        <w:jc w:val="both"/>
        <w:rPr>
          <w:lang w:val="ru-RU"/>
        </w:rPr>
      </w:pPr>
      <w:r w:rsidRPr="00570BB1">
        <w:rPr>
          <w:b/>
          <w:lang w:val="ru-RU"/>
        </w:rPr>
        <w:t>•</w:t>
      </w:r>
      <w:r w:rsidRPr="00570BB1">
        <w:rPr>
          <w:b/>
          <w:lang w:val="ru-RU"/>
        </w:rPr>
        <w:tab/>
        <w:t>бюджеты АТЕ</w:t>
      </w:r>
      <w:r w:rsidRPr="00570BB1">
        <w:rPr>
          <w:lang w:val="ru-RU"/>
        </w:rPr>
        <w:t xml:space="preserve"> </w:t>
      </w:r>
      <w:r w:rsidRPr="00570BB1">
        <w:rPr>
          <w:b/>
          <w:lang w:val="ru-RU"/>
        </w:rPr>
        <w:t>–</w:t>
      </w:r>
      <w:r w:rsidRPr="00570BB1">
        <w:rPr>
          <w:lang w:val="ru-RU"/>
        </w:rPr>
        <w:t xml:space="preserve"> зарегистрировано увеличение задолженности по 19 территориальным ГНИ, наибольший рост был зарегистрирован в ГНИ мун.Кишинэу – 30,7</w:t>
      </w:r>
      <w:r w:rsidRPr="00570BB1">
        <w:rPr>
          <w:i/>
          <w:lang w:val="ru-RU"/>
        </w:rPr>
        <w:t>%</w:t>
      </w:r>
      <w:r w:rsidRPr="00570BB1">
        <w:rPr>
          <w:lang w:val="ru-RU"/>
        </w:rPr>
        <w:t>, по районам Бричень – 4 раза, Глодень – 57,7</w:t>
      </w:r>
      <w:r w:rsidRPr="00570BB1">
        <w:rPr>
          <w:i/>
          <w:lang w:val="ru-RU"/>
        </w:rPr>
        <w:t>%</w:t>
      </w:r>
      <w:r w:rsidRPr="00570BB1">
        <w:rPr>
          <w:lang w:val="ru-RU"/>
        </w:rPr>
        <w:t>, Теленешть – 43,2</w:t>
      </w:r>
      <w:r w:rsidRPr="00570BB1">
        <w:rPr>
          <w:i/>
          <w:lang w:val="ru-RU"/>
        </w:rPr>
        <w:t>%</w:t>
      </w:r>
      <w:r w:rsidRPr="00570BB1">
        <w:rPr>
          <w:lang w:val="ru-RU"/>
        </w:rPr>
        <w:t>, Штефан Водэ – 42,7</w:t>
      </w:r>
      <w:r w:rsidRPr="00570BB1">
        <w:rPr>
          <w:i/>
          <w:lang w:val="ru-RU"/>
        </w:rPr>
        <w:t>%</w:t>
      </w:r>
      <w:r w:rsidRPr="00570BB1">
        <w:rPr>
          <w:lang w:val="ru-RU"/>
        </w:rPr>
        <w:t>, Орхей – 38,3</w:t>
      </w:r>
      <w:r w:rsidRPr="00570BB1">
        <w:rPr>
          <w:i/>
          <w:lang w:val="ru-RU"/>
        </w:rPr>
        <w:t>%</w:t>
      </w:r>
      <w:r w:rsidRPr="00570BB1">
        <w:rPr>
          <w:lang w:val="ru-RU"/>
        </w:rPr>
        <w:t>.</w:t>
      </w:r>
    </w:p>
    <w:p w:rsidR="00E64877" w:rsidRPr="00570BB1" w:rsidRDefault="00E64877" w:rsidP="00E64877">
      <w:pPr>
        <w:tabs>
          <w:tab w:val="left" w:pos="851"/>
        </w:tabs>
        <w:spacing w:line="300" w:lineRule="auto"/>
        <w:ind w:firstLine="567"/>
        <w:jc w:val="both"/>
        <w:rPr>
          <w:lang w:val="ru-RU"/>
        </w:rPr>
      </w:pPr>
    </w:p>
    <w:p w:rsidR="00E64877" w:rsidRPr="00570BB1" w:rsidRDefault="00E64877" w:rsidP="00E64877">
      <w:pPr>
        <w:tabs>
          <w:tab w:val="left" w:pos="851"/>
        </w:tabs>
        <w:spacing w:line="300" w:lineRule="auto"/>
        <w:ind w:firstLine="567"/>
        <w:jc w:val="both"/>
        <w:rPr>
          <w:lang w:val="ru-RU"/>
        </w:rPr>
      </w:pPr>
      <w:r w:rsidRPr="00570BB1">
        <w:rPr>
          <w:b/>
          <w:lang w:val="ru-RU"/>
        </w:rPr>
        <w:t>•</w:t>
      </w:r>
      <w:r w:rsidRPr="00570BB1">
        <w:rPr>
          <w:b/>
          <w:lang w:val="ru-RU"/>
        </w:rPr>
        <w:tab/>
        <w:t>бюджет государственного социального страхования</w:t>
      </w:r>
      <w:r w:rsidRPr="00570BB1">
        <w:rPr>
          <w:lang w:val="ru-RU"/>
        </w:rPr>
        <w:t xml:space="preserve"> – задолженности увеличились по 7 налоговым инспекциям, наибольший рост был зарегистрирован в ГНИ мун.Кишинэу – 4,2</w:t>
      </w:r>
      <w:r w:rsidRPr="00570BB1">
        <w:rPr>
          <w:i/>
          <w:lang w:val="ru-RU"/>
        </w:rPr>
        <w:t>%</w:t>
      </w:r>
      <w:r w:rsidRPr="00570BB1">
        <w:rPr>
          <w:lang w:val="ru-RU"/>
        </w:rPr>
        <w:t>, АТО Гагаузия – 3,3</w:t>
      </w:r>
      <w:r w:rsidRPr="00570BB1">
        <w:rPr>
          <w:i/>
          <w:lang w:val="ru-RU"/>
        </w:rPr>
        <w:t>%</w:t>
      </w:r>
      <w:r w:rsidRPr="00570BB1">
        <w:rPr>
          <w:lang w:val="ru-RU"/>
        </w:rPr>
        <w:t>, по районам Дрокия – 10,7</w:t>
      </w:r>
      <w:r w:rsidRPr="00570BB1">
        <w:rPr>
          <w:i/>
          <w:lang w:val="ru-RU"/>
        </w:rPr>
        <w:t>%</w:t>
      </w:r>
      <w:r w:rsidRPr="00570BB1">
        <w:rPr>
          <w:lang w:val="ru-RU"/>
        </w:rPr>
        <w:t>, Бричень – 10,4</w:t>
      </w:r>
      <w:r w:rsidRPr="00570BB1">
        <w:rPr>
          <w:i/>
          <w:lang w:val="ru-RU"/>
        </w:rPr>
        <w:t>%</w:t>
      </w:r>
      <w:r w:rsidRPr="00570BB1">
        <w:rPr>
          <w:lang w:val="ru-RU"/>
        </w:rPr>
        <w:t>, Орхей – 2,7</w:t>
      </w:r>
      <w:r w:rsidRPr="00570BB1">
        <w:rPr>
          <w:i/>
          <w:lang w:val="ru-RU"/>
        </w:rPr>
        <w:t>%</w:t>
      </w:r>
      <w:r w:rsidRPr="00570BB1">
        <w:rPr>
          <w:lang w:val="ru-RU"/>
        </w:rPr>
        <w:t>,Анений Ной – 1,1</w:t>
      </w:r>
      <w:r w:rsidRPr="00570BB1">
        <w:rPr>
          <w:i/>
          <w:lang w:val="ru-RU"/>
        </w:rPr>
        <w:t>%</w:t>
      </w:r>
      <w:r w:rsidRPr="00570BB1">
        <w:rPr>
          <w:lang w:val="ru-RU"/>
        </w:rPr>
        <w:t>.</w:t>
      </w:r>
    </w:p>
    <w:p w:rsidR="00E64877" w:rsidRPr="00570BB1" w:rsidRDefault="00E64877" w:rsidP="00E64877">
      <w:pPr>
        <w:tabs>
          <w:tab w:val="left" w:pos="851"/>
        </w:tabs>
        <w:spacing w:line="300" w:lineRule="auto"/>
        <w:ind w:firstLine="567"/>
        <w:jc w:val="both"/>
        <w:rPr>
          <w:lang w:val="ru-RU"/>
        </w:rPr>
      </w:pPr>
      <w:r w:rsidRPr="00570BB1">
        <w:rPr>
          <w:b/>
          <w:lang w:val="ru-RU"/>
        </w:rPr>
        <w:t>•</w:t>
      </w:r>
      <w:r w:rsidRPr="00570BB1">
        <w:rPr>
          <w:b/>
          <w:lang w:val="ru-RU"/>
        </w:rPr>
        <w:tab/>
        <w:t>фонды обязательного медицинского страхования</w:t>
      </w:r>
      <w:r w:rsidRPr="00570BB1">
        <w:rPr>
          <w:lang w:val="ru-RU"/>
        </w:rPr>
        <w:t xml:space="preserve"> – задолженности увеличились по 14 налоговым инспекциям, наибольший рост был зарегистрирован по районам Криулень – 4,2 раза, Сорока – 2,9 раза, Бричень – 2,0 раза, Орхей – 2,1 раза. </w:t>
      </w:r>
    </w:p>
    <w:p w:rsidR="00E64877" w:rsidRPr="00570BB1" w:rsidRDefault="00E64877" w:rsidP="00E64877">
      <w:pPr>
        <w:pStyle w:val="21"/>
        <w:tabs>
          <w:tab w:val="left" w:pos="630"/>
          <w:tab w:val="left" w:pos="1080"/>
        </w:tabs>
        <w:spacing w:before="120" w:line="300" w:lineRule="auto"/>
        <w:jc w:val="both"/>
      </w:pPr>
      <w:r w:rsidRPr="00570BB1">
        <w:tab/>
        <w:t>Среди факторов которые повлияли на увеличение задолженности являются:</w:t>
      </w:r>
    </w:p>
    <w:p w:rsidR="00E64877" w:rsidRPr="00570BB1" w:rsidRDefault="00E64877" w:rsidP="004508E0">
      <w:pPr>
        <w:pStyle w:val="21"/>
        <w:numPr>
          <w:ilvl w:val="0"/>
          <w:numId w:val="76"/>
        </w:numPr>
        <w:spacing w:after="0" w:line="300" w:lineRule="auto"/>
        <w:ind w:left="1134" w:hanging="283"/>
        <w:jc w:val="both"/>
      </w:pPr>
      <w:r w:rsidRPr="00570BB1">
        <w:t>доначисления сумм по результатам финансового контроля, в том числе косвенными методами;</w:t>
      </w:r>
    </w:p>
    <w:p w:rsidR="00E64877" w:rsidRPr="00570BB1" w:rsidRDefault="00E64877" w:rsidP="004508E0">
      <w:pPr>
        <w:pStyle w:val="21"/>
        <w:numPr>
          <w:ilvl w:val="0"/>
          <w:numId w:val="76"/>
        </w:numPr>
        <w:spacing w:after="0" w:line="300" w:lineRule="auto"/>
        <w:ind w:left="1134" w:hanging="283"/>
        <w:jc w:val="both"/>
      </w:pPr>
      <w:r w:rsidRPr="00570BB1">
        <w:t>неоплата в срок налоговых обязательств, из-за плохой экономической ситуации хозяйствующих субъектов, в том числе уклонение от их уплаты;</w:t>
      </w:r>
    </w:p>
    <w:p w:rsidR="00E64877" w:rsidRPr="00570BB1" w:rsidRDefault="00E64877" w:rsidP="004508E0">
      <w:pPr>
        <w:pStyle w:val="21"/>
        <w:numPr>
          <w:ilvl w:val="0"/>
          <w:numId w:val="76"/>
        </w:numPr>
        <w:spacing w:after="0" w:line="300" w:lineRule="auto"/>
        <w:ind w:left="1134" w:hanging="283"/>
        <w:jc w:val="both"/>
      </w:pPr>
      <w:r w:rsidRPr="00570BB1">
        <w:lastRenderedPageBreak/>
        <w:t>у большой части экономических агентов, которые допускают задолженности отсутствуют активы (или они находятся в залоге) или прекратили деятельность или отсутсвуют ответственные лица;</w:t>
      </w:r>
    </w:p>
    <w:p w:rsidR="00E64877" w:rsidRPr="00570BB1" w:rsidRDefault="00E64877" w:rsidP="004508E0">
      <w:pPr>
        <w:pStyle w:val="21"/>
        <w:numPr>
          <w:ilvl w:val="0"/>
          <w:numId w:val="76"/>
        </w:numPr>
        <w:spacing w:after="0" w:line="300" w:lineRule="auto"/>
        <w:ind w:left="1134" w:hanging="283"/>
        <w:jc w:val="both"/>
      </w:pPr>
      <w:r w:rsidRPr="00570BB1">
        <w:t>ограничение действий налогового органа в части восстановления налоговых обязательств – как следствие реформы судебных исполнителей.</w:t>
      </w:r>
    </w:p>
    <w:p w:rsidR="00E64877" w:rsidRPr="00570BB1" w:rsidRDefault="00E64877" w:rsidP="00E64877">
      <w:pPr>
        <w:pStyle w:val="21"/>
        <w:spacing w:after="0" w:line="300" w:lineRule="auto"/>
        <w:ind w:firstLine="567"/>
        <w:jc w:val="both"/>
      </w:pPr>
      <w:r w:rsidRPr="00570BB1">
        <w:t>В течении 2013 года, вследствии применения мер по добровольной уплате задолженностей, а также применения мер бесспорного взыскания налоговых обязательств, поступило задолженностей в сумме 839,5 млн.леев, из которых за счет применения мер добровольной уплаты задолженностей в НПБ поступило 370,1 млн. леев, а вследсвии мер принудительного взыскания поступило 469,4 млн. леев, на 42,3 млн.леев или 9,9</w:t>
      </w:r>
      <w:r w:rsidRPr="00570BB1">
        <w:rPr>
          <w:i/>
        </w:rPr>
        <w:t>%</w:t>
      </w:r>
      <w:r w:rsidRPr="00570BB1">
        <w:t xml:space="preserve"> больше, чем в 2012 году.</w:t>
      </w:r>
    </w:p>
    <w:p w:rsidR="00E64877" w:rsidRPr="00570BB1" w:rsidRDefault="00E64877" w:rsidP="00E64877">
      <w:pPr>
        <w:pStyle w:val="21"/>
        <w:spacing w:after="0" w:line="300" w:lineRule="auto"/>
        <w:ind w:firstLine="567"/>
        <w:jc w:val="both"/>
      </w:pPr>
      <w:r w:rsidRPr="00570BB1">
        <w:t>Таким образом в 2013 году:</w:t>
      </w:r>
    </w:p>
    <w:p w:rsidR="00E64877" w:rsidRPr="00570BB1" w:rsidRDefault="00E64877" w:rsidP="004508E0">
      <w:pPr>
        <w:pStyle w:val="21"/>
        <w:numPr>
          <w:ilvl w:val="0"/>
          <w:numId w:val="77"/>
        </w:numPr>
        <w:spacing w:before="120" w:line="300" w:lineRule="auto"/>
        <w:ind w:left="1135" w:hanging="284"/>
        <w:jc w:val="both"/>
      </w:pPr>
      <w:r w:rsidRPr="00570BB1">
        <w:t>75,1 млн. леев – изъято из касс задолжников;</w:t>
      </w:r>
    </w:p>
    <w:p w:rsidR="00E64877" w:rsidRPr="00570BB1" w:rsidRDefault="00E64877" w:rsidP="004508E0">
      <w:pPr>
        <w:pStyle w:val="21"/>
        <w:numPr>
          <w:ilvl w:val="0"/>
          <w:numId w:val="77"/>
        </w:numPr>
        <w:spacing w:before="120" w:line="300" w:lineRule="auto"/>
        <w:ind w:left="1135" w:hanging="284"/>
        <w:jc w:val="both"/>
      </w:pPr>
      <w:r w:rsidRPr="00570BB1">
        <w:t xml:space="preserve">347,8 млн. леев – поступило с банковских счетов должников и от их дебиторов; </w:t>
      </w:r>
    </w:p>
    <w:p w:rsidR="00E64877" w:rsidRPr="00570BB1" w:rsidRDefault="00E64877" w:rsidP="004508E0">
      <w:pPr>
        <w:pStyle w:val="21"/>
        <w:numPr>
          <w:ilvl w:val="0"/>
          <w:numId w:val="77"/>
        </w:numPr>
        <w:spacing w:before="120" w:line="300" w:lineRule="auto"/>
        <w:ind w:left="1135" w:hanging="284"/>
        <w:jc w:val="both"/>
      </w:pPr>
      <w:r w:rsidRPr="00570BB1">
        <w:t>160,3 млн. леев – конфискованно имущество;</w:t>
      </w:r>
    </w:p>
    <w:p w:rsidR="00E64877" w:rsidRPr="00570BB1" w:rsidRDefault="00E64877" w:rsidP="004508E0">
      <w:pPr>
        <w:pStyle w:val="21"/>
        <w:numPr>
          <w:ilvl w:val="0"/>
          <w:numId w:val="77"/>
        </w:numPr>
        <w:spacing w:before="120" w:line="300" w:lineRule="auto"/>
        <w:ind w:left="1135" w:hanging="284"/>
        <w:jc w:val="both"/>
      </w:pPr>
      <w:r w:rsidRPr="00570BB1">
        <w:t>3,1 млн. леев – поступило в результате реализации конфискованного имущества;</w:t>
      </w:r>
    </w:p>
    <w:p w:rsidR="00E64877" w:rsidRPr="00570BB1" w:rsidRDefault="00E64877" w:rsidP="004508E0">
      <w:pPr>
        <w:pStyle w:val="21"/>
        <w:numPr>
          <w:ilvl w:val="0"/>
          <w:numId w:val="77"/>
        </w:numPr>
        <w:spacing w:before="120" w:line="300" w:lineRule="auto"/>
        <w:ind w:left="1135" w:hanging="284"/>
        <w:jc w:val="both"/>
      </w:pPr>
      <w:r w:rsidRPr="00570BB1">
        <w:t>43,5 млн. леев – добровольно внесено должниками.</w:t>
      </w:r>
    </w:p>
    <w:p w:rsidR="00E64877" w:rsidRPr="00570BB1" w:rsidRDefault="00E64877" w:rsidP="00E64877">
      <w:pPr>
        <w:pStyle w:val="21"/>
        <w:spacing w:after="0" w:line="300" w:lineRule="auto"/>
        <w:ind w:firstLine="567"/>
        <w:jc w:val="both"/>
      </w:pPr>
      <w:r w:rsidRPr="00570BB1">
        <w:t>Одновременно, были приостановлены операции на банковских счетах 13629 экономических агентов, было выписано 19774 распоряжения о приостановлении операций.</w:t>
      </w:r>
    </w:p>
    <w:p w:rsidR="00E64877" w:rsidRPr="00570BB1" w:rsidRDefault="00E64877" w:rsidP="00E64877">
      <w:pPr>
        <w:pStyle w:val="21"/>
        <w:spacing w:line="300" w:lineRule="auto"/>
        <w:ind w:firstLine="567"/>
        <w:jc w:val="both"/>
        <w:rPr>
          <w:i/>
        </w:rPr>
      </w:pPr>
    </w:p>
    <w:p w:rsidR="00E64877" w:rsidRPr="00570BB1" w:rsidRDefault="00E64877" w:rsidP="00E64877">
      <w:pPr>
        <w:pStyle w:val="21"/>
        <w:spacing w:line="300" w:lineRule="auto"/>
        <w:ind w:firstLine="567"/>
        <w:jc w:val="both"/>
        <w:rPr>
          <w:i/>
        </w:rPr>
      </w:pPr>
    </w:p>
    <w:p w:rsidR="00E64877" w:rsidRPr="00570BB1" w:rsidRDefault="00E64877" w:rsidP="00E64877">
      <w:pPr>
        <w:pStyle w:val="21"/>
        <w:spacing w:line="300" w:lineRule="auto"/>
        <w:ind w:firstLine="567"/>
        <w:jc w:val="both"/>
      </w:pPr>
      <w:r w:rsidRPr="00570BB1">
        <w:rPr>
          <w:i/>
        </w:rPr>
        <w:t>Структура задолженностей по платежам в бюджет, по видам налогов и сборов (без учета штрафов, пени и пролонгированных платежей), на конец 2013 года</w:t>
      </w:r>
      <w:r w:rsidRPr="00570BB1">
        <w:t xml:space="preserve"> представлена в следующей таблице.</w:t>
      </w:r>
    </w:p>
    <w:p w:rsidR="00E64877" w:rsidRPr="00B56185" w:rsidRDefault="00E64877" w:rsidP="00E64877">
      <w:pPr>
        <w:pStyle w:val="a8"/>
        <w:spacing w:after="0" w:line="276" w:lineRule="auto"/>
        <w:ind w:left="0" w:right="630"/>
        <w:jc w:val="right"/>
        <w:rPr>
          <w:i/>
          <w:sz w:val="20"/>
        </w:rPr>
      </w:pPr>
      <w:r w:rsidRPr="00B56185">
        <w:rPr>
          <w:i/>
          <w:sz w:val="20"/>
        </w:rPr>
        <w:t>млн. леев</w:t>
      </w:r>
    </w:p>
    <w:tbl>
      <w:tblPr>
        <w:tblW w:w="9412" w:type="dxa"/>
        <w:jc w:val="center"/>
        <w:tblLook w:val="04A0" w:firstRow="1" w:lastRow="0" w:firstColumn="1" w:lastColumn="0" w:noHBand="0" w:noVBand="1"/>
      </w:tblPr>
      <w:tblGrid>
        <w:gridCol w:w="5171"/>
        <w:gridCol w:w="1174"/>
        <w:gridCol w:w="1529"/>
        <w:gridCol w:w="1538"/>
      </w:tblGrid>
      <w:tr w:rsidR="00E64877" w:rsidRPr="001D2882" w:rsidTr="00E64877">
        <w:trPr>
          <w:trHeight w:val="397"/>
          <w:tblHeader/>
          <w:jc w:val="center"/>
        </w:trPr>
        <w:tc>
          <w:tcPr>
            <w:tcW w:w="5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jc w:val="center"/>
              <w:rPr>
                <w:bCs/>
                <w:color w:val="000000"/>
              </w:rPr>
            </w:pPr>
            <w:r w:rsidRPr="003C6F34">
              <w:t>Наименование платежa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jc w:val="center"/>
              <w:rPr>
                <w:bCs/>
                <w:color w:val="000000"/>
              </w:rPr>
            </w:pPr>
            <w:r w:rsidRPr="003C6F34">
              <w:t xml:space="preserve">Сумма </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bCs/>
                <w:color w:val="000000"/>
              </w:rPr>
            </w:pPr>
            <w:r w:rsidRPr="003C6F34">
              <w:t>В том числе:</w:t>
            </w:r>
          </w:p>
        </w:tc>
      </w:tr>
      <w:tr w:rsidR="00E64877" w:rsidRPr="001D2882" w:rsidTr="00E64877">
        <w:trPr>
          <w:trHeight w:val="397"/>
          <w:tblHeader/>
          <w:jc w:val="center"/>
        </w:trPr>
        <w:tc>
          <w:tcPr>
            <w:tcW w:w="5178" w:type="dxa"/>
            <w:vMerge/>
            <w:tcBorders>
              <w:top w:val="single" w:sz="4" w:space="0" w:color="auto"/>
              <w:left w:val="single" w:sz="4" w:space="0" w:color="auto"/>
              <w:bottom w:val="single" w:sz="4" w:space="0" w:color="auto"/>
              <w:right w:val="single" w:sz="4" w:space="0" w:color="auto"/>
            </w:tcBorders>
            <w:vAlign w:val="center"/>
            <w:hideMark/>
          </w:tcPr>
          <w:p w:rsidR="00E64877" w:rsidRPr="003C6F34" w:rsidRDefault="00E64877" w:rsidP="00E64877">
            <w:pPr>
              <w:spacing w:line="276" w:lineRule="auto"/>
              <w:jc w:val="center"/>
              <w:rPr>
                <w:bCs/>
                <w:color w:val="00000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E64877" w:rsidRPr="003C6F34" w:rsidRDefault="00E64877" w:rsidP="00E64877">
            <w:pPr>
              <w:spacing w:line="276" w:lineRule="auto"/>
              <w:jc w:val="center"/>
              <w:rPr>
                <w:bCs/>
                <w:color w:val="000000"/>
              </w:rPr>
            </w:pPr>
          </w:p>
        </w:tc>
        <w:tc>
          <w:tcPr>
            <w:tcW w:w="1530" w:type="dxa"/>
            <w:tcBorders>
              <w:top w:val="single" w:sz="4" w:space="0" w:color="auto"/>
              <w:left w:val="single" w:sz="4" w:space="0" w:color="auto"/>
              <w:right w:val="single" w:sz="4" w:space="0" w:color="auto"/>
            </w:tcBorders>
            <w:vAlign w:val="center"/>
          </w:tcPr>
          <w:p w:rsidR="00E64877" w:rsidRPr="003C6F34" w:rsidRDefault="00E64877" w:rsidP="00E64877">
            <w:pPr>
              <w:spacing w:line="276" w:lineRule="auto"/>
              <w:jc w:val="center"/>
            </w:pPr>
            <w:r w:rsidRPr="003C6F34">
              <w:t>Налоговые органы</w:t>
            </w:r>
          </w:p>
        </w:tc>
        <w:tc>
          <w:tcPr>
            <w:tcW w:w="1530" w:type="dxa"/>
            <w:tcBorders>
              <w:top w:val="single" w:sz="4" w:space="0" w:color="auto"/>
              <w:left w:val="single" w:sz="4" w:space="0" w:color="auto"/>
              <w:right w:val="single" w:sz="4" w:space="0" w:color="auto"/>
            </w:tcBorders>
            <w:vAlign w:val="center"/>
          </w:tcPr>
          <w:p w:rsidR="00E64877" w:rsidRPr="003C6F34" w:rsidRDefault="00E64877" w:rsidP="00E64877">
            <w:pPr>
              <w:spacing w:line="276" w:lineRule="auto"/>
              <w:jc w:val="center"/>
            </w:pPr>
            <w:r w:rsidRPr="003C6F34">
              <w:t>Таможенные органы</w:t>
            </w: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C5420E" w:rsidRDefault="00E64877" w:rsidP="00E64877">
            <w:pPr>
              <w:spacing w:line="276" w:lineRule="auto"/>
              <w:rPr>
                <w:lang w:val="ru-RU"/>
              </w:rPr>
            </w:pPr>
            <w:r w:rsidRPr="00C5420E">
              <w:rPr>
                <w:lang w:val="ru-RU"/>
              </w:rPr>
              <w:t>Подоходный налог с заработной платы</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61,6</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61,6</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C5420E" w:rsidRDefault="00E64877" w:rsidP="00E64877">
            <w:pPr>
              <w:spacing w:line="276" w:lineRule="auto"/>
              <w:rPr>
                <w:lang w:val="ru-RU"/>
              </w:rPr>
            </w:pPr>
            <w:r w:rsidRPr="00C5420E">
              <w:rPr>
                <w:lang w:val="ru-RU"/>
              </w:rPr>
              <w:t>Подоходный налог от предпринимательской деятельности</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89,1</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89,1</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pPr>
            <w:r w:rsidRPr="003C6F34">
              <w:t>Земельный налог</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36,9</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36,9</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pPr>
            <w:r w:rsidRPr="003C6F34">
              <w:t>Налог на недвижимое имущество</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36,6</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36,6</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pPr>
            <w:r w:rsidRPr="003C6F34">
              <w:t>Налог на добавленную стоимость</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641,8</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488,9</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152,9</w:t>
            </w: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pPr>
            <w:r w:rsidRPr="003C6F34">
              <w:t>Акцизы</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17,4</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7,2</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10,1</w:t>
            </w: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C5420E" w:rsidRDefault="00E64877" w:rsidP="00E64877">
            <w:pPr>
              <w:spacing w:line="276" w:lineRule="auto"/>
              <w:rPr>
                <w:lang w:val="ru-RU"/>
              </w:rPr>
            </w:pPr>
            <w:r w:rsidRPr="00C5420E">
              <w:rPr>
                <w:lang w:val="ru-RU"/>
              </w:rPr>
              <w:t>Налоги на внешнюю торговлю и внешние операции</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23,6</w:t>
            </w:r>
          </w:p>
        </w:tc>
        <w:tc>
          <w:tcPr>
            <w:tcW w:w="1530" w:type="dxa"/>
            <w:tcBorders>
              <w:top w:val="single" w:sz="4" w:space="0" w:color="auto"/>
              <w:left w:val="nil"/>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23,6</w:t>
            </w: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pPr>
            <w:r w:rsidRPr="003C6F34">
              <w:t>Другие сборы</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57,9</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57,9</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C5420E" w:rsidRDefault="00E64877" w:rsidP="00E64877">
            <w:pPr>
              <w:spacing w:line="276" w:lineRule="auto"/>
              <w:rPr>
                <w:lang w:val="ru-RU"/>
              </w:rPr>
            </w:pPr>
            <w:r w:rsidRPr="00C5420E">
              <w:rPr>
                <w:lang w:val="ru-RU"/>
              </w:rPr>
              <w:t>Взносы на обязательное государственное социальное страхование</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707,8</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707,8</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C5420E" w:rsidRDefault="00E64877" w:rsidP="00E64877">
            <w:pPr>
              <w:spacing w:line="276" w:lineRule="auto"/>
              <w:rPr>
                <w:lang w:val="ru-RU"/>
              </w:rPr>
            </w:pPr>
            <w:r w:rsidRPr="00C5420E">
              <w:rPr>
                <w:lang w:val="ru-RU"/>
              </w:rPr>
              <w:lastRenderedPageBreak/>
              <w:t>Взносы на обязательное медицинское страхование</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color w:val="000000"/>
                <w:lang w:val="ru-RU"/>
              </w:rPr>
            </w:pPr>
            <w:r>
              <w:rPr>
                <w:color w:val="000000"/>
                <w:lang w:val="ru-RU"/>
              </w:rPr>
              <w:t>18,5</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color w:val="000000"/>
                <w:lang w:val="ru-RU"/>
              </w:rPr>
            </w:pPr>
            <w:r>
              <w:rPr>
                <w:color w:val="000000"/>
                <w:lang w:val="ru-RU"/>
              </w:rPr>
              <w:t>18,5</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3C6F34" w:rsidRDefault="00E64877" w:rsidP="00E64877">
            <w:pPr>
              <w:spacing w:line="276" w:lineRule="auto"/>
              <w:jc w:val="center"/>
              <w:rPr>
                <w:color w:val="000000"/>
              </w:rPr>
            </w:pPr>
          </w:p>
        </w:tc>
      </w:tr>
      <w:tr w:rsidR="00E64877" w:rsidRPr="001D2882" w:rsidTr="00E64877">
        <w:trPr>
          <w:trHeight w:val="397"/>
          <w:jc w:val="center"/>
        </w:trPr>
        <w:tc>
          <w:tcPr>
            <w:tcW w:w="5178" w:type="dxa"/>
            <w:tcBorders>
              <w:top w:val="nil"/>
              <w:left w:val="single" w:sz="4" w:space="0" w:color="auto"/>
              <w:bottom w:val="single" w:sz="4" w:space="0" w:color="auto"/>
              <w:right w:val="single" w:sz="4" w:space="0" w:color="auto"/>
            </w:tcBorders>
            <w:shd w:val="clear" w:color="auto" w:fill="auto"/>
            <w:vAlign w:val="center"/>
            <w:hideMark/>
          </w:tcPr>
          <w:p w:rsidR="00E64877" w:rsidRPr="003C6F34" w:rsidRDefault="00E64877" w:rsidP="00E64877">
            <w:pPr>
              <w:spacing w:line="276" w:lineRule="auto"/>
              <w:rPr>
                <w:b/>
              </w:rPr>
            </w:pPr>
            <w:r w:rsidRPr="003C6F34">
              <w:rPr>
                <w:b/>
              </w:rPr>
              <w:t>Всего</w:t>
            </w:r>
          </w:p>
        </w:tc>
        <w:tc>
          <w:tcPr>
            <w:tcW w:w="1174" w:type="dxa"/>
            <w:tcBorders>
              <w:top w:val="nil"/>
              <w:left w:val="nil"/>
              <w:bottom w:val="single" w:sz="4" w:space="0" w:color="auto"/>
              <w:right w:val="single" w:sz="4" w:space="0" w:color="auto"/>
            </w:tcBorders>
            <w:shd w:val="clear" w:color="auto" w:fill="auto"/>
            <w:noWrap/>
            <w:vAlign w:val="center"/>
            <w:hideMark/>
          </w:tcPr>
          <w:p w:rsidR="00E64877" w:rsidRPr="00424DE2" w:rsidRDefault="00E64877" w:rsidP="00E64877">
            <w:pPr>
              <w:spacing w:line="276" w:lineRule="auto"/>
              <w:jc w:val="center"/>
              <w:rPr>
                <w:b/>
                <w:bCs/>
                <w:color w:val="000000"/>
                <w:lang w:val="ru-RU"/>
              </w:rPr>
            </w:pPr>
            <w:r>
              <w:rPr>
                <w:b/>
                <w:bCs/>
                <w:color w:val="000000"/>
                <w:lang w:val="ru-RU"/>
              </w:rPr>
              <w:t>1691,2</w:t>
            </w:r>
          </w:p>
        </w:tc>
        <w:tc>
          <w:tcPr>
            <w:tcW w:w="1530" w:type="dxa"/>
            <w:tcBorders>
              <w:top w:val="single" w:sz="4" w:space="0" w:color="auto"/>
              <w:left w:val="nil"/>
              <w:bottom w:val="single" w:sz="4" w:space="0" w:color="auto"/>
              <w:right w:val="single" w:sz="4" w:space="0" w:color="auto"/>
            </w:tcBorders>
            <w:vAlign w:val="center"/>
          </w:tcPr>
          <w:p w:rsidR="00E64877" w:rsidRPr="00424DE2" w:rsidRDefault="00E64877" w:rsidP="00E64877">
            <w:pPr>
              <w:spacing w:line="276" w:lineRule="auto"/>
              <w:jc w:val="center"/>
              <w:rPr>
                <w:b/>
                <w:bCs/>
                <w:color w:val="000000"/>
                <w:lang w:val="ru-RU"/>
              </w:rPr>
            </w:pPr>
            <w:r>
              <w:rPr>
                <w:b/>
                <w:bCs/>
                <w:color w:val="000000"/>
                <w:lang w:val="ru-RU"/>
              </w:rPr>
              <w:t>1504,6</w:t>
            </w:r>
          </w:p>
        </w:tc>
        <w:tc>
          <w:tcPr>
            <w:tcW w:w="1530" w:type="dxa"/>
            <w:tcBorders>
              <w:top w:val="single" w:sz="4" w:space="0" w:color="auto"/>
              <w:left w:val="single" w:sz="4" w:space="0" w:color="auto"/>
              <w:bottom w:val="single" w:sz="4" w:space="0" w:color="auto"/>
              <w:right w:val="single" w:sz="4" w:space="0" w:color="auto"/>
            </w:tcBorders>
            <w:vAlign w:val="center"/>
          </w:tcPr>
          <w:p w:rsidR="00E64877" w:rsidRPr="00424DE2" w:rsidRDefault="00E64877" w:rsidP="00E64877">
            <w:pPr>
              <w:spacing w:line="276" w:lineRule="auto"/>
              <w:jc w:val="center"/>
              <w:rPr>
                <w:b/>
                <w:bCs/>
                <w:color w:val="000000"/>
                <w:lang w:val="ru-RU"/>
              </w:rPr>
            </w:pPr>
            <w:r>
              <w:rPr>
                <w:b/>
                <w:bCs/>
                <w:color w:val="000000"/>
                <w:lang w:val="ru-RU"/>
              </w:rPr>
              <w:t>186,6</w:t>
            </w:r>
          </w:p>
        </w:tc>
      </w:tr>
    </w:tbl>
    <w:p w:rsidR="00E64877" w:rsidRPr="001D2882" w:rsidRDefault="00E64877" w:rsidP="00E64877">
      <w:pPr>
        <w:tabs>
          <w:tab w:val="left" w:pos="4344"/>
        </w:tabs>
        <w:spacing w:line="276" w:lineRule="auto"/>
        <w:ind w:firstLine="709"/>
        <w:jc w:val="both"/>
        <w:rPr>
          <w:sz w:val="28"/>
          <w:szCs w:val="28"/>
        </w:rPr>
      </w:pPr>
    </w:p>
    <w:p w:rsidR="00E64877" w:rsidRPr="00570BB1" w:rsidRDefault="00E64877" w:rsidP="00E64877">
      <w:pPr>
        <w:pStyle w:val="21"/>
        <w:spacing w:after="0" w:line="288" w:lineRule="auto"/>
        <w:ind w:firstLine="720"/>
        <w:jc w:val="both"/>
      </w:pPr>
      <w:r w:rsidRPr="00570BB1">
        <w:t>Для обеспечения необходимой поддержки налогоплательщикам в плане восстановлении их деятельности, государственные территориальные налоговые инспекции, в соответствии с положениями ст.180 Налогового кодекса, заключили с налогоплательщиками 465 соглашений по реешелонированию или рассрочке налоговых обязательств (166 контрактов были расторгнуты), на общую сумму 102,1 млн. леев.</w:t>
      </w:r>
    </w:p>
    <w:p w:rsidR="00E64877" w:rsidRPr="00570BB1" w:rsidRDefault="00E64877" w:rsidP="00E64877">
      <w:pPr>
        <w:pStyle w:val="21"/>
        <w:spacing w:after="0" w:line="288" w:lineRule="auto"/>
        <w:ind w:firstLine="720"/>
        <w:jc w:val="both"/>
      </w:pPr>
      <w:r w:rsidRPr="00570BB1">
        <w:t>Кроме того, по состоянию на 31 декабря 2013 года, суммы задолженностей в бюджет по финансовым санкциям составили около 413,9 млн. леев, в том числе по финансовым санкциям, налагаемым Государственной налоговой службой – 389,1 млн. леев и Таможенной службой – 24,8 млн. леев, а сумма задолженностей по неуплаченным пеням составила 568,1 млн. леев, в том числе: налагаемым Налоговой службой – 474,7 млн. леев и Таможенной службой – 93,4 млн. леев.</w:t>
      </w:r>
    </w:p>
    <w:p w:rsidR="00E64877" w:rsidRPr="00570BB1" w:rsidRDefault="00E64877" w:rsidP="00E64877">
      <w:pPr>
        <w:pStyle w:val="21"/>
        <w:spacing w:after="0" w:line="288" w:lineRule="auto"/>
        <w:ind w:firstLine="720"/>
        <w:jc w:val="both"/>
      </w:pPr>
      <w:r w:rsidRPr="00570BB1">
        <w:t xml:space="preserve"> Таким образом, по состоянию на 31 декабря 2013 года, общая сумма задолженностей экономических агентов перед национальным публичным бюджетом (основная сумма, отсроченные и реешелонированные суммы, пени и финансовые санкции) составила 2775,3млн. леев, увеличившись по сравнению с 31 декабря 2012 года на 433,9 млн. леев или на 18,5 </w:t>
      </w:r>
      <w:r w:rsidRPr="00570BB1">
        <w:rPr>
          <w:i/>
        </w:rPr>
        <w:t>%</w:t>
      </w:r>
      <w:r w:rsidRPr="00570BB1">
        <w:t>.</w:t>
      </w:r>
    </w:p>
    <w:p w:rsidR="00E64877" w:rsidRPr="00570BB1" w:rsidRDefault="00E64877" w:rsidP="00E64877">
      <w:pPr>
        <w:rPr>
          <w:b/>
          <w:i/>
          <w:u w:val="wavyDouble"/>
        </w:rPr>
      </w:pPr>
      <w:r w:rsidRPr="00570BB1">
        <w:br w:type="page"/>
      </w:r>
    </w:p>
    <w:p w:rsidR="00E64877" w:rsidRPr="00570BB1" w:rsidRDefault="00E64877" w:rsidP="00E64877">
      <w:pPr>
        <w:pStyle w:val="5"/>
        <w:rPr>
          <w:sz w:val="24"/>
          <w:szCs w:val="24"/>
        </w:rPr>
      </w:pPr>
      <w:r w:rsidRPr="00570BB1">
        <w:rPr>
          <w:sz w:val="24"/>
          <w:szCs w:val="24"/>
        </w:rPr>
        <w:lastRenderedPageBreak/>
        <w:t>2. Исполнение расходной части национального публичного бюджета</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 xml:space="preserve">Расходная часть национального публичного бюджета в 2013 году первоначально была утвержденная в сумме 38338,9 млн. леев, в течение года была увеличена на 1757,5 млн. леев (включая трансферты между бюджетами), из которых расходы государственного бюджета увеличились – на 919,0 млн. леев, расходы бюджетов административно-территориальных единиц - на 1204,8 млн. леев, расходы бюджета государственного социального страхования и фондов обязательного медицинского страхования на 151,0 млн. леев и 141,1 млн. леев, соответственно. Таким образом, расходы национального публичного бюджета с учетом внесенных изменений составили 40096,4 млн. леев и исполнены в сумме 38651,3 млн. леев или на уровне 96,4 </w:t>
      </w:r>
      <w:r w:rsidRPr="00570BB1">
        <w:rPr>
          <w:i/>
          <w:color w:val="000000"/>
          <w:sz w:val="24"/>
          <w:szCs w:val="24"/>
        </w:rPr>
        <w:t>%</w:t>
      </w:r>
      <w:r w:rsidRPr="00570BB1">
        <w:rPr>
          <w:color w:val="000000"/>
          <w:sz w:val="24"/>
          <w:szCs w:val="24"/>
        </w:rPr>
        <w:t xml:space="preserve"> от годовых назначений. </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В соответствии с годовыми отчетами на конец года остались неиспользованными по сравнению с предусмотренными расходами соответствующих бюджетов 1445,1 млн. леев, из которых на государственный бюджет – 629,3 млн. леев, бюджеты административно-территориальных единиц – 706,1 млн. леев, на бюджет государственного социального страхования и фонды обязательного медицинского страхования – 49,6 млн. леев и 93,2 млн. леев, соответственно.</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Пояснения по поводу исполнения государственного бюджета содержатся в V.Б главе данной Записки.</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Анализ исполнения расходов по типам бюджетов, свидетельствует о том, что расходы административно-территориальных единиц были осуществлены в размере 93,1</w:t>
      </w:r>
      <w:r w:rsidRPr="00570BB1">
        <w:rPr>
          <w:i/>
          <w:color w:val="000000"/>
          <w:sz w:val="24"/>
          <w:szCs w:val="24"/>
        </w:rPr>
        <w:t>%</w:t>
      </w:r>
      <w:r w:rsidRPr="00570BB1">
        <w:rPr>
          <w:color w:val="000000"/>
          <w:sz w:val="24"/>
          <w:szCs w:val="24"/>
        </w:rPr>
        <w:t>, тоесть на более нижем уровне, чем средний уровень исполнение расходов национального публичного бюджета (96,4</w:t>
      </w:r>
      <w:r w:rsidRPr="00570BB1">
        <w:rPr>
          <w:i/>
          <w:color w:val="000000"/>
          <w:sz w:val="24"/>
          <w:szCs w:val="24"/>
        </w:rPr>
        <w:t>%</w:t>
      </w:r>
      <w:r w:rsidRPr="00570BB1">
        <w:rPr>
          <w:color w:val="000000"/>
          <w:sz w:val="24"/>
          <w:szCs w:val="24"/>
        </w:rPr>
        <w:t xml:space="preserve">). </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В разрезе функциональных групп, на меньшем, чем в среднем на национальном публичном уровне (96,4</w:t>
      </w:r>
      <w:r w:rsidRPr="00570BB1">
        <w:rPr>
          <w:i/>
          <w:color w:val="000000"/>
          <w:sz w:val="24"/>
          <w:szCs w:val="24"/>
        </w:rPr>
        <w:t>%</w:t>
      </w:r>
      <w:r w:rsidRPr="00570BB1">
        <w:rPr>
          <w:color w:val="000000"/>
          <w:sz w:val="24"/>
          <w:szCs w:val="24"/>
        </w:rPr>
        <w:t>), освоены бюджетные ассигнования в следующих отраслях: пополнение государственных резервов – 69,7</w:t>
      </w:r>
      <w:r w:rsidRPr="00570BB1">
        <w:rPr>
          <w:i/>
          <w:color w:val="000000"/>
          <w:sz w:val="24"/>
          <w:szCs w:val="24"/>
        </w:rPr>
        <w:t>%</w:t>
      </w:r>
      <w:r w:rsidRPr="00570BB1">
        <w:rPr>
          <w:color w:val="000000"/>
          <w:sz w:val="24"/>
          <w:szCs w:val="24"/>
        </w:rPr>
        <w:t>, охрана окружающей среды и гидрометеорология – 78,2</w:t>
      </w:r>
      <w:r w:rsidRPr="00570BB1">
        <w:rPr>
          <w:i/>
          <w:color w:val="000000"/>
          <w:sz w:val="24"/>
          <w:szCs w:val="24"/>
        </w:rPr>
        <w:t>%</w:t>
      </w:r>
      <w:r w:rsidRPr="00570BB1">
        <w:rPr>
          <w:color w:val="000000"/>
          <w:sz w:val="24"/>
          <w:szCs w:val="24"/>
        </w:rPr>
        <w:t>, прочие услуги, связанные с экономической деятельностью – 85,9</w:t>
      </w:r>
      <w:r w:rsidRPr="00570BB1">
        <w:rPr>
          <w:i/>
          <w:color w:val="000000"/>
          <w:sz w:val="24"/>
          <w:szCs w:val="24"/>
        </w:rPr>
        <w:t>%</w:t>
      </w:r>
      <w:r w:rsidRPr="00570BB1">
        <w:rPr>
          <w:color w:val="000000"/>
          <w:sz w:val="24"/>
          <w:szCs w:val="24"/>
        </w:rPr>
        <w:t>, топливно-энергетический комплекс – 86,8</w:t>
      </w:r>
      <w:r w:rsidRPr="00570BB1">
        <w:rPr>
          <w:i/>
          <w:color w:val="000000"/>
          <w:sz w:val="24"/>
          <w:szCs w:val="24"/>
        </w:rPr>
        <w:t>%</w:t>
      </w:r>
      <w:r w:rsidRPr="00570BB1">
        <w:rPr>
          <w:color w:val="000000"/>
          <w:sz w:val="24"/>
          <w:szCs w:val="24"/>
        </w:rPr>
        <w:t>, жилищное и коммунальное хозяйство – 89,6</w:t>
      </w:r>
      <w:r w:rsidRPr="00570BB1">
        <w:rPr>
          <w:i/>
          <w:color w:val="000000"/>
          <w:sz w:val="24"/>
          <w:szCs w:val="24"/>
        </w:rPr>
        <w:t>%</w:t>
      </w:r>
      <w:r w:rsidRPr="00570BB1">
        <w:rPr>
          <w:color w:val="000000"/>
          <w:sz w:val="24"/>
          <w:szCs w:val="24"/>
        </w:rPr>
        <w:t>, сельское, лесное, рыбное и водное хозяйство – 90,4</w:t>
      </w:r>
      <w:r w:rsidRPr="00570BB1">
        <w:rPr>
          <w:i/>
          <w:color w:val="000000"/>
          <w:sz w:val="24"/>
          <w:szCs w:val="24"/>
        </w:rPr>
        <w:t>%</w:t>
      </w:r>
      <w:r w:rsidRPr="00570BB1">
        <w:rPr>
          <w:color w:val="000000"/>
          <w:sz w:val="24"/>
          <w:szCs w:val="24"/>
        </w:rPr>
        <w:t>.</w:t>
      </w:r>
    </w:p>
    <w:p w:rsidR="00E64877" w:rsidRPr="00570BB1" w:rsidRDefault="00E64877" w:rsidP="00E64877">
      <w:pPr>
        <w:pStyle w:val="a8"/>
        <w:spacing w:after="0" w:line="300" w:lineRule="auto"/>
        <w:ind w:left="0" w:firstLine="567"/>
        <w:jc w:val="both"/>
        <w:rPr>
          <w:color w:val="000000"/>
          <w:sz w:val="24"/>
          <w:szCs w:val="24"/>
        </w:rPr>
      </w:pPr>
      <w:r w:rsidRPr="00570BB1">
        <w:rPr>
          <w:color w:val="000000"/>
          <w:sz w:val="24"/>
          <w:szCs w:val="24"/>
        </w:rPr>
        <w:t>В абсолютном объеме расходы национального публичного бюджета в 2013 году превысили уровень 2012 года на 3277,8 млн. леев или на 9,3</w:t>
      </w:r>
      <w:r w:rsidRPr="00570BB1">
        <w:rPr>
          <w:i/>
          <w:color w:val="000000"/>
          <w:sz w:val="24"/>
          <w:szCs w:val="24"/>
        </w:rPr>
        <w:t>%</w:t>
      </w:r>
      <w:r w:rsidRPr="00570BB1">
        <w:rPr>
          <w:color w:val="000000"/>
          <w:sz w:val="24"/>
          <w:szCs w:val="24"/>
        </w:rPr>
        <w:t xml:space="preserve"> и на 6550,4 млн. леев или на 20,4</w:t>
      </w:r>
      <w:r w:rsidRPr="00570BB1">
        <w:rPr>
          <w:i/>
          <w:color w:val="000000"/>
          <w:sz w:val="24"/>
          <w:szCs w:val="24"/>
        </w:rPr>
        <w:t>%</w:t>
      </w:r>
      <w:r w:rsidRPr="00570BB1">
        <w:rPr>
          <w:color w:val="000000"/>
          <w:sz w:val="24"/>
          <w:szCs w:val="24"/>
        </w:rPr>
        <w:t xml:space="preserve"> – уровень 2011 года. По отношению к ВВП публичные расходы составили 38,7</w:t>
      </w:r>
      <w:r w:rsidRPr="00570BB1">
        <w:rPr>
          <w:i/>
          <w:color w:val="000000"/>
          <w:sz w:val="24"/>
          <w:szCs w:val="24"/>
        </w:rPr>
        <w:t>%</w:t>
      </w:r>
      <w:r w:rsidRPr="00570BB1">
        <w:rPr>
          <w:color w:val="000000"/>
          <w:sz w:val="24"/>
          <w:szCs w:val="24"/>
        </w:rPr>
        <w:t xml:space="preserve">, что отражает снижение публичного сектора на 1,4 процентных пункта по сравнению с 2012 годом, и на 0,3 процентных пункта по сравнению с 2011 годом. </w:t>
      </w:r>
    </w:p>
    <w:p w:rsidR="00E64877" w:rsidRPr="00570BB1" w:rsidRDefault="00E64877" w:rsidP="00E64877">
      <w:pPr>
        <w:rPr>
          <w:i/>
          <w:color w:val="000000"/>
          <w:lang w:eastAsia="en-US"/>
        </w:rPr>
      </w:pPr>
      <w:r w:rsidRPr="00570BB1">
        <w:rPr>
          <w:i/>
          <w:color w:val="000000"/>
        </w:rPr>
        <w:br w:type="page"/>
      </w:r>
    </w:p>
    <w:p w:rsidR="00E64877" w:rsidRPr="00570BB1" w:rsidRDefault="00E64877" w:rsidP="00E64877">
      <w:pPr>
        <w:pStyle w:val="a8"/>
        <w:spacing w:after="0" w:line="300" w:lineRule="auto"/>
        <w:ind w:left="0" w:firstLine="567"/>
        <w:jc w:val="both"/>
        <w:rPr>
          <w:color w:val="000000"/>
          <w:sz w:val="24"/>
          <w:szCs w:val="24"/>
        </w:rPr>
      </w:pPr>
      <w:r w:rsidRPr="00570BB1">
        <w:rPr>
          <w:i/>
          <w:color w:val="000000"/>
          <w:sz w:val="24"/>
          <w:szCs w:val="24"/>
        </w:rPr>
        <w:lastRenderedPageBreak/>
        <w:t>Эволюция расходов национального публичного бюджета за 2011-2013 годы,</w:t>
      </w:r>
      <w:r w:rsidRPr="00570BB1">
        <w:rPr>
          <w:color w:val="000000"/>
          <w:sz w:val="24"/>
          <w:szCs w:val="24"/>
        </w:rPr>
        <w:t xml:space="preserve"> представлена в следующей диаграмме.</w:t>
      </w:r>
    </w:p>
    <w:p w:rsidR="00E64877" w:rsidRPr="00570BB1" w:rsidRDefault="00E64877" w:rsidP="00E64877">
      <w:pPr>
        <w:pStyle w:val="a8"/>
        <w:spacing w:after="0" w:line="276" w:lineRule="auto"/>
        <w:ind w:left="0" w:firstLine="567"/>
        <w:jc w:val="both"/>
        <w:rPr>
          <w:color w:val="000000"/>
          <w:sz w:val="24"/>
          <w:szCs w:val="24"/>
        </w:rPr>
      </w:pPr>
      <w:r w:rsidRPr="00570BB1">
        <w:rPr>
          <w:i/>
          <w:noProof/>
          <w:sz w:val="24"/>
          <w:szCs w:val="24"/>
          <w:lang w:eastAsia="ru-RU"/>
        </w:rPr>
        <w:object w:dxaOrig="9121" w:dyaOrig="3840">
          <v:shape id="Chart 36" o:spid="_x0000_i1043" type="#_x0000_t75" style="width:479.6pt;height:210.35pt;visibility:visible" o:ole="">
            <v:imagedata r:id="rId42" o:title="" croptop="-2628f" cropbottom="-3669f" cropleft="-1452f" cropright="-1919f"/>
            <o:lock v:ext="edit" aspectratio="f"/>
          </v:shape>
          <o:OLEObject Type="Embed" ProgID="Excel.Sheet.8" ShapeID="Chart 36" DrawAspect="Content" ObjectID="_1502007963" r:id="rId43">
            <o:FieldCodes>\s</o:FieldCodes>
          </o:OLEObject>
        </w:object>
      </w:r>
    </w:p>
    <w:p w:rsidR="00E64877" w:rsidRPr="00570BB1" w:rsidRDefault="00E64877" w:rsidP="00E64877">
      <w:pPr>
        <w:pStyle w:val="a8"/>
        <w:spacing w:line="276" w:lineRule="auto"/>
        <w:ind w:left="0" w:firstLine="567"/>
        <w:jc w:val="both"/>
        <w:rPr>
          <w:sz w:val="24"/>
          <w:szCs w:val="24"/>
        </w:rPr>
      </w:pPr>
      <w:r w:rsidRPr="00570BB1">
        <w:rPr>
          <w:sz w:val="24"/>
          <w:szCs w:val="24"/>
        </w:rPr>
        <w:t>Учитывая структуру расходов национального публичного бюджета, в 2013 году по сравнению с 2012 годом наблюдается увеличение на 1,3 процентных пункта доли расходов государственного бюджета и сокращения на 1,2 процентных пункта доли расходов бюджетов административно-территориальных единиц, так как доля расходов бюджета государственного социального страхования и фондов обязательного медицинского страхования остаются на том же уровне.</w:t>
      </w:r>
    </w:p>
    <w:p w:rsidR="00E64877" w:rsidRPr="00570BB1" w:rsidRDefault="00E64877" w:rsidP="00E64877">
      <w:pPr>
        <w:spacing w:before="120" w:after="120" w:line="276" w:lineRule="auto"/>
        <w:ind w:firstLine="567"/>
        <w:jc w:val="both"/>
        <w:rPr>
          <w:i/>
        </w:rPr>
      </w:pPr>
      <w:r w:rsidRPr="00570BB1">
        <w:rPr>
          <w:i/>
        </w:rPr>
        <w:t>Структура расходов национального публичного бюджета за 20</w:t>
      </w:r>
      <w:r w:rsidRPr="00570BB1">
        <w:rPr>
          <w:i/>
          <w:lang w:val="ru-RU"/>
        </w:rPr>
        <w:t>12</w:t>
      </w:r>
      <w:r w:rsidRPr="00570BB1">
        <w:rPr>
          <w:i/>
        </w:rPr>
        <w:t>-201</w:t>
      </w:r>
      <w:r w:rsidRPr="00570BB1">
        <w:rPr>
          <w:i/>
          <w:lang w:val="ru-RU"/>
        </w:rPr>
        <w:t>3</w:t>
      </w:r>
      <w:r w:rsidRPr="00570BB1">
        <w:rPr>
          <w:i/>
        </w:rPr>
        <w:t xml:space="preserve"> годы,</w:t>
      </w:r>
      <w:r w:rsidRPr="00570BB1">
        <w:rPr>
          <w:i/>
          <w:lang w:val="ru-RU"/>
        </w:rPr>
        <w:t xml:space="preserve"> </w:t>
      </w:r>
      <w:r w:rsidRPr="00570BB1">
        <w:rPr>
          <w:i/>
        </w:rPr>
        <w:t>по типам бюджетов)</w:t>
      </w:r>
      <w:r w:rsidRPr="00570BB1">
        <w:rPr>
          <w:i/>
          <w:lang w:val="ru-RU"/>
        </w:rPr>
        <w:t>,</w:t>
      </w:r>
      <w:r w:rsidRPr="00570BB1">
        <w:t xml:space="preserve"> представлена в следующих диаграммах.</w:t>
      </w:r>
    </w:p>
    <w:p w:rsidR="00E64877" w:rsidRPr="00570BB1" w:rsidRDefault="00E64877" w:rsidP="00E64877">
      <w:pPr>
        <w:ind w:right="-6"/>
        <w:jc w:val="both"/>
      </w:pPr>
      <w:r w:rsidRPr="00570BB1">
        <w:rPr>
          <w:noProof/>
          <w:color w:val="000000"/>
          <w:lang w:val="ru-RU"/>
        </w:rPr>
        <w:object w:dxaOrig="3274" w:dyaOrig="3936">
          <v:shape id="Chart 10" o:spid="_x0000_i1044" type="#_x0000_t75" alt="Title: 2012" style="width:261.1pt;height:214.1pt;visibility:visible" o:ole="">
            <v:imagedata r:id="rId44" o:title="" croptop="-4163f" cropbottom="-1698f" cropleft="-14617f" cropright="-24408f"/>
            <o:lock v:ext="edit" aspectratio="f"/>
          </v:shape>
          <o:OLEObject Type="Embed" ProgID="Excel.Sheet.8" ShapeID="Chart 10" DrawAspect="Content" ObjectID="_1502007964" r:id="rId45">
            <o:FieldCodes>\s</o:FieldCodes>
          </o:OLEObject>
        </w:object>
      </w:r>
      <w:r w:rsidRPr="00570BB1">
        <w:rPr>
          <w:noProof/>
          <w:color w:val="000000"/>
          <w:lang w:val="ru-RU"/>
        </w:rPr>
        <w:object w:dxaOrig="3187" w:dyaOrig="3783">
          <v:shape id="Chart 17" o:spid="_x0000_i1045" type="#_x0000_t75" alt="Title: 2012" style="width:261.1pt;height:205.35pt;visibility:visible" o:ole="">
            <v:imagedata r:id="rId46" o:title="" croptop="-4332f" cropbottom="-1421f" cropleft="-16183f" cropright="-25663f"/>
            <o:lock v:ext="edit" aspectratio="f"/>
          </v:shape>
          <o:OLEObject Type="Embed" ProgID="Excel.Sheet.8" ShapeID="Chart 17" DrawAspect="Content" ObjectID="_1502007965" r:id="rId47">
            <o:FieldCodes>\s</o:FieldCodes>
          </o:OLEObject>
        </w:object>
      </w:r>
    </w:p>
    <w:p w:rsidR="00E64877" w:rsidRPr="00570BB1" w:rsidRDefault="00E64877" w:rsidP="00E64877">
      <w:pPr>
        <w:spacing w:line="276" w:lineRule="auto"/>
        <w:ind w:firstLine="567"/>
        <w:jc w:val="both"/>
        <w:rPr>
          <w:lang w:val="ru-RU"/>
        </w:rPr>
      </w:pPr>
      <w:r w:rsidRPr="00570BB1">
        <w:t xml:space="preserve">Учитывая структуру расходов по отраслям, бюджет остается социально направленным. </w:t>
      </w:r>
      <w:r w:rsidRPr="00570BB1">
        <w:rPr>
          <w:lang w:val="ru-RU"/>
        </w:rPr>
        <w:t>В</w:t>
      </w:r>
      <w:r w:rsidRPr="00570BB1">
        <w:t xml:space="preserve"> 201</w:t>
      </w:r>
      <w:r w:rsidRPr="00570BB1">
        <w:rPr>
          <w:lang w:val="ru-RU"/>
        </w:rPr>
        <w:t>3</w:t>
      </w:r>
      <w:r w:rsidRPr="00570BB1">
        <w:t xml:space="preserve"> году </w:t>
      </w:r>
      <w:r w:rsidRPr="00570BB1">
        <w:rPr>
          <w:lang w:val="ru-RU"/>
        </w:rPr>
        <w:t>н</w:t>
      </w:r>
      <w:r w:rsidRPr="00570BB1">
        <w:t xml:space="preserve">а социальную сферу направлено </w:t>
      </w:r>
      <w:r w:rsidRPr="00570BB1">
        <w:rPr>
          <w:lang w:val="ru-RU"/>
        </w:rPr>
        <w:t>67</w:t>
      </w:r>
      <w:r w:rsidRPr="00570BB1">
        <w:t>,</w:t>
      </w:r>
      <w:r w:rsidRPr="00570BB1">
        <w:rPr>
          <w:lang w:val="ru-RU"/>
        </w:rPr>
        <w:t>3</w:t>
      </w:r>
      <w:r w:rsidRPr="00570BB1">
        <w:rPr>
          <w:i/>
        </w:rPr>
        <w:t>%</w:t>
      </w:r>
      <w:r w:rsidRPr="00570BB1">
        <w:rPr>
          <w:lang w:val="ru-RU"/>
        </w:rPr>
        <w:t xml:space="preserve"> из </w:t>
      </w:r>
      <w:r w:rsidRPr="00570BB1">
        <w:t>публичных расходов, на расходы экономического характера – 1</w:t>
      </w:r>
      <w:r w:rsidRPr="00570BB1">
        <w:rPr>
          <w:lang w:val="ru-RU"/>
        </w:rPr>
        <w:t>5</w:t>
      </w:r>
      <w:r w:rsidRPr="00570BB1">
        <w:t>,</w:t>
      </w:r>
      <w:r w:rsidRPr="00570BB1">
        <w:rPr>
          <w:lang w:val="ru-RU"/>
        </w:rPr>
        <w:t>0</w:t>
      </w:r>
      <w:r w:rsidRPr="00570BB1">
        <w:rPr>
          <w:i/>
        </w:rPr>
        <w:t>%</w:t>
      </w:r>
      <w:r w:rsidRPr="00570BB1">
        <w:t>, на оборону, поддержание общественного порядка и национальную безопасность – 5,</w:t>
      </w:r>
      <w:r w:rsidRPr="00570BB1">
        <w:rPr>
          <w:lang w:val="ru-RU"/>
        </w:rPr>
        <w:t>7</w:t>
      </w:r>
      <w:r w:rsidRPr="00570BB1">
        <w:rPr>
          <w:i/>
        </w:rPr>
        <w:t>%</w:t>
      </w:r>
      <w:r w:rsidRPr="00570BB1">
        <w:t xml:space="preserve">, на государственные услуги общего назначения – </w:t>
      </w:r>
      <w:r w:rsidRPr="00570BB1">
        <w:rPr>
          <w:lang w:val="ru-RU"/>
        </w:rPr>
        <w:t>5</w:t>
      </w:r>
      <w:r w:rsidRPr="00570BB1">
        <w:t>,</w:t>
      </w:r>
      <w:r w:rsidRPr="00570BB1">
        <w:rPr>
          <w:lang w:val="ru-RU"/>
        </w:rPr>
        <w:t>4</w:t>
      </w:r>
      <w:r w:rsidRPr="00570BB1">
        <w:rPr>
          <w:i/>
        </w:rPr>
        <w:t>%</w:t>
      </w:r>
      <w:r w:rsidRPr="00570BB1">
        <w:rPr>
          <w:i/>
          <w:lang w:val="ru-RU"/>
        </w:rPr>
        <w:t xml:space="preserve">, </w:t>
      </w:r>
      <w:r w:rsidRPr="00570BB1">
        <w:rPr>
          <w:lang w:val="ru-RU"/>
        </w:rPr>
        <w:t xml:space="preserve">на </w:t>
      </w:r>
      <w:r w:rsidRPr="00570BB1">
        <w:t>юстицию и конституционную юрисдикцию</w:t>
      </w:r>
      <w:r w:rsidRPr="00570BB1">
        <w:rPr>
          <w:lang w:val="ru-RU"/>
        </w:rPr>
        <w:t xml:space="preserve"> – 1,5</w:t>
      </w:r>
      <w:r w:rsidRPr="00570BB1">
        <w:rPr>
          <w:i/>
          <w:lang w:val="ru-RU"/>
        </w:rPr>
        <w:t>%</w:t>
      </w:r>
      <w:r w:rsidRPr="00570BB1">
        <w:rPr>
          <w:lang w:val="ru-RU"/>
        </w:rPr>
        <w:t xml:space="preserve"> </w:t>
      </w:r>
      <w:r w:rsidRPr="00570BB1">
        <w:t xml:space="preserve">и на обслуживание государственного долга – </w:t>
      </w:r>
      <w:r w:rsidRPr="00570BB1">
        <w:rPr>
          <w:lang w:val="ru-RU"/>
        </w:rPr>
        <w:t>1</w:t>
      </w:r>
      <w:r w:rsidRPr="00570BB1">
        <w:t>,</w:t>
      </w:r>
      <w:r w:rsidRPr="00570BB1">
        <w:rPr>
          <w:lang w:val="ru-RU"/>
        </w:rPr>
        <w:t>3</w:t>
      </w:r>
      <w:r w:rsidRPr="00570BB1">
        <w:rPr>
          <w:i/>
          <w:lang w:val="ru-RU"/>
        </w:rPr>
        <w:t>%</w:t>
      </w:r>
      <w:r w:rsidRPr="00570BB1">
        <w:t>.</w:t>
      </w:r>
    </w:p>
    <w:p w:rsidR="00E64877" w:rsidRPr="00570BB1" w:rsidRDefault="00E64877" w:rsidP="00E64877">
      <w:pPr>
        <w:spacing w:before="60" w:line="276" w:lineRule="auto"/>
        <w:ind w:firstLine="567"/>
        <w:jc w:val="both"/>
      </w:pPr>
      <w:r w:rsidRPr="00570BB1">
        <w:rPr>
          <w:i/>
        </w:rPr>
        <w:t>Структура расходов национального публичного бюджета по функциональной классификации за 2011-2013 годы</w:t>
      </w:r>
      <w:r w:rsidRPr="00570BB1">
        <w:t>, представлена в следующей диаграмме.</w:t>
      </w:r>
    </w:p>
    <w:p w:rsidR="00E64877" w:rsidRPr="007A3949" w:rsidRDefault="00E64877" w:rsidP="00E64877">
      <w:pPr>
        <w:pStyle w:val="a8"/>
        <w:spacing w:before="240" w:line="276" w:lineRule="auto"/>
        <w:ind w:left="0"/>
        <w:jc w:val="center"/>
        <w:rPr>
          <w:szCs w:val="28"/>
        </w:rPr>
      </w:pPr>
      <w:r w:rsidRPr="00E61FC3">
        <w:rPr>
          <w:noProof/>
          <w:color w:val="000000"/>
          <w:szCs w:val="28"/>
          <w:lang w:eastAsia="ru-RU"/>
        </w:rPr>
        <w:object w:dxaOrig="9025" w:dyaOrig="9668">
          <v:shape id="Chart 13" o:spid="_x0000_i1046" type="#_x0000_t75" style="width:514.65pt;height:499.6pt;visibility:visible" o:ole="">
            <v:imagedata r:id="rId48" o:title="" croptop="-976f" cropbottom="-1288f" cropleft="-2578f" cropright="-6703f"/>
            <o:lock v:ext="edit" aspectratio="f"/>
          </v:shape>
          <o:OLEObject Type="Embed" ProgID="Excel.Sheet.8" ShapeID="Chart 13" DrawAspect="Content" ObjectID="_1502007966" r:id="rId49">
            <o:FieldCodes>\s</o:FieldCodes>
          </o:OLEObject>
        </w:object>
      </w:r>
    </w:p>
    <w:p w:rsidR="00E64877" w:rsidRPr="00570BB1" w:rsidRDefault="00E64877" w:rsidP="00E64877">
      <w:pPr>
        <w:spacing w:line="276" w:lineRule="auto"/>
        <w:ind w:firstLine="567"/>
        <w:jc w:val="both"/>
        <w:rPr>
          <w:color w:val="000000"/>
          <w:lang w:eastAsia="en-US"/>
        </w:rPr>
      </w:pPr>
      <w:r w:rsidRPr="00570BB1">
        <w:rPr>
          <w:color w:val="000000"/>
          <w:lang w:eastAsia="en-US"/>
        </w:rPr>
        <w:t>Данные об исполнении национального публичного бюджета в функциональном разрезе представлены в форме №1 к oтчету.</w:t>
      </w:r>
    </w:p>
    <w:p w:rsidR="00E64877" w:rsidRPr="00570BB1" w:rsidRDefault="00E64877" w:rsidP="00E64877">
      <w:pPr>
        <w:spacing w:line="276" w:lineRule="auto"/>
        <w:ind w:firstLine="567"/>
        <w:jc w:val="both"/>
        <w:rPr>
          <w:color w:val="000000"/>
          <w:lang w:eastAsia="en-US"/>
        </w:rPr>
      </w:pPr>
      <w:r w:rsidRPr="00570BB1">
        <w:rPr>
          <w:color w:val="000000"/>
          <w:lang w:eastAsia="en-US"/>
        </w:rPr>
        <w:t>В разрезе экономических категорий текущие расходы составили 81,9</w:t>
      </w:r>
      <w:r w:rsidRPr="00570BB1">
        <w:rPr>
          <w:i/>
          <w:color w:val="000000"/>
          <w:lang w:eastAsia="en-US"/>
        </w:rPr>
        <w:t>%</w:t>
      </w:r>
      <w:r w:rsidRPr="00570BB1">
        <w:rPr>
          <w:color w:val="000000"/>
          <w:lang w:eastAsia="en-US"/>
        </w:rPr>
        <w:t xml:space="preserve"> от общего объема  публичных расходов и исполнены на уровне 97,8</w:t>
      </w:r>
      <w:r w:rsidRPr="00570BB1">
        <w:rPr>
          <w:i/>
          <w:color w:val="000000"/>
          <w:lang w:eastAsia="en-US"/>
        </w:rPr>
        <w:t>%</w:t>
      </w:r>
      <w:r w:rsidRPr="00570BB1">
        <w:rPr>
          <w:color w:val="000000"/>
          <w:lang w:eastAsia="en-US"/>
        </w:rPr>
        <w:t xml:space="preserve"> от годовых назначений, а капитальные расходы составили 18,4</w:t>
      </w:r>
      <w:r w:rsidRPr="00570BB1">
        <w:rPr>
          <w:i/>
          <w:color w:val="000000"/>
          <w:lang w:eastAsia="en-US"/>
        </w:rPr>
        <w:t>%</w:t>
      </w:r>
      <w:r w:rsidRPr="00570BB1">
        <w:rPr>
          <w:color w:val="000000"/>
          <w:lang w:eastAsia="en-US"/>
        </w:rPr>
        <w:t xml:space="preserve"> от общей суммы публичных расходов и исполнены на уровне 88,9</w:t>
      </w:r>
      <w:r w:rsidRPr="00570BB1">
        <w:rPr>
          <w:i/>
          <w:color w:val="000000"/>
          <w:lang w:eastAsia="en-US"/>
        </w:rPr>
        <w:t>%</w:t>
      </w:r>
      <w:r w:rsidRPr="00570BB1">
        <w:rPr>
          <w:color w:val="000000"/>
          <w:lang w:eastAsia="en-US"/>
        </w:rPr>
        <w:t xml:space="preserve"> от годовых назначений.</w:t>
      </w:r>
    </w:p>
    <w:p w:rsidR="00E64877" w:rsidRPr="00570BB1" w:rsidRDefault="00E64877" w:rsidP="00E64877">
      <w:pPr>
        <w:spacing w:line="276" w:lineRule="auto"/>
        <w:ind w:firstLine="567"/>
        <w:jc w:val="both"/>
        <w:rPr>
          <w:color w:val="000000"/>
          <w:lang w:eastAsia="en-US"/>
        </w:rPr>
      </w:pPr>
      <w:r w:rsidRPr="00570BB1">
        <w:rPr>
          <w:color w:val="000000"/>
          <w:lang w:eastAsia="en-US"/>
        </w:rPr>
        <w:t>Расходы на персонал, установленные первоначально в сумме 8594,5 млн. леев, были пересмотрены в течение года органaми центрального публичного управления и уточнены к реальным нуждам, и составили 8422,0 млн. леев, исполнены в сумме 8296,2 млн. леев или на уровне 98,5</w:t>
      </w:r>
      <w:r w:rsidRPr="00570BB1">
        <w:rPr>
          <w:i/>
          <w:color w:val="000000"/>
          <w:lang w:eastAsia="en-US"/>
        </w:rPr>
        <w:t>%</w:t>
      </w:r>
      <w:r w:rsidRPr="00570BB1">
        <w:rPr>
          <w:color w:val="000000"/>
          <w:lang w:eastAsia="en-US"/>
        </w:rPr>
        <w:t xml:space="preserve"> от годовых назначений. </w:t>
      </w:r>
    </w:p>
    <w:p w:rsidR="00E64877" w:rsidRPr="00570BB1" w:rsidRDefault="00E64877" w:rsidP="00E64877">
      <w:pPr>
        <w:spacing w:before="60" w:after="240" w:line="276" w:lineRule="auto"/>
        <w:ind w:firstLine="567"/>
        <w:jc w:val="both"/>
        <w:rPr>
          <w:highlight w:val="yellow"/>
        </w:rPr>
      </w:pPr>
      <w:r w:rsidRPr="00570BB1">
        <w:rPr>
          <w:i/>
          <w:color w:val="000000"/>
          <w:lang w:eastAsia="en-US"/>
        </w:rPr>
        <w:t>Эволюция расходов национального публичного бюджета за 2011-2013 годы, по экономической классификации</w:t>
      </w:r>
      <w:r w:rsidRPr="00570BB1">
        <w:rPr>
          <w:color w:val="000000"/>
          <w:lang w:eastAsia="en-US"/>
        </w:rPr>
        <w:t xml:space="preserve"> представлена в следующей таблице.</w:t>
      </w:r>
    </w:p>
    <w:tbl>
      <w:tblPr>
        <w:tblW w:w="1045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763"/>
        <w:gridCol w:w="644"/>
        <w:gridCol w:w="812"/>
        <w:gridCol w:w="784"/>
        <w:gridCol w:w="644"/>
        <w:gridCol w:w="839"/>
        <w:gridCol w:w="813"/>
        <w:gridCol w:w="643"/>
        <w:gridCol w:w="840"/>
        <w:gridCol w:w="686"/>
        <w:gridCol w:w="658"/>
        <w:gridCol w:w="616"/>
      </w:tblGrid>
      <w:tr w:rsidR="00E64877" w:rsidRPr="00A65038" w:rsidTr="00E64877">
        <w:trPr>
          <w:trHeight w:val="680"/>
        </w:trPr>
        <w:tc>
          <w:tcPr>
            <w:tcW w:w="1714" w:type="dxa"/>
            <w:vMerge w:val="restart"/>
            <w:shd w:val="clear" w:color="auto" w:fill="auto"/>
            <w:noWrap/>
            <w:vAlign w:val="bottom"/>
            <w:hideMark/>
          </w:tcPr>
          <w:p w:rsidR="00E64877" w:rsidRPr="00A65038" w:rsidRDefault="00E64877" w:rsidP="00E64877">
            <w:pPr>
              <w:rPr>
                <w:sz w:val="18"/>
                <w:szCs w:val="16"/>
              </w:rPr>
            </w:pPr>
            <w:r w:rsidRPr="00A65038">
              <w:rPr>
                <w:sz w:val="18"/>
                <w:szCs w:val="16"/>
              </w:rPr>
              <w:t> </w:t>
            </w:r>
          </w:p>
        </w:tc>
        <w:tc>
          <w:tcPr>
            <w:tcW w:w="2219" w:type="dxa"/>
            <w:gridSpan w:val="3"/>
            <w:shd w:val="clear" w:color="auto" w:fill="auto"/>
            <w:noWrap/>
            <w:vAlign w:val="center"/>
            <w:hideMark/>
          </w:tcPr>
          <w:p w:rsidR="00E64877" w:rsidRPr="00A65038" w:rsidRDefault="00E64877" w:rsidP="00E64877">
            <w:pPr>
              <w:jc w:val="center"/>
              <w:rPr>
                <w:b/>
                <w:bCs/>
                <w:sz w:val="18"/>
                <w:szCs w:val="16"/>
                <w:lang w:val="ru-RU"/>
              </w:rPr>
            </w:pPr>
            <w:r w:rsidRPr="00A65038">
              <w:rPr>
                <w:b/>
                <w:bCs/>
                <w:sz w:val="18"/>
                <w:szCs w:val="16"/>
                <w:lang w:val="ru-RU"/>
              </w:rPr>
              <w:t>2011</w:t>
            </w:r>
          </w:p>
        </w:tc>
        <w:tc>
          <w:tcPr>
            <w:tcW w:w="2267" w:type="dxa"/>
            <w:gridSpan w:val="3"/>
            <w:shd w:val="clear" w:color="auto" w:fill="auto"/>
            <w:noWrap/>
            <w:vAlign w:val="center"/>
            <w:hideMark/>
          </w:tcPr>
          <w:p w:rsidR="00E64877" w:rsidRPr="00A65038" w:rsidRDefault="00E64877" w:rsidP="00E64877">
            <w:pPr>
              <w:jc w:val="center"/>
              <w:rPr>
                <w:b/>
                <w:bCs/>
                <w:sz w:val="18"/>
                <w:szCs w:val="16"/>
                <w:lang w:val="ru-RU"/>
              </w:rPr>
            </w:pPr>
            <w:r w:rsidRPr="00A65038">
              <w:rPr>
                <w:b/>
                <w:bCs/>
                <w:sz w:val="18"/>
                <w:szCs w:val="16"/>
                <w:lang w:val="ru-RU"/>
              </w:rPr>
              <w:t>2012</w:t>
            </w:r>
          </w:p>
        </w:tc>
        <w:tc>
          <w:tcPr>
            <w:tcW w:w="2296" w:type="dxa"/>
            <w:gridSpan w:val="3"/>
            <w:shd w:val="clear" w:color="auto" w:fill="auto"/>
            <w:noWrap/>
            <w:vAlign w:val="center"/>
            <w:hideMark/>
          </w:tcPr>
          <w:p w:rsidR="00E64877" w:rsidRPr="00A65038" w:rsidRDefault="00E64877" w:rsidP="00E64877">
            <w:pPr>
              <w:jc w:val="center"/>
              <w:rPr>
                <w:b/>
                <w:bCs/>
                <w:sz w:val="18"/>
                <w:szCs w:val="16"/>
                <w:lang w:val="ru-RU"/>
              </w:rPr>
            </w:pPr>
            <w:r w:rsidRPr="00A65038">
              <w:rPr>
                <w:b/>
                <w:bCs/>
                <w:sz w:val="18"/>
                <w:szCs w:val="16"/>
                <w:lang w:val="ru-RU"/>
              </w:rPr>
              <w:t>2013</w:t>
            </w:r>
          </w:p>
        </w:tc>
        <w:tc>
          <w:tcPr>
            <w:tcW w:w="1960" w:type="dxa"/>
            <w:gridSpan w:val="3"/>
            <w:shd w:val="clear" w:color="auto" w:fill="auto"/>
            <w:noWrap/>
            <w:vAlign w:val="center"/>
            <w:hideMark/>
          </w:tcPr>
          <w:p w:rsidR="00E64877" w:rsidRPr="00A65038" w:rsidRDefault="00E64877" w:rsidP="00E64877">
            <w:pPr>
              <w:jc w:val="center"/>
              <w:rPr>
                <w:b/>
                <w:bCs/>
                <w:sz w:val="18"/>
                <w:szCs w:val="16"/>
                <w:lang w:val="ru-RU"/>
              </w:rPr>
            </w:pPr>
            <w:r w:rsidRPr="00A65038">
              <w:rPr>
                <w:b/>
                <w:bCs/>
                <w:sz w:val="18"/>
                <w:szCs w:val="16"/>
                <w:lang w:val="ru-RU"/>
              </w:rPr>
              <w:t>2013/2012</w:t>
            </w:r>
          </w:p>
        </w:tc>
      </w:tr>
      <w:tr w:rsidR="00E64877" w:rsidRPr="00A65038" w:rsidTr="00E64877">
        <w:trPr>
          <w:trHeight w:val="680"/>
        </w:trPr>
        <w:tc>
          <w:tcPr>
            <w:tcW w:w="1714" w:type="dxa"/>
            <w:vMerge/>
            <w:vAlign w:val="center"/>
            <w:hideMark/>
          </w:tcPr>
          <w:p w:rsidR="00E64877" w:rsidRPr="00A65038" w:rsidRDefault="00E64877" w:rsidP="00E64877">
            <w:pPr>
              <w:rPr>
                <w:sz w:val="18"/>
                <w:szCs w:val="16"/>
                <w:lang w:val="ru-RU"/>
              </w:rPr>
            </w:pPr>
          </w:p>
        </w:tc>
        <w:tc>
          <w:tcPr>
            <w:tcW w:w="763" w:type="dxa"/>
            <w:shd w:val="clear" w:color="auto" w:fill="auto"/>
            <w:noWrap/>
            <w:vAlign w:val="center"/>
            <w:hideMark/>
          </w:tcPr>
          <w:p w:rsidR="00E64877" w:rsidRPr="00A65038" w:rsidRDefault="00E64877" w:rsidP="00E64877">
            <w:pPr>
              <w:ind w:left="-57" w:right="-57"/>
              <w:jc w:val="center"/>
              <w:rPr>
                <w:sz w:val="18"/>
                <w:szCs w:val="18"/>
              </w:rPr>
            </w:pPr>
            <w:r w:rsidRPr="00A65038">
              <w:rPr>
                <w:sz w:val="18"/>
                <w:szCs w:val="18"/>
              </w:rPr>
              <w:t>млн. леев</w:t>
            </w:r>
          </w:p>
        </w:tc>
        <w:tc>
          <w:tcPr>
            <w:tcW w:w="644" w:type="dxa"/>
            <w:shd w:val="clear" w:color="auto" w:fill="auto"/>
            <w:vAlign w:val="center"/>
            <w:hideMark/>
          </w:tcPr>
          <w:p w:rsidR="00E64877" w:rsidRPr="00A65038" w:rsidRDefault="00E64877" w:rsidP="00E64877">
            <w:pPr>
              <w:ind w:left="-57" w:right="-57"/>
              <w:jc w:val="center"/>
              <w:rPr>
                <w:sz w:val="18"/>
                <w:szCs w:val="18"/>
              </w:rPr>
            </w:pPr>
            <w:r w:rsidRPr="00A97E78">
              <w:rPr>
                <w:i/>
                <w:sz w:val="18"/>
                <w:szCs w:val="18"/>
              </w:rPr>
              <w:t>%%</w:t>
            </w:r>
            <w:r w:rsidRPr="00A65038">
              <w:rPr>
                <w:sz w:val="18"/>
                <w:szCs w:val="18"/>
              </w:rPr>
              <w:t xml:space="preserve"> к всего</w:t>
            </w:r>
          </w:p>
        </w:tc>
        <w:tc>
          <w:tcPr>
            <w:tcW w:w="812" w:type="dxa"/>
            <w:shd w:val="clear" w:color="auto" w:fill="auto"/>
            <w:vAlign w:val="center"/>
            <w:hideMark/>
          </w:tcPr>
          <w:p w:rsidR="00E64877" w:rsidRPr="00A65038" w:rsidRDefault="00E64877" w:rsidP="00E64877">
            <w:pPr>
              <w:ind w:left="-57" w:right="-57"/>
              <w:jc w:val="center"/>
              <w:rPr>
                <w:sz w:val="18"/>
                <w:szCs w:val="16"/>
                <w:lang w:val="ru-RU"/>
              </w:rPr>
            </w:pPr>
            <w:r w:rsidRPr="00A97E78">
              <w:rPr>
                <w:i/>
                <w:sz w:val="18"/>
                <w:szCs w:val="18"/>
              </w:rPr>
              <w:t>%%</w:t>
            </w:r>
            <w:r w:rsidRPr="00A65038">
              <w:rPr>
                <w:sz w:val="18"/>
                <w:szCs w:val="18"/>
              </w:rPr>
              <w:t xml:space="preserve"> к ВВП</w:t>
            </w:r>
            <w:r w:rsidRPr="00A65038">
              <w:rPr>
                <w:sz w:val="18"/>
                <w:szCs w:val="18"/>
                <w:lang w:val="ru-RU"/>
              </w:rPr>
              <w:t xml:space="preserve"> (82349)</w:t>
            </w:r>
          </w:p>
        </w:tc>
        <w:tc>
          <w:tcPr>
            <w:tcW w:w="784" w:type="dxa"/>
            <w:shd w:val="clear" w:color="auto" w:fill="auto"/>
            <w:noWrap/>
            <w:vAlign w:val="center"/>
            <w:hideMark/>
          </w:tcPr>
          <w:p w:rsidR="00E64877" w:rsidRPr="00A65038" w:rsidRDefault="00E64877" w:rsidP="00E64877">
            <w:pPr>
              <w:ind w:left="-57" w:right="-57"/>
              <w:jc w:val="center"/>
              <w:rPr>
                <w:sz w:val="18"/>
                <w:szCs w:val="18"/>
              </w:rPr>
            </w:pPr>
            <w:r w:rsidRPr="00A65038">
              <w:rPr>
                <w:sz w:val="18"/>
                <w:szCs w:val="18"/>
              </w:rPr>
              <w:t>млн. леев</w:t>
            </w:r>
          </w:p>
        </w:tc>
        <w:tc>
          <w:tcPr>
            <w:tcW w:w="644" w:type="dxa"/>
            <w:shd w:val="clear" w:color="auto" w:fill="auto"/>
            <w:vAlign w:val="center"/>
            <w:hideMark/>
          </w:tcPr>
          <w:p w:rsidR="00E64877" w:rsidRPr="00A65038" w:rsidRDefault="00E64877" w:rsidP="00E64877">
            <w:pPr>
              <w:ind w:left="-57" w:right="-57"/>
              <w:jc w:val="center"/>
              <w:rPr>
                <w:sz w:val="18"/>
                <w:szCs w:val="18"/>
              </w:rPr>
            </w:pPr>
            <w:r w:rsidRPr="00A97E78">
              <w:rPr>
                <w:i/>
                <w:sz w:val="18"/>
                <w:szCs w:val="18"/>
              </w:rPr>
              <w:t>%%</w:t>
            </w:r>
            <w:r w:rsidRPr="00A65038">
              <w:rPr>
                <w:sz w:val="18"/>
                <w:szCs w:val="18"/>
              </w:rPr>
              <w:t xml:space="preserve"> к всего</w:t>
            </w:r>
          </w:p>
        </w:tc>
        <w:tc>
          <w:tcPr>
            <w:tcW w:w="839" w:type="dxa"/>
            <w:shd w:val="clear" w:color="auto" w:fill="auto"/>
            <w:vAlign w:val="center"/>
            <w:hideMark/>
          </w:tcPr>
          <w:p w:rsidR="00E64877" w:rsidRPr="00A65038" w:rsidRDefault="00E64877" w:rsidP="00E64877">
            <w:pPr>
              <w:ind w:left="-57" w:right="-57"/>
              <w:jc w:val="center"/>
              <w:rPr>
                <w:sz w:val="18"/>
                <w:szCs w:val="16"/>
                <w:lang w:val="ru-RU"/>
              </w:rPr>
            </w:pPr>
            <w:r w:rsidRPr="00A97E78">
              <w:rPr>
                <w:i/>
                <w:sz w:val="18"/>
                <w:szCs w:val="18"/>
              </w:rPr>
              <w:t>%%</w:t>
            </w:r>
            <w:r w:rsidRPr="00A65038">
              <w:rPr>
                <w:sz w:val="18"/>
                <w:szCs w:val="18"/>
              </w:rPr>
              <w:t xml:space="preserve"> к ВВП</w:t>
            </w:r>
            <w:r w:rsidRPr="00A65038">
              <w:rPr>
                <w:sz w:val="18"/>
                <w:szCs w:val="18"/>
                <w:lang w:val="ru-RU"/>
              </w:rPr>
              <w:t xml:space="preserve"> (88228)</w:t>
            </w:r>
          </w:p>
        </w:tc>
        <w:tc>
          <w:tcPr>
            <w:tcW w:w="813" w:type="dxa"/>
            <w:shd w:val="clear" w:color="auto" w:fill="auto"/>
            <w:noWrap/>
            <w:vAlign w:val="center"/>
            <w:hideMark/>
          </w:tcPr>
          <w:p w:rsidR="00E64877" w:rsidRPr="00A65038" w:rsidRDefault="00E64877" w:rsidP="00E64877">
            <w:pPr>
              <w:ind w:left="-57" w:right="-57"/>
              <w:jc w:val="center"/>
              <w:rPr>
                <w:sz w:val="18"/>
                <w:szCs w:val="18"/>
              </w:rPr>
            </w:pPr>
            <w:r w:rsidRPr="00A65038">
              <w:rPr>
                <w:sz w:val="18"/>
                <w:szCs w:val="18"/>
              </w:rPr>
              <w:t>млн. леев</w:t>
            </w:r>
          </w:p>
        </w:tc>
        <w:tc>
          <w:tcPr>
            <w:tcW w:w="643" w:type="dxa"/>
            <w:shd w:val="clear" w:color="auto" w:fill="auto"/>
            <w:vAlign w:val="center"/>
            <w:hideMark/>
          </w:tcPr>
          <w:p w:rsidR="00E64877" w:rsidRPr="00A65038" w:rsidRDefault="00E64877" w:rsidP="00E64877">
            <w:pPr>
              <w:ind w:left="-57" w:right="-57"/>
              <w:jc w:val="center"/>
              <w:rPr>
                <w:sz w:val="18"/>
                <w:szCs w:val="18"/>
              </w:rPr>
            </w:pPr>
            <w:r w:rsidRPr="00A97E78">
              <w:rPr>
                <w:i/>
                <w:sz w:val="18"/>
                <w:szCs w:val="18"/>
              </w:rPr>
              <w:t>%%</w:t>
            </w:r>
            <w:r w:rsidRPr="00A65038">
              <w:rPr>
                <w:sz w:val="18"/>
                <w:szCs w:val="18"/>
              </w:rPr>
              <w:t xml:space="preserve"> к всего</w:t>
            </w:r>
          </w:p>
        </w:tc>
        <w:tc>
          <w:tcPr>
            <w:tcW w:w="840" w:type="dxa"/>
            <w:shd w:val="clear" w:color="auto" w:fill="auto"/>
            <w:vAlign w:val="center"/>
            <w:hideMark/>
          </w:tcPr>
          <w:p w:rsidR="00E64877" w:rsidRPr="00A65038" w:rsidRDefault="00E64877" w:rsidP="00E64877">
            <w:pPr>
              <w:ind w:left="-57" w:right="-57"/>
              <w:jc w:val="center"/>
              <w:rPr>
                <w:sz w:val="18"/>
                <w:szCs w:val="16"/>
                <w:lang w:val="ru-RU"/>
              </w:rPr>
            </w:pPr>
            <w:r w:rsidRPr="00A97E78">
              <w:rPr>
                <w:i/>
                <w:sz w:val="18"/>
                <w:szCs w:val="18"/>
              </w:rPr>
              <w:t>%%</w:t>
            </w:r>
            <w:r w:rsidRPr="00A65038">
              <w:rPr>
                <w:sz w:val="18"/>
                <w:szCs w:val="18"/>
              </w:rPr>
              <w:t xml:space="preserve"> к ВВП</w:t>
            </w:r>
            <w:r w:rsidRPr="00A65038">
              <w:rPr>
                <w:sz w:val="18"/>
                <w:szCs w:val="18"/>
                <w:lang w:val="ru-RU"/>
              </w:rPr>
              <w:t xml:space="preserve"> (99879)</w:t>
            </w:r>
          </w:p>
        </w:tc>
        <w:tc>
          <w:tcPr>
            <w:tcW w:w="686" w:type="dxa"/>
            <w:shd w:val="clear" w:color="auto" w:fill="auto"/>
            <w:noWrap/>
            <w:vAlign w:val="center"/>
            <w:hideMark/>
          </w:tcPr>
          <w:p w:rsidR="00E64877" w:rsidRPr="00A65038" w:rsidRDefault="00E64877" w:rsidP="00E64877">
            <w:pPr>
              <w:ind w:left="-57" w:right="-57"/>
              <w:jc w:val="center"/>
              <w:rPr>
                <w:sz w:val="18"/>
                <w:szCs w:val="18"/>
              </w:rPr>
            </w:pPr>
            <w:r w:rsidRPr="00A65038">
              <w:rPr>
                <w:sz w:val="18"/>
                <w:szCs w:val="18"/>
              </w:rPr>
              <w:t>млн. леев</w:t>
            </w:r>
          </w:p>
        </w:tc>
        <w:tc>
          <w:tcPr>
            <w:tcW w:w="658" w:type="dxa"/>
            <w:shd w:val="clear" w:color="auto" w:fill="auto"/>
            <w:vAlign w:val="center"/>
            <w:hideMark/>
          </w:tcPr>
          <w:p w:rsidR="00E64877" w:rsidRPr="00A65038" w:rsidRDefault="00E64877" w:rsidP="00E64877">
            <w:pPr>
              <w:ind w:left="-57" w:right="-57"/>
              <w:jc w:val="center"/>
              <w:rPr>
                <w:sz w:val="18"/>
                <w:szCs w:val="18"/>
              </w:rPr>
            </w:pPr>
            <w:r w:rsidRPr="00A97E78">
              <w:rPr>
                <w:i/>
                <w:sz w:val="18"/>
                <w:szCs w:val="18"/>
              </w:rPr>
              <w:t>%%</w:t>
            </w:r>
            <w:r w:rsidRPr="00A65038">
              <w:rPr>
                <w:sz w:val="18"/>
                <w:szCs w:val="18"/>
              </w:rPr>
              <w:t xml:space="preserve"> к всего</w:t>
            </w:r>
          </w:p>
        </w:tc>
        <w:tc>
          <w:tcPr>
            <w:tcW w:w="616" w:type="dxa"/>
            <w:shd w:val="clear" w:color="auto" w:fill="auto"/>
            <w:vAlign w:val="center"/>
            <w:hideMark/>
          </w:tcPr>
          <w:p w:rsidR="00E64877" w:rsidRPr="00A65038" w:rsidRDefault="00E64877" w:rsidP="00E64877">
            <w:pPr>
              <w:ind w:left="-57" w:right="-57"/>
              <w:jc w:val="center"/>
              <w:rPr>
                <w:sz w:val="18"/>
                <w:szCs w:val="16"/>
                <w:lang w:val="ru-RU"/>
              </w:rPr>
            </w:pPr>
            <w:r w:rsidRPr="00A97E78">
              <w:rPr>
                <w:i/>
                <w:sz w:val="18"/>
                <w:szCs w:val="18"/>
              </w:rPr>
              <w:t>%%</w:t>
            </w:r>
            <w:r w:rsidRPr="00A65038">
              <w:rPr>
                <w:sz w:val="18"/>
                <w:szCs w:val="18"/>
              </w:rPr>
              <w:t xml:space="preserve"> к ВВП</w:t>
            </w:r>
            <w:r w:rsidRPr="00A65038">
              <w:rPr>
                <w:sz w:val="18"/>
                <w:szCs w:val="18"/>
                <w:lang w:val="ru-RU"/>
              </w:rPr>
              <w:t xml:space="preserve"> </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b/>
                <w:bCs/>
                <w:sz w:val="18"/>
                <w:szCs w:val="16"/>
                <w:lang w:val="ru-RU"/>
              </w:rPr>
            </w:pPr>
            <w:r w:rsidRPr="00A65038">
              <w:rPr>
                <w:b/>
                <w:bCs/>
                <w:sz w:val="18"/>
                <w:szCs w:val="18"/>
              </w:rPr>
              <w:t>Расходы, всего</w:t>
            </w:r>
          </w:p>
        </w:tc>
        <w:tc>
          <w:tcPr>
            <w:tcW w:w="76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32100,9</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100,0</w:t>
            </w:r>
          </w:p>
        </w:tc>
        <w:tc>
          <w:tcPr>
            <w:tcW w:w="812"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39,0</w:t>
            </w:r>
          </w:p>
        </w:tc>
        <w:tc>
          <w:tcPr>
            <w:tcW w:w="78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35373,5</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100,0</w:t>
            </w:r>
          </w:p>
        </w:tc>
        <w:tc>
          <w:tcPr>
            <w:tcW w:w="839"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40,1</w:t>
            </w:r>
          </w:p>
        </w:tc>
        <w:tc>
          <w:tcPr>
            <w:tcW w:w="81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38651,3</w:t>
            </w:r>
          </w:p>
        </w:tc>
        <w:tc>
          <w:tcPr>
            <w:tcW w:w="64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100,0</w:t>
            </w:r>
          </w:p>
        </w:tc>
        <w:tc>
          <w:tcPr>
            <w:tcW w:w="840"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38,7</w:t>
            </w:r>
          </w:p>
        </w:tc>
        <w:tc>
          <w:tcPr>
            <w:tcW w:w="68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3277,8</w:t>
            </w:r>
          </w:p>
        </w:tc>
        <w:tc>
          <w:tcPr>
            <w:tcW w:w="658" w:type="dxa"/>
            <w:shd w:val="clear" w:color="auto" w:fill="auto"/>
            <w:noWrap/>
            <w:vAlign w:val="center"/>
            <w:hideMark/>
          </w:tcPr>
          <w:p w:rsidR="00E64877" w:rsidRPr="00A65038" w:rsidRDefault="00E64877" w:rsidP="00E64877">
            <w:pPr>
              <w:ind w:left="-57" w:right="-57"/>
              <w:jc w:val="center"/>
              <w:rPr>
                <w:b/>
                <w:bCs/>
                <w:sz w:val="18"/>
                <w:szCs w:val="16"/>
                <w:lang w:val="ru-RU"/>
              </w:rPr>
            </w:pPr>
          </w:p>
        </w:tc>
        <w:tc>
          <w:tcPr>
            <w:tcW w:w="61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-1,4</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b/>
                <w:bCs/>
                <w:sz w:val="18"/>
                <w:szCs w:val="16"/>
                <w:lang w:val="ru-RU"/>
              </w:rPr>
            </w:pPr>
            <w:r w:rsidRPr="00A65038">
              <w:rPr>
                <w:b/>
                <w:bCs/>
                <w:sz w:val="18"/>
                <w:szCs w:val="16"/>
              </w:rPr>
              <w:t>Текущие расходы</w:t>
            </w:r>
          </w:p>
        </w:tc>
        <w:tc>
          <w:tcPr>
            <w:tcW w:w="76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27841,0</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86,7</w:t>
            </w:r>
          </w:p>
        </w:tc>
        <w:tc>
          <w:tcPr>
            <w:tcW w:w="812"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33,8</w:t>
            </w:r>
          </w:p>
        </w:tc>
        <w:tc>
          <w:tcPr>
            <w:tcW w:w="78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29959,4</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84,7</w:t>
            </w:r>
          </w:p>
        </w:tc>
        <w:tc>
          <w:tcPr>
            <w:tcW w:w="839"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34,0</w:t>
            </w:r>
          </w:p>
        </w:tc>
        <w:tc>
          <w:tcPr>
            <w:tcW w:w="81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31640,1</w:t>
            </w:r>
          </w:p>
        </w:tc>
        <w:tc>
          <w:tcPr>
            <w:tcW w:w="64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81,9</w:t>
            </w:r>
          </w:p>
        </w:tc>
        <w:tc>
          <w:tcPr>
            <w:tcW w:w="840"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31,7</w:t>
            </w:r>
          </w:p>
        </w:tc>
        <w:tc>
          <w:tcPr>
            <w:tcW w:w="68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1680,7</w:t>
            </w:r>
          </w:p>
        </w:tc>
        <w:tc>
          <w:tcPr>
            <w:tcW w:w="658"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-2,8</w:t>
            </w:r>
          </w:p>
        </w:tc>
        <w:tc>
          <w:tcPr>
            <w:tcW w:w="61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-2,3</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i/>
                <w:iCs/>
                <w:sz w:val="18"/>
                <w:szCs w:val="16"/>
                <w:lang w:val="ru-RU"/>
              </w:rPr>
            </w:pPr>
            <w:r w:rsidRPr="00A65038">
              <w:rPr>
                <w:i/>
                <w:iCs/>
                <w:sz w:val="18"/>
                <w:szCs w:val="16"/>
                <w:lang w:val="ru-RU"/>
              </w:rPr>
              <w:t xml:space="preserve">   </w:t>
            </w:r>
            <w:r w:rsidRPr="00A65038">
              <w:rPr>
                <w:i/>
                <w:iCs/>
                <w:sz w:val="18"/>
                <w:szCs w:val="16"/>
              </w:rPr>
              <w:t>из которых</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sz w:val="18"/>
                <w:szCs w:val="16"/>
              </w:rPr>
            </w:pPr>
            <w:r w:rsidRPr="00A65038">
              <w:rPr>
                <w:sz w:val="18"/>
                <w:szCs w:val="16"/>
              </w:rPr>
              <w:t>Расходы на персонал</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7700,0</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24,0</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9,4</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8506,1</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24,0</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9,6</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8296,2</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21,5</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8,3</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-209,9</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-2,6</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-1,3</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sz w:val="18"/>
                <w:szCs w:val="16"/>
              </w:rPr>
            </w:pPr>
            <w:r w:rsidRPr="00A65038">
              <w:rPr>
                <w:sz w:val="18"/>
                <w:szCs w:val="16"/>
              </w:rPr>
              <w:t>Расходы на товары и услуги</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7266,3</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22,6</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8,8</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7860,7</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22,2</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8,9</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8810,8</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22,8</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8,8</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950,1</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0,6</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-0,1</w:t>
            </w:r>
          </w:p>
        </w:tc>
      </w:tr>
      <w:tr w:rsidR="00E64877" w:rsidRPr="00A65038" w:rsidTr="00E64877">
        <w:trPr>
          <w:trHeight w:val="680"/>
        </w:trPr>
        <w:tc>
          <w:tcPr>
            <w:tcW w:w="1714" w:type="dxa"/>
            <w:shd w:val="clear" w:color="auto" w:fill="auto"/>
            <w:vAlign w:val="center"/>
            <w:hideMark/>
          </w:tcPr>
          <w:p w:rsidR="00E64877" w:rsidRPr="00A65038" w:rsidRDefault="00E64877" w:rsidP="00E64877">
            <w:pPr>
              <w:ind w:left="180" w:right="-168"/>
              <w:rPr>
                <w:i/>
                <w:iCs/>
                <w:sz w:val="18"/>
                <w:szCs w:val="16"/>
              </w:rPr>
            </w:pPr>
            <w:r w:rsidRPr="00A65038">
              <w:rPr>
                <w:i/>
                <w:iCs/>
                <w:sz w:val="18"/>
                <w:szCs w:val="16"/>
              </w:rPr>
              <w:t xml:space="preserve">за счет фондов медицинского </w:t>
            </w:r>
          </w:p>
          <w:p w:rsidR="00E64877" w:rsidRPr="00A65038" w:rsidRDefault="00E64877" w:rsidP="00E64877">
            <w:pPr>
              <w:ind w:left="20"/>
              <w:rPr>
                <w:i/>
                <w:iCs/>
                <w:sz w:val="18"/>
                <w:szCs w:val="16"/>
                <w:lang w:val="ru-RU"/>
              </w:rPr>
            </w:pPr>
            <w:r w:rsidRPr="00A65038">
              <w:rPr>
                <w:i/>
                <w:iCs/>
                <w:sz w:val="18"/>
                <w:szCs w:val="16"/>
                <w:lang w:val="ru-RU"/>
              </w:rPr>
              <w:t xml:space="preserve">    </w:t>
            </w:r>
            <w:r w:rsidRPr="00A65038">
              <w:rPr>
                <w:i/>
                <w:iCs/>
                <w:sz w:val="18"/>
                <w:szCs w:val="16"/>
              </w:rPr>
              <w:t>страхования</w:t>
            </w:r>
          </w:p>
        </w:tc>
        <w:tc>
          <w:tcPr>
            <w:tcW w:w="76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3579,8</w:t>
            </w:r>
          </w:p>
        </w:tc>
        <w:tc>
          <w:tcPr>
            <w:tcW w:w="64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11,2</w:t>
            </w:r>
          </w:p>
        </w:tc>
        <w:tc>
          <w:tcPr>
            <w:tcW w:w="812"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4,3</w:t>
            </w:r>
          </w:p>
        </w:tc>
        <w:tc>
          <w:tcPr>
            <w:tcW w:w="78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3837,6</w:t>
            </w:r>
          </w:p>
        </w:tc>
        <w:tc>
          <w:tcPr>
            <w:tcW w:w="64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10,8</w:t>
            </w:r>
          </w:p>
        </w:tc>
        <w:tc>
          <w:tcPr>
            <w:tcW w:w="839"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4,3</w:t>
            </w:r>
          </w:p>
        </w:tc>
        <w:tc>
          <w:tcPr>
            <w:tcW w:w="81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4083,8</w:t>
            </w:r>
          </w:p>
        </w:tc>
        <w:tc>
          <w:tcPr>
            <w:tcW w:w="64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10,6</w:t>
            </w:r>
          </w:p>
        </w:tc>
        <w:tc>
          <w:tcPr>
            <w:tcW w:w="840"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4,1</w:t>
            </w:r>
          </w:p>
        </w:tc>
        <w:tc>
          <w:tcPr>
            <w:tcW w:w="686"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246,2</w:t>
            </w:r>
          </w:p>
        </w:tc>
        <w:tc>
          <w:tcPr>
            <w:tcW w:w="658"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-0,3</w:t>
            </w:r>
          </w:p>
        </w:tc>
        <w:tc>
          <w:tcPr>
            <w:tcW w:w="616"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-0,3</w:t>
            </w:r>
          </w:p>
        </w:tc>
      </w:tr>
      <w:tr w:rsidR="00E64877" w:rsidRPr="00A65038" w:rsidTr="00E64877">
        <w:trPr>
          <w:trHeight w:val="680"/>
        </w:trPr>
        <w:tc>
          <w:tcPr>
            <w:tcW w:w="1714" w:type="dxa"/>
            <w:shd w:val="clear" w:color="auto" w:fill="auto"/>
            <w:vAlign w:val="center"/>
            <w:hideMark/>
          </w:tcPr>
          <w:p w:rsidR="00E64877" w:rsidRPr="00A65038" w:rsidRDefault="00E64877" w:rsidP="00E64877">
            <w:pPr>
              <w:rPr>
                <w:sz w:val="18"/>
                <w:szCs w:val="16"/>
                <w:lang w:val="fr-FR"/>
              </w:rPr>
            </w:pPr>
            <w:r w:rsidRPr="00A65038">
              <w:rPr>
                <w:sz w:val="18"/>
                <w:szCs w:val="16"/>
              </w:rPr>
              <w:t>Трансферты на производственные цели</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1056,9</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3,3</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1,3</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1228,0</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3,5</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1,4</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1336,7</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3,5</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1,3</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108,7</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0,0</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-0,1</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sz w:val="18"/>
                <w:szCs w:val="16"/>
                <w:lang w:val="ru-RU"/>
              </w:rPr>
            </w:pPr>
            <w:r w:rsidRPr="00A65038">
              <w:rPr>
                <w:sz w:val="18"/>
                <w:szCs w:val="16"/>
              </w:rPr>
              <w:t>Трансферты населению</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10855,5</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33,8</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13,2</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11258,1</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31,8</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12,8</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12230,4</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31,6</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12,2</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972,3</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-0,2</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-0,5</w:t>
            </w:r>
          </w:p>
        </w:tc>
      </w:tr>
      <w:tr w:rsidR="00E64877" w:rsidRPr="00A65038" w:rsidTr="00E64877">
        <w:trPr>
          <w:trHeight w:val="680"/>
        </w:trPr>
        <w:tc>
          <w:tcPr>
            <w:tcW w:w="1714" w:type="dxa"/>
            <w:shd w:val="clear" w:color="auto" w:fill="auto"/>
            <w:vAlign w:val="center"/>
            <w:hideMark/>
          </w:tcPr>
          <w:p w:rsidR="00E64877" w:rsidRPr="00A65038" w:rsidRDefault="00E64877" w:rsidP="00E64877">
            <w:pPr>
              <w:rPr>
                <w:i/>
                <w:iCs/>
                <w:sz w:val="18"/>
                <w:szCs w:val="16"/>
                <w:lang w:val="ru-RU"/>
              </w:rPr>
            </w:pPr>
            <w:r w:rsidRPr="00A65038">
              <w:rPr>
                <w:i/>
                <w:sz w:val="18"/>
                <w:szCs w:val="16"/>
              </w:rPr>
              <w:t>за счет бюджета</w:t>
            </w:r>
            <w:r w:rsidRPr="00A65038">
              <w:rPr>
                <w:sz w:val="18"/>
                <w:szCs w:val="16"/>
              </w:rPr>
              <w:t xml:space="preserve"> </w:t>
            </w:r>
            <w:r w:rsidRPr="00A65038">
              <w:rPr>
                <w:i/>
                <w:iCs/>
                <w:sz w:val="18"/>
                <w:szCs w:val="16"/>
              </w:rPr>
              <w:t>государственного социального страхования</w:t>
            </w:r>
          </w:p>
        </w:tc>
        <w:tc>
          <w:tcPr>
            <w:tcW w:w="76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9201,5</w:t>
            </w:r>
          </w:p>
        </w:tc>
        <w:tc>
          <w:tcPr>
            <w:tcW w:w="64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28,7</w:t>
            </w:r>
          </w:p>
        </w:tc>
        <w:tc>
          <w:tcPr>
            <w:tcW w:w="812"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11,2</w:t>
            </w:r>
          </w:p>
        </w:tc>
        <w:tc>
          <w:tcPr>
            <w:tcW w:w="78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9740,1</w:t>
            </w:r>
          </w:p>
        </w:tc>
        <w:tc>
          <w:tcPr>
            <w:tcW w:w="644"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27,5</w:t>
            </w:r>
          </w:p>
        </w:tc>
        <w:tc>
          <w:tcPr>
            <w:tcW w:w="839"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11,0</w:t>
            </w:r>
          </w:p>
        </w:tc>
        <w:tc>
          <w:tcPr>
            <w:tcW w:w="81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10697,5</w:t>
            </w:r>
          </w:p>
        </w:tc>
        <w:tc>
          <w:tcPr>
            <w:tcW w:w="643"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27,7</w:t>
            </w:r>
          </w:p>
        </w:tc>
        <w:tc>
          <w:tcPr>
            <w:tcW w:w="840"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10,7</w:t>
            </w:r>
          </w:p>
        </w:tc>
        <w:tc>
          <w:tcPr>
            <w:tcW w:w="686"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957,4</w:t>
            </w:r>
          </w:p>
        </w:tc>
        <w:tc>
          <w:tcPr>
            <w:tcW w:w="658"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0,1</w:t>
            </w:r>
          </w:p>
        </w:tc>
        <w:tc>
          <w:tcPr>
            <w:tcW w:w="616" w:type="dxa"/>
            <w:shd w:val="clear" w:color="auto" w:fill="auto"/>
            <w:noWrap/>
            <w:vAlign w:val="center"/>
            <w:hideMark/>
          </w:tcPr>
          <w:p w:rsidR="00E64877" w:rsidRPr="00A65038" w:rsidRDefault="00E64877" w:rsidP="00E64877">
            <w:pPr>
              <w:ind w:left="-57" w:right="-57"/>
              <w:jc w:val="center"/>
              <w:rPr>
                <w:i/>
                <w:iCs/>
                <w:sz w:val="18"/>
                <w:szCs w:val="16"/>
                <w:lang w:val="ru-RU"/>
              </w:rPr>
            </w:pPr>
            <w:r w:rsidRPr="00A65038">
              <w:rPr>
                <w:i/>
                <w:iCs/>
                <w:sz w:val="18"/>
                <w:szCs w:val="16"/>
                <w:lang w:val="ru-RU"/>
              </w:rPr>
              <w:t>-0,3</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sz w:val="18"/>
                <w:szCs w:val="16"/>
                <w:lang w:val="ru-RU"/>
              </w:rPr>
            </w:pPr>
            <w:r w:rsidRPr="00A65038">
              <w:rPr>
                <w:sz w:val="18"/>
                <w:szCs w:val="16"/>
              </w:rPr>
              <w:t>Прочие расходы</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289,0</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0,9</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0,4</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412,1</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1,2</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0,5</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439,1</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1,1</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0,4</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27,0</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0,0</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0,0</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sz w:val="18"/>
                <w:szCs w:val="16"/>
                <w:lang w:val="ru-RU"/>
              </w:rPr>
            </w:pPr>
            <w:r w:rsidRPr="00A65038">
              <w:rPr>
                <w:sz w:val="18"/>
                <w:szCs w:val="16"/>
                <w:lang w:val="ru-RU"/>
              </w:rPr>
              <w:t>П</w:t>
            </w:r>
            <w:r w:rsidRPr="00A65038">
              <w:rPr>
                <w:sz w:val="18"/>
                <w:szCs w:val="16"/>
              </w:rPr>
              <w:t>роцент</w:t>
            </w:r>
            <w:r w:rsidRPr="00A65038">
              <w:rPr>
                <w:sz w:val="18"/>
                <w:szCs w:val="16"/>
                <w:lang w:val="ru-RU"/>
              </w:rPr>
              <w:t>ы</w:t>
            </w:r>
          </w:p>
        </w:tc>
        <w:tc>
          <w:tcPr>
            <w:tcW w:w="76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673,3</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2,1</w:t>
            </w:r>
          </w:p>
        </w:tc>
        <w:tc>
          <w:tcPr>
            <w:tcW w:w="812"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0,8</w:t>
            </w:r>
          </w:p>
        </w:tc>
        <w:tc>
          <w:tcPr>
            <w:tcW w:w="78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694,4</w:t>
            </w:r>
          </w:p>
        </w:tc>
        <w:tc>
          <w:tcPr>
            <w:tcW w:w="644"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2,0</w:t>
            </w:r>
          </w:p>
        </w:tc>
        <w:tc>
          <w:tcPr>
            <w:tcW w:w="839"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0,8</w:t>
            </w:r>
          </w:p>
        </w:tc>
        <w:tc>
          <w:tcPr>
            <w:tcW w:w="81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526,9</w:t>
            </w:r>
          </w:p>
        </w:tc>
        <w:tc>
          <w:tcPr>
            <w:tcW w:w="643"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1,4</w:t>
            </w:r>
          </w:p>
        </w:tc>
        <w:tc>
          <w:tcPr>
            <w:tcW w:w="840"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0,5</w:t>
            </w:r>
          </w:p>
        </w:tc>
        <w:tc>
          <w:tcPr>
            <w:tcW w:w="68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-167,5</w:t>
            </w:r>
          </w:p>
        </w:tc>
        <w:tc>
          <w:tcPr>
            <w:tcW w:w="658"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-0,6</w:t>
            </w:r>
          </w:p>
        </w:tc>
        <w:tc>
          <w:tcPr>
            <w:tcW w:w="616" w:type="dxa"/>
            <w:shd w:val="clear" w:color="auto" w:fill="auto"/>
            <w:noWrap/>
            <w:vAlign w:val="center"/>
            <w:hideMark/>
          </w:tcPr>
          <w:p w:rsidR="00E64877" w:rsidRPr="00A65038" w:rsidRDefault="00E64877" w:rsidP="00E64877">
            <w:pPr>
              <w:ind w:left="-57" w:right="-57"/>
              <w:jc w:val="center"/>
              <w:rPr>
                <w:sz w:val="18"/>
                <w:szCs w:val="16"/>
                <w:lang w:val="ru-RU"/>
              </w:rPr>
            </w:pPr>
            <w:r w:rsidRPr="00A65038">
              <w:rPr>
                <w:sz w:val="18"/>
                <w:szCs w:val="16"/>
                <w:lang w:val="ru-RU"/>
              </w:rPr>
              <w:t>-0,3</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b/>
                <w:bCs/>
                <w:sz w:val="18"/>
                <w:szCs w:val="16"/>
                <w:lang w:val="ru-RU"/>
              </w:rPr>
            </w:pPr>
            <w:r w:rsidRPr="00A65038">
              <w:rPr>
                <w:b/>
                <w:bCs/>
                <w:sz w:val="18"/>
                <w:szCs w:val="16"/>
              </w:rPr>
              <w:t>Капитальные расходы</w:t>
            </w:r>
          </w:p>
        </w:tc>
        <w:tc>
          <w:tcPr>
            <w:tcW w:w="76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4321,5</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13,5</w:t>
            </w:r>
          </w:p>
        </w:tc>
        <w:tc>
          <w:tcPr>
            <w:tcW w:w="812"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5,2</w:t>
            </w:r>
          </w:p>
        </w:tc>
        <w:tc>
          <w:tcPr>
            <w:tcW w:w="78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5553,2</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15,7</w:t>
            </w:r>
          </w:p>
        </w:tc>
        <w:tc>
          <w:tcPr>
            <w:tcW w:w="839"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6,3</w:t>
            </w:r>
          </w:p>
        </w:tc>
        <w:tc>
          <w:tcPr>
            <w:tcW w:w="81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7117,6</w:t>
            </w:r>
          </w:p>
        </w:tc>
        <w:tc>
          <w:tcPr>
            <w:tcW w:w="64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18,4</w:t>
            </w:r>
          </w:p>
        </w:tc>
        <w:tc>
          <w:tcPr>
            <w:tcW w:w="840"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7,1</w:t>
            </w:r>
          </w:p>
        </w:tc>
        <w:tc>
          <w:tcPr>
            <w:tcW w:w="68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1564,4</w:t>
            </w:r>
          </w:p>
        </w:tc>
        <w:tc>
          <w:tcPr>
            <w:tcW w:w="658"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2,7</w:t>
            </w:r>
          </w:p>
        </w:tc>
        <w:tc>
          <w:tcPr>
            <w:tcW w:w="61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0,8</w:t>
            </w:r>
          </w:p>
        </w:tc>
      </w:tr>
      <w:tr w:rsidR="00E64877" w:rsidRPr="00A65038" w:rsidTr="00E64877">
        <w:trPr>
          <w:trHeight w:val="680"/>
        </w:trPr>
        <w:tc>
          <w:tcPr>
            <w:tcW w:w="1714" w:type="dxa"/>
            <w:shd w:val="clear" w:color="auto" w:fill="auto"/>
            <w:noWrap/>
            <w:vAlign w:val="center"/>
            <w:hideMark/>
          </w:tcPr>
          <w:p w:rsidR="00E64877" w:rsidRPr="00A65038" w:rsidRDefault="00E64877" w:rsidP="00E64877">
            <w:pPr>
              <w:rPr>
                <w:b/>
                <w:bCs/>
                <w:sz w:val="18"/>
                <w:szCs w:val="16"/>
                <w:lang w:val="ru-RU"/>
              </w:rPr>
            </w:pPr>
            <w:r w:rsidRPr="00A65038">
              <w:rPr>
                <w:b/>
                <w:bCs/>
                <w:sz w:val="18"/>
                <w:szCs w:val="16"/>
              </w:rPr>
              <w:t>Кредитование минус погашение</w:t>
            </w:r>
          </w:p>
        </w:tc>
        <w:tc>
          <w:tcPr>
            <w:tcW w:w="76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-61,6</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-0,2</w:t>
            </w:r>
          </w:p>
        </w:tc>
        <w:tc>
          <w:tcPr>
            <w:tcW w:w="812"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-0,1</w:t>
            </w:r>
          </w:p>
        </w:tc>
        <w:tc>
          <w:tcPr>
            <w:tcW w:w="78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-139,1</w:t>
            </w:r>
          </w:p>
        </w:tc>
        <w:tc>
          <w:tcPr>
            <w:tcW w:w="644"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-0,4</w:t>
            </w:r>
          </w:p>
        </w:tc>
        <w:tc>
          <w:tcPr>
            <w:tcW w:w="839"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-0,2</w:t>
            </w:r>
          </w:p>
        </w:tc>
        <w:tc>
          <w:tcPr>
            <w:tcW w:w="81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-106,4</w:t>
            </w:r>
          </w:p>
        </w:tc>
        <w:tc>
          <w:tcPr>
            <w:tcW w:w="643"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-0,3</w:t>
            </w:r>
          </w:p>
        </w:tc>
        <w:tc>
          <w:tcPr>
            <w:tcW w:w="840"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-0,1</w:t>
            </w:r>
          </w:p>
        </w:tc>
        <w:tc>
          <w:tcPr>
            <w:tcW w:w="68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32,7</w:t>
            </w:r>
          </w:p>
        </w:tc>
        <w:tc>
          <w:tcPr>
            <w:tcW w:w="658"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0,1</w:t>
            </w:r>
          </w:p>
        </w:tc>
        <w:tc>
          <w:tcPr>
            <w:tcW w:w="616" w:type="dxa"/>
            <w:shd w:val="clear" w:color="auto" w:fill="auto"/>
            <w:noWrap/>
            <w:vAlign w:val="center"/>
            <w:hideMark/>
          </w:tcPr>
          <w:p w:rsidR="00E64877" w:rsidRPr="00A65038" w:rsidRDefault="00E64877" w:rsidP="00E64877">
            <w:pPr>
              <w:ind w:left="-57" w:right="-57"/>
              <w:jc w:val="center"/>
              <w:rPr>
                <w:b/>
                <w:bCs/>
                <w:sz w:val="18"/>
                <w:szCs w:val="16"/>
                <w:lang w:val="ru-RU"/>
              </w:rPr>
            </w:pPr>
            <w:r w:rsidRPr="00A65038">
              <w:rPr>
                <w:b/>
                <w:bCs/>
                <w:sz w:val="18"/>
                <w:szCs w:val="16"/>
                <w:lang w:val="ru-RU"/>
              </w:rPr>
              <w:t>0,1</w:t>
            </w:r>
          </w:p>
        </w:tc>
      </w:tr>
    </w:tbl>
    <w:p w:rsidR="00E64877" w:rsidRPr="00570BB1" w:rsidRDefault="00E64877" w:rsidP="00E64877">
      <w:pPr>
        <w:spacing w:before="120" w:line="276" w:lineRule="auto"/>
        <w:ind w:firstLine="567"/>
        <w:jc w:val="both"/>
        <w:rPr>
          <w:lang w:val="ru-RU"/>
        </w:rPr>
      </w:pPr>
      <w:r w:rsidRPr="00570BB1">
        <w:rPr>
          <w:lang w:val="ru-RU"/>
        </w:rPr>
        <w:t>П</w:t>
      </w:r>
      <w:r w:rsidRPr="00570BB1">
        <w:t>о сравнению с 201</w:t>
      </w:r>
      <w:r w:rsidRPr="00570BB1">
        <w:rPr>
          <w:lang w:val="ru-RU"/>
        </w:rPr>
        <w:t>2</w:t>
      </w:r>
      <w:r w:rsidRPr="00570BB1">
        <w:t xml:space="preserve"> годом, текущие расходы в абсолютной сумме увеличились на</w:t>
      </w:r>
      <w:r w:rsidRPr="00570BB1">
        <w:rPr>
          <w:lang w:val="ru-RU"/>
        </w:rPr>
        <w:t xml:space="preserve"> 1680</w:t>
      </w:r>
      <w:r w:rsidRPr="00570BB1">
        <w:t>,</w:t>
      </w:r>
      <w:r w:rsidRPr="00570BB1">
        <w:rPr>
          <w:lang w:val="ru-RU"/>
        </w:rPr>
        <w:t>7</w:t>
      </w:r>
      <w:r w:rsidRPr="00570BB1">
        <w:t xml:space="preserve"> млн. леев или на </w:t>
      </w:r>
      <w:r w:rsidRPr="00570BB1">
        <w:rPr>
          <w:lang w:val="ru-RU"/>
        </w:rPr>
        <w:t>5</w:t>
      </w:r>
      <w:r w:rsidRPr="00570BB1">
        <w:t>,</w:t>
      </w:r>
      <w:r w:rsidRPr="00570BB1">
        <w:rPr>
          <w:lang w:val="ru-RU"/>
        </w:rPr>
        <w:t>6</w:t>
      </w:r>
      <w:r w:rsidRPr="00570BB1">
        <w:rPr>
          <w:i/>
          <w:lang w:val="ru-RU"/>
        </w:rPr>
        <w:t>%</w:t>
      </w:r>
      <w:r w:rsidRPr="00570BB1">
        <w:rPr>
          <w:lang w:val="ru-RU"/>
        </w:rPr>
        <w:t xml:space="preserve">, </w:t>
      </w:r>
      <w:r w:rsidRPr="00570BB1">
        <w:t xml:space="preserve">однако уменьшилась </w:t>
      </w:r>
      <w:r w:rsidRPr="00570BB1">
        <w:rPr>
          <w:lang w:val="ru-RU"/>
        </w:rPr>
        <w:t>их</w:t>
      </w:r>
      <w:r w:rsidRPr="00570BB1">
        <w:t xml:space="preserve"> доля в общей сумме расходов </w:t>
      </w:r>
      <w:r w:rsidRPr="00570BB1">
        <w:rPr>
          <w:lang w:val="ru-RU"/>
        </w:rPr>
        <w:t>и</w:t>
      </w:r>
      <w:r w:rsidRPr="00570BB1">
        <w:t xml:space="preserve"> доля в ВВП на </w:t>
      </w:r>
      <w:r w:rsidRPr="00570BB1">
        <w:rPr>
          <w:lang w:val="ru-RU"/>
        </w:rPr>
        <w:t>2</w:t>
      </w:r>
      <w:r w:rsidRPr="00570BB1">
        <w:t>,</w:t>
      </w:r>
      <w:r w:rsidRPr="00570BB1">
        <w:rPr>
          <w:lang w:val="ru-RU"/>
        </w:rPr>
        <w:t xml:space="preserve">8 и </w:t>
      </w:r>
      <w:r w:rsidRPr="00570BB1">
        <w:t xml:space="preserve">на </w:t>
      </w:r>
      <w:r w:rsidRPr="00570BB1">
        <w:rPr>
          <w:lang w:val="ru-RU"/>
        </w:rPr>
        <w:t>2,3</w:t>
      </w:r>
      <w:r w:rsidRPr="00570BB1">
        <w:t xml:space="preserve"> процентных пункта</w:t>
      </w:r>
      <w:r w:rsidRPr="00570BB1">
        <w:rPr>
          <w:lang w:val="ru-RU"/>
        </w:rPr>
        <w:t>,</w:t>
      </w:r>
      <w:r w:rsidRPr="00570BB1">
        <w:t xml:space="preserve"> </w:t>
      </w:r>
      <w:r w:rsidRPr="00570BB1">
        <w:rPr>
          <w:lang w:val="ru-RU"/>
        </w:rPr>
        <w:t>соответственно. В</w:t>
      </w:r>
      <w:r w:rsidRPr="00570BB1">
        <w:t xml:space="preserve"> свою очередь</w:t>
      </w:r>
      <w:r w:rsidRPr="00570BB1">
        <w:rPr>
          <w:lang w:val="ru-RU"/>
        </w:rPr>
        <w:t xml:space="preserve"> и</w:t>
      </w:r>
      <w:r w:rsidRPr="00570BB1">
        <w:t xml:space="preserve"> </w:t>
      </w:r>
      <w:r w:rsidRPr="00570BB1">
        <w:rPr>
          <w:lang w:val="ru-RU"/>
        </w:rPr>
        <w:t>к</w:t>
      </w:r>
      <w:r w:rsidRPr="00570BB1">
        <w:t xml:space="preserve">апитальные расходы в абсолютной сумме увеличились на </w:t>
      </w:r>
      <w:r w:rsidRPr="00570BB1">
        <w:rPr>
          <w:lang w:val="ru-RU"/>
        </w:rPr>
        <w:t>1564</w:t>
      </w:r>
      <w:r w:rsidRPr="00570BB1">
        <w:t>,</w:t>
      </w:r>
      <w:r w:rsidRPr="00570BB1">
        <w:rPr>
          <w:lang w:val="ru-RU"/>
        </w:rPr>
        <w:t>4</w:t>
      </w:r>
      <w:r w:rsidRPr="00570BB1">
        <w:t xml:space="preserve"> млн. леев или на 2</w:t>
      </w:r>
      <w:r w:rsidRPr="00570BB1">
        <w:rPr>
          <w:lang w:val="ru-RU"/>
        </w:rPr>
        <w:t>8</w:t>
      </w:r>
      <w:r w:rsidRPr="00570BB1">
        <w:t>,</w:t>
      </w:r>
      <w:r w:rsidRPr="00570BB1">
        <w:rPr>
          <w:lang w:val="ru-RU"/>
        </w:rPr>
        <w:t>2</w:t>
      </w:r>
      <w:r w:rsidRPr="00570BB1">
        <w:rPr>
          <w:i/>
          <w:lang w:val="ru-RU"/>
        </w:rPr>
        <w:t>%</w:t>
      </w:r>
      <w:r w:rsidRPr="00570BB1">
        <w:t>,</w:t>
      </w:r>
      <w:r w:rsidRPr="00570BB1">
        <w:rPr>
          <w:lang w:val="ru-RU"/>
        </w:rPr>
        <w:t xml:space="preserve"> их </w:t>
      </w:r>
      <w:r w:rsidRPr="00570BB1">
        <w:t xml:space="preserve">доля в общей сумме расходов </w:t>
      </w:r>
      <w:r w:rsidRPr="00570BB1">
        <w:rPr>
          <w:lang w:val="ru-RU"/>
        </w:rPr>
        <w:t xml:space="preserve">- </w:t>
      </w:r>
      <w:r w:rsidRPr="00570BB1">
        <w:t xml:space="preserve">на </w:t>
      </w:r>
      <w:r w:rsidRPr="00570BB1">
        <w:rPr>
          <w:lang w:val="ru-RU"/>
        </w:rPr>
        <w:t>2</w:t>
      </w:r>
      <w:r w:rsidRPr="00570BB1">
        <w:t>,</w:t>
      </w:r>
      <w:r w:rsidRPr="00570BB1">
        <w:rPr>
          <w:lang w:val="ru-RU"/>
        </w:rPr>
        <w:t>7</w:t>
      </w:r>
      <w:r w:rsidRPr="00570BB1">
        <w:t xml:space="preserve"> процентных пункта и доля в ВВП </w:t>
      </w:r>
      <w:r w:rsidRPr="00570BB1">
        <w:rPr>
          <w:lang w:val="ru-RU"/>
        </w:rPr>
        <w:t xml:space="preserve">- </w:t>
      </w:r>
      <w:r w:rsidRPr="00570BB1">
        <w:t xml:space="preserve">на </w:t>
      </w:r>
      <w:r w:rsidRPr="00570BB1">
        <w:rPr>
          <w:lang w:val="ru-RU"/>
        </w:rPr>
        <w:t>0</w:t>
      </w:r>
      <w:r w:rsidRPr="00570BB1">
        <w:t>,</w:t>
      </w:r>
      <w:r w:rsidRPr="00570BB1">
        <w:rPr>
          <w:lang w:val="ru-RU"/>
        </w:rPr>
        <w:t>8</w:t>
      </w:r>
      <w:r w:rsidRPr="00570BB1">
        <w:t xml:space="preserve"> процентных пункта, обеспечивая тем самым тенденцию к развитию бюджетных расходов.</w:t>
      </w:r>
    </w:p>
    <w:p w:rsidR="00E64877" w:rsidRPr="00570BB1" w:rsidRDefault="00E64877" w:rsidP="00E64877">
      <w:pPr>
        <w:spacing w:line="276" w:lineRule="auto"/>
        <w:ind w:firstLine="567"/>
        <w:sectPr w:rsidR="00E64877" w:rsidRPr="00570BB1" w:rsidSect="00E64877">
          <w:pgSz w:w="11909" w:h="16834" w:code="9"/>
          <w:pgMar w:top="720" w:right="720" w:bottom="720" w:left="720" w:header="144" w:footer="144" w:gutter="0"/>
          <w:pgNumType w:fmt="numberInDash" w:chapStyle="1"/>
          <w:cols w:space="708"/>
          <w:docGrid w:linePitch="360"/>
        </w:sectPr>
      </w:pPr>
    </w:p>
    <w:p w:rsidR="00E64877" w:rsidRPr="00570BB1" w:rsidRDefault="00E64877" w:rsidP="00E64877">
      <w:pPr>
        <w:pStyle w:val="5"/>
        <w:rPr>
          <w:sz w:val="24"/>
          <w:szCs w:val="24"/>
        </w:rPr>
      </w:pPr>
      <w:r w:rsidRPr="00570BB1">
        <w:rPr>
          <w:sz w:val="24"/>
          <w:szCs w:val="24"/>
        </w:rPr>
        <w:lastRenderedPageBreak/>
        <w:t>3. Результаты исполнения национального публичного бюджета (дефицит/превышение и источники финансирования)</w:t>
      </w:r>
    </w:p>
    <w:p w:rsidR="00E64877" w:rsidRPr="00570BB1" w:rsidRDefault="00E64877" w:rsidP="00E64877">
      <w:pPr>
        <w:spacing w:line="288" w:lineRule="auto"/>
        <w:ind w:firstLine="539"/>
        <w:contextualSpacing/>
        <w:jc w:val="both"/>
        <w:rPr>
          <w:lang w:val="ru-RU"/>
        </w:rPr>
      </w:pPr>
      <w:r w:rsidRPr="00570BB1">
        <w:rPr>
          <w:lang w:val="ru-RU"/>
        </w:rPr>
        <w:t>Изначально, национальный публичный бюджет на 2013 был оценен с дефицитом в размере 1164,9  млн. леев или на уровне 1,2</w:t>
      </w:r>
      <w:r w:rsidRPr="00570BB1">
        <w:rPr>
          <w:i/>
          <w:lang w:val="ru-RU"/>
        </w:rPr>
        <w:t>%</w:t>
      </w:r>
      <w:r w:rsidRPr="00570BB1">
        <w:rPr>
          <w:lang w:val="ru-RU"/>
        </w:rPr>
        <w:t xml:space="preserve"> от ВВП.</w:t>
      </w:r>
    </w:p>
    <w:p w:rsidR="00E64877" w:rsidRPr="00570BB1" w:rsidRDefault="00E64877" w:rsidP="00E64877">
      <w:pPr>
        <w:spacing w:line="288" w:lineRule="auto"/>
        <w:ind w:firstLine="539"/>
        <w:contextualSpacing/>
        <w:jc w:val="both"/>
        <w:rPr>
          <w:lang w:val="ru-RU"/>
        </w:rPr>
      </w:pPr>
      <w:r w:rsidRPr="00570BB1">
        <w:rPr>
          <w:lang w:val="ru-RU"/>
        </w:rPr>
        <w:t>В условиях пересмотра доходов и расходов в течение 2013 года и источников финансирования дефицита, дефицит национального публичного бюджета был оценен в пределах 3044,1 млн. леев или 3,1</w:t>
      </w:r>
      <w:r w:rsidRPr="00570BB1">
        <w:rPr>
          <w:i/>
          <w:lang w:val="ru-RU"/>
        </w:rPr>
        <w:t>%</w:t>
      </w:r>
      <w:r w:rsidRPr="00570BB1">
        <w:rPr>
          <w:lang w:val="ru-RU"/>
        </w:rPr>
        <w:t xml:space="preserve"> от ВВП.</w:t>
      </w:r>
    </w:p>
    <w:p w:rsidR="00E64877" w:rsidRPr="00CC4722" w:rsidRDefault="00E64877" w:rsidP="00E64877">
      <w:pPr>
        <w:pStyle w:val="a8"/>
        <w:spacing w:after="0"/>
        <w:ind w:left="0" w:right="688"/>
        <w:jc w:val="right"/>
        <w:rPr>
          <w:i/>
          <w:sz w:val="24"/>
        </w:rPr>
      </w:pPr>
      <w:r w:rsidRPr="00CC4722">
        <w:rPr>
          <w:i/>
          <w:sz w:val="24"/>
        </w:rPr>
        <w:t xml:space="preserve"> млн. леев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393"/>
        <w:gridCol w:w="2393"/>
        <w:gridCol w:w="2110"/>
      </w:tblGrid>
      <w:tr w:rsidR="00E64877" w:rsidRPr="00CC4722" w:rsidTr="00E64877">
        <w:trPr>
          <w:trHeight w:val="737"/>
          <w:tblHeader/>
          <w:jc w:val="center"/>
        </w:trPr>
        <w:tc>
          <w:tcPr>
            <w:tcW w:w="2194" w:type="dxa"/>
            <w:vAlign w:val="center"/>
          </w:tcPr>
          <w:p w:rsidR="00E64877" w:rsidRPr="00CC4722" w:rsidRDefault="00E64877" w:rsidP="00E64877">
            <w:pPr>
              <w:pStyle w:val="af6"/>
              <w:jc w:val="center"/>
              <w:rPr>
                <w:rFonts w:ascii="Times New Roman" w:hAnsi="Times New Roman"/>
                <w:b/>
                <w:sz w:val="28"/>
                <w:szCs w:val="28"/>
              </w:rPr>
            </w:pPr>
          </w:p>
        </w:tc>
        <w:tc>
          <w:tcPr>
            <w:tcW w:w="2393" w:type="dxa"/>
            <w:vAlign w:val="center"/>
          </w:tcPr>
          <w:p w:rsidR="00E64877" w:rsidRPr="00CC4722" w:rsidRDefault="00E64877" w:rsidP="00E64877">
            <w:pPr>
              <w:jc w:val="center"/>
              <w:rPr>
                <w:b/>
                <w:sz w:val="28"/>
                <w:szCs w:val="28"/>
                <w:lang w:val="ru-RU"/>
              </w:rPr>
            </w:pPr>
            <w:r w:rsidRPr="00CC4722">
              <w:rPr>
                <w:b/>
                <w:sz w:val="28"/>
                <w:szCs w:val="28"/>
                <w:lang w:val="ru-RU"/>
              </w:rPr>
              <w:t>Утверждено первоначально</w:t>
            </w:r>
          </w:p>
        </w:tc>
        <w:tc>
          <w:tcPr>
            <w:tcW w:w="2393" w:type="dxa"/>
            <w:vAlign w:val="center"/>
          </w:tcPr>
          <w:p w:rsidR="00E64877" w:rsidRPr="00CC4722" w:rsidRDefault="00E64877" w:rsidP="00E64877">
            <w:pPr>
              <w:jc w:val="center"/>
              <w:rPr>
                <w:b/>
                <w:sz w:val="28"/>
                <w:szCs w:val="28"/>
                <w:lang w:val="ru-RU"/>
              </w:rPr>
            </w:pPr>
            <w:r w:rsidRPr="00CC4722">
              <w:rPr>
                <w:b/>
                <w:sz w:val="28"/>
                <w:szCs w:val="28"/>
                <w:lang w:val="ru-RU"/>
              </w:rPr>
              <w:t>Уточнено</w:t>
            </w:r>
          </w:p>
        </w:tc>
        <w:tc>
          <w:tcPr>
            <w:tcW w:w="2110" w:type="dxa"/>
            <w:vAlign w:val="center"/>
          </w:tcPr>
          <w:p w:rsidR="00E64877" w:rsidRPr="00CC4722" w:rsidRDefault="00E64877" w:rsidP="00E64877">
            <w:pPr>
              <w:jc w:val="center"/>
              <w:rPr>
                <w:b/>
                <w:sz w:val="28"/>
                <w:szCs w:val="28"/>
                <w:lang w:val="ru-RU"/>
              </w:rPr>
            </w:pPr>
            <w:r w:rsidRPr="00CC4722">
              <w:rPr>
                <w:b/>
                <w:sz w:val="28"/>
                <w:szCs w:val="28"/>
                <w:lang w:val="ru-RU"/>
              </w:rPr>
              <w:t>Исполнено</w:t>
            </w:r>
          </w:p>
        </w:tc>
      </w:tr>
      <w:tr w:rsidR="00E64877" w:rsidRPr="00CC4722" w:rsidTr="00E64877">
        <w:trPr>
          <w:trHeight w:val="737"/>
          <w:jc w:val="center"/>
        </w:trPr>
        <w:tc>
          <w:tcPr>
            <w:tcW w:w="2194" w:type="dxa"/>
            <w:vAlign w:val="center"/>
          </w:tcPr>
          <w:p w:rsidR="00E64877" w:rsidRPr="00CC4722" w:rsidRDefault="00E64877" w:rsidP="00E64877">
            <w:pPr>
              <w:rPr>
                <w:b/>
                <w:sz w:val="28"/>
                <w:szCs w:val="28"/>
                <w:lang w:val="ru-RU"/>
              </w:rPr>
            </w:pPr>
            <w:r w:rsidRPr="00CC4722">
              <w:rPr>
                <w:b/>
                <w:sz w:val="28"/>
                <w:szCs w:val="28"/>
                <w:lang w:val="ru-RU"/>
              </w:rPr>
              <w:t>ВВП</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99400,0</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97400,0</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99879,0</w:t>
            </w:r>
          </w:p>
        </w:tc>
      </w:tr>
      <w:tr w:rsidR="00E64877" w:rsidRPr="00CC4722" w:rsidTr="00E64877">
        <w:trPr>
          <w:trHeight w:val="737"/>
          <w:jc w:val="center"/>
        </w:trPr>
        <w:tc>
          <w:tcPr>
            <w:tcW w:w="2194" w:type="dxa"/>
            <w:vAlign w:val="center"/>
          </w:tcPr>
          <w:p w:rsidR="00E64877" w:rsidRPr="00CC4722" w:rsidRDefault="00E64877" w:rsidP="00E64877">
            <w:pPr>
              <w:rPr>
                <w:b/>
                <w:sz w:val="28"/>
                <w:szCs w:val="28"/>
                <w:lang w:val="ru-RU"/>
              </w:rPr>
            </w:pPr>
            <w:r w:rsidRPr="00CC4722">
              <w:rPr>
                <w:b/>
                <w:sz w:val="28"/>
                <w:szCs w:val="28"/>
                <w:lang w:val="ru-RU"/>
              </w:rPr>
              <w:t>Доходы</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37174,0</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37052,3</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36899,5</w:t>
            </w:r>
          </w:p>
        </w:tc>
      </w:tr>
      <w:tr w:rsidR="00E64877" w:rsidRPr="00CC4722" w:rsidTr="00E64877">
        <w:trPr>
          <w:trHeight w:val="737"/>
          <w:jc w:val="center"/>
        </w:trPr>
        <w:tc>
          <w:tcPr>
            <w:tcW w:w="2194" w:type="dxa"/>
            <w:vAlign w:val="center"/>
          </w:tcPr>
          <w:p w:rsidR="00E64877" w:rsidRPr="00CC4722" w:rsidRDefault="00E64877" w:rsidP="00E64877">
            <w:pPr>
              <w:rPr>
                <w:sz w:val="28"/>
                <w:szCs w:val="28"/>
                <w:lang w:val="ru-RU"/>
              </w:rPr>
            </w:pPr>
            <w:r w:rsidRPr="00A97E78">
              <w:rPr>
                <w:i/>
                <w:sz w:val="28"/>
                <w:szCs w:val="28"/>
                <w:lang w:val="ru-RU"/>
              </w:rPr>
              <w:t>%</w:t>
            </w:r>
            <w:r w:rsidRPr="00CC4722">
              <w:rPr>
                <w:sz w:val="28"/>
                <w:szCs w:val="28"/>
                <w:lang w:val="ru-RU"/>
              </w:rPr>
              <w:t xml:space="preserve"> от ВВП</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37,4</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38,2</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36,9</w:t>
            </w:r>
          </w:p>
        </w:tc>
      </w:tr>
      <w:tr w:rsidR="00E64877" w:rsidRPr="00CC4722" w:rsidTr="00E64877">
        <w:trPr>
          <w:trHeight w:val="737"/>
          <w:jc w:val="center"/>
        </w:trPr>
        <w:tc>
          <w:tcPr>
            <w:tcW w:w="2194" w:type="dxa"/>
            <w:vAlign w:val="center"/>
          </w:tcPr>
          <w:p w:rsidR="00E64877" w:rsidRPr="00CC4722" w:rsidRDefault="00E64877" w:rsidP="00E64877">
            <w:pPr>
              <w:rPr>
                <w:b/>
                <w:sz w:val="28"/>
                <w:szCs w:val="28"/>
                <w:lang w:val="ru-RU"/>
              </w:rPr>
            </w:pPr>
            <w:r w:rsidRPr="00CC4722">
              <w:rPr>
                <w:b/>
                <w:sz w:val="28"/>
                <w:szCs w:val="28"/>
                <w:lang w:val="ru-RU"/>
              </w:rPr>
              <w:t>Расходы</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38338,9</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40096,4</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38651,3</w:t>
            </w:r>
          </w:p>
        </w:tc>
      </w:tr>
      <w:tr w:rsidR="00E64877" w:rsidRPr="00CC4722" w:rsidTr="00E64877">
        <w:trPr>
          <w:trHeight w:val="737"/>
          <w:jc w:val="center"/>
        </w:trPr>
        <w:tc>
          <w:tcPr>
            <w:tcW w:w="2194" w:type="dxa"/>
            <w:vAlign w:val="center"/>
          </w:tcPr>
          <w:p w:rsidR="00E64877" w:rsidRPr="00CC4722" w:rsidRDefault="00E64877" w:rsidP="00E64877">
            <w:pPr>
              <w:rPr>
                <w:sz w:val="28"/>
                <w:szCs w:val="28"/>
                <w:lang w:val="ru-RU"/>
              </w:rPr>
            </w:pPr>
            <w:r w:rsidRPr="00A97E78">
              <w:rPr>
                <w:i/>
                <w:sz w:val="28"/>
                <w:szCs w:val="28"/>
                <w:lang w:val="ru-RU"/>
              </w:rPr>
              <w:t>%</w:t>
            </w:r>
            <w:r w:rsidRPr="00CC4722">
              <w:rPr>
                <w:sz w:val="28"/>
                <w:szCs w:val="28"/>
                <w:lang w:val="ru-RU"/>
              </w:rPr>
              <w:t xml:space="preserve"> от ВВП</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38,6</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41,0</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38,7</w:t>
            </w:r>
          </w:p>
        </w:tc>
      </w:tr>
      <w:tr w:rsidR="00E64877" w:rsidRPr="00CC4722" w:rsidTr="00E64877">
        <w:trPr>
          <w:trHeight w:val="737"/>
          <w:jc w:val="center"/>
        </w:trPr>
        <w:tc>
          <w:tcPr>
            <w:tcW w:w="2194" w:type="dxa"/>
            <w:vAlign w:val="center"/>
          </w:tcPr>
          <w:p w:rsidR="00E64877" w:rsidRPr="00CC4722" w:rsidRDefault="00E64877" w:rsidP="00E64877">
            <w:pPr>
              <w:rPr>
                <w:b/>
                <w:sz w:val="28"/>
                <w:szCs w:val="28"/>
                <w:lang w:val="ru-RU"/>
              </w:rPr>
            </w:pPr>
            <w:r w:rsidRPr="00CC4722">
              <w:rPr>
                <w:b/>
                <w:sz w:val="28"/>
                <w:szCs w:val="28"/>
                <w:lang w:val="ru-RU"/>
              </w:rPr>
              <w:t>Дефицит (-)</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-1164,9</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+3044,1</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-1751,8</w:t>
            </w:r>
          </w:p>
        </w:tc>
      </w:tr>
      <w:tr w:rsidR="00E64877" w:rsidRPr="00CC4722" w:rsidTr="00E64877">
        <w:trPr>
          <w:trHeight w:val="737"/>
          <w:jc w:val="center"/>
        </w:trPr>
        <w:tc>
          <w:tcPr>
            <w:tcW w:w="2194" w:type="dxa"/>
            <w:vAlign w:val="center"/>
          </w:tcPr>
          <w:p w:rsidR="00E64877" w:rsidRPr="00CC4722" w:rsidRDefault="00E64877" w:rsidP="00E64877">
            <w:pPr>
              <w:rPr>
                <w:sz w:val="28"/>
                <w:szCs w:val="28"/>
                <w:lang w:val="ru-RU"/>
              </w:rPr>
            </w:pPr>
            <w:r w:rsidRPr="00A97E78">
              <w:rPr>
                <w:i/>
                <w:sz w:val="28"/>
                <w:szCs w:val="28"/>
                <w:lang w:val="ru-RU"/>
              </w:rPr>
              <w:t>%</w:t>
            </w:r>
            <w:r w:rsidRPr="00CC4722">
              <w:rPr>
                <w:sz w:val="28"/>
                <w:szCs w:val="28"/>
                <w:lang w:val="ru-RU"/>
              </w:rPr>
              <w:t xml:space="preserve"> от ВВП</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-1,2</w:t>
            </w:r>
          </w:p>
        </w:tc>
        <w:tc>
          <w:tcPr>
            <w:tcW w:w="2393"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-3,1</w:t>
            </w:r>
          </w:p>
        </w:tc>
        <w:tc>
          <w:tcPr>
            <w:tcW w:w="2110" w:type="dxa"/>
            <w:vAlign w:val="center"/>
          </w:tcPr>
          <w:p w:rsidR="00E64877" w:rsidRPr="00CC4722" w:rsidRDefault="00E64877" w:rsidP="00E64877">
            <w:pPr>
              <w:pStyle w:val="af6"/>
              <w:jc w:val="center"/>
              <w:rPr>
                <w:rFonts w:ascii="Times New Roman" w:hAnsi="Times New Roman"/>
                <w:sz w:val="28"/>
                <w:szCs w:val="28"/>
              </w:rPr>
            </w:pPr>
            <w:r w:rsidRPr="00CC4722">
              <w:rPr>
                <w:rFonts w:ascii="Times New Roman" w:hAnsi="Times New Roman"/>
                <w:sz w:val="28"/>
                <w:szCs w:val="28"/>
              </w:rPr>
              <w:t>-1,8</w:t>
            </w:r>
          </w:p>
        </w:tc>
      </w:tr>
    </w:tbl>
    <w:p w:rsidR="00E64877" w:rsidRPr="00CB03F1" w:rsidRDefault="00E64877" w:rsidP="00E64877">
      <w:pPr>
        <w:ind w:firstLine="547"/>
        <w:jc w:val="both"/>
        <w:rPr>
          <w:sz w:val="28"/>
          <w:szCs w:val="28"/>
          <w:lang w:val="ru-RU"/>
        </w:rPr>
      </w:pPr>
    </w:p>
    <w:p w:rsidR="00E64877" w:rsidRPr="00570BB1" w:rsidRDefault="00E64877" w:rsidP="00E64877">
      <w:pPr>
        <w:spacing w:line="288" w:lineRule="auto"/>
        <w:ind w:firstLine="544"/>
        <w:jc w:val="both"/>
        <w:rPr>
          <w:lang w:val="ru-RU"/>
        </w:rPr>
      </w:pPr>
      <w:r w:rsidRPr="00570BB1">
        <w:rPr>
          <w:lang w:val="ru-RU"/>
        </w:rPr>
        <w:t>Исполнение национального публичного бюджета было завершено с дефицитом в размере 1751,8 млн. леев, по сравнению с 3044,1 млн. леев  предусмотренных на год. По отношению к ВВП, данный дефицит составил 1,8</w:t>
      </w:r>
      <w:r w:rsidRPr="00570BB1">
        <w:rPr>
          <w:i/>
          <w:lang w:val="ru-RU"/>
        </w:rPr>
        <w:t>%</w:t>
      </w:r>
      <w:r w:rsidRPr="00570BB1">
        <w:rPr>
          <w:lang w:val="ru-RU"/>
        </w:rPr>
        <w:t xml:space="preserve">, что на 0,3 п.п. ниже чем в 2012 году. </w:t>
      </w:r>
    </w:p>
    <w:p w:rsidR="00E64877" w:rsidRPr="00570BB1" w:rsidRDefault="00E64877" w:rsidP="00E64877">
      <w:pPr>
        <w:spacing w:line="288" w:lineRule="auto"/>
        <w:ind w:firstLine="544"/>
        <w:jc w:val="both"/>
        <w:rPr>
          <w:lang w:val="ru-RU"/>
        </w:rPr>
      </w:pPr>
      <w:r w:rsidRPr="00570BB1">
        <w:rPr>
          <w:lang w:val="ru-RU"/>
        </w:rPr>
        <w:t>Источники финансирования дефицита национального публичного бюджета состояли из: доходов, полученных от эмиссии государственных ценных бумаг на первичном рынке на сумму 610,0 млн. леев; выкупа государственных ценных бумаг на сумму 93,1 млн. леев; займов, полученных от иностранных и внутренних кредиторов – 1728,2 млн. леев; средств, полученных в результате продажи и приватизации государственной собственности – 320,6 млн. леев, других внутренних источников – 143,8 млн. леев и использования остатков на счетах соответствующих бюджетов в сумме 185,</w:t>
      </w:r>
      <w:r w:rsidRPr="00570BB1">
        <w:t>5</w:t>
      </w:r>
      <w:r w:rsidRPr="00570BB1">
        <w:rPr>
          <w:lang w:val="ru-RU"/>
        </w:rPr>
        <w:t xml:space="preserve"> млн. леев. В то же время, в отчетном периоде были выполнены обязательства перед внешними и внутренними кредиторами на сумму 1143,</w:t>
      </w:r>
      <w:r w:rsidRPr="00570BB1">
        <w:t>2</w:t>
      </w:r>
      <w:r w:rsidRPr="00570BB1">
        <w:rPr>
          <w:lang w:val="ru-RU"/>
        </w:rPr>
        <w:t xml:space="preserve"> млн. леев.</w:t>
      </w:r>
    </w:p>
    <w:p w:rsidR="00E64877" w:rsidRPr="00570BB1" w:rsidRDefault="00E64877" w:rsidP="00E64877">
      <w:pPr>
        <w:spacing w:line="276" w:lineRule="auto"/>
        <w:ind w:firstLine="630"/>
        <w:jc w:val="center"/>
        <w:rPr>
          <w:b/>
          <w:lang w:val="ru-RU"/>
        </w:rPr>
      </w:pPr>
    </w:p>
    <w:p w:rsidR="00E64877" w:rsidRPr="00570BB1" w:rsidRDefault="00E64877" w:rsidP="00E64877">
      <w:pPr>
        <w:ind w:firstLine="142"/>
        <w:jc w:val="center"/>
        <w:rPr>
          <w:b/>
          <w:lang w:val="ru-RU"/>
        </w:rPr>
      </w:pPr>
    </w:p>
    <w:p w:rsidR="00E64877" w:rsidRPr="00CB03F1" w:rsidRDefault="00E64877" w:rsidP="00E64877">
      <w:pPr>
        <w:jc w:val="center"/>
        <w:rPr>
          <w:b/>
          <w:sz w:val="28"/>
          <w:szCs w:val="28"/>
          <w:lang w:val="ru-RU"/>
        </w:rPr>
      </w:pPr>
      <w:r w:rsidRPr="00E61FC3">
        <w:rPr>
          <w:b/>
          <w:noProof/>
          <w:color w:val="000000"/>
          <w:sz w:val="28"/>
          <w:szCs w:val="28"/>
          <w:lang w:val="ru-RU"/>
        </w:rPr>
        <w:object w:dxaOrig="8286" w:dyaOrig="4925">
          <v:shape id="Chart 88" o:spid="_x0000_i1047" type="#_x0000_t75" style="width:471.45pt;height:266.7pt;visibility:visible" o:ole="">
            <v:imagedata r:id="rId50" o:title="" croptop="-3061f" cropbottom="-2368f" cropleft="-2199f" cropright="-6866f"/>
            <o:lock v:ext="edit" aspectratio="f"/>
          </v:shape>
          <o:OLEObject Type="Embed" ProgID="Excel.Sheet.8" ShapeID="Chart 88" DrawAspect="Content" ObjectID="_1502007967" r:id="rId51">
            <o:FieldCodes>\s</o:FieldCodes>
          </o:OLEObject>
        </w:object>
      </w:r>
    </w:p>
    <w:p w:rsidR="00E64877" w:rsidRPr="00CB03F1" w:rsidRDefault="00E64877" w:rsidP="00E64877">
      <w:pPr>
        <w:spacing w:line="216" w:lineRule="auto"/>
        <w:ind w:firstLine="547"/>
        <w:jc w:val="both"/>
        <w:rPr>
          <w:sz w:val="28"/>
          <w:szCs w:val="28"/>
          <w:lang w:val="ru-RU"/>
        </w:rPr>
      </w:pPr>
    </w:p>
    <w:p w:rsidR="00E64877" w:rsidRPr="00570BB1" w:rsidRDefault="00E64877" w:rsidP="00E64877">
      <w:pPr>
        <w:spacing w:line="276" w:lineRule="auto"/>
        <w:ind w:firstLine="547"/>
        <w:jc w:val="both"/>
        <w:rPr>
          <w:lang w:val="ru-RU"/>
        </w:rPr>
      </w:pPr>
      <w:r w:rsidRPr="00570BB1">
        <w:rPr>
          <w:lang w:val="ru-RU"/>
        </w:rPr>
        <w:t>Государственный бюджет, с учетом внесенных изменений в течение года, был предусмотрен с дефицитом на сумму 1985,8 млн. леев. Фактически, по результатам исполнения, дефицит составил 1464,5 млн. леев. Дефицит был профинансирован за счет внутренних и внешних источников государственного бюджета.</w:t>
      </w:r>
    </w:p>
    <w:p w:rsidR="00E64877" w:rsidRPr="00570BB1" w:rsidRDefault="00E64877" w:rsidP="00E64877">
      <w:pPr>
        <w:spacing w:line="276" w:lineRule="auto"/>
        <w:ind w:firstLine="547"/>
        <w:jc w:val="both"/>
        <w:rPr>
          <w:lang w:val="ru-RU"/>
        </w:rPr>
      </w:pPr>
      <w:r w:rsidRPr="00570BB1">
        <w:rPr>
          <w:lang w:val="ru-RU"/>
        </w:rPr>
        <w:t>По бюджетам административно-территориальных единиц дефицит был предусмотрен в сумме 773,5 млн. леев, но в результате годового исполнения дефицит был зарегистрирован в сумме 88,9 млн. леев. Дефицит был профинансирован за счет внутренних и внешних источников.</w:t>
      </w:r>
    </w:p>
    <w:p w:rsidR="00E64877" w:rsidRPr="00570BB1" w:rsidRDefault="00E64877" w:rsidP="00E64877">
      <w:pPr>
        <w:spacing w:line="276" w:lineRule="auto"/>
        <w:ind w:firstLine="547"/>
        <w:jc w:val="both"/>
        <w:rPr>
          <w:lang w:val="ru-RU"/>
        </w:rPr>
      </w:pPr>
      <w:r w:rsidRPr="00570BB1">
        <w:rPr>
          <w:lang w:val="ru-RU"/>
        </w:rPr>
        <w:t>Бюджет государственного социального страхования был завершен с дефицитом в сумме 126,3 млн. леев в условиях, когда данный бюджет был утвержден с дефицитом в сумме 80 млн. леев. Дефицит был профинансирован за счет остатков на счетах.</w:t>
      </w:r>
    </w:p>
    <w:p w:rsidR="00E64877" w:rsidRPr="00570BB1" w:rsidRDefault="00E64877" w:rsidP="00E64877">
      <w:pPr>
        <w:shd w:val="clear" w:color="auto" w:fill="FFFFFF"/>
        <w:autoSpaceDE w:val="0"/>
        <w:autoSpaceDN w:val="0"/>
        <w:adjustRightInd w:val="0"/>
        <w:spacing w:line="276" w:lineRule="auto"/>
        <w:ind w:firstLine="547"/>
        <w:jc w:val="both"/>
        <w:rPr>
          <w:lang w:val="ru-RU"/>
        </w:rPr>
      </w:pPr>
      <w:r w:rsidRPr="00570BB1">
        <w:rPr>
          <w:lang w:val="ru-RU"/>
        </w:rPr>
        <w:t>Исполнение фондов обязательного медицинского страхования завершилось с дефицитом в сумме 65,1 млн. леев, по сравнению с предусмотренным в сумме 200,0 млн. леев.</w:t>
      </w:r>
    </w:p>
    <w:p w:rsidR="00E64877" w:rsidRPr="00570BB1" w:rsidRDefault="00E64877" w:rsidP="00E64877">
      <w:pPr>
        <w:spacing w:line="276" w:lineRule="auto"/>
        <w:ind w:firstLine="547"/>
        <w:jc w:val="both"/>
        <w:rPr>
          <w:lang w:val="ru-RU"/>
        </w:rPr>
      </w:pPr>
      <w:r w:rsidRPr="00570BB1">
        <w:rPr>
          <w:lang w:val="ru-RU"/>
        </w:rPr>
        <w:t>На 31 декабря 2013 года, остатки средств на счетах бюджетов всех уровней уменьшились по сравнению с 31  декабря 2012 года на 18</w:t>
      </w:r>
      <w:r w:rsidRPr="00570BB1">
        <w:t>5</w:t>
      </w:r>
      <w:r w:rsidRPr="00570BB1">
        <w:rPr>
          <w:lang w:val="ru-RU"/>
        </w:rPr>
        <w:t>,</w:t>
      </w:r>
      <w:r w:rsidRPr="00570BB1">
        <w:t>6</w:t>
      </w:r>
      <w:r w:rsidRPr="00570BB1">
        <w:rPr>
          <w:lang w:val="ru-RU"/>
        </w:rPr>
        <w:t xml:space="preserve"> млн. леев и  составили 2815,5 млн. леев, в том числе по бюджетам:</w:t>
      </w:r>
    </w:p>
    <w:p w:rsidR="00E64877" w:rsidRPr="00570BB1" w:rsidRDefault="00E64877" w:rsidP="004508E0">
      <w:pPr>
        <w:pStyle w:val="af8"/>
        <w:numPr>
          <w:ilvl w:val="0"/>
          <w:numId w:val="79"/>
        </w:numPr>
        <w:spacing w:line="276" w:lineRule="auto"/>
        <w:contextualSpacing/>
        <w:jc w:val="both"/>
      </w:pPr>
      <w:r w:rsidRPr="00570BB1">
        <w:t>государственный бюджет  –  1619,9 млн. леев (уменьшились на 129,</w:t>
      </w:r>
      <w:r w:rsidRPr="00570BB1">
        <w:rPr>
          <w:lang w:val="ro-RO"/>
        </w:rPr>
        <w:t>9</w:t>
      </w:r>
      <w:r w:rsidRPr="00570BB1">
        <w:t xml:space="preserve"> млн. леев против 31.12.2012),</w:t>
      </w:r>
    </w:p>
    <w:p w:rsidR="00E64877" w:rsidRPr="00570BB1" w:rsidRDefault="00E64877" w:rsidP="004508E0">
      <w:pPr>
        <w:pStyle w:val="af8"/>
        <w:numPr>
          <w:ilvl w:val="0"/>
          <w:numId w:val="79"/>
        </w:numPr>
        <w:spacing w:line="276" w:lineRule="auto"/>
        <w:contextualSpacing/>
        <w:jc w:val="both"/>
      </w:pPr>
      <w:r w:rsidRPr="00570BB1">
        <w:t>бюджеты административно-территориальных единиц – 832,3 млн. леев (увеличились на 135,7 млн. леев против 31.12.2012),</w:t>
      </w:r>
    </w:p>
    <w:p w:rsidR="00E64877" w:rsidRPr="00570BB1" w:rsidRDefault="00E64877" w:rsidP="004508E0">
      <w:pPr>
        <w:pStyle w:val="af8"/>
        <w:numPr>
          <w:ilvl w:val="0"/>
          <w:numId w:val="79"/>
        </w:numPr>
        <w:spacing w:line="276" w:lineRule="auto"/>
        <w:contextualSpacing/>
        <w:jc w:val="both"/>
      </w:pPr>
      <w:r w:rsidRPr="00570BB1">
        <w:t>бюджет государственного социального страхования – 78,9 млн. леев (уменьшились на 126,3 млн. леев против 31.12.2012),</w:t>
      </w:r>
    </w:p>
    <w:p w:rsidR="00E64877" w:rsidRPr="00570BB1" w:rsidRDefault="00E64877" w:rsidP="004508E0">
      <w:pPr>
        <w:pStyle w:val="af8"/>
        <w:numPr>
          <w:ilvl w:val="0"/>
          <w:numId w:val="79"/>
        </w:numPr>
        <w:spacing w:line="276" w:lineRule="auto"/>
        <w:contextualSpacing/>
        <w:jc w:val="both"/>
      </w:pPr>
      <w:r w:rsidRPr="00570BB1">
        <w:t>фонды обязательного медицинского страхования – 284,4 млн. леев (уменьшились на 65,1 млн. леев против 31.12.2012).</w:t>
      </w:r>
    </w:p>
    <w:p w:rsidR="00E64877" w:rsidRPr="00570BB1" w:rsidRDefault="00E64877" w:rsidP="00E64877">
      <w:pPr>
        <w:pStyle w:val="5"/>
        <w:rPr>
          <w:sz w:val="24"/>
          <w:szCs w:val="24"/>
        </w:rPr>
      </w:pPr>
      <w:r w:rsidRPr="00570BB1">
        <w:rPr>
          <w:sz w:val="24"/>
          <w:szCs w:val="24"/>
        </w:rPr>
        <w:t>4. Публичный долг</w:t>
      </w:r>
    </w:p>
    <w:p w:rsidR="00E64877" w:rsidRPr="00570BB1" w:rsidRDefault="00E64877" w:rsidP="00E64877">
      <w:pPr>
        <w:tabs>
          <w:tab w:val="left" w:pos="2268"/>
        </w:tabs>
        <w:spacing w:before="120" w:line="276" w:lineRule="auto"/>
        <w:ind w:firstLine="567"/>
        <w:jc w:val="both"/>
      </w:pPr>
      <w:r w:rsidRPr="00570BB1">
        <w:t xml:space="preserve">По состоянию на 31 декабря 2013 года, </w:t>
      </w:r>
      <w:r w:rsidRPr="00570BB1">
        <w:rPr>
          <w:i/>
          <w:u w:val="single"/>
        </w:rPr>
        <w:t>остаток публичного долга</w:t>
      </w:r>
      <w:r w:rsidRPr="00570BB1">
        <w:t xml:space="preserve"> увеличился по сравнению с концом 2012 года, на 2613,5 млн. леев или на 8,9</w:t>
      </w:r>
      <w:r w:rsidRPr="00570BB1">
        <w:rPr>
          <w:i/>
        </w:rPr>
        <w:t>%</w:t>
      </w:r>
      <w:r w:rsidRPr="00570BB1">
        <w:t xml:space="preserve"> и составил </w:t>
      </w:r>
      <w:r w:rsidRPr="00570BB1">
        <w:rPr>
          <w:b/>
        </w:rPr>
        <w:t>31891,1 млн. леев</w:t>
      </w:r>
      <w:r w:rsidRPr="00570BB1">
        <w:t>, в том числе:</w:t>
      </w:r>
    </w:p>
    <w:p w:rsidR="00E64877" w:rsidRPr="00570BB1" w:rsidRDefault="00E64877" w:rsidP="004508E0">
      <w:pPr>
        <w:numPr>
          <w:ilvl w:val="0"/>
          <w:numId w:val="65"/>
        </w:numPr>
        <w:spacing w:line="276" w:lineRule="auto"/>
        <w:ind w:left="1134"/>
        <w:jc w:val="both"/>
        <w:rPr>
          <w:lang w:val="en-US"/>
        </w:rPr>
      </w:pPr>
      <w:r w:rsidRPr="00570BB1">
        <w:t xml:space="preserve">Государственный долг – </w:t>
      </w:r>
      <w:r w:rsidRPr="00570BB1">
        <w:rPr>
          <w:lang w:val="en-US"/>
        </w:rPr>
        <w:t xml:space="preserve">23521,6 </w:t>
      </w:r>
      <w:r w:rsidRPr="00570BB1">
        <w:t>млн. леев;</w:t>
      </w:r>
    </w:p>
    <w:p w:rsidR="00E64877" w:rsidRPr="00570BB1" w:rsidRDefault="00E64877" w:rsidP="004508E0">
      <w:pPr>
        <w:numPr>
          <w:ilvl w:val="0"/>
          <w:numId w:val="65"/>
        </w:numPr>
        <w:spacing w:line="276" w:lineRule="auto"/>
        <w:ind w:left="1134"/>
        <w:jc w:val="both"/>
        <w:rPr>
          <w:lang w:val="ru-RU"/>
        </w:rPr>
      </w:pPr>
      <w:r w:rsidRPr="00570BB1">
        <w:t>Долг Национального Банка Молдовы – 5811,3 млн. леев;</w:t>
      </w:r>
    </w:p>
    <w:p w:rsidR="00E64877" w:rsidRPr="00570BB1" w:rsidRDefault="00E64877" w:rsidP="004508E0">
      <w:pPr>
        <w:numPr>
          <w:ilvl w:val="0"/>
          <w:numId w:val="65"/>
        </w:numPr>
        <w:spacing w:line="276" w:lineRule="auto"/>
        <w:ind w:left="1134"/>
        <w:jc w:val="both"/>
      </w:pPr>
      <w:r w:rsidRPr="00570BB1">
        <w:lastRenderedPageBreak/>
        <w:t>Долг предприятий публичного сектора – 2305,1 млн. леев;</w:t>
      </w:r>
    </w:p>
    <w:p w:rsidR="00E64877" w:rsidRPr="00570BB1" w:rsidRDefault="00E64877" w:rsidP="004508E0">
      <w:pPr>
        <w:numPr>
          <w:ilvl w:val="0"/>
          <w:numId w:val="65"/>
        </w:numPr>
        <w:spacing w:line="276" w:lineRule="auto"/>
        <w:ind w:left="1134"/>
        <w:jc w:val="both"/>
      </w:pPr>
      <w:r w:rsidRPr="00570BB1">
        <w:t>Долг административно-территориальных единиц (АТЕ) – 253,1 млн. леев.</w:t>
      </w:r>
    </w:p>
    <w:p w:rsidR="00E64877" w:rsidRPr="00570BB1" w:rsidRDefault="00E64877" w:rsidP="00E64877">
      <w:pPr>
        <w:tabs>
          <w:tab w:val="left" w:pos="2268"/>
        </w:tabs>
        <w:spacing w:line="276" w:lineRule="auto"/>
        <w:ind w:firstLine="567"/>
        <w:jc w:val="both"/>
      </w:pPr>
      <w:r w:rsidRPr="00570BB1">
        <w:t xml:space="preserve">Согласно оперативным данным по ВВП на 2013 год, </w:t>
      </w:r>
      <w:r w:rsidRPr="00570BB1">
        <w:rPr>
          <w:i/>
          <w:u w:val="single"/>
        </w:rPr>
        <w:t>доля публичного долга в ВВП</w:t>
      </w:r>
      <w:r w:rsidRPr="00570BB1">
        <w:t xml:space="preserve">, на 31 декабря 2013, составила </w:t>
      </w:r>
      <w:r w:rsidRPr="00570BB1">
        <w:rPr>
          <w:b/>
        </w:rPr>
        <w:t>31,9</w:t>
      </w:r>
      <w:r w:rsidRPr="00570BB1">
        <w:rPr>
          <w:b/>
          <w:i/>
        </w:rPr>
        <w:t>%</w:t>
      </w:r>
      <w:r w:rsidRPr="00570BB1">
        <w:t>, снизившись по сравнению с концом 2012 года на 1,3 п.п.</w:t>
      </w:r>
    </w:p>
    <w:p w:rsidR="00E64877" w:rsidRPr="00570BB1" w:rsidRDefault="00E64877" w:rsidP="00E64877">
      <w:pPr>
        <w:spacing w:before="120" w:after="60" w:line="276" w:lineRule="auto"/>
        <w:jc w:val="both"/>
        <w:rPr>
          <w:color w:val="000000"/>
          <w:highlight w:val="yellow"/>
        </w:rPr>
      </w:pPr>
      <w:r w:rsidRPr="00570BB1">
        <w:rPr>
          <w:noProof/>
          <w:color w:val="000000"/>
          <w:lang w:val="ru-RU"/>
        </w:rPr>
        <w:object w:dxaOrig="9303" w:dyaOrig="5540">
          <v:shape id="_x0000_i1048" type="#_x0000_t75" style="width:514.65pt;height:298pt;visibility:visible" o:ole="">
            <v:imagedata r:id="rId52" o:title="" croptop="-2840f" cropbottom="-2212f" cropleft="-3854f" cropright="-3184f"/>
            <o:lock v:ext="edit" aspectratio="f"/>
          </v:shape>
          <o:OLEObject Type="Embed" ProgID="Excel.Sheet.8" ShapeID="_x0000_i1048" DrawAspect="Content" ObjectID="_1502007968" r:id="rId53">
            <o:FieldCodes>\s</o:FieldCodes>
          </o:OLEObject>
        </w:object>
      </w:r>
    </w:p>
    <w:p w:rsidR="00E64877" w:rsidRPr="00570BB1" w:rsidRDefault="00E64877" w:rsidP="00E64877">
      <w:pPr>
        <w:spacing w:before="60" w:line="276" w:lineRule="auto"/>
        <w:ind w:firstLine="567"/>
        <w:jc w:val="both"/>
      </w:pPr>
      <w:r w:rsidRPr="00570BB1">
        <w:t>Изменение остатка публичного долга по состоянию на 31 декабря 2013 года по сравнению с концом 2012 года связано с увеличением остатка всех компонентов входящих в состав публичного долга, за исключением долга АТЕ. Таким образом, больше всего увеличился остаток государственного долга - на 2336,9 млн. леев, далее следует остаток долга Национального банка Молдовы который увеличился на 173,6 млн. леев и остаток долга предприятий публичного сектора - на 141,6 млн. леев.  Остаток долга АТЕ, в этом периоде, уменьшился на 38,5 млн. леев.</w:t>
      </w:r>
    </w:p>
    <w:p w:rsidR="00E64877" w:rsidRPr="00570BB1" w:rsidRDefault="00E64877" w:rsidP="00E64877">
      <w:pPr>
        <w:spacing w:before="60" w:line="276" w:lineRule="auto"/>
        <w:ind w:firstLine="567"/>
        <w:jc w:val="both"/>
      </w:pPr>
      <w:r w:rsidRPr="00570BB1">
        <w:t xml:space="preserve">В </w:t>
      </w:r>
      <w:r w:rsidRPr="00570BB1">
        <w:rPr>
          <w:i/>
          <w:u w:val="single"/>
        </w:rPr>
        <w:t>структуре публичного долга</w:t>
      </w:r>
      <w:r w:rsidRPr="00570BB1">
        <w:t xml:space="preserve"> по компонентам наибольшая часть приходится на государственный долг - 73,8</w:t>
      </w:r>
      <w:r w:rsidRPr="00570BB1">
        <w:rPr>
          <w:i/>
        </w:rPr>
        <w:t>%</w:t>
      </w:r>
      <w:r w:rsidRPr="00570BB1">
        <w:t>, затем следует долг Национального банка Молдовы – 18,2</w:t>
      </w:r>
      <w:r w:rsidRPr="00570BB1">
        <w:rPr>
          <w:i/>
        </w:rPr>
        <w:t>%</w:t>
      </w:r>
      <w:r w:rsidRPr="00570BB1">
        <w:t>, долг предприятий публичного сектора – 7,2</w:t>
      </w:r>
      <w:r w:rsidRPr="00570BB1">
        <w:rPr>
          <w:i/>
        </w:rPr>
        <w:t>%</w:t>
      </w:r>
      <w:r w:rsidRPr="00570BB1">
        <w:t xml:space="preserve"> и долг АТЕ – 0,8</w:t>
      </w:r>
      <w:r w:rsidRPr="00570BB1">
        <w:rPr>
          <w:i/>
        </w:rPr>
        <w:t>%</w:t>
      </w:r>
      <w:r w:rsidRPr="00570BB1">
        <w:t>.</w:t>
      </w:r>
    </w:p>
    <w:p w:rsidR="00E64877" w:rsidRPr="00570BB1" w:rsidRDefault="00E64877" w:rsidP="00E64877">
      <w:pPr>
        <w:spacing w:before="60" w:line="276" w:lineRule="auto"/>
        <w:ind w:firstLine="567"/>
        <w:jc w:val="both"/>
        <w:rPr>
          <w:color w:val="000000"/>
        </w:rPr>
      </w:pPr>
      <w:r w:rsidRPr="00570BB1">
        <w:rPr>
          <w:color w:val="000000"/>
        </w:rPr>
        <w:t xml:space="preserve">По сравнению с ситуацией на конец 2012 года, наблюдается увеличение доли государственного долга на 1,4 п.п. и </w:t>
      </w:r>
      <w:r w:rsidRPr="00570BB1">
        <w:t xml:space="preserve">соответственно сокращение </w:t>
      </w:r>
      <w:r w:rsidRPr="00570BB1">
        <w:rPr>
          <w:color w:val="000000"/>
        </w:rPr>
        <w:t>доли долга</w:t>
      </w:r>
      <w:r w:rsidRPr="00570BB1">
        <w:t xml:space="preserve"> Национального банка Молдовы</w:t>
      </w:r>
      <w:r w:rsidRPr="00570BB1">
        <w:rPr>
          <w:color w:val="000000"/>
        </w:rPr>
        <w:t xml:space="preserve"> на 1,0 п.п., долга предприятий публичного сектора – на 0,2 п.п. и долга АТЕ - на 0,2 п.п.</w:t>
      </w:r>
    </w:p>
    <w:p w:rsidR="00E64877" w:rsidRPr="00570BB1" w:rsidRDefault="00E64877" w:rsidP="00E64877">
      <w:pPr>
        <w:spacing w:before="60" w:line="276" w:lineRule="auto"/>
        <w:ind w:firstLine="567"/>
        <w:jc w:val="both"/>
        <w:rPr>
          <w:color w:val="000000"/>
        </w:rPr>
      </w:pPr>
      <w:r w:rsidRPr="00570BB1">
        <w:rPr>
          <w:color w:val="000000"/>
        </w:rPr>
        <w:t xml:space="preserve">По состоянию на 31 декабря 2013 года, </w:t>
      </w:r>
      <w:r w:rsidRPr="00570BB1">
        <w:rPr>
          <w:i/>
          <w:color w:val="000000"/>
        </w:rPr>
        <w:t>внешний публичный долг</w:t>
      </w:r>
      <w:r w:rsidRPr="00570BB1">
        <w:rPr>
          <w:color w:val="000000"/>
        </w:rPr>
        <w:t xml:space="preserve"> составил 23175,3 млн. леев (или 72,7</w:t>
      </w:r>
      <w:r w:rsidRPr="00570BB1">
        <w:rPr>
          <w:i/>
          <w:color w:val="000000"/>
        </w:rPr>
        <w:t>%</w:t>
      </w:r>
      <w:r w:rsidRPr="00570BB1">
        <w:rPr>
          <w:color w:val="000000"/>
        </w:rPr>
        <w:t xml:space="preserve"> от общего публичного долга) и </w:t>
      </w:r>
      <w:r w:rsidRPr="00570BB1">
        <w:rPr>
          <w:i/>
          <w:color w:val="000000"/>
        </w:rPr>
        <w:t>внутренний публичный долг</w:t>
      </w:r>
      <w:r w:rsidRPr="00570BB1">
        <w:rPr>
          <w:color w:val="000000"/>
        </w:rPr>
        <w:t xml:space="preserve"> составил 8 715,9 млн. леев (27,3</w:t>
      </w:r>
      <w:r w:rsidRPr="00570BB1">
        <w:rPr>
          <w:i/>
          <w:color w:val="000000"/>
        </w:rPr>
        <w:t>%</w:t>
      </w:r>
      <w:r w:rsidRPr="00570BB1">
        <w:rPr>
          <w:color w:val="000000"/>
        </w:rPr>
        <w:t>). По сравнению с ситуацией на конец 2012 года, доля внешнего публичного долга в общем объеме публичного долга увеличилась на 0,1 п.п.</w:t>
      </w:r>
    </w:p>
    <w:p w:rsidR="00E64877" w:rsidRPr="00570BB1" w:rsidRDefault="00E64877" w:rsidP="00E64877">
      <w:pPr>
        <w:spacing w:line="276" w:lineRule="auto"/>
        <w:ind w:firstLine="567"/>
        <w:jc w:val="both"/>
      </w:pPr>
      <w:r w:rsidRPr="00570BB1">
        <w:t xml:space="preserve">Что касается, </w:t>
      </w:r>
      <w:r w:rsidRPr="00570BB1">
        <w:rPr>
          <w:i/>
        </w:rPr>
        <w:t>просроченной задолженности по кредитам публичного сектора</w:t>
      </w:r>
      <w:r w:rsidRPr="00570BB1">
        <w:t xml:space="preserve">, по состоянию на 31 декабря 2013 года была зарегистрирована стоимость в 407,0 млн. леев, целиком состоящая из просроченной задолженности по </w:t>
      </w:r>
      <w:r w:rsidRPr="00570BB1">
        <w:rPr>
          <w:i/>
        </w:rPr>
        <w:t>внутренним кредитам</w:t>
      </w:r>
      <w:r w:rsidRPr="00570BB1">
        <w:t xml:space="preserve"> предприятий публичного сектора и административно-территориальных единиц. По сравнению с ситуацией на конец 2012 года, просроченная задолженность по внутренним кредитам уменьшилась на 23,5 млн. леев.</w:t>
      </w:r>
    </w:p>
    <w:p w:rsidR="00E64877" w:rsidRPr="00570BB1" w:rsidRDefault="00E64877" w:rsidP="00E64877">
      <w:pPr>
        <w:spacing w:line="276" w:lineRule="auto"/>
        <w:ind w:firstLine="567"/>
        <w:jc w:val="both"/>
      </w:pPr>
      <w:r w:rsidRPr="00570BB1">
        <w:rPr>
          <w:i/>
        </w:rPr>
        <w:t>Просроченной задолженности по внешним кредитам публичного сектора</w:t>
      </w:r>
      <w:r w:rsidRPr="00570BB1">
        <w:t xml:space="preserve"> не было зарегистрировано.</w:t>
      </w:r>
    </w:p>
    <w:p w:rsidR="00E64877" w:rsidRPr="00570BB1" w:rsidRDefault="00E64877" w:rsidP="00E64877">
      <w:pPr>
        <w:spacing w:before="240" w:after="120" w:line="276" w:lineRule="auto"/>
        <w:ind w:firstLine="567"/>
        <w:jc w:val="both"/>
        <w:rPr>
          <w:b/>
          <w:i/>
          <w:color w:val="000000"/>
          <w:highlight w:val="yellow"/>
          <w:u w:val="single"/>
        </w:rPr>
      </w:pPr>
      <w:r w:rsidRPr="00570BB1">
        <w:rPr>
          <w:b/>
          <w:i/>
          <w:color w:val="000000"/>
          <w:u w:val="single"/>
        </w:rPr>
        <w:lastRenderedPageBreak/>
        <w:t>Государственный долг</w:t>
      </w:r>
    </w:p>
    <w:p w:rsidR="00E64877" w:rsidRPr="00570BB1" w:rsidRDefault="00E64877" w:rsidP="00E64877">
      <w:pPr>
        <w:spacing w:before="120" w:line="276" w:lineRule="auto"/>
        <w:ind w:firstLine="567"/>
        <w:jc w:val="both"/>
        <w:rPr>
          <w:color w:val="000000"/>
        </w:rPr>
      </w:pPr>
      <w:r w:rsidRPr="00570BB1">
        <w:rPr>
          <w:color w:val="000000"/>
        </w:rPr>
        <w:t>В соответствии с Законом о государственном бюджете на 2013 год, был первоначально одобрен потолок долга в размере 21550,4 млн. леев. Впоследствии эта сумма была уточнена и составил 24141,8 млн. леев.</w:t>
      </w:r>
    </w:p>
    <w:p w:rsidR="00E64877" w:rsidRPr="00570BB1" w:rsidRDefault="00E64877" w:rsidP="00E64877">
      <w:pPr>
        <w:spacing w:after="120" w:line="276" w:lineRule="auto"/>
        <w:jc w:val="both"/>
        <w:rPr>
          <w:color w:val="000000"/>
          <w:lang w:val="ru-RU"/>
        </w:rPr>
      </w:pPr>
      <w:r w:rsidRPr="00570BB1">
        <w:rPr>
          <w:color w:val="000000"/>
        </w:rPr>
        <w:tab/>
        <w:t xml:space="preserve">По состоянию на 31 декабря 2013 года, </w:t>
      </w:r>
      <w:r w:rsidRPr="00570BB1">
        <w:rPr>
          <w:i/>
          <w:color w:val="000000"/>
          <w:u w:val="single"/>
        </w:rPr>
        <w:t>остаток государственного долга</w:t>
      </w:r>
      <w:r w:rsidRPr="00570BB1">
        <w:rPr>
          <w:color w:val="000000"/>
        </w:rPr>
        <w:t xml:space="preserve"> составил 23521,6 млн. леев, увеличившись на 2336,9 млн. леев или на 11,0</w:t>
      </w:r>
      <w:r w:rsidRPr="00570BB1">
        <w:rPr>
          <w:i/>
          <w:color w:val="000000"/>
        </w:rPr>
        <w:t>%</w:t>
      </w:r>
      <w:r w:rsidRPr="00570BB1">
        <w:rPr>
          <w:color w:val="000000"/>
        </w:rPr>
        <w:t xml:space="preserve"> по сравнению с концом 2012 года, в результате увеличения внешнего государственного долга на 1820,0 млн. леев и соответственно, внутреннего государственного долга на 516,9 млн. леев.</w:t>
      </w:r>
    </w:p>
    <w:p w:rsidR="00E64877" w:rsidRPr="00570BB1" w:rsidRDefault="00E64877" w:rsidP="00E64877">
      <w:pPr>
        <w:spacing w:after="120" w:line="276" w:lineRule="auto"/>
        <w:ind w:firstLine="567"/>
        <w:jc w:val="both"/>
        <w:rPr>
          <w:color w:val="000000"/>
        </w:rPr>
      </w:pPr>
      <w:r w:rsidRPr="00570BB1">
        <w:rPr>
          <w:i/>
          <w:color w:val="000000"/>
          <w:u w:val="single"/>
        </w:rPr>
        <w:t>Доля государственного долга от ВВП</w:t>
      </w:r>
      <w:r w:rsidRPr="00570BB1">
        <w:rPr>
          <w:color w:val="000000"/>
        </w:rPr>
        <w:t>, по состоянию на 31 декабря 2013 года, составила 23,6</w:t>
      </w:r>
      <w:r w:rsidRPr="00570BB1">
        <w:rPr>
          <w:i/>
          <w:color w:val="000000"/>
        </w:rPr>
        <w:t>%</w:t>
      </w:r>
      <w:r w:rsidRPr="00570BB1">
        <w:rPr>
          <w:color w:val="000000"/>
        </w:rPr>
        <w:t>, зарегистрировав сокращение по сравнению с концом 2012 года на 0,4 п.п.</w:t>
      </w:r>
    </w:p>
    <w:p w:rsidR="00E64877" w:rsidRPr="00570BB1" w:rsidRDefault="00E64877" w:rsidP="00E64877">
      <w:pPr>
        <w:spacing w:before="240" w:after="120" w:line="276" w:lineRule="auto"/>
        <w:jc w:val="center"/>
        <w:rPr>
          <w:highlight w:val="yellow"/>
        </w:rPr>
      </w:pPr>
      <w:r w:rsidRPr="00570BB1">
        <w:rPr>
          <w:noProof/>
          <w:lang w:val="ru-RU"/>
        </w:rPr>
        <w:object w:dxaOrig="8353" w:dyaOrig="4589">
          <v:shape id="Chart 6" o:spid="_x0000_i1049" type="#_x0000_t75" style="width:460.8pt;height:252.3pt;visibility:visible" o:ole="">
            <v:imagedata r:id="rId54" o:title="" croptop="-3428f" cropbottom="-3127f" cropleft="-1585f" cropright="-5147f"/>
            <o:lock v:ext="edit" aspectratio="f"/>
          </v:shape>
          <o:OLEObject Type="Embed" ProgID="Excel.Sheet.8" ShapeID="Chart 6" DrawAspect="Content" ObjectID="_1502007969" r:id="rId55">
            <o:FieldCodes>\s</o:FieldCodes>
          </o:OLEObject>
        </w:object>
      </w:r>
    </w:p>
    <w:p w:rsidR="00E64877" w:rsidRPr="00570BB1" w:rsidRDefault="00E64877" w:rsidP="00E64877">
      <w:pPr>
        <w:spacing w:before="240" w:after="120" w:line="276" w:lineRule="auto"/>
        <w:ind w:firstLine="567"/>
        <w:jc w:val="both"/>
        <w:rPr>
          <w:b/>
          <w:i/>
          <w:highlight w:val="yellow"/>
          <w:u w:val="single"/>
        </w:rPr>
      </w:pPr>
      <w:r w:rsidRPr="00570BB1">
        <w:rPr>
          <w:b/>
          <w:i/>
          <w:u w:val="single"/>
        </w:rPr>
        <w:t>Внешний государственный долг</w:t>
      </w:r>
    </w:p>
    <w:p w:rsidR="00E64877" w:rsidRPr="00570BB1" w:rsidRDefault="00E64877" w:rsidP="00E64877">
      <w:pPr>
        <w:tabs>
          <w:tab w:val="left" w:pos="567"/>
        </w:tabs>
        <w:spacing w:before="120" w:line="276" w:lineRule="auto"/>
        <w:ind w:firstLine="539"/>
        <w:jc w:val="both"/>
      </w:pPr>
      <w:r w:rsidRPr="00570BB1">
        <w:rPr>
          <w:rStyle w:val="hps"/>
        </w:rPr>
        <w:t>В соответствии с</w:t>
      </w:r>
      <w:r w:rsidRPr="00570BB1">
        <w:t xml:space="preserve"> </w:t>
      </w:r>
      <w:r w:rsidRPr="00570BB1">
        <w:rPr>
          <w:rStyle w:val="hps"/>
        </w:rPr>
        <w:t xml:space="preserve">Законом </w:t>
      </w:r>
      <w:r w:rsidRPr="00570BB1">
        <w:t>о бюджете</w:t>
      </w:r>
      <w:r w:rsidRPr="00570BB1">
        <w:rPr>
          <w:rStyle w:val="hps"/>
        </w:rPr>
        <w:t xml:space="preserve"> на 2013 год</w:t>
      </w:r>
      <w:r w:rsidRPr="00570BB1">
        <w:t>, потолок внешнего государственного долга был из</w:t>
      </w:r>
      <w:r w:rsidRPr="00570BB1">
        <w:rPr>
          <w:rStyle w:val="hps"/>
        </w:rPr>
        <w:t>начально</w:t>
      </w:r>
      <w:r w:rsidRPr="00570BB1">
        <w:t xml:space="preserve"> установлен  на уровне </w:t>
      </w:r>
      <w:r w:rsidRPr="00570BB1">
        <w:rPr>
          <w:rStyle w:val="hps"/>
        </w:rPr>
        <w:t xml:space="preserve"> 15154,7 </w:t>
      </w:r>
      <w:r w:rsidRPr="00570BB1">
        <w:t>млн. леев</w:t>
      </w:r>
      <w:r w:rsidRPr="00570BB1">
        <w:rPr>
          <w:bCs/>
        </w:rPr>
        <w:t xml:space="preserve"> </w:t>
      </w:r>
      <w:r w:rsidRPr="00570BB1">
        <w:rPr>
          <w:rStyle w:val="hps"/>
        </w:rPr>
        <w:t>(</w:t>
      </w:r>
      <w:r w:rsidRPr="00570BB1">
        <w:rPr>
          <w:bCs/>
        </w:rPr>
        <w:t xml:space="preserve"> 1251,4</w:t>
      </w:r>
      <w:r w:rsidRPr="00570BB1">
        <w:t xml:space="preserve"> </w:t>
      </w:r>
      <w:r w:rsidRPr="00570BB1">
        <w:rPr>
          <w:bCs/>
        </w:rPr>
        <w:t>млн. долларов</w:t>
      </w:r>
      <w:r w:rsidRPr="00570BB1">
        <w:rPr>
          <w:rStyle w:val="hps"/>
        </w:rPr>
        <w:t xml:space="preserve"> </w:t>
      </w:r>
      <w:r w:rsidRPr="00570BB1">
        <w:rPr>
          <w:rStyle w:val="hps"/>
          <w:bCs/>
        </w:rPr>
        <w:t>США</w:t>
      </w:r>
      <w:r w:rsidRPr="00570BB1">
        <w:t xml:space="preserve">). В течение года, </w:t>
      </w:r>
      <w:r w:rsidRPr="00570BB1">
        <w:rPr>
          <w:rStyle w:val="hps"/>
        </w:rPr>
        <w:t xml:space="preserve">была сделана </w:t>
      </w:r>
      <w:r w:rsidRPr="00570BB1">
        <w:t>поправка</w:t>
      </w:r>
      <w:r w:rsidRPr="00570BB1">
        <w:rPr>
          <w:rStyle w:val="hps"/>
        </w:rPr>
        <w:t xml:space="preserve"> в</w:t>
      </w:r>
      <w:r w:rsidRPr="00570BB1">
        <w:t xml:space="preserve"> </w:t>
      </w:r>
      <w:r w:rsidRPr="00570BB1">
        <w:rPr>
          <w:rStyle w:val="hps"/>
        </w:rPr>
        <w:t>государственном бюджете</w:t>
      </w:r>
      <w:r w:rsidRPr="00570BB1">
        <w:t xml:space="preserve">, так что потолок  внешнего государственного долга был уточнен и составил </w:t>
      </w:r>
      <w:r w:rsidRPr="00570BB1">
        <w:rPr>
          <w:rStyle w:val="hps"/>
        </w:rPr>
        <w:t xml:space="preserve"> 17466,0 </w:t>
      </w:r>
      <w:r w:rsidRPr="00570BB1">
        <w:t>млн. леев</w:t>
      </w:r>
      <w:r w:rsidRPr="00570BB1">
        <w:rPr>
          <w:bCs/>
        </w:rPr>
        <w:t xml:space="preserve"> </w:t>
      </w:r>
      <w:r w:rsidRPr="00570BB1">
        <w:rPr>
          <w:rStyle w:val="hps"/>
        </w:rPr>
        <w:t>(</w:t>
      </w:r>
      <w:r w:rsidRPr="00570BB1">
        <w:rPr>
          <w:bCs/>
        </w:rPr>
        <w:t>1333,3</w:t>
      </w:r>
      <w:r w:rsidRPr="00570BB1">
        <w:t xml:space="preserve"> </w:t>
      </w:r>
      <w:r w:rsidRPr="00570BB1">
        <w:rPr>
          <w:bCs/>
        </w:rPr>
        <w:t>млн. долларов</w:t>
      </w:r>
      <w:r w:rsidRPr="00570BB1">
        <w:rPr>
          <w:rStyle w:val="hps"/>
        </w:rPr>
        <w:t xml:space="preserve"> </w:t>
      </w:r>
      <w:r w:rsidRPr="00570BB1">
        <w:rPr>
          <w:rStyle w:val="hps"/>
          <w:bCs/>
        </w:rPr>
        <w:t>США</w:t>
      </w:r>
      <w:r w:rsidRPr="00570BB1">
        <w:t>).</w:t>
      </w:r>
    </w:p>
    <w:p w:rsidR="00E64877" w:rsidRPr="00570BB1" w:rsidRDefault="00E64877" w:rsidP="00E64877">
      <w:pPr>
        <w:tabs>
          <w:tab w:val="left" w:pos="567"/>
        </w:tabs>
        <w:spacing w:line="276" w:lineRule="auto"/>
        <w:ind w:firstLine="540"/>
        <w:jc w:val="both"/>
      </w:pPr>
      <w:r w:rsidRPr="00570BB1">
        <w:t>По состоянию на 31 декабря  2013,</w:t>
      </w:r>
      <w:r w:rsidRPr="00570BB1">
        <w:rPr>
          <w:bCs/>
        </w:rPr>
        <w:t xml:space="preserve"> </w:t>
      </w:r>
      <w:r w:rsidRPr="00570BB1">
        <w:rPr>
          <w:bCs/>
          <w:i/>
        </w:rPr>
        <w:t>остаток внешнего государственного долга</w:t>
      </w:r>
      <w:r w:rsidRPr="00570BB1">
        <w:rPr>
          <w:bCs/>
        </w:rPr>
        <w:t xml:space="preserve"> </w:t>
      </w:r>
      <w:r w:rsidRPr="00570BB1">
        <w:t>составил  16845,8 млн. леев</w:t>
      </w:r>
      <w:r w:rsidRPr="00570BB1">
        <w:rPr>
          <w:bCs/>
        </w:rPr>
        <w:t xml:space="preserve"> </w:t>
      </w:r>
      <w:r w:rsidRPr="00570BB1">
        <w:t>(</w:t>
      </w:r>
      <w:r w:rsidRPr="00570BB1">
        <w:rPr>
          <w:bCs/>
        </w:rPr>
        <w:t xml:space="preserve"> 1290,2 млн. долларов</w:t>
      </w:r>
      <w:r w:rsidRPr="00570BB1">
        <w:t xml:space="preserve"> </w:t>
      </w:r>
      <w:r w:rsidRPr="00570BB1">
        <w:rPr>
          <w:bCs/>
        </w:rPr>
        <w:t>США</w:t>
      </w:r>
      <w:r w:rsidRPr="00570BB1">
        <w:t>), в том числе 16799,4 млн. леев</w:t>
      </w:r>
      <w:r w:rsidRPr="00570BB1">
        <w:rPr>
          <w:bCs/>
        </w:rPr>
        <w:t xml:space="preserve"> </w:t>
      </w:r>
      <w:r w:rsidRPr="00570BB1">
        <w:t>(</w:t>
      </w:r>
      <w:r w:rsidRPr="00570BB1">
        <w:rPr>
          <w:bCs/>
        </w:rPr>
        <w:t>1286,6 млн. долларов США</w:t>
      </w:r>
      <w:r w:rsidRPr="00570BB1">
        <w:t>) - прямой внешний государственный долг и</w:t>
      </w:r>
      <w:r w:rsidRPr="00570BB1">
        <w:rPr>
          <w:bCs/>
        </w:rPr>
        <w:t xml:space="preserve"> </w:t>
      </w:r>
      <w:r w:rsidRPr="00570BB1">
        <w:t>46,4 млн. леев</w:t>
      </w:r>
      <w:r w:rsidRPr="00570BB1">
        <w:rPr>
          <w:bCs/>
        </w:rPr>
        <w:t xml:space="preserve"> </w:t>
      </w:r>
      <w:r w:rsidRPr="00570BB1">
        <w:t>(</w:t>
      </w:r>
      <w:r w:rsidRPr="00570BB1">
        <w:rPr>
          <w:bCs/>
        </w:rPr>
        <w:t>3,6 млн. долларов США</w:t>
      </w:r>
      <w:r w:rsidRPr="00570BB1">
        <w:t xml:space="preserve">) - гарантированный активированный внешний государственный долг. </w:t>
      </w:r>
    </w:p>
    <w:p w:rsidR="00E64877" w:rsidRPr="00570BB1" w:rsidRDefault="00E64877" w:rsidP="00E64877">
      <w:pPr>
        <w:tabs>
          <w:tab w:val="left" w:pos="567"/>
        </w:tabs>
        <w:spacing w:line="276" w:lineRule="auto"/>
        <w:ind w:firstLine="540"/>
        <w:jc w:val="both"/>
      </w:pPr>
      <w:r w:rsidRPr="00570BB1">
        <w:t>В соответствии со структурой по инструментам</w:t>
      </w:r>
      <w:r w:rsidRPr="00570BB1">
        <w:rPr>
          <w:i/>
        </w:rPr>
        <w:t xml:space="preserve">, </w:t>
      </w:r>
      <w:r w:rsidRPr="00570BB1">
        <w:t>внешний государственный долг, на конец 2013 года, состоял из государственных займов на сумму 14478,8 млн. леев</w:t>
      </w:r>
      <w:r w:rsidRPr="00570BB1">
        <w:rPr>
          <w:bCs/>
        </w:rPr>
        <w:t xml:space="preserve"> </w:t>
      </w:r>
      <w:r w:rsidRPr="00570BB1">
        <w:t>(</w:t>
      </w:r>
      <w:r w:rsidRPr="00570BB1">
        <w:rPr>
          <w:bCs/>
        </w:rPr>
        <w:t>1108,9</w:t>
      </w:r>
      <w:r w:rsidRPr="00570BB1">
        <w:t xml:space="preserve"> </w:t>
      </w:r>
      <w:r w:rsidRPr="00570BB1">
        <w:rPr>
          <w:bCs/>
        </w:rPr>
        <w:t>млн. долларов</w:t>
      </w:r>
      <w:r w:rsidRPr="00570BB1">
        <w:t xml:space="preserve"> </w:t>
      </w:r>
      <w:r w:rsidRPr="00570BB1">
        <w:rPr>
          <w:bCs/>
        </w:rPr>
        <w:t>США</w:t>
      </w:r>
      <w:r w:rsidRPr="00570BB1">
        <w:t>) и распределения СПЗ на сумму 2367,0 млн. леев</w:t>
      </w:r>
      <w:r w:rsidRPr="00570BB1">
        <w:rPr>
          <w:bCs/>
        </w:rPr>
        <w:t xml:space="preserve"> </w:t>
      </w:r>
      <w:r w:rsidRPr="00570BB1">
        <w:t>(</w:t>
      </w:r>
      <w:r w:rsidRPr="00570BB1">
        <w:rPr>
          <w:bCs/>
        </w:rPr>
        <w:t>181,3</w:t>
      </w:r>
      <w:r w:rsidRPr="00570BB1">
        <w:t xml:space="preserve"> </w:t>
      </w:r>
      <w:r w:rsidRPr="00570BB1">
        <w:rPr>
          <w:bCs/>
        </w:rPr>
        <w:t>млн. долларов</w:t>
      </w:r>
      <w:r w:rsidRPr="00570BB1">
        <w:t xml:space="preserve"> </w:t>
      </w:r>
      <w:r w:rsidRPr="00570BB1">
        <w:rPr>
          <w:bCs/>
        </w:rPr>
        <w:t>США</w:t>
      </w:r>
      <w:r w:rsidRPr="00570BB1">
        <w:t>).</w:t>
      </w:r>
    </w:p>
    <w:p w:rsidR="00E64877" w:rsidRPr="00570BB1" w:rsidRDefault="00E64877" w:rsidP="00E64877">
      <w:pPr>
        <w:tabs>
          <w:tab w:val="left" w:pos="567"/>
        </w:tabs>
        <w:spacing w:line="276" w:lineRule="auto"/>
        <w:ind w:firstLine="540"/>
        <w:jc w:val="both"/>
      </w:pPr>
      <w:r w:rsidRPr="00570BB1">
        <w:rPr>
          <w:i/>
        </w:rPr>
        <w:t>Остаток внешнего государственного долга</w:t>
      </w:r>
      <w:r w:rsidRPr="00570BB1">
        <w:t xml:space="preserve"> выраженный в </w:t>
      </w:r>
      <w:r w:rsidRPr="00570BB1">
        <w:rPr>
          <w:i/>
        </w:rPr>
        <w:t>молдавских леях увеличился</w:t>
      </w:r>
      <w:r w:rsidRPr="00570BB1">
        <w:t xml:space="preserve"> по сравнению с началом 2013 года, на  1820,0 </w:t>
      </w:r>
      <w:r w:rsidRPr="00570BB1">
        <w:rPr>
          <w:bCs/>
        </w:rPr>
        <w:t>млн. леев</w:t>
      </w:r>
      <w:r w:rsidRPr="00570BB1">
        <w:t xml:space="preserve"> или н</w:t>
      </w:r>
      <w:r w:rsidRPr="00570BB1">
        <w:rPr>
          <w:lang w:val="en-US"/>
        </w:rPr>
        <w:t>a</w:t>
      </w:r>
      <w:r w:rsidRPr="00570BB1">
        <w:t xml:space="preserve"> 12,1</w:t>
      </w:r>
      <w:r w:rsidRPr="00570BB1">
        <w:rPr>
          <w:i/>
        </w:rPr>
        <w:t>%</w:t>
      </w:r>
      <w:r w:rsidRPr="00570BB1">
        <w:t xml:space="preserve">. Это связано с увеличением обменного курса национальной валюты по отношению к доллару США на 31 декабря 2013 года, а также с увеличением остатка внешнего государственного долга, выраженного в </w:t>
      </w:r>
      <w:r w:rsidRPr="00570BB1">
        <w:rPr>
          <w:i/>
        </w:rPr>
        <w:t>долларах США</w:t>
      </w:r>
      <w:r w:rsidRPr="00570BB1">
        <w:t xml:space="preserve">. В том же периоде, остаток внешнего государственного долга выраженный в долларах США увеличился на </w:t>
      </w:r>
      <w:r w:rsidRPr="00570BB1">
        <w:rPr>
          <w:bCs/>
        </w:rPr>
        <w:t>44,6 млн. долларов</w:t>
      </w:r>
      <w:r w:rsidRPr="00570BB1">
        <w:t xml:space="preserve"> </w:t>
      </w:r>
      <w:r w:rsidRPr="00570BB1">
        <w:rPr>
          <w:rStyle w:val="hps"/>
          <w:bCs/>
        </w:rPr>
        <w:t>США</w:t>
      </w:r>
      <w:r w:rsidRPr="00570BB1">
        <w:rPr>
          <w:bCs/>
        </w:rPr>
        <w:t xml:space="preserve">, </w:t>
      </w:r>
      <w:r w:rsidRPr="00570BB1">
        <w:t>или на 3,6</w:t>
      </w:r>
      <w:r w:rsidRPr="00570BB1">
        <w:rPr>
          <w:i/>
        </w:rPr>
        <w:t>%</w:t>
      </w:r>
      <w:r w:rsidRPr="00570BB1">
        <w:t xml:space="preserve">, повышение оправданое положительным значением чистого </w:t>
      </w:r>
      <w:r w:rsidRPr="00570BB1">
        <w:lastRenderedPageBreak/>
        <w:t xml:space="preserve">внешнего финансирования в размере 42,2 </w:t>
      </w:r>
      <w:r w:rsidRPr="00570BB1">
        <w:rPr>
          <w:bCs/>
        </w:rPr>
        <w:t>млн. долларов</w:t>
      </w:r>
      <w:r w:rsidRPr="00570BB1">
        <w:t xml:space="preserve"> США, а также положительным колебанием обменного курса доллара США по отношению к другим валютам в сумме 2,4 млн</w:t>
      </w:r>
      <w:r w:rsidRPr="00570BB1">
        <w:rPr>
          <w:bCs/>
        </w:rPr>
        <w:t>.</w:t>
      </w:r>
      <w:r w:rsidRPr="00570BB1">
        <w:t xml:space="preserve"> долларов США.</w:t>
      </w:r>
    </w:p>
    <w:p w:rsidR="00E64877" w:rsidRPr="00570BB1" w:rsidRDefault="00E64877" w:rsidP="00E64877">
      <w:pPr>
        <w:tabs>
          <w:tab w:val="left" w:pos="567"/>
        </w:tabs>
        <w:spacing w:line="276" w:lineRule="auto"/>
        <w:ind w:firstLine="540"/>
        <w:jc w:val="both"/>
      </w:pPr>
      <w:r w:rsidRPr="00570BB1">
        <w:rPr>
          <w:i/>
        </w:rPr>
        <w:t>Доля внешнего государственного долга по соотношению к ВВП</w:t>
      </w:r>
      <w:r w:rsidRPr="00570BB1">
        <w:t xml:space="preserve"> на 31 декабря 2013 составило 16,9</w:t>
      </w:r>
      <w:r w:rsidRPr="00570BB1">
        <w:rPr>
          <w:i/>
        </w:rPr>
        <w:t>%</w:t>
      </w:r>
      <w:r w:rsidRPr="00570BB1">
        <w:t>, что составило снижение на 0,1 п.п. по сравнению с концом 2012 года.</w:t>
      </w:r>
    </w:p>
    <w:p w:rsidR="00E64877" w:rsidRPr="00570BB1" w:rsidRDefault="00E64877" w:rsidP="00E64877">
      <w:pPr>
        <w:tabs>
          <w:tab w:val="left" w:pos="567"/>
        </w:tabs>
        <w:spacing w:line="276" w:lineRule="auto"/>
        <w:ind w:firstLine="540"/>
        <w:jc w:val="both"/>
      </w:pPr>
      <w:r w:rsidRPr="00570BB1">
        <w:t xml:space="preserve">В </w:t>
      </w:r>
      <w:r w:rsidRPr="00570BB1">
        <w:rPr>
          <w:i/>
        </w:rPr>
        <w:t>структуре внешнего государственного долга по кредиторам</w:t>
      </w:r>
      <w:r w:rsidRPr="00570BB1">
        <w:t xml:space="preserve">, наблюдается восходящий тренд долга перед многосторонними кредиторами, в то время как долг перед двухсторонними кредиторами и долг перед коммерческими кредиторами продолжал снижаться. Таким образом, внешний государственный долг перед </w:t>
      </w:r>
      <w:r w:rsidRPr="00570BB1">
        <w:rPr>
          <w:i/>
        </w:rPr>
        <w:t>многосторонними кредиторами</w:t>
      </w:r>
      <w:r w:rsidRPr="00570BB1">
        <w:t>, на 31 декабря 2013 составил 14455,0 млн. леев</w:t>
      </w:r>
      <w:r w:rsidRPr="00570BB1">
        <w:rPr>
          <w:bCs/>
        </w:rPr>
        <w:t xml:space="preserve"> (</w:t>
      </w:r>
      <w:r w:rsidRPr="00570BB1">
        <w:t xml:space="preserve">1107,1 </w:t>
      </w:r>
      <w:r w:rsidRPr="00570BB1">
        <w:rPr>
          <w:bCs/>
        </w:rPr>
        <w:t>млн. долларов</w:t>
      </w:r>
      <w:r w:rsidRPr="00570BB1">
        <w:t xml:space="preserve"> </w:t>
      </w:r>
      <w:r w:rsidRPr="00570BB1">
        <w:rPr>
          <w:bCs/>
        </w:rPr>
        <w:t>США)</w:t>
      </w:r>
      <w:r w:rsidRPr="00570BB1">
        <w:t xml:space="preserve"> или </w:t>
      </w:r>
      <w:r w:rsidRPr="00570BB1">
        <w:rPr>
          <w:bCs/>
        </w:rPr>
        <w:t>85,8</w:t>
      </w:r>
      <w:r w:rsidRPr="00570BB1">
        <w:rPr>
          <w:bCs/>
          <w:i/>
        </w:rPr>
        <w:t>%</w:t>
      </w:r>
      <w:r w:rsidRPr="00570BB1">
        <w:t xml:space="preserve"> от общего остатка внешнего государственного долга, что на 1917,1 млн. леев</w:t>
      </w:r>
      <w:r w:rsidRPr="00570BB1">
        <w:rPr>
          <w:bCs/>
        </w:rPr>
        <w:t xml:space="preserve"> (</w:t>
      </w:r>
      <w:r w:rsidRPr="00570BB1">
        <w:t xml:space="preserve">67,7 </w:t>
      </w:r>
      <w:r w:rsidRPr="00570BB1">
        <w:rPr>
          <w:bCs/>
        </w:rPr>
        <w:t>млн. долларов</w:t>
      </w:r>
      <w:r w:rsidRPr="00570BB1">
        <w:t xml:space="preserve"> </w:t>
      </w:r>
      <w:r w:rsidRPr="00570BB1">
        <w:rPr>
          <w:bCs/>
        </w:rPr>
        <w:t>США)</w:t>
      </w:r>
      <w:r w:rsidRPr="00570BB1">
        <w:t xml:space="preserve"> больше чем в конце 2012 года.</w:t>
      </w:r>
      <w:r w:rsidRPr="00570BB1">
        <w:rPr>
          <w:bCs/>
        </w:rPr>
        <w:t xml:space="preserve"> </w:t>
      </w:r>
      <w:r w:rsidRPr="00570BB1">
        <w:t>Наибольший удельный вес в остатке внешнего государственного долга перед многосторонними кредиторами занимает МАР с 48,3</w:t>
      </w:r>
      <w:r w:rsidRPr="00570BB1">
        <w:rPr>
          <w:i/>
        </w:rPr>
        <w:t>%</w:t>
      </w:r>
      <w:r w:rsidRPr="00570BB1">
        <w:t>, затем МВФ - с 29,6</w:t>
      </w:r>
      <w:r w:rsidRPr="00570BB1">
        <w:rPr>
          <w:i/>
        </w:rPr>
        <w:t>%</w:t>
      </w:r>
      <w:r w:rsidRPr="00570BB1">
        <w:t>, ЕБИ - 7,8</w:t>
      </w:r>
      <w:r w:rsidRPr="00570BB1">
        <w:rPr>
          <w:i/>
        </w:rPr>
        <w:t>%</w:t>
      </w:r>
      <w:r w:rsidRPr="00570BB1">
        <w:t>, МФСР - 5,8</w:t>
      </w:r>
      <w:r w:rsidRPr="00570BB1">
        <w:rPr>
          <w:i/>
        </w:rPr>
        <w:t>%</w:t>
      </w:r>
      <w:r w:rsidRPr="00570BB1">
        <w:t xml:space="preserve"> и другие кредиторы с меньшей долей.</w:t>
      </w:r>
    </w:p>
    <w:p w:rsidR="00E64877" w:rsidRPr="00570BB1" w:rsidRDefault="00E64877" w:rsidP="00E64877">
      <w:pPr>
        <w:tabs>
          <w:tab w:val="left" w:pos="567"/>
        </w:tabs>
        <w:spacing w:line="276" w:lineRule="auto"/>
        <w:ind w:firstLine="540"/>
        <w:jc w:val="both"/>
      </w:pPr>
      <w:r w:rsidRPr="00570BB1">
        <w:t xml:space="preserve">Внешний государственный долг перед </w:t>
      </w:r>
      <w:r w:rsidRPr="00570BB1">
        <w:rPr>
          <w:i/>
        </w:rPr>
        <w:t>двусторонними кредиторами</w:t>
      </w:r>
      <w:r w:rsidRPr="00570BB1">
        <w:t xml:space="preserve"> составил 2344,5 млн. леев</w:t>
      </w:r>
      <w:r w:rsidRPr="00570BB1">
        <w:rPr>
          <w:bCs/>
        </w:rPr>
        <w:t xml:space="preserve"> (</w:t>
      </w:r>
      <w:r w:rsidRPr="00570BB1">
        <w:t xml:space="preserve">179,6 </w:t>
      </w:r>
      <w:r w:rsidRPr="00570BB1">
        <w:rPr>
          <w:bCs/>
        </w:rPr>
        <w:t>млн. долларов</w:t>
      </w:r>
      <w:r w:rsidRPr="00570BB1">
        <w:t xml:space="preserve"> </w:t>
      </w:r>
      <w:r w:rsidRPr="00570BB1">
        <w:rPr>
          <w:bCs/>
        </w:rPr>
        <w:t>США</w:t>
      </w:r>
      <w:r w:rsidRPr="00570BB1">
        <w:t xml:space="preserve">) или </w:t>
      </w:r>
      <w:r w:rsidRPr="00570BB1">
        <w:rPr>
          <w:bCs/>
        </w:rPr>
        <w:t>13,9</w:t>
      </w:r>
      <w:r w:rsidRPr="00570BB1">
        <w:rPr>
          <w:bCs/>
          <w:i/>
        </w:rPr>
        <w:t>%</w:t>
      </w:r>
      <w:r w:rsidRPr="00570BB1">
        <w:t xml:space="preserve"> от общего остатка внешнего государственного долга, сократившись на 75,4 млн. леев (21,0</w:t>
      </w:r>
      <w:r w:rsidRPr="00570BB1">
        <w:rPr>
          <w:bCs/>
        </w:rPr>
        <w:t xml:space="preserve"> млн. долларов</w:t>
      </w:r>
      <w:r w:rsidRPr="00570BB1">
        <w:t xml:space="preserve"> </w:t>
      </w:r>
      <w:r w:rsidRPr="00570BB1">
        <w:rPr>
          <w:bCs/>
        </w:rPr>
        <w:t>США</w:t>
      </w:r>
      <w:r w:rsidRPr="00570BB1">
        <w:t>) по сравнению с концом 2012 года.</w:t>
      </w:r>
      <w:r w:rsidRPr="00570BB1">
        <w:rPr>
          <w:b/>
          <w:bCs/>
        </w:rPr>
        <w:t xml:space="preserve"> </w:t>
      </w:r>
      <w:r w:rsidRPr="00570BB1">
        <w:rPr>
          <w:u w:val="single"/>
        </w:rPr>
        <w:t>Правительству</w:t>
      </w:r>
      <w:r w:rsidRPr="00570BB1">
        <w:t xml:space="preserve"> </w:t>
      </w:r>
      <w:r w:rsidRPr="00570BB1">
        <w:rPr>
          <w:u w:val="single"/>
        </w:rPr>
        <w:t>России</w:t>
      </w:r>
      <w:r w:rsidRPr="00570BB1">
        <w:t xml:space="preserve"> принадлежит основная доля в 39,0</w:t>
      </w:r>
      <w:r w:rsidRPr="00570BB1">
        <w:rPr>
          <w:i/>
        </w:rPr>
        <w:t>%</w:t>
      </w:r>
      <w:r w:rsidRPr="00570BB1">
        <w:t xml:space="preserve"> от внешнего государственного долга перед двусторонними кредиторами.</w:t>
      </w:r>
    </w:p>
    <w:p w:rsidR="00E64877" w:rsidRPr="00570BB1" w:rsidRDefault="00E64877" w:rsidP="00E64877">
      <w:pPr>
        <w:tabs>
          <w:tab w:val="left" w:pos="567"/>
        </w:tabs>
        <w:spacing w:line="276" w:lineRule="auto"/>
        <w:ind w:firstLine="540"/>
        <w:jc w:val="both"/>
      </w:pPr>
      <w:r w:rsidRPr="00570BB1">
        <w:t>Внешний государственный долг перед</w:t>
      </w:r>
      <w:r w:rsidRPr="00570BB1">
        <w:rPr>
          <w:b/>
          <w:bCs/>
        </w:rPr>
        <w:t xml:space="preserve"> </w:t>
      </w:r>
      <w:r w:rsidRPr="00570BB1">
        <w:rPr>
          <w:i/>
        </w:rPr>
        <w:t>коммерческими кредиторами</w:t>
      </w:r>
      <w:r w:rsidRPr="00570BB1">
        <w:t xml:space="preserve"> составил 46,4 млн. леев</w:t>
      </w:r>
      <w:r w:rsidRPr="00570BB1">
        <w:rPr>
          <w:bCs/>
        </w:rPr>
        <w:t xml:space="preserve"> (</w:t>
      </w:r>
      <w:r w:rsidRPr="00570BB1">
        <w:t xml:space="preserve">3,6 </w:t>
      </w:r>
      <w:r w:rsidRPr="00570BB1">
        <w:rPr>
          <w:bCs/>
        </w:rPr>
        <w:t>млн. долларов</w:t>
      </w:r>
      <w:r w:rsidRPr="00570BB1">
        <w:t xml:space="preserve"> </w:t>
      </w:r>
      <w:r w:rsidRPr="00570BB1">
        <w:rPr>
          <w:bCs/>
        </w:rPr>
        <w:t>США)</w:t>
      </w:r>
      <w:r w:rsidRPr="00570BB1">
        <w:t xml:space="preserve"> или </w:t>
      </w:r>
      <w:r w:rsidRPr="00570BB1">
        <w:rPr>
          <w:bCs/>
        </w:rPr>
        <w:t>0,3</w:t>
      </w:r>
      <w:r w:rsidRPr="00570BB1">
        <w:rPr>
          <w:bCs/>
          <w:i/>
        </w:rPr>
        <w:t>%</w:t>
      </w:r>
      <w:r w:rsidRPr="00570BB1">
        <w:t xml:space="preserve"> от общего остатка внешнего государственного долга, сократившись на 21,7 млн. леев (2,1</w:t>
      </w:r>
      <w:r w:rsidRPr="00570BB1">
        <w:rPr>
          <w:b/>
          <w:bCs/>
        </w:rPr>
        <w:t xml:space="preserve"> </w:t>
      </w:r>
      <w:r w:rsidRPr="00570BB1">
        <w:rPr>
          <w:bCs/>
        </w:rPr>
        <w:t>млн. долларов</w:t>
      </w:r>
      <w:r w:rsidRPr="00570BB1">
        <w:t xml:space="preserve"> </w:t>
      </w:r>
      <w:r w:rsidRPr="00570BB1">
        <w:rPr>
          <w:bCs/>
        </w:rPr>
        <w:t>США)</w:t>
      </w:r>
      <w:r w:rsidRPr="00570BB1">
        <w:rPr>
          <w:b/>
          <w:bCs/>
        </w:rPr>
        <w:t xml:space="preserve"> </w:t>
      </w:r>
      <w:r w:rsidRPr="00570BB1">
        <w:t>по сравнению с концом 2012 года. Внешний государственный долг перед</w:t>
      </w:r>
      <w:r w:rsidRPr="00570BB1">
        <w:rPr>
          <w:b/>
          <w:bCs/>
        </w:rPr>
        <w:t xml:space="preserve"> </w:t>
      </w:r>
      <w:r w:rsidRPr="00570BB1">
        <w:t>коммерческими кредиторами полностью состоит из долга перед немецким банком AKA Ausfuhrkredit-Ge.</w:t>
      </w:r>
    </w:p>
    <w:p w:rsidR="00E64877" w:rsidRPr="00570BB1" w:rsidRDefault="00E64877" w:rsidP="00E64877">
      <w:pPr>
        <w:pStyle w:val="a0"/>
        <w:spacing w:before="0" w:beforeAutospacing="0" w:after="120" w:afterAutospacing="0" w:line="276" w:lineRule="auto"/>
        <w:jc w:val="center"/>
        <w:rPr>
          <w:b/>
          <w:i/>
          <w:color w:val="000000"/>
          <w:highlight w:val="yellow"/>
          <w:u w:val="single"/>
        </w:rPr>
      </w:pPr>
      <w:r w:rsidRPr="00570BB1">
        <w:rPr>
          <w:i/>
          <w:noProof/>
        </w:rPr>
        <w:object w:dxaOrig="8622" w:dyaOrig="3226">
          <v:shape id="Chart 7" o:spid="_x0000_i1050" type="#_x0000_t75" style="width:454.55pt;height:185.3pt;visibility:visible" o:ole="">
            <v:imagedata r:id="rId56" o:title="" croptop="-4673f" cropbottom="-5018f" cropleft="-1459f" cropright="-2174f"/>
            <o:lock v:ext="edit" aspectratio="f"/>
          </v:shape>
          <o:OLEObject Type="Embed" ProgID="Excel.Sheet.8" ShapeID="Chart 7" DrawAspect="Content" ObjectID="_1502007970" r:id="rId57">
            <o:FieldCodes>\s</o:FieldCodes>
          </o:OLEObject>
        </w:object>
      </w:r>
    </w:p>
    <w:p w:rsidR="00E64877" w:rsidRPr="00570BB1" w:rsidRDefault="00E64877" w:rsidP="00E64877">
      <w:pPr>
        <w:pStyle w:val="a0"/>
        <w:spacing w:before="240" w:beforeAutospacing="0" w:after="120" w:afterAutospacing="0" w:line="276" w:lineRule="auto"/>
        <w:jc w:val="center"/>
        <w:rPr>
          <w:b/>
          <w:i/>
          <w:color w:val="000000"/>
          <w:u w:val="single"/>
        </w:rPr>
      </w:pPr>
      <w:r w:rsidRPr="00570BB1">
        <w:rPr>
          <w:b/>
          <w:i/>
          <w:noProof/>
          <w:color w:val="000000"/>
        </w:rPr>
        <w:object w:dxaOrig="7863" w:dyaOrig="3043">
          <v:shape id="Chart 37" o:spid="_x0000_i1051" type="#_x0000_t75" style="width:444.5pt;height:175.3pt;visibility:visible" o:ole="">
            <v:imagedata r:id="rId58" o:title="" croptop="-4135f" cropbottom="-5987f" cropleft="-1684f" cropright="-6910f"/>
            <o:lock v:ext="edit" aspectratio="f"/>
          </v:shape>
          <o:OLEObject Type="Embed" ProgID="Excel.Sheet.8" ShapeID="Chart 37" DrawAspect="Content" ObjectID="_1502007971" r:id="rId59">
            <o:FieldCodes>\s</o:FieldCodes>
          </o:OLEObject>
        </w:object>
      </w:r>
    </w:p>
    <w:p w:rsidR="00E64877" w:rsidRPr="00570BB1" w:rsidRDefault="00E64877" w:rsidP="00E64877">
      <w:pPr>
        <w:pStyle w:val="a0"/>
        <w:spacing w:before="240" w:beforeAutospacing="0" w:after="120" w:afterAutospacing="0" w:line="276" w:lineRule="auto"/>
        <w:ind w:firstLine="567"/>
        <w:rPr>
          <w:b/>
          <w:i/>
          <w:color w:val="000000"/>
          <w:highlight w:val="yellow"/>
          <w:u w:val="single"/>
        </w:rPr>
      </w:pPr>
      <w:r w:rsidRPr="00570BB1">
        <w:rPr>
          <w:b/>
          <w:i/>
          <w:color w:val="000000"/>
          <w:u w:val="single"/>
        </w:rPr>
        <w:t>Внутренний государственный долг</w:t>
      </w:r>
    </w:p>
    <w:p w:rsidR="00E64877" w:rsidRPr="00570BB1" w:rsidRDefault="00E64877" w:rsidP="00E64877">
      <w:pPr>
        <w:pStyle w:val="a0"/>
        <w:spacing w:before="0" w:beforeAutospacing="0" w:after="120" w:afterAutospacing="0" w:line="276" w:lineRule="auto"/>
        <w:ind w:firstLine="567"/>
        <w:jc w:val="both"/>
        <w:rPr>
          <w:color w:val="000000"/>
          <w:lang w:eastAsia="zh-CN"/>
        </w:rPr>
      </w:pPr>
      <w:r w:rsidRPr="00570BB1">
        <w:rPr>
          <w:color w:val="000000"/>
        </w:rPr>
        <w:lastRenderedPageBreak/>
        <w:t xml:space="preserve">В соответствии с Законом о государственном бюджете на 2013 год, был первоначально одобрен потолок внутреннего </w:t>
      </w:r>
      <w:r w:rsidRPr="00570BB1">
        <w:t>государственного</w:t>
      </w:r>
      <w:r w:rsidRPr="00570BB1">
        <w:rPr>
          <w:color w:val="000000"/>
        </w:rPr>
        <w:t xml:space="preserve"> долга в размере 6395,7 млн. леев. Впоследствии эта сумма была уточнена и составила 6675,8 млн. леев.</w:t>
      </w:r>
    </w:p>
    <w:p w:rsidR="00E64877" w:rsidRPr="00570BB1" w:rsidRDefault="00E64877" w:rsidP="00E64877">
      <w:pPr>
        <w:spacing w:line="276" w:lineRule="auto"/>
        <w:ind w:firstLine="567"/>
        <w:jc w:val="both"/>
      </w:pPr>
      <w:r w:rsidRPr="00570BB1">
        <w:t xml:space="preserve">По состоянию на 31 декабря 2013 года, </w:t>
      </w:r>
      <w:r w:rsidRPr="00570BB1">
        <w:rPr>
          <w:i/>
        </w:rPr>
        <w:t>внутренний государственный долг</w:t>
      </w:r>
      <w:r w:rsidRPr="00570BB1">
        <w:t xml:space="preserve"> составил 6675,8 млн. леев, из которых:</w:t>
      </w:r>
    </w:p>
    <w:p w:rsidR="00E64877" w:rsidRPr="00570BB1" w:rsidRDefault="00E64877" w:rsidP="004508E0">
      <w:pPr>
        <w:pStyle w:val="af8"/>
        <w:numPr>
          <w:ilvl w:val="0"/>
          <w:numId w:val="66"/>
        </w:numPr>
        <w:spacing w:line="276" w:lineRule="auto"/>
        <w:ind w:left="993"/>
        <w:jc w:val="left"/>
        <w:rPr>
          <w:lang w:val="ro-RO"/>
        </w:rPr>
      </w:pPr>
      <w:r w:rsidRPr="00570BB1">
        <w:rPr>
          <w:lang w:val="ro-RO"/>
        </w:rPr>
        <w:t xml:space="preserve">1) </w:t>
      </w:r>
      <w:r w:rsidRPr="00570BB1">
        <w:t>ГЦБ выпущенные на первичном рынке</w:t>
      </w:r>
      <w:r w:rsidRPr="00570BB1">
        <w:rPr>
          <w:lang w:val="ro-RO"/>
        </w:rPr>
        <w:t xml:space="preserve"> - 4426,1 </w:t>
      </w:r>
      <w:r w:rsidRPr="00570BB1">
        <w:t xml:space="preserve">млн. леев </w:t>
      </w:r>
      <w:r w:rsidRPr="00570BB1">
        <w:rPr>
          <w:lang w:val="ro-RO"/>
        </w:rPr>
        <w:t>(66,3</w:t>
      </w:r>
      <w:r w:rsidRPr="00570BB1">
        <w:rPr>
          <w:i/>
          <w:lang w:val="ro-RO"/>
        </w:rPr>
        <w:t>%</w:t>
      </w:r>
      <w:r w:rsidRPr="00570BB1">
        <w:rPr>
          <w:lang w:val="ro-RO"/>
        </w:rPr>
        <w:t>);</w:t>
      </w:r>
    </w:p>
    <w:p w:rsidR="00E64877" w:rsidRPr="00570BB1" w:rsidRDefault="00E64877" w:rsidP="004508E0">
      <w:pPr>
        <w:pStyle w:val="af8"/>
        <w:numPr>
          <w:ilvl w:val="0"/>
          <w:numId w:val="66"/>
        </w:numPr>
        <w:spacing w:line="276" w:lineRule="auto"/>
        <w:ind w:left="993"/>
        <w:jc w:val="both"/>
        <w:rPr>
          <w:lang w:val="ro-RO"/>
        </w:rPr>
      </w:pPr>
      <w:r w:rsidRPr="00570BB1">
        <w:rPr>
          <w:lang w:val="ro-RO"/>
        </w:rPr>
        <w:t xml:space="preserve">2) </w:t>
      </w:r>
      <w:r w:rsidRPr="00570BB1">
        <w:t>Конвертированные ГЦБ</w:t>
      </w:r>
      <w:r w:rsidRPr="00570BB1">
        <w:rPr>
          <w:lang w:val="ro-RO"/>
        </w:rPr>
        <w:t xml:space="preserve"> - 2063,4 </w:t>
      </w:r>
      <w:r w:rsidRPr="00570BB1">
        <w:t xml:space="preserve">млн. леев </w:t>
      </w:r>
      <w:r w:rsidRPr="00570BB1">
        <w:rPr>
          <w:lang w:val="ro-RO"/>
        </w:rPr>
        <w:t>(30,9</w:t>
      </w:r>
      <w:r w:rsidRPr="00570BB1">
        <w:rPr>
          <w:i/>
          <w:lang w:val="ro-RO"/>
        </w:rPr>
        <w:t>%</w:t>
      </w:r>
      <w:r w:rsidRPr="00570BB1">
        <w:rPr>
          <w:lang w:val="ro-RO"/>
        </w:rPr>
        <w:t>);</w:t>
      </w:r>
    </w:p>
    <w:p w:rsidR="00E64877" w:rsidRPr="00570BB1" w:rsidRDefault="00E64877" w:rsidP="004508E0">
      <w:pPr>
        <w:pStyle w:val="af8"/>
        <w:numPr>
          <w:ilvl w:val="0"/>
          <w:numId w:val="66"/>
        </w:numPr>
        <w:spacing w:after="60" w:line="276" w:lineRule="auto"/>
        <w:ind w:left="993"/>
        <w:jc w:val="both"/>
        <w:rPr>
          <w:lang w:val="ro-RO"/>
        </w:rPr>
      </w:pPr>
      <w:r w:rsidRPr="00570BB1">
        <w:rPr>
          <w:lang w:val="ro-RO"/>
        </w:rPr>
        <w:t xml:space="preserve">3) </w:t>
      </w:r>
      <w:r w:rsidRPr="00570BB1">
        <w:t>ГЦБ выпущенные для обеспечения финансовой стабильности</w:t>
      </w:r>
      <w:r w:rsidRPr="00570BB1">
        <w:rPr>
          <w:lang w:val="ro-RO"/>
        </w:rPr>
        <w:t xml:space="preserve"> - 186,3 </w:t>
      </w:r>
      <w:r w:rsidRPr="00570BB1">
        <w:t xml:space="preserve">млн. леев </w:t>
      </w:r>
      <w:r w:rsidRPr="00570BB1">
        <w:rPr>
          <w:lang w:val="ro-RO"/>
        </w:rPr>
        <w:t>(2,8</w:t>
      </w:r>
      <w:r w:rsidRPr="00570BB1">
        <w:rPr>
          <w:i/>
          <w:lang w:val="ro-RO"/>
        </w:rPr>
        <w:t>%</w:t>
      </w:r>
      <w:r w:rsidRPr="00570BB1">
        <w:rPr>
          <w:lang w:val="ro-RO"/>
        </w:rPr>
        <w:t>).</w:t>
      </w:r>
    </w:p>
    <w:p w:rsidR="00E64877" w:rsidRPr="00570BB1" w:rsidRDefault="00E64877" w:rsidP="00E64877">
      <w:pPr>
        <w:spacing w:line="276" w:lineRule="auto"/>
        <w:jc w:val="center"/>
        <w:rPr>
          <w:highlight w:val="yellow"/>
        </w:rPr>
      </w:pPr>
      <w:r w:rsidRPr="00570BB1">
        <w:rPr>
          <w:noProof/>
          <w:lang w:val="ru-RU"/>
        </w:rPr>
        <w:object w:dxaOrig="8689" w:dyaOrig="4599">
          <v:shape id="Chart 38" o:spid="_x0000_i1052" type="#_x0000_t75" style="width:457.65pt;height:252.3pt;visibility:visible" o:ole="">
            <v:imagedata r:id="rId60" o:title="" croptop="-3277f" cropbottom="-3121f" cropleft="-2097f" cropright="-1478f"/>
            <o:lock v:ext="edit" aspectratio="f"/>
          </v:shape>
          <o:OLEObject Type="Embed" ProgID="Excel.Sheet.8" ShapeID="Chart 38" DrawAspect="Content" ObjectID="_1502007972" r:id="rId61">
            <o:FieldCodes>\s</o:FieldCodes>
          </o:OLEObject>
        </w:object>
      </w:r>
    </w:p>
    <w:p w:rsidR="00E64877" w:rsidRPr="00570BB1" w:rsidRDefault="00E64877" w:rsidP="00E64877">
      <w:pPr>
        <w:spacing w:before="60" w:line="276" w:lineRule="auto"/>
        <w:ind w:right="-45" w:firstLine="567"/>
        <w:jc w:val="both"/>
      </w:pPr>
      <w:r w:rsidRPr="00570BB1">
        <w:t xml:space="preserve">По сравнению с 1 января 2013 года, внутренний государственный долг </w:t>
      </w:r>
      <w:r w:rsidRPr="00570BB1">
        <w:rPr>
          <w:i/>
        </w:rPr>
        <w:t>увеличился</w:t>
      </w:r>
      <w:r w:rsidRPr="00570BB1">
        <w:t xml:space="preserve"> на 516,9 млн. леев или на 8,4</w:t>
      </w:r>
      <w:r w:rsidRPr="00570BB1">
        <w:rPr>
          <w:i/>
        </w:rPr>
        <w:t>%</w:t>
      </w:r>
      <w:r w:rsidRPr="00570BB1">
        <w:t>. Изменение внутреннего государственного долга произошло за счет увеличения выпуска ГЦБ на первичном рынке на 610,0 млн. леев и выкупа ГЦБ для обеспечения финансовой стабильности на сумму 93,1 млн. леев.</w:t>
      </w:r>
    </w:p>
    <w:p w:rsidR="00E64877" w:rsidRPr="00570BB1" w:rsidRDefault="00E64877" w:rsidP="00E64877">
      <w:pPr>
        <w:spacing w:before="60" w:line="276" w:lineRule="auto"/>
        <w:ind w:right="-45" w:firstLine="567"/>
        <w:jc w:val="both"/>
      </w:pPr>
      <w:r w:rsidRPr="00570BB1">
        <w:t xml:space="preserve">По </w:t>
      </w:r>
      <w:r w:rsidRPr="00570BB1">
        <w:rPr>
          <w:i/>
        </w:rPr>
        <w:t>отношению к ВВП,</w:t>
      </w:r>
      <w:r w:rsidRPr="00570BB1">
        <w:t xml:space="preserve"> внутренний государственный долг составил 6,7</w:t>
      </w:r>
      <w:r w:rsidRPr="00570BB1">
        <w:rPr>
          <w:i/>
        </w:rPr>
        <w:t>%</w:t>
      </w:r>
      <w:r w:rsidRPr="00570BB1">
        <w:t>, уменьшившись по сравнению с 2012 годом на 0,3 п.п.</w:t>
      </w:r>
    </w:p>
    <w:p w:rsidR="00E64877" w:rsidRPr="00570BB1" w:rsidRDefault="00E64877" w:rsidP="00E64877">
      <w:pPr>
        <w:spacing w:after="60" w:line="276" w:lineRule="auto"/>
        <w:ind w:firstLine="567"/>
        <w:jc w:val="both"/>
        <w:rPr>
          <w:i/>
          <w:color w:val="000000"/>
        </w:rPr>
      </w:pPr>
      <w:r w:rsidRPr="00570BB1">
        <w:rPr>
          <w:i/>
        </w:rPr>
        <w:t>Государственные ценные бумаги, выпущенные на первичном рынке</w:t>
      </w:r>
      <w:r w:rsidRPr="00570BB1">
        <w:rPr>
          <w:i/>
          <w:color w:val="000000"/>
        </w:rPr>
        <w:t>.</w:t>
      </w:r>
      <w:r w:rsidRPr="00570BB1">
        <w:rPr>
          <w:color w:val="000000"/>
        </w:rPr>
        <w:t xml:space="preserve"> </w:t>
      </w:r>
      <w:r w:rsidRPr="00570BB1">
        <w:t xml:space="preserve">В течение 2013 года, через 64 аукциона, Министерство финансов </w:t>
      </w:r>
      <w:r w:rsidRPr="00570BB1">
        <w:rPr>
          <w:i/>
        </w:rPr>
        <w:t>предложило</w:t>
      </w:r>
      <w:r w:rsidRPr="00570BB1">
        <w:t xml:space="preserve"> для продажи на первичном рынке государственные ценные бумаги на сумму 7710,0 млн. леев. </w:t>
      </w:r>
      <w:r w:rsidRPr="00570BB1">
        <w:rPr>
          <w:i/>
        </w:rPr>
        <w:t xml:space="preserve">Объем заявок </w:t>
      </w:r>
      <w:r w:rsidRPr="00570BB1">
        <w:t>на ГЦБ составил 13796,4 млн. леев, превысив таким образом предложение на 6086,4 млн. леев или в 1,8 раза.</w:t>
      </w:r>
    </w:p>
    <w:p w:rsidR="00E64877" w:rsidRPr="00570BB1" w:rsidRDefault="00E64877" w:rsidP="00E64877">
      <w:pPr>
        <w:spacing w:after="60" w:line="276" w:lineRule="auto"/>
        <w:jc w:val="center"/>
        <w:rPr>
          <w:highlight w:val="yellow"/>
          <w:lang w:val="en-US"/>
        </w:rPr>
      </w:pPr>
      <w:r w:rsidRPr="00570BB1">
        <w:rPr>
          <w:noProof/>
          <w:lang w:val="ru-RU"/>
        </w:rPr>
        <w:object w:dxaOrig="9438" w:dyaOrig="5252">
          <v:shape id="Chart 5" o:spid="_x0000_i1053" type="#_x0000_t75" style="width:495.25pt;height:284.85pt;visibility:visible" o:ole="">
            <v:imagedata r:id="rId62" o:title="" croptop="-2870f" cropbottom="-2683f" cropleft="-1931f" cropright="-1326f"/>
            <o:lock v:ext="edit" aspectratio="f"/>
          </v:shape>
          <o:OLEObject Type="Embed" ProgID="Excel.Sheet.8" ShapeID="Chart 5" DrawAspect="Content" ObjectID="_1502007973" r:id="rId63">
            <o:FieldCodes>\s</o:FieldCodes>
          </o:OLEObject>
        </w:object>
      </w:r>
    </w:p>
    <w:p w:rsidR="00E64877" w:rsidRPr="00570BB1" w:rsidRDefault="00E64877" w:rsidP="00E64877">
      <w:pPr>
        <w:spacing w:line="276" w:lineRule="auto"/>
        <w:ind w:firstLine="567"/>
        <w:jc w:val="both"/>
        <w:rPr>
          <w:highlight w:val="lightGray"/>
        </w:rPr>
      </w:pPr>
      <w:r w:rsidRPr="00570BB1">
        <w:t xml:space="preserve">В результате </w:t>
      </w:r>
      <w:r w:rsidRPr="00570BB1">
        <w:rPr>
          <w:i/>
        </w:rPr>
        <w:t>были проданы</w:t>
      </w:r>
      <w:r w:rsidRPr="00570BB1">
        <w:t xml:space="preserve"> ГЦБ по цене покупки на сумму 7443,8 млн. леев, что на 561,2 млн. леев больше по сравнению с объемом ГЦБ проданных в 2012 году. Одновременно </w:t>
      </w:r>
      <w:r w:rsidRPr="00570BB1">
        <w:rPr>
          <w:i/>
        </w:rPr>
        <w:t>были выкуплены</w:t>
      </w:r>
      <w:r w:rsidRPr="00570BB1">
        <w:t xml:space="preserve"> ГЦБ, срок погашения которых наступил в данный период, на сумму 6833,8 млн. леев. </w:t>
      </w:r>
    </w:p>
    <w:p w:rsidR="00E64877" w:rsidRPr="00570BB1" w:rsidRDefault="00E64877" w:rsidP="00E64877">
      <w:pPr>
        <w:spacing w:before="60" w:line="276" w:lineRule="auto"/>
        <w:ind w:firstLine="567"/>
        <w:jc w:val="both"/>
      </w:pPr>
      <w:r w:rsidRPr="00570BB1">
        <w:t>В отчетном периоде на первичном рынке</w:t>
      </w:r>
      <w:r w:rsidRPr="00570BB1">
        <w:rPr>
          <w:i/>
        </w:rPr>
        <w:t xml:space="preserve"> </w:t>
      </w:r>
      <w:r w:rsidRPr="00570BB1">
        <w:t xml:space="preserve">были выпущены 4 вида ГЦБ. Государственные ценные бумаги со </w:t>
      </w:r>
      <w:r w:rsidRPr="00570BB1">
        <w:rPr>
          <w:i/>
        </w:rPr>
        <w:t>сроком обращения до одного года</w:t>
      </w:r>
      <w:r w:rsidRPr="00570BB1">
        <w:t xml:space="preserve"> (казначейские обязательства)  выпускались на три срока: на 91 день, 182 и 364 дня, а ГЦБ </w:t>
      </w:r>
      <w:r w:rsidRPr="00570BB1">
        <w:rPr>
          <w:i/>
        </w:rPr>
        <w:t>со средним сроком обращения</w:t>
      </w:r>
      <w:r w:rsidRPr="00570BB1">
        <w:t xml:space="preserve"> (государственные облигации) – со сроком 2 года. </w:t>
      </w:r>
      <w:r w:rsidRPr="00570BB1">
        <w:rPr>
          <w:i/>
        </w:rPr>
        <w:t>В течение 2013 года не были выпущены государственные облигации по подписке</w:t>
      </w:r>
      <w:r w:rsidRPr="00570BB1">
        <w:t>.</w:t>
      </w:r>
    </w:p>
    <w:p w:rsidR="00E64877" w:rsidRPr="00570BB1" w:rsidRDefault="00E64877" w:rsidP="00E64877">
      <w:pPr>
        <w:spacing w:before="60" w:line="276" w:lineRule="auto"/>
        <w:ind w:firstLine="567"/>
        <w:jc w:val="both"/>
      </w:pPr>
      <w:r w:rsidRPr="00570BB1">
        <w:t xml:space="preserve">Для достижения одних из </w:t>
      </w:r>
      <w:r w:rsidRPr="00570BB1">
        <w:rPr>
          <w:rStyle w:val="hps"/>
        </w:rPr>
        <w:t xml:space="preserve">конкретных задач предусмотренных в </w:t>
      </w:r>
      <w:r w:rsidRPr="00570BB1">
        <w:t xml:space="preserve"> Программе «Управление государственным долгом в среднесрочном периоде  (2013-2015)», а также предложения публичной политики «Увеличение сроков погашения государственных ценных бумаг и расширение категорий инвесторов на первичном рынке государственных ценных бумаг», в течение 2013 года было продолжено постепенное изменение структуры выпуска ГЦБ на первичном  рынке, предпочтение отдавалось инструментам с длинным сроком обращения. Таким образом, Министерство финансов увеличило объем выпуска казначейских обязательств со сроком обращения 182 и 364 дней, с 60,0 млн. леев до 67,0 млн. леев и с 37,0 млн. леев до 45,0 млн. леев соответственно. Одновременно был уменьшен объем предложения казначейских обязательств со сроком обращения 91 день с 43,0 млн. леев до 40,0 млн. леев.</w:t>
      </w:r>
    </w:p>
    <w:p w:rsidR="00E64877" w:rsidRPr="00570BB1" w:rsidRDefault="00E64877" w:rsidP="00E64877">
      <w:pPr>
        <w:spacing w:line="276" w:lineRule="auto"/>
        <w:ind w:right="-1" w:firstLine="567"/>
        <w:jc w:val="center"/>
        <w:rPr>
          <w:highlight w:val="yellow"/>
          <w:lang w:val="en-US"/>
        </w:rPr>
      </w:pPr>
      <w:r w:rsidRPr="00570BB1">
        <w:rPr>
          <w:noProof/>
          <w:lang w:val="ru-RU"/>
        </w:rPr>
        <w:object w:dxaOrig="8660" w:dyaOrig="4080">
          <v:shape id="Chart 48" o:spid="_x0000_i1054" type="#_x0000_t75" style="width:452.65pt;height:227.9pt;visibility:visible" o:ole="">
            <v:imagedata r:id="rId64" o:title="" croptop="-3694f" cropbottom="-3968f" cropleft="-1529f" cropright="-1438f"/>
            <o:lock v:ext="edit" aspectratio="f"/>
          </v:shape>
          <o:OLEObject Type="Embed" ProgID="Excel.Sheet.8" ShapeID="Chart 48" DrawAspect="Content" ObjectID="_1502007974" r:id="rId65">
            <o:FieldCodes>\s</o:FieldCodes>
          </o:OLEObject>
        </w:object>
      </w:r>
    </w:p>
    <w:p w:rsidR="00E64877" w:rsidRPr="00570BB1" w:rsidRDefault="00E64877" w:rsidP="00E64877">
      <w:pPr>
        <w:spacing w:before="60" w:line="276" w:lineRule="auto"/>
        <w:ind w:firstLine="567"/>
        <w:jc w:val="both"/>
      </w:pPr>
      <w:r w:rsidRPr="00570BB1">
        <w:t>В результате принятых мер, наибольший удельный вес ГЦБ проданных в 2013 году составляет казначейские обязательства со сроком обращения 182 дня (42,8</w:t>
      </w:r>
      <w:r w:rsidRPr="00570BB1">
        <w:rPr>
          <w:i/>
        </w:rPr>
        <w:t>%</w:t>
      </w:r>
      <w:r w:rsidRPr="00570BB1">
        <w:t>), следующие казначейские обязательства со сроком обращения 91 день (28,3</w:t>
      </w:r>
      <w:r w:rsidRPr="00570BB1">
        <w:rPr>
          <w:i/>
        </w:rPr>
        <w:t>%</w:t>
      </w:r>
      <w:r w:rsidRPr="00570BB1">
        <w:t>) и 364 дня (28,0</w:t>
      </w:r>
      <w:r w:rsidRPr="00570BB1">
        <w:rPr>
          <w:i/>
        </w:rPr>
        <w:t>%</w:t>
      </w:r>
      <w:r w:rsidRPr="00570BB1">
        <w:t>).  По сравнению с 2012 годом, удельный вес казначейских обязательств со сроком обращения 91 день уменьшился на 4,3 п.п., одновременно увеличился удельный весь казначейских обязательств со сроками обращения 364 дня и 182 дня на 5,8 п.п. и 0,6 п.п. соответственно.</w:t>
      </w:r>
    </w:p>
    <w:p w:rsidR="00E64877" w:rsidRPr="00570BB1" w:rsidRDefault="00E64877" w:rsidP="00E64877">
      <w:pPr>
        <w:spacing w:line="276" w:lineRule="auto"/>
        <w:ind w:firstLine="567"/>
        <w:jc w:val="both"/>
      </w:pPr>
      <w:r w:rsidRPr="00570BB1">
        <w:t xml:space="preserve">Одновременно, в  2013 году, были проданы Государственные облигации с плавающей ставкой со сроком обращения 2 года на общую сумму 69,5 млн. леев. По сравнению с 2012 годом, объем проданных Государственных облигаций уменьшился на 17,8 млн. леев,  в связи с уменьшением спроса на них. </w:t>
      </w:r>
    </w:p>
    <w:p w:rsidR="00E64877" w:rsidRPr="00570BB1" w:rsidRDefault="00E64877" w:rsidP="00E64877">
      <w:pPr>
        <w:spacing w:line="276" w:lineRule="auto"/>
        <w:ind w:firstLine="567"/>
        <w:jc w:val="both"/>
      </w:pPr>
      <w:r w:rsidRPr="00570BB1">
        <w:t xml:space="preserve">В течение 2013 года были выкуплены </w:t>
      </w:r>
      <w:r w:rsidRPr="00570BB1">
        <w:rPr>
          <w:i/>
        </w:rPr>
        <w:t>государственные облигаций по подписке</w:t>
      </w:r>
      <w:r w:rsidRPr="00570BB1">
        <w:t xml:space="preserve"> раннее выпущенные на сумму 70,0 млн. леев.</w:t>
      </w:r>
    </w:p>
    <w:p w:rsidR="00E64877" w:rsidRPr="00570BB1" w:rsidRDefault="00E64877" w:rsidP="00E64877">
      <w:pPr>
        <w:spacing w:before="60" w:after="60" w:line="276" w:lineRule="auto"/>
        <w:ind w:firstLine="567"/>
        <w:jc w:val="both"/>
      </w:pPr>
      <w:r w:rsidRPr="00570BB1">
        <w:rPr>
          <w:noProof/>
        </w:rPr>
        <w:t>В целях</w:t>
      </w:r>
      <w:r w:rsidRPr="00570BB1">
        <w:t xml:space="preserve"> поддержания оптимального уровня процентных ставок по ГЦБ, Министерство финансов в течение 2013 года постоянно следило за положением на первичном рынке ГЦБ и выпускало ГЦБ только по приемлемым процентным ставкам. </w:t>
      </w:r>
      <w:r w:rsidRPr="00570BB1">
        <w:rPr>
          <w:i/>
        </w:rPr>
        <w:t>Средневзвешенная номинальная процентная ставка</w:t>
      </w:r>
      <w:r w:rsidRPr="00570BB1">
        <w:t xml:space="preserve"> в 2013 году по ГЦБ составила 5,55</w:t>
      </w:r>
      <w:r w:rsidRPr="00570BB1">
        <w:rPr>
          <w:i/>
        </w:rPr>
        <w:t>%</w:t>
      </w:r>
      <w:r w:rsidRPr="00570BB1">
        <w:t>, что на 0,55 п.п. меньше по сравнению с аналогичным периодом 2012 года. Одновременно, в период май-июль 2013 года были зарегистрированы наименьшие процентные ставки – около 4,6</w:t>
      </w:r>
      <w:r w:rsidRPr="00570BB1">
        <w:rPr>
          <w:i/>
        </w:rPr>
        <w:t>%</w:t>
      </w:r>
      <w:r w:rsidRPr="00570BB1">
        <w:t xml:space="preserve"> уменьшившись по сравнению с январем 2013 года на 0,6 п.п.</w:t>
      </w:r>
    </w:p>
    <w:p w:rsidR="00E64877" w:rsidRPr="00570BB1" w:rsidRDefault="00E64877" w:rsidP="00E64877">
      <w:pPr>
        <w:spacing w:after="60" w:line="276" w:lineRule="auto"/>
        <w:jc w:val="center"/>
        <w:rPr>
          <w:highlight w:val="yellow"/>
        </w:rPr>
      </w:pPr>
      <w:r w:rsidRPr="00570BB1">
        <w:rPr>
          <w:noProof/>
          <w:lang w:val="ru-RU"/>
        </w:rPr>
        <w:object w:dxaOrig="9111" w:dyaOrig="4119">
          <v:shape id="Chart 49" o:spid="_x0000_i1055" type="#_x0000_t75" style="width:486.45pt;height:228.5pt;visibility:visible" o:ole="">
            <v:imagedata r:id="rId66" o:title="" croptop="-3357f" cropbottom="-3866f" cropleft="-1381f" cropright="-3093f"/>
            <o:lock v:ext="edit" aspectratio="f"/>
          </v:shape>
          <o:OLEObject Type="Embed" ProgID="Excel.Sheet.8" ShapeID="Chart 49" DrawAspect="Content" ObjectID="_1502007975" r:id="rId67">
            <o:FieldCodes>\s</o:FieldCodes>
          </o:OLEObject>
        </w:object>
      </w:r>
    </w:p>
    <w:p w:rsidR="00E64877" w:rsidRPr="00570BB1" w:rsidRDefault="00E64877" w:rsidP="00E64877">
      <w:pPr>
        <w:spacing w:before="60" w:after="60" w:line="276" w:lineRule="auto"/>
        <w:ind w:firstLine="567"/>
        <w:jc w:val="both"/>
      </w:pPr>
      <w:r w:rsidRPr="00570BB1">
        <w:rPr>
          <w:i/>
        </w:rPr>
        <w:lastRenderedPageBreak/>
        <w:t>Коммерческие банки</w:t>
      </w:r>
      <w:r w:rsidRPr="00570BB1">
        <w:t xml:space="preserve"> в 2013 году продолжают оставаться основными покупателями ГЦБ, удельный вес которых в общем объеме проданных ГЦБ составил 96,5</w:t>
      </w:r>
      <w:r w:rsidRPr="00570BB1">
        <w:rPr>
          <w:i/>
        </w:rPr>
        <w:t>%</w:t>
      </w:r>
      <w:r w:rsidRPr="00570BB1">
        <w:t>.</w:t>
      </w:r>
    </w:p>
    <w:p w:rsidR="00E64877" w:rsidRPr="00570BB1" w:rsidRDefault="00E64877" w:rsidP="00E64877">
      <w:pPr>
        <w:spacing w:line="276" w:lineRule="auto"/>
        <w:ind w:firstLine="567"/>
        <w:jc w:val="both"/>
        <w:rPr>
          <w:color w:val="000000"/>
        </w:rPr>
      </w:pPr>
      <w:r w:rsidRPr="00570BB1">
        <w:t xml:space="preserve">По состоянию на 31 декабря 2013 года, </w:t>
      </w:r>
      <w:r w:rsidRPr="00570BB1">
        <w:rPr>
          <w:i/>
        </w:rPr>
        <w:t>объем ГЦБ выпущенных на первичном рынке находящихся в обращении</w:t>
      </w:r>
      <w:r w:rsidRPr="00570BB1">
        <w:t xml:space="preserve"> составил 4426,1 млн. леев, в том числе через аукционы 4375,8 млн. леев и по подписке 50,3 млн. леев. В общем объеме ГЦБ, находящихся в обращении, наибольший удельный вес составляют казначейские обязательства со сроком обращения 364 дня (47,1</w:t>
      </w:r>
      <w:r w:rsidRPr="00570BB1">
        <w:rPr>
          <w:i/>
        </w:rPr>
        <w:t>%</w:t>
      </w:r>
      <w:r w:rsidRPr="00570BB1">
        <w:t>), за которыми следуют казначейские обязательства со сроком обращения 182  дня (36,6</w:t>
      </w:r>
      <w:r w:rsidRPr="00570BB1">
        <w:rPr>
          <w:i/>
        </w:rPr>
        <w:t>%</w:t>
      </w:r>
      <w:r w:rsidRPr="00570BB1">
        <w:t>) и 91 день (11,6</w:t>
      </w:r>
      <w:r w:rsidRPr="00570BB1">
        <w:rPr>
          <w:i/>
        </w:rPr>
        <w:t>%</w:t>
      </w:r>
      <w:r w:rsidRPr="00570BB1">
        <w:t xml:space="preserve">). </w:t>
      </w:r>
      <w:r w:rsidRPr="00570BB1">
        <w:rPr>
          <w:color w:val="000000"/>
        </w:rPr>
        <w:t xml:space="preserve">По сравнению с концом 2012 года, казначейские </w:t>
      </w:r>
      <w:r w:rsidRPr="00570BB1">
        <w:t xml:space="preserve">обязательства </w:t>
      </w:r>
      <w:r w:rsidRPr="00570BB1">
        <w:rPr>
          <w:color w:val="000000"/>
        </w:rPr>
        <w:t xml:space="preserve">со сроком </w:t>
      </w:r>
      <w:r w:rsidRPr="00570BB1">
        <w:t xml:space="preserve">обращения </w:t>
      </w:r>
      <w:r w:rsidRPr="00570BB1">
        <w:rPr>
          <w:color w:val="000000"/>
        </w:rPr>
        <w:t xml:space="preserve">364 дня </w:t>
      </w:r>
      <w:r w:rsidRPr="00570BB1">
        <w:t>находящихся в обращении</w:t>
      </w:r>
      <w:r w:rsidRPr="00570BB1">
        <w:rPr>
          <w:color w:val="000000"/>
        </w:rPr>
        <w:t xml:space="preserve"> увеличились на 7,1 п.п., а казначейские </w:t>
      </w:r>
      <w:r w:rsidRPr="00570BB1">
        <w:t>обязательства</w:t>
      </w:r>
      <w:r w:rsidRPr="00570BB1">
        <w:rPr>
          <w:color w:val="000000"/>
        </w:rPr>
        <w:t xml:space="preserve"> со сроком </w:t>
      </w:r>
      <w:r w:rsidRPr="00570BB1">
        <w:t xml:space="preserve">обращения </w:t>
      </w:r>
      <w:r w:rsidRPr="00570BB1">
        <w:rPr>
          <w:color w:val="000000"/>
        </w:rPr>
        <w:t>182 дня и 91 день снизились на 2,4 п.п. и 2,9 п.п. соответственно.</w:t>
      </w:r>
    </w:p>
    <w:p w:rsidR="00E64877" w:rsidRPr="00570BB1" w:rsidRDefault="00E64877" w:rsidP="00E64877">
      <w:pPr>
        <w:spacing w:line="276" w:lineRule="auto"/>
        <w:ind w:firstLine="567"/>
        <w:jc w:val="both"/>
      </w:pPr>
      <w:r w:rsidRPr="00570BB1">
        <w:rPr>
          <w:color w:val="000000"/>
        </w:rPr>
        <w:t xml:space="preserve">В результате изменения структуры выпуска ГЦБ на первичном рынке в 2013 году, </w:t>
      </w:r>
      <w:r w:rsidRPr="00570BB1">
        <w:rPr>
          <w:i/>
          <w:color w:val="000000"/>
        </w:rPr>
        <w:t xml:space="preserve">средневзвешенный срок ГЦБ находящихся в обращении </w:t>
      </w:r>
      <w:r w:rsidRPr="00570BB1">
        <w:rPr>
          <w:color w:val="000000"/>
        </w:rPr>
        <w:t>по состоянию на 31 декабря 2013 года увеличился на 5 дней по сравнению с началом года и составил 212 дней</w:t>
      </w:r>
      <w:r w:rsidRPr="00570BB1">
        <w:t>.</w:t>
      </w:r>
    </w:p>
    <w:p w:rsidR="00E64877" w:rsidRPr="00570BB1" w:rsidRDefault="00E64877" w:rsidP="00E64877">
      <w:pPr>
        <w:spacing w:line="276" w:lineRule="auto"/>
        <w:ind w:right="-1" w:firstLine="567"/>
        <w:jc w:val="both"/>
      </w:pPr>
      <w:r w:rsidRPr="00570BB1">
        <w:t xml:space="preserve">В 2013 году, для развития рынка ГЦБ была приведена нормативная база государственных ценных бумаг к условиям внедрения единой торговой платформы денежно-валютных инструментов. Таким образом, Министерство финансов совместно с Национальным банком Молдовы утвердили 17 мая 2013 года Регламент о размещении и выкупе государственных ценных бумаг в форме записей на счетах. Со дня его вступления в силу, 01 июля 2013 года, операции по размещению государственных ценных бумаг проводятся в информационной системе  </w:t>
      </w:r>
      <w:r w:rsidRPr="00570BB1">
        <w:rPr>
          <w:bCs/>
        </w:rPr>
        <w:t>Bloomberg Auction System (BAS).</w:t>
      </w:r>
    </w:p>
    <w:p w:rsidR="00E64877" w:rsidRPr="00570BB1" w:rsidRDefault="00E64877" w:rsidP="00E64877">
      <w:pPr>
        <w:spacing w:line="276" w:lineRule="auto"/>
        <w:ind w:firstLine="567"/>
        <w:jc w:val="both"/>
        <w:rPr>
          <w:bCs/>
        </w:rPr>
      </w:pPr>
      <w:r w:rsidRPr="00570BB1">
        <w:t>Одновременно, в целях развития вторичного рынка государственных ценных бумаг, диверсификации финансовых инструментов торгуемых на фондовой бирже (регулируемый рынок) и повышение доступа инвесторов к государственным ценным бумагам, Министерство финансов совместно с Национальной комиссией по финансовому рынку, Национальным банком Молдовы, Фондовой биржей и Национальным депозитарием ценных бумаг Молдовы разработали Концепцию общего механизма осуществления сделок с государственными ценными бумагами со сроком обращения более одного года на фондовой бирже, которая была утверждена 14 декабря 2013 года Национальной комиссией по финансовому рынку</w:t>
      </w:r>
      <w:r w:rsidRPr="00570BB1">
        <w:rPr>
          <w:bCs/>
        </w:rPr>
        <w:t>.</w:t>
      </w:r>
    </w:p>
    <w:p w:rsidR="00E64877" w:rsidRPr="00570BB1" w:rsidRDefault="00E64877" w:rsidP="00E64877">
      <w:pPr>
        <w:spacing w:line="276" w:lineRule="auto"/>
        <w:ind w:firstLine="567"/>
        <w:jc w:val="both"/>
      </w:pPr>
      <w:r w:rsidRPr="00570BB1">
        <w:t xml:space="preserve">В составе государственного внутреннего долга, на начало 2013 года </w:t>
      </w:r>
      <w:r w:rsidRPr="00570BB1">
        <w:rPr>
          <w:i/>
        </w:rPr>
        <w:t>конвертированные ГЦБ</w:t>
      </w:r>
      <w:r w:rsidRPr="00570BB1">
        <w:t xml:space="preserve"> составили 2063,4 млн. леев или 33,5</w:t>
      </w:r>
      <w:r w:rsidRPr="00570BB1">
        <w:rPr>
          <w:i/>
        </w:rPr>
        <w:t>%</w:t>
      </w:r>
      <w:r w:rsidRPr="00570BB1">
        <w:t>.</w:t>
      </w:r>
    </w:p>
    <w:p w:rsidR="00E64877" w:rsidRPr="00570BB1" w:rsidRDefault="00E64877" w:rsidP="00E64877">
      <w:pPr>
        <w:pStyle w:val="21"/>
        <w:spacing w:after="0" w:line="276" w:lineRule="auto"/>
        <w:ind w:firstLine="567"/>
        <w:jc w:val="both"/>
      </w:pPr>
      <w:r w:rsidRPr="00570BB1">
        <w:t>В 2013 году были осуществлены реэмиссии выкуп конвертированных ГЦБ  на общую сумму 8253,6 млн. леев. Средний срок обращения конвертированных ГЦБ составил 91 день.</w:t>
      </w:r>
    </w:p>
    <w:p w:rsidR="00E64877" w:rsidRPr="00570BB1" w:rsidRDefault="00E64877" w:rsidP="00E64877">
      <w:pPr>
        <w:pStyle w:val="21"/>
        <w:spacing w:after="0" w:line="276" w:lineRule="auto"/>
        <w:ind w:right="-1" w:firstLine="567"/>
        <w:jc w:val="both"/>
      </w:pPr>
      <w:r w:rsidRPr="00570BB1">
        <w:t>Средневзвешенная процентная ставка по выкупленным конвертированным ГЦБ в 2013 году составила 4,28</w:t>
      </w:r>
      <w:r w:rsidRPr="00570BB1">
        <w:rPr>
          <w:i/>
        </w:rPr>
        <w:t>%</w:t>
      </w:r>
      <w:r w:rsidRPr="00570BB1">
        <w:t>, что на 2,75 п.п меньше по сравнению с 2012 годом.</w:t>
      </w:r>
    </w:p>
    <w:p w:rsidR="00E64877" w:rsidRPr="00570BB1" w:rsidRDefault="00E64877" w:rsidP="00E64877">
      <w:pPr>
        <w:shd w:val="clear" w:color="auto" w:fill="FFFFFF"/>
        <w:spacing w:line="276" w:lineRule="auto"/>
        <w:ind w:firstLine="567"/>
        <w:jc w:val="both"/>
        <w:rPr>
          <w:bCs/>
        </w:rPr>
      </w:pPr>
      <w:r w:rsidRPr="00570BB1">
        <w:t xml:space="preserve">Учитывая ход исполнения государственного бюджета в течение года и приоритетности программ расходов, в 2013 году не были выкуплены из портфеля Национального банка Молдовы конвертированные ГЦБ на сумму 200,0 млн. леев, утвержденные первоначально в бюджете. Таким образом, </w:t>
      </w:r>
      <w:r w:rsidRPr="00570BB1">
        <w:rPr>
          <w:i/>
        </w:rPr>
        <w:t>остаток конвертированные ГЦБ</w:t>
      </w:r>
      <w:r w:rsidRPr="00570BB1">
        <w:t xml:space="preserve"> остался на уровне начала года и по состоянию на 31 декабря 2013  составил 2063,4 млн. леев или 30,9</w:t>
      </w:r>
      <w:r w:rsidRPr="00570BB1">
        <w:rPr>
          <w:i/>
        </w:rPr>
        <w:t>%</w:t>
      </w:r>
      <w:r w:rsidRPr="00570BB1">
        <w:t xml:space="preserve"> государственного внутреннего долга.</w:t>
      </w:r>
    </w:p>
    <w:p w:rsidR="00E64877" w:rsidRPr="00570BB1" w:rsidRDefault="00E64877" w:rsidP="00E64877">
      <w:pPr>
        <w:spacing w:line="276" w:lineRule="auto"/>
        <w:ind w:firstLine="720"/>
        <w:jc w:val="both"/>
      </w:pPr>
      <w:r w:rsidRPr="00570BB1">
        <w:rPr>
          <w:rStyle w:val="hps"/>
        </w:rPr>
        <w:t>По состоянию на 01 января 2013 года,</w:t>
      </w:r>
      <w:r w:rsidRPr="00570BB1">
        <w:t xml:space="preserve"> </w:t>
      </w:r>
      <w:r w:rsidRPr="00570BB1">
        <w:rPr>
          <w:rStyle w:val="hps"/>
        </w:rPr>
        <w:t>объем государственных</w:t>
      </w:r>
      <w:r w:rsidRPr="00570BB1">
        <w:t xml:space="preserve"> </w:t>
      </w:r>
      <w:r w:rsidRPr="00570BB1">
        <w:rPr>
          <w:rStyle w:val="hps"/>
        </w:rPr>
        <w:t>ценных бумаг, выпущенных для обеспечения финансовой стабильности</w:t>
      </w:r>
      <w:r w:rsidRPr="00570BB1">
        <w:t xml:space="preserve"> </w:t>
      </w:r>
      <w:r w:rsidRPr="00570BB1">
        <w:rPr>
          <w:rStyle w:val="hps"/>
        </w:rPr>
        <w:t xml:space="preserve"> находящихся в обращении</w:t>
      </w:r>
      <w:r w:rsidRPr="00570BB1">
        <w:t xml:space="preserve"> </w:t>
      </w:r>
      <w:r w:rsidRPr="00570BB1">
        <w:rPr>
          <w:rStyle w:val="hps"/>
        </w:rPr>
        <w:t>составил</w:t>
      </w:r>
      <w:r w:rsidRPr="00570BB1">
        <w:t xml:space="preserve"> 279,4 </w:t>
      </w:r>
      <w:r w:rsidRPr="00570BB1">
        <w:rPr>
          <w:rStyle w:val="hps"/>
        </w:rPr>
        <w:t>млн. леев или 4,5</w:t>
      </w:r>
      <w:r w:rsidRPr="00570BB1">
        <w:rPr>
          <w:rStyle w:val="hps"/>
          <w:i/>
        </w:rPr>
        <w:t>%</w:t>
      </w:r>
      <w:r w:rsidRPr="00570BB1">
        <w:rPr>
          <w:rStyle w:val="hps"/>
        </w:rPr>
        <w:t xml:space="preserve"> из остатка </w:t>
      </w:r>
      <w:r w:rsidRPr="00570BB1">
        <w:t>государственного внутреннего долга.</w:t>
      </w:r>
    </w:p>
    <w:p w:rsidR="00E64877" w:rsidRPr="00570BB1" w:rsidRDefault="00E64877" w:rsidP="00E64877">
      <w:pPr>
        <w:spacing w:line="276" w:lineRule="auto"/>
        <w:ind w:firstLine="720"/>
        <w:jc w:val="both"/>
      </w:pPr>
      <w:r w:rsidRPr="00570BB1">
        <w:rPr>
          <w:rStyle w:val="hps"/>
        </w:rPr>
        <w:t>В течение 2013 года, в соответствии с Соглашением</w:t>
      </w:r>
      <w:r w:rsidRPr="00570BB1">
        <w:t xml:space="preserve"> </w:t>
      </w:r>
      <w:r w:rsidRPr="00570BB1">
        <w:rPr>
          <w:rStyle w:val="hps"/>
        </w:rPr>
        <w:t>№7</w:t>
      </w:r>
      <w:r w:rsidRPr="00570BB1">
        <w:t xml:space="preserve"> </w:t>
      </w:r>
      <w:r w:rsidRPr="00570BB1">
        <w:rPr>
          <w:rStyle w:val="hps"/>
        </w:rPr>
        <w:t>о выпуске</w:t>
      </w:r>
      <w:r w:rsidRPr="00570BB1">
        <w:t xml:space="preserve"> </w:t>
      </w:r>
      <w:r w:rsidRPr="00570BB1">
        <w:rPr>
          <w:rStyle w:val="hps"/>
        </w:rPr>
        <w:t>и выкупе государственных облигаций</w:t>
      </w:r>
      <w:r w:rsidRPr="00570BB1">
        <w:t xml:space="preserve"> </w:t>
      </w:r>
      <w:r w:rsidRPr="00570BB1">
        <w:rPr>
          <w:rStyle w:val="hps"/>
        </w:rPr>
        <w:t>от 25 октября</w:t>
      </w:r>
      <w:r w:rsidRPr="00570BB1">
        <w:t xml:space="preserve"> </w:t>
      </w:r>
      <w:r w:rsidRPr="00570BB1">
        <w:rPr>
          <w:rStyle w:val="hps"/>
        </w:rPr>
        <w:t>2011 года,</w:t>
      </w:r>
      <w:r w:rsidRPr="00570BB1">
        <w:t xml:space="preserve"> </w:t>
      </w:r>
      <w:r w:rsidRPr="00570BB1">
        <w:rPr>
          <w:rStyle w:val="hps"/>
        </w:rPr>
        <w:t>подписанного между</w:t>
      </w:r>
      <w:r w:rsidRPr="00570BB1">
        <w:t xml:space="preserve"> </w:t>
      </w:r>
      <w:r w:rsidRPr="00570BB1">
        <w:rPr>
          <w:rStyle w:val="hps"/>
        </w:rPr>
        <w:t>Национальным банком Молдовы,</w:t>
      </w:r>
      <w:r w:rsidRPr="00570BB1">
        <w:t xml:space="preserve"> </w:t>
      </w:r>
      <w:r w:rsidRPr="00570BB1">
        <w:rPr>
          <w:rStyle w:val="hps"/>
        </w:rPr>
        <w:t xml:space="preserve">Министерством финансов и </w:t>
      </w:r>
      <w:r w:rsidRPr="00570BB1">
        <w:t xml:space="preserve"> </w:t>
      </w:r>
      <w:r w:rsidRPr="00570BB1">
        <w:rPr>
          <w:rStyle w:val="hps"/>
        </w:rPr>
        <w:t>«Banca de Economii</w:t>
      </w:r>
      <w:r w:rsidRPr="00570BB1">
        <w:t>»</w:t>
      </w:r>
      <w:r w:rsidRPr="00570BB1">
        <w:rPr>
          <w:rStyle w:val="hps"/>
        </w:rPr>
        <w:t xml:space="preserve"> </w:t>
      </w:r>
      <w:r w:rsidRPr="00570BB1">
        <w:t xml:space="preserve">SA, Министерство финансов </w:t>
      </w:r>
      <w:r w:rsidRPr="00570BB1">
        <w:rPr>
          <w:rStyle w:val="hps"/>
        </w:rPr>
        <w:t>выкупило государственные</w:t>
      </w:r>
      <w:r w:rsidRPr="00570BB1">
        <w:t xml:space="preserve"> </w:t>
      </w:r>
      <w:r w:rsidRPr="00570BB1">
        <w:rPr>
          <w:rStyle w:val="hps"/>
        </w:rPr>
        <w:t>облигации, выпущенные</w:t>
      </w:r>
      <w:r w:rsidRPr="00570BB1">
        <w:t xml:space="preserve"> </w:t>
      </w:r>
      <w:r w:rsidRPr="00570BB1">
        <w:rPr>
          <w:rStyle w:val="hps"/>
        </w:rPr>
        <w:t>для обеспечения финансовой стабильности на сумму</w:t>
      </w:r>
      <w:r w:rsidRPr="00570BB1">
        <w:t xml:space="preserve"> </w:t>
      </w:r>
      <w:r w:rsidRPr="00570BB1">
        <w:rPr>
          <w:rStyle w:val="hps"/>
        </w:rPr>
        <w:t>93,1 млн. леев</w:t>
      </w:r>
      <w:r w:rsidRPr="00570BB1">
        <w:t xml:space="preserve">. </w:t>
      </w:r>
      <w:r w:rsidRPr="00570BB1">
        <w:rPr>
          <w:rStyle w:val="hps"/>
        </w:rPr>
        <w:t>Одновременно</w:t>
      </w:r>
      <w:r w:rsidRPr="00570BB1">
        <w:t xml:space="preserve">, </w:t>
      </w:r>
      <w:r w:rsidRPr="00570BB1">
        <w:rPr>
          <w:i/>
        </w:rPr>
        <w:t xml:space="preserve">сумма </w:t>
      </w:r>
      <w:r w:rsidRPr="00570BB1">
        <w:rPr>
          <w:rStyle w:val="hps"/>
          <w:i/>
        </w:rPr>
        <w:t>% (купонов)</w:t>
      </w:r>
      <w:r w:rsidRPr="00570BB1">
        <w:rPr>
          <w:rStyle w:val="hps"/>
        </w:rPr>
        <w:t>,</w:t>
      </w:r>
      <w:r w:rsidRPr="00570BB1">
        <w:t xml:space="preserve"> выплаченных по </w:t>
      </w:r>
      <w:r w:rsidRPr="00570BB1">
        <w:rPr>
          <w:rStyle w:val="hps"/>
        </w:rPr>
        <w:t xml:space="preserve">государственных </w:t>
      </w:r>
      <w:r w:rsidRPr="00570BB1">
        <w:t xml:space="preserve">облигациям, </w:t>
      </w:r>
      <w:r w:rsidRPr="00570BB1">
        <w:rPr>
          <w:rStyle w:val="hps"/>
        </w:rPr>
        <w:t>составила</w:t>
      </w:r>
      <w:r w:rsidRPr="00570BB1">
        <w:t xml:space="preserve"> 24574,1 </w:t>
      </w:r>
      <w:r w:rsidRPr="00570BB1">
        <w:rPr>
          <w:rStyle w:val="hps"/>
        </w:rPr>
        <w:t>ле</w:t>
      </w:r>
      <w:r w:rsidRPr="00570BB1">
        <w:rPr>
          <w:rStyle w:val="hps"/>
          <w:lang w:val="ru-RU"/>
        </w:rPr>
        <w:t>ев</w:t>
      </w:r>
      <w:r w:rsidRPr="00570BB1">
        <w:rPr>
          <w:rStyle w:val="hps"/>
        </w:rPr>
        <w:t xml:space="preserve">. </w:t>
      </w:r>
    </w:p>
    <w:p w:rsidR="00E64877" w:rsidRPr="00570BB1" w:rsidRDefault="00E64877" w:rsidP="00E64877">
      <w:pPr>
        <w:spacing w:line="276" w:lineRule="auto"/>
        <w:ind w:firstLine="720"/>
        <w:jc w:val="both"/>
        <w:rPr>
          <w:rStyle w:val="hps"/>
        </w:rPr>
      </w:pPr>
      <w:r w:rsidRPr="00570BB1">
        <w:rPr>
          <w:rStyle w:val="hps"/>
        </w:rPr>
        <w:lastRenderedPageBreak/>
        <w:t>Tаким образом, по состоянию на 31</w:t>
      </w:r>
      <w:r w:rsidRPr="00570BB1">
        <w:t xml:space="preserve"> </w:t>
      </w:r>
      <w:r w:rsidRPr="00570BB1">
        <w:rPr>
          <w:rStyle w:val="hps"/>
        </w:rPr>
        <w:t>декабря 2013 года,</w:t>
      </w:r>
      <w:r w:rsidRPr="00570BB1">
        <w:t xml:space="preserve"> </w:t>
      </w:r>
      <w:r w:rsidRPr="00570BB1">
        <w:rPr>
          <w:rStyle w:val="hps"/>
        </w:rPr>
        <w:t>объем государственных</w:t>
      </w:r>
      <w:r w:rsidRPr="00570BB1">
        <w:t xml:space="preserve"> </w:t>
      </w:r>
      <w:r w:rsidRPr="00570BB1">
        <w:rPr>
          <w:rStyle w:val="hps"/>
        </w:rPr>
        <w:t xml:space="preserve">ценных бумаг, выпущенных </w:t>
      </w:r>
      <w:r w:rsidRPr="00570BB1">
        <w:t xml:space="preserve"> </w:t>
      </w:r>
      <w:r w:rsidRPr="00570BB1">
        <w:rPr>
          <w:rStyle w:val="hps"/>
        </w:rPr>
        <w:t>для обеспечения финансовой стабильности</w:t>
      </w:r>
      <w:r w:rsidRPr="00570BB1">
        <w:t xml:space="preserve"> </w:t>
      </w:r>
      <w:r w:rsidRPr="00570BB1">
        <w:rPr>
          <w:rStyle w:val="hps"/>
        </w:rPr>
        <w:t xml:space="preserve"> находящихся </w:t>
      </w:r>
      <w:r w:rsidRPr="00570BB1">
        <w:rPr>
          <w:rStyle w:val="hps"/>
          <w:i/>
        </w:rPr>
        <w:t>в обращении</w:t>
      </w:r>
      <w:r w:rsidRPr="00570BB1">
        <w:t xml:space="preserve"> </w:t>
      </w:r>
      <w:r w:rsidRPr="00570BB1">
        <w:rPr>
          <w:rStyle w:val="hps"/>
        </w:rPr>
        <w:t>составил</w:t>
      </w:r>
      <w:r w:rsidRPr="00570BB1">
        <w:t xml:space="preserve"> 186,3</w:t>
      </w:r>
      <w:r w:rsidRPr="00570BB1">
        <w:rPr>
          <w:rStyle w:val="hps"/>
        </w:rPr>
        <w:t xml:space="preserve"> млн. леев.</w:t>
      </w:r>
    </w:p>
    <w:p w:rsidR="00E64877" w:rsidRPr="00570BB1" w:rsidRDefault="00E64877" w:rsidP="00E64877">
      <w:pPr>
        <w:spacing w:line="276" w:lineRule="auto"/>
        <w:ind w:firstLine="720"/>
        <w:jc w:val="both"/>
        <w:rPr>
          <w:rStyle w:val="hps"/>
        </w:rPr>
      </w:pPr>
      <w:r w:rsidRPr="00570BB1">
        <w:rPr>
          <w:rStyle w:val="hps"/>
        </w:rPr>
        <w:t>В течение 2013 года, КБ «Investprivatbank»</w:t>
      </w:r>
      <w:r w:rsidRPr="00570BB1">
        <w:t xml:space="preserve"> </w:t>
      </w:r>
      <w:r w:rsidRPr="00570BB1">
        <w:rPr>
          <w:rStyle w:val="hps"/>
        </w:rPr>
        <w:t>в процессе ликвидации перечислил в государственный бюджет от реализации своих активов денежные средства в сумме 17,5 млн. леев.</w:t>
      </w:r>
    </w:p>
    <w:p w:rsidR="00E64877" w:rsidRPr="00570BB1" w:rsidRDefault="00E64877" w:rsidP="00E64877">
      <w:pPr>
        <w:spacing w:line="276" w:lineRule="auto"/>
        <w:ind w:right="-1" w:firstLine="567"/>
        <w:jc w:val="both"/>
        <w:rPr>
          <w:i/>
        </w:rPr>
      </w:pPr>
      <w:r w:rsidRPr="00570BB1">
        <w:rPr>
          <w:rStyle w:val="hps"/>
        </w:rPr>
        <w:t>По состоянию на 31</w:t>
      </w:r>
      <w:r w:rsidRPr="00570BB1">
        <w:t xml:space="preserve"> </w:t>
      </w:r>
      <w:r w:rsidRPr="00570BB1">
        <w:rPr>
          <w:rStyle w:val="hps"/>
        </w:rPr>
        <w:t>декабря 2013 года, долг КБ «Investprivatbank» в процессе ликвидации перед Министерством финансов составил</w:t>
      </w:r>
      <w:r w:rsidRPr="00570BB1">
        <w:t xml:space="preserve"> </w:t>
      </w:r>
      <w:r w:rsidRPr="00570BB1">
        <w:rPr>
          <w:rStyle w:val="hps"/>
        </w:rPr>
        <w:t>377,0 млн. леев</w:t>
      </w:r>
      <w:r w:rsidRPr="00570BB1">
        <w:t>.</w:t>
      </w:r>
    </w:p>
    <w:p w:rsidR="00E64877" w:rsidRPr="00570BB1" w:rsidRDefault="00E64877" w:rsidP="00E64877">
      <w:pPr>
        <w:pStyle w:val="ad"/>
        <w:tabs>
          <w:tab w:val="left" w:pos="8760"/>
        </w:tabs>
        <w:spacing w:before="240" w:line="276" w:lineRule="auto"/>
        <w:ind w:left="567" w:right="17"/>
        <w:rPr>
          <w:b/>
          <w:bCs/>
          <w:i/>
          <w:highlight w:val="yellow"/>
          <w:u w:val="single"/>
        </w:rPr>
      </w:pPr>
      <w:r w:rsidRPr="00570BB1">
        <w:rPr>
          <w:b/>
          <w:bCs/>
          <w:i/>
          <w:u w:val="single"/>
        </w:rPr>
        <w:t>Государственные гарантии</w:t>
      </w:r>
    </w:p>
    <w:p w:rsidR="00E64877" w:rsidRPr="00570BB1" w:rsidRDefault="00E64877" w:rsidP="00E64877">
      <w:pPr>
        <w:spacing w:before="120" w:line="276" w:lineRule="auto"/>
        <w:ind w:firstLine="567"/>
        <w:jc w:val="both"/>
        <w:rPr>
          <w:rStyle w:val="hps"/>
        </w:rPr>
      </w:pPr>
      <w:r w:rsidRPr="00570BB1">
        <w:rPr>
          <w:rStyle w:val="hps"/>
        </w:rPr>
        <w:t>В течени</w:t>
      </w:r>
      <w:r w:rsidRPr="00570BB1">
        <w:rPr>
          <w:rStyle w:val="hps"/>
          <w:lang w:val="ru-RU"/>
        </w:rPr>
        <w:t>е</w:t>
      </w:r>
      <w:r w:rsidRPr="00570BB1">
        <w:rPr>
          <w:rStyle w:val="hps"/>
        </w:rPr>
        <w:t xml:space="preserve"> 2013 года не было выпущены государственные гарантии в пользу внешних и внутренних кредиторов.</w:t>
      </w:r>
    </w:p>
    <w:p w:rsidR="00E64877" w:rsidRPr="00570BB1" w:rsidRDefault="00E64877" w:rsidP="00E64877">
      <w:pPr>
        <w:shd w:val="clear" w:color="auto" w:fill="FFFFFF"/>
        <w:spacing w:line="276" w:lineRule="auto"/>
        <w:ind w:firstLine="567"/>
        <w:jc w:val="both"/>
      </w:pPr>
      <w:r w:rsidRPr="00570BB1">
        <w:rPr>
          <w:rStyle w:val="hps"/>
        </w:rPr>
        <w:t>В соответствии с</w:t>
      </w:r>
      <w:r w:rsidRPr="00570BB1">
        <w:t xml:space="preserve"> </w:t>
      </w:r>
      <w:r w:rsidRPr="00570BB1">
        <w:rPr>
          <w:rStyle w:val="hps"/>
        </w:rPr>
        <w:t xml:space="preserve">законом </w:t>
      </w:r>
      <w:r w:rsidRPr="00570BB1">
        <w:t xml:space="preserve">о </w:t>
      </w:r>
      <w:r w:rsidRPr="00570BB1">
        <w:rPr>
          <w:rStyle w:val="hps"/>
        </w:rPr>
        <w:t xml:space="preserve">государственным </w:t>
      </w:r>
      <w:r w:rsidRPr="00570BB1">
        <w:t>бюджете</w:t>
      </w:r>
      <w:r w:rsidRPr="00570BB1">
        <w:rPr>
          <w:rStyle w:val="hps"/>
        </w:rPr>
        <w:t xml:space="preserve"> на 2013 год</w:t>
      </w:r>
      <w:r w:rsidRPr="00570BB1">
        <w:t>, остаток г</w:t>
      </w:r>
      <w:r w:rsidRPr="00570BB1">
        <w:rPr>
          <w:rStyle w:val="hps"/>
        </w:rPr>
        <w:t xml:space="preserve">осударственных гарантий </w:t>
      </w:r>
      <w:r w:rsidRPr="00570BB1">
        <w:t>был установлен на уровне</w:t>
      </w:r>
      <w:r w:rsidRPr="00570BB1">
        <w:rPr>
          <w:bCs/>
        </w:rPr>
        <w:t xml:space="preserve"> 19,3</w:t>
      </w:r>
      <w:r w:rsidRPr="00570BB1">
        <w:t xml:space="preserve"> млн. леев</w:t>
      </w:r>
      <w:r w:rsidRPr="00570BB1">
        <w:rPr>
          <w:bCs/>
        </w:rPr>
        <w:t xml:space="preserve"> </w:t>
      </w:r>
      <w:r w:rsidRPr="00570BB1">
        <w:rPr>
          <w:rStyle w:val="hps"/>
        </w:rPr>
        <w:t xml:space="preserve">(1,6 </w:t>
      </w:r>
      <w:r w:rsidRPr="00570BB1">
        <w:rPr>
          <w:bCs/>
        </w:rPr>
        <w:t xml:space="preserve">млн. долларов </w:t>
      </w:r>
      <w:r w:rsidRPr="00570BB1">
        <w:rPr>
          <w:rStyle w:val="hps"/>
          <w:bCs/>
        </w:rPr>
        <w:t>США</w:t>
      </w:r>
      <w:r w:rsidRPr="00570BB1">
        <w:t xml:space="preserve">). В течении года, </w:t>
      </w:r>
      <w:r w:rsidRPr="00570BB1">
        <w:rPr>
          <w:rStyle w:val="hps"/>
        </w:rPr>
        <w:t xml:space="preserve">была сделана </w:t>
      </w:r>
      <w:r w:rsidRPr="00570BB1">
        <w:t>поправка</w:t>
      </w:r>
      <w:r w:rsidRPr="00570BB1">
        <w:rPr>
          <w:rStyle w:val="hps"/>
        </w:rPr>
        <w:t xml:space="preserve"> в</w:t>
      </w:r>
      <w:r w:rsidRPr="00570BB1">
        <w:t xml:space="preserve"> </w:t>
      </w:r>
      <w:r w:rsidRPr="00570BB1">
        <w:rPr>
          <w:rStyle w:val="hps"/>
        </w:rPr>
        <w:t>государственном бюджете</w:t>
      </w:r>
      <w:r w:rsidRPr="00570BB1">
        <w:t>, так что уровень остатка г</w:t>
      </w:r>
      <w:r w:rsidRPr="00570BB1">
        <w:rPr>
          <w:rStyle w:val="hps"/>
        </w:rPr>
        <w:t xml:space="preserve">осударственных гарантий </w:t>
      </w:r>
      <w:r w:rsidRPr="00570BB1">
        <w:t xml:space="preserve">был установлен в сумме </w:t>
      </w:r>
      <w:r w:rsidRPr="00570BB1">
        <w:rPr>
          <w:bCs/>
        </w:rPr>
        <w:t xml:space="preserve"> 20,9</w:t>
      </w:r>
      <w:r w:rsidRPr="00570BB1">
        <w:t xml:space="preserve"> млн. леев</w:t>
      </w:r>
      <w:r w:rsidRPr="00570BB1">
        <w:rPr>
          <w:bCs/>
        </w:rPr>
        <w:t xml:space="preserve"> </w:t>
      </w:r>
      <w:r w:rsidRPr="00570BB1">
        <w:rPr>
          <w:rStyle w:val="hps"/>
        </w:rPr>
        <w:t xml:space="preserve">( 1,6 </w:t>
      </w:r>
      <w:r w:rsidRPr="00570BB1">
        <w:rPr>
          <w:bCs/>
        </w:rPr>
        <w:t xml:space="preserve">млн. долларов </w:t>
      </w:r>
      <w:r w:rsidRPr="00570BB1">
        <w:rPr>
          <w:rStyle w:val="hps"/>
          <w:bCs/>
        </w:rPr>
        <w:t>США</w:t>
      </w:r>
      <w:r w:rsidRPr="00570BB1">
        <w:t xml:space="preserve">).  </w:t>
      </w:r>
    </w:p>
    <w:p w:rsidR="00E64877" w:rsidRPr="00570BB1" w:rsidRDefault="00E64877" w:rsidP="00E64877">
      <w:pPr>
        <w:spacing w:line="276" w:lineRule="auto"/>
        <w:ind w:firstLine="567"/>
        <w:jc w:val="both"/>
      </w:pPr>
      <w:r w:rsidRPr="00570BB1">
        <w:t xml:space="preserve">По состоянию 31 декабря 2013, остаток </w:t>
      </w:r>
      <w:r w:rsidRPr="00570BB1">
        <w:rPr>
          <w:bCs/>
          <w:i/>
          <w:iCs/>
        </w:rPr>
        <w:t>государственных гарантий</w:t>
      </w:r>
      <w:r w:rsidRPr="00570BB1">
        <w:rPr>
          <w:bCs/>
          <w:iCs/>
        </w:rPr>
        <w:t xml:space="preserve"> по внешним кредитам</w:t>
      </w:r>
      <w:r w:rsidRPr="00570BB1">
        <w:rPr>
          <w:bCs/>
        </w:rPr>
        <w:t xml:space="preserve">, </w:t>
      </w:r>
      <w:r w:rsidRPr="00570BB1">
        <w:t xml:space="preserve">предоставленным экономическим агентам, снизился по сравнению с началом 2013 года на </w:t>
      </w:r>
      <w:r w:rsidRPr="00570BB1">
        <w:rPr>
          <w:bCs/>
        </w:rPr>
        <w:t>17,6</w:t>
      </w:r>
      <w:r w:rsidRPr="00570BB1">
        <w:t xml:space="preserve"> млн. леев</w:t>
      </w:r>
      <w:r w:rsidRPr="00570BB1">
        <w:rPr>
          <w:bCs/>
        </w:rPr>
        <w:t xml:space="preserve"> </w:t>
      </w:r>
      <w:r w:rsidRPr="00570BB1">
        <w:t xml:space="preserve">(1,6 </w:t>
      </w:r>
      <w:r w:rsidRPr="00570BB1">
        <w:rPr>
          <w:bCs/>
        </w:rPr>
        <w:t>млн. долларов США</w:t>
      </w:r>
      <w:r w:rsidRPr="00570BB1">
        <w:t xml:space="preserve">) и составил </w:t>
      </w:r>
      <w:r w:rsidRPr="00570BB1">
        <w:rPr>
          <w:bCs/>
        </w:rPr>
        <w:t xml:space="preserve"> 20,8</w:t>
      </w:r>
      <w:r w:rsidRPr="00570BB1">
        <w:t xml:space="preserve"> млн. леев</w:t>
      </w:r>
      <w:r w:rsidRPr="00570BB1">
        <w:rPr>
          <w:bCs/>
        </w:rPr>
        <w:t xml:space="preserve"> </w:t>
      </w:r>
      <w:r w:rsidRPr="00570BB1">
        <w:t xml:space="preserve">(1,6 </w:t>
      </w:r>
      <w:r w:rsidRPr="00570BB1">
        <w:rPr>
          <w:bCs/>
        </w:rPr>
        <w:t>млн. долларов США</w:t>
      </w:r>
      <w:r w:rsidRPr="00570BB1">
        <w:t>). Это связано с выплатами в пользу Европейского Банка Реконструкции и Развития для внешнего кредита предоставленного под государственную гарантию в пользу АО «Апэ-канал Кишинэу».</w:t>
      </w:r>
      <w:r w:rsidRPr="00570BB1">
        <w:rPr>
          <w:lang w:val="en-US"/>
        </w:rPr>
        <w:t>T</w:t>
      </w:r>
      <w:r w:rsidRPr="00570BB1">
        <w:t xml:space="preserve">аким образом, уровень остатка государственных гарантий  был  в соответствии с законом о </w:t>
      </w:r>
      <w:r w:rsidRPr="00570BB1">
        <w:rPr>
          <w:rStyle w:val="hps"/>
        </w:rPr>
        <w:t xml:space="preserve">государственным </w:t>
      </w:r>
      <w:r w:rsidRPr="00570BB1">
        <w:t>бюджете на 2013 года.</w:t>
      </w:r>
    </w:p>
    <w:p w:rsidR="00E64877" w:rsidRPr="00570BB1" w:rsidRDefault="00E64877" w:rsidP="00E64877">
      <w:pPr>
        <w:spacing w:before="240" w:after="120" w:line="276" w:lineRule="auto"/>
        <w:ind w:firstLine="567"/>
        <w:jc w:val="both"/>
        <w:rPr>
          <w:b/>
          <w:bCs/>
          <w:i/>
          <w:highlight w:val="yellow"/>
          <w:u w:val="single"/>
        </w:rPr>
      </w:pPr>
      <w:r w:rsidRPr="00570BB1">
        <w:rPr>
          <w:b/>
          <w:bCs/>
          <w:i/>
          <w:u w:val="single"/>
        </w:rPr>
        <w:t>Обслуживание государственного долга</w:t>
      </w:r>
    </w:p>
    <w:p w:rsidR="00E64877" w:rsidRPr="00570BB1" w:rsidRDefault="00E64877" w:rsidP="00E64877">
      <w:pPr>
        <w:tabs>
          <w:tab w:val="left" w:pos="851"/>
        </w:tabs>
        <w:spacing w:before="120" w:line="276" w:lineRule="auto"/>
        <w:ind w:firstLine="567"/>
        <w:jc w:val="both"/>
      </w:pPr>
      <w:r w:rsidRPr="00570BB1">
        <w:rPr>
          <w:b/>
          <w:i/>
          <w:lang w:val="en-US"/>
        </w:rPr>
        <w:t>O</w:t>
      </w:r>
      <w:r w:rsidRPr="00570BB1">
        <w:rPr>
          <w:b/>
          <w:i/>
        </w:rPr>
        <w:t>бслуживания внешнего государственного долга.</w:t>
      </w:r>
      <w:r w:rsidRPr="00570BB1">
        <w:t xml:space="preserve"> </w:t>
      </w:r>
    </w:p>
    <w:p w:rsidR="00E64877" w:rsidRPr="00570BB1" w:rsidRDefault="00E64877" w:rsidP="00E64877">
      <w:pPr>
        <w:tabs>
          <w:tab w:val="left" w:pos="851"/>
        </w:tabs>
        <w:spacing w:before="120" w:line="276" w:lineRule="auto"/>
        <w:ind w:firstLine="567"/>
        <w:jc w:val="both"/>
      </w:pPr>
      <w:r w:rsidRPr="00570BB1">
        <w:t>В целях обслуживания внешнего государственного долга в государственном бюджете на 2013 год, из</w:t>
      </w:r>
      <w:r w:rsidRPr="00570BB1">
        <w:rPr>
          <w:rStyle w:val="hps"/>
        </w:rPr>
        <w:t>начально</w:t>
      </w:r>
      <w:r w:rsidRPr="00570BB1">
        <w:t xml:space="preserve"> были предусмотрены средства на сумму</w:t>
      </w:r>
      <w:r w:rsidRPr="00570BB1">
        <w:rPr>
          <w:bCs/>
        </w:rPr>
        <w:t xml:space="preserve"> 929,6  млн. леев</w:t>
      </w:r>
      <w:r w:rsidRPr="00570BB1">
        <w:t xml:space="preserve">, (76,8 млн. </w:t>
      </w:r>
      <w:r w:rsidRPr="00570BB1">
        <w:rPr>
          <w:bCs/>
        </w:rPr>
        <w:t>долларов США</w:t>
      </w:r>
      <w:r w:rsidRPr="00570BB1">
        <w:t>) в том числе:</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 xml:space="preserve">выплату </w:t>
      </w:r>
      <w:r w:rsidRPr="00570BB1">
        <w:rPr>
          <w:i/>
          <w:iCs/>
        </w:rPr>
        <w:t>%</w:t>
      </w:r>
      <w:r w:rsidRPr="00570BB1">
        <w:t xml:space="preserve"> – сумма в 218,0 </w:t>
      </w:r>
      <w:r w:rsidRPr="00570BB1">
        <w:rPr>
          <w:bCs/>
        </w:rPr>
        <w:t>млн. леев</w:t>
      </w:r>
      <w:r w:rsidRPr="00570BB1">
        <w:t xml:space="preserve"> (18,0 млн. </w:t>
      </w:r>
      <w:r w:rsidRPr="00570BB1">
        <w:rPr>
          <w:bCs/>
        </w:rPr>
        <w:t>долларов США</w:t>
      </w:r>
      <w:r w:rsidRPr="00570BB1">
        <w:t>);</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возврат основной суммы</w:t>
      </w:r>
      <w:r w:rsidRPr="00570BB1">
        <w:t xml:space="preserve"> – сумма в 711,6 </w:t>
      </w:r>
      <w:r w:rsidRPr="00570BB1">
        <w:rPr>
          <w:bCs/>
        </w:rPr>
        <w:t>млн. леев</w:t>
      </w:r>
      <w:r w:rsidRPr="00570BB1">
        <w:t xml:space="preserve"> (58,8 млн. </w:t>
      </w:r>
      <w:r w:rsidRPr="00570BB1">
        <w:rPr>
          <w:bCs/>
        </w:rPr>
        <w:t>долларов США</w:t>
      </w:r>
      <w:r w:rsidRPr="00570BB1">
        <w:t>).</w:t>
      </w:r>
    </w:p>
    <w:p w:rsidR="00E64877" w:rsidRPr="00570BB1" w:rsidRDefault="00E64877" w:rsidP="00E64877">
      <w:pPr>
        <w:tabs>
          <w:tab w:val="left" w:pos="851"/>
        </w:tabs>
        <w:spacing w:line="276" w:lineRule="auto"/>
        <w:ind w:firstLine="567"/>
        <w:jc w:val="both"/>
        <w:rPr>
          <w:lang w:val="ru-RU"/>
        </w:rPr>
      </w:pPr>
      <w:r w:rsidRPr="00570BB1">
        <w:t xml:space="preserve">В течение года, </w:t>
      </w:r>
      <w:r w:rsidRPr="00570BB1">
        <w:rPr>
          <w:rStyle w:val="hps"/>
        </w:rPr>
        <w:t xml:space="preserve">была сделана </w:t>
      </w:r>
      <w:r w:rsidRPr="00570BB1">
        <w:t>поправка</w:t>
      </w:r>
      <w:r w:rsidRPr="00570BB1">
        <w:rPr>
          <w:rStyle w:val="hps"/>
        </w:rPr>
        <w:t xml:space="preserve"> в</w:t>
      </w:r>
      <w:r w:rsidRPr="00570BB1">
        <w:t xml:space="preserve"> </w:t>
      </w:r>
      <w:r w:rsidRPr="00570BB1">
        <w:rPr>
          <w:rStyle w:val="hps"/>
        </w:rPr>
        <w:t>государственном бюджете</w:t>
      </w:r>
      <w:r w:rsidRPr="00570BB1">
        <w:t xml:space="preserve">, таким образом сумма обязательств по обслуживанию внешнего государственного долга была уточнена и составила </w:t>
      </w:r>
      <w:r w:rsidRPr="00570BB1">
        <w:rPr>
          <w:bCs/>
        </w:rPr>
        <w:t xml:space="preserve"> 908,2 </w:t>
      </w:r>
      <w:r w:rsidRPr="00570BB1">
        <w:t>млн. леев</w:t>
      </w:r>
      <w:r w:rsidRPr="00570BB1">
        <w:rPr>
          <w:rStyle w:val="hps"/>
          <w:bCs/>
        </w:rPr>
        <w:t xml:space="preserve"> </w:t>
      </w:r>
      <w:r w:rsidRPr="00570BB1">
        <w:rPr>
          <w:rStyle w:val="hpsatn"/>
        </w:rPr>
        <w:t>(</w:t>
      </w:r>
      <w:r w:rsidRPr="00570BB1">
        <w:rPr>
          <w:rStyle w:val="hps"/>
        </w:rPr>
        <w:t>72,0</w:t>
      </w:r>
      <w:r w:rsidRPr="00570BB1">
        <w:t xml:space="preserve"> млн. </w:t>
      </w:r>
      <w:r w:rsidRPr="00570BB1">
        <w:rPr>
          <w:rStyle w:val="hps"/>
          <w:bCs/>
        </w:rPr>
        <w:t>долларов США</w:t>
      </w:r>
      <w:r w:rsidRPr="00570BB1">
        <w:t>), в том числе:</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 xml:space="preserve">выплату </w:t>
      </w:r>
      <w:r w:rsidRPr="00570BB1">
        <w:rPr>
          <w:i/>
          <w:iCs/>
        </w:rPr>
        <w:t>%</w:t>
      </w:r>
      <w:r w:rsidRPr="00570BB1">
        <w:t xml:space="preserve"> – сумма в 207,6 </w:t>
      </w:r>
      <w:r w:rsidRPr="00570BB1">
        <w:rPr>
          <w:bCs/>
        </w:rPr>
        <w:t>млн. леев</w:t>
      </w:r>
      <w:r w:rsidRPr="00570BB1">
        <w:t xml:space="preserve"> (16,4 млн. </w:t>
      </w:r>
      <w:r w:rsidRPr="00570BB1">
        <w:rPr>
          <w:bCs/>
        </w:rPr>
        <w:t>долларов США</w:t>
      </w:r>
      <w:r w:rsidRPr="00570BB1">
        <w:t xml:space="preserve">); </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возврат основной суммы</w:t>
      </w:r>
      <w:r w:rsidRPr="00570BB1">
        <w:t xml:space="preserve"> – сумма в 700,6 </w:t>
      </w:r>
      <w:r w:rsidRPr="00570BB1">
        <w:rPr>
          <w:bCs/>
        </w:rPr>
        <w:t>млн. леев</w:t>
      </w:r>
      <w:r w:rsidRPr="00570BB1">
        <w:t xml:space="preserve"> (55,6 млн. </w:t>
      </w:r>
      <w:r w:rsidRPr="00570BB1">
        <w:rPr>
          <w:bCs/>
        </w:rPr>
        <w:t>долларов США</w:t>
      </w:r>
      <w:r w:rsidRPr="00570BB1">
        <w:t>).</w:t>
      </w:r>
    </w:p>
    <w:p w:rsidR="00E64877" w:rsidRPr="00570BB1" w:rsidRDefault="00E64877" w:rsidP="00E64877">
      <w:pPr>
        <w:tabs>
          <w:tab w:val="left" w:pos="851"/>
        </w:tabs>
        <w:spacing w:line="276" w:lineRule="auto"/>
        <w:ind w:firstLine="567"/>
        <w:jc w:val="both"/>
        <w:rPr>
          <w:lang w:val="ru-RU"/>
        </w:rPr>
      </w:pPr>
      <w:r w:rsidRPr="00570BB1">
        <w:t xml:space="preserve">Фактически, в течении </w:t>
      </w:r>
      <w:r w:rsidRPr="00570BB1">
        <w:rPr>
          <w:lang w:eastAsia="en-US"/>
        </w:rPr>
        <w:t>2013</w:t>
      </w:r>
      <w:r w:rsidRPr="00570BB1">
        <w:t xml:space="preserve"> года, были использованы средства в размере </w:t>
      </w:r>
      <w:r w:rsidRPr="00570BB1">
        <w:rPr>
          <w:bCs/>
          <w:lang w:eastAsia="en-US"/>
        </w:rPr>
        <w:t xml:space="preserve"> 869,5</w:t>
      </w:r>
      <w:r w:rsidRPr="00570BB1">
        <w:rPr>
          <w:bCs/>
        </w:rPr>
        <w:t xml:space="preserve"> млн. леев</w:t>
      </w:r>
      <w:r w:rsidRPr="00570BB1">
        <w:t xml:space="preserve"> (</w:t>
      </w:r>
      <w:r w:rsidRPr="00570BB1">
        <w:rPr>
          <w:lang w:eastAsia="en-US"/>
        </w:rPr>
        <w:t>69,1</w:t>
      </w:r>
      <w:r w:rsidRPr="00570BB1">
        <w:t xml:space="preserve"> млн. долларов США), что составило </w:t>
      </w:r>
      <w:r w:rsidRPr="00570BB1">
        <w:rPr>
          <w:rStyle w:val="hps"/>
        </w:rPr>
        <w:t>исполнение бюджета</w:t>
      </w:r>
      <w:r w:rsidRPr="00570BB1">
        <w:t xml:space="preserve"> на </w:t>
      </w:r>
      <w:r w:rsidRPr="00570BB1">
        <w:rPr>
          <w:rStyle w:val="hps"/>
        </w:rPr>
        <w:t>95,7</w:t>
      </w:r>
      <w:r w:rsidRPr="00570BB1">
        <w:rPr>
          <w:rStyle w:val="shorttext"/>
          <w:i/>
        </w:rPr>
        <w:t>%</w:t>
      </w:r>
      <w:r w:rsidRPr="00570BB1">
        <w:rPr>
          <w:rStyle w:val="shorttext"/>
        </w:rPr>
        <w:t xml:space="preserve"> </w:t>
      </w:r>
      <w:r w:rsidRPr="00570BB1">
        <w:t xml:space="preserve"> от </w:t>
      </w:r>
      <w:r w:rsidRPr="00570BB1">
        <w:rPr>
          <w:rStyle w:val="shorttext"/>
        </w:rPr>
        <w:t xml:space="preserve">годовой </w:t>
      </w:r>
      <w:r w:rsidRPr="00570BB1">
        <w:t>уточне</w:t>
      </w:r>
      <w:r w:rsidRPr="00570BB1">
        <w:rPr>
          <w:rStyle w:val="hps"/>
        </w:rPr>
        <w:t xml:space="preserve">нной суммы, </w:t>
      </w:r>
      <w:r w:rsidRPr="00570BB1">
        <w:t>в том числе:</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 xml:space="preserve">выплату </w:t>
      </w:r>
      <w:r w:rsidRPr="00570BB1">
        <w:rPr>
          <w:i/>
          <w:iCs/>
        </w:rPr>
        <w:t>%</w:t>
      </w:r>
      <w:r w:rsidRPr="00570BB1">
        <w:t xml:space="preserve"> – сумма в 186,2 </w:t>
      </w:r>
      <w:r w:rsidRPr="00570BB1">
        <w:rPr>
          <w:bCs/>
        </w:rPr>
        <w:t>млн. леев</w:t>
      </w:r>
      <w:r w:rsidRPr="00570BB1">
        <w:t xml:space="preserve"> (14,8 млн. </w:t>
      </w:r>
      <w:r w:rsidRPr="00570BB1">
        <w:rPr>
          <w:bCs/>
        </w:rPr>
        <w:t>долларов США</w:t>
      </w:r>
      <w:r w:rsidRPr="00570BB1">
        <w:t xml:space="preserve">), </w:t>
      </w:r>
      <w:r w:rsidRPr="00570BB1">
        <w:rPr>
          <w:rStyle w:val="hps"/>
        </w:rPr>
        <w:t>что составляет</w:t>
      </w:r>
      <w:r w:rsidRPr="00570BB1">
        <w:t xml:space="preserve"> </w:t>
      </w:r>
      <w:r w:rsidRPr="00570BB1">
        <w:rPr>
          <w:rStyle w:val="hps"/>
        </w:rPr>
        <w:t>89,7</w:t>
      </w:r>
      <w:r w:rsidRPr="00570BB1">
        <w:rPr>
          <w:i/>
        </w:rPr>
        <w:t>%</w:t>
      </w:r>
      <w:r w:rsidRPr="00570BB1">
        <w:t xml:space="preserve"> </w:t>
      </w:r>
      <w:r w:rsidRPr="00570BB1">
        <w:rPr>
          <w:rStyle w:val="hps"/>
        </w:rPr>
        <w:t>от</w:t>
      </w:r>
      <w:r w:rsidRPr="00570BB1">
        <w:t xml:space="preserve"> </w:t>
      </w:r>
      <w:r w:rsidRPr="00570BB1">
        <w:rPr>
          <w:rStyle w:val="shorttext"/>
        </w:rPr>
        <w:t xml:space="preserve">годовой </w:t>
      </w:r>
      <w:r w:rsidRPr="00570BB1">
        <w:t>уточне</w:t>
      </w:r>
      <w:r w:rsidRPr="00570BB1">
        <w:rPr>
          <w:rStyle w:val="hps"/>
        </w:rPr>
        <w:t>нной суммы, не полное исполнение, связанное с валютными колебаниями</w:t>
      </w:r>
      <w:r w:rsidRPr="00570BB1">
        <w:t>, а также с отсрочками выполнения платежей обусловлено тем что некоторые соглашения не вступили в силу.</w:t>
      </w:r>
    </w:p>
    <w:p w:rsidR="00E64877" w:rsidRPr="00570BB1" w:rsidRDefault="00E64877" w:rsidP="00E64877">
      <w:pPr>
        <w:numPr>
          <w:ilvl w:val="0"/>
          <w:numId w:val="9"/>
        </w:numPr>
        <w:tabs>
          <w:tab w:val="left" w:pos="851"/>
          <w:tab w:val="left" w:pos="993"/>
        </w:tabs>
        <w:spacing w:line="276" w:lineRule="auto"/>
        <w:ind w:left="0" w:firstLine="567"/>
        <w:jc w:val="both"/>
        <w:rPr>
          <w:i/>
        </w:rPr>
      </w:pPr>
      <w:r w:rsidRPr="00570BB1">
        <w:t xml:space="preserve">на </w:t>
      </w:r>
      <w:r w:rsidRPr="00570BB1">
        <w:rPr>
          <w:iCs/>
        </w:rPr>
        <w:t>возврат основной суммы</w:t>
      </w:r>
      <w:r w:rsidRPr="00570BB1">
        <w:t xml:space="preserve"> – сумма в 683,3 </w:t>
      </w:r>
      <w:r w:rsidRPr="00570BB1">
        <w:rPr>
          <w:bCs/>
        </w:rPr>
        <w:t>млн. леев</w:t>
      </w:r>
      <w:r w:rsidRPr="00570BB1">
        <w:t xml:space="preserve"> (54,3 млн. </w:t>
      </w:r>
      <w:r w:rsidRPr="00570BB1">
        <w:rPr>
          <w:bCs/>
        </w:rPr>
        <w:t>долларов США</w:t>
      </w:r>
      <w:r w:rsidRPr="00570BB1">
        <w:t xml:space="preserve">), </w:t>
      </w:r>
      <w:r w:rsidRPr="00570BB1">
        <w:rPr>
          <w:rStyle w:val="hps"/>
        </w:rPr>
        <w:t>что составляет</w:t>
      </w:r>
      <w:r w:rsidRPr="00570BB1">
        <w:t xml:space="preserve"> </w:t>
      </w:r>
      <w:r w:rsidRPr="00570BB1">
        <w:rPr>
          <w:rStyle w:val="hps"/>
        </w:rPr>
        <w:t>97,5</w:t>
      </w:r>
      <w:r w:rsidRPr="00570BB1">
        <w:rPr>
          <w:i/>
        </w:rPr>
        <w:t>%</w:t>
      </w:r>
      <w:r w:rsidRPr="00570BB1">
        <w:t xml:space="preserve"> </w:t>
      </w:r>
      <w:r w:rsidRPr="00570BB1">
        <w:rPr>
          <w:rStyle w:val="hps"/>
        </w:rPr>
        <w:t>от</w:t>
      </w:r>
      <w:r w:rsidRPr="00570BB1">
        <w:t xml:space="preserve"> </w:t>
      </w:r>
      <w:r w:rsidRPr="00570BB1">
        <w:rPr>
          <w:rStyle w:val="shorttext"/>
        </w:rPr>
        <w:t xml:space="preserve">годовой </w:t>
      </w:r>
      <w:r w:rsidRPr="00570BB1">
        <w:t>уточне</w:t>
      </w:r>
      <w:r w:rsidRPr="00570BB1">
        <w:rPr>
          <w:rStyle w:val="hps"/>
        </w:rPr>
        <w:t>нной суммы</w:t>
      </w:r>
      <w:r w:rsidRPr="00570BB1">
        <w:t>.</w:t>
      </w:r>
    </w:p>
    <w:p w:rsidR="00E64877" w:rsidRPr="00570BB1" w:rsidRDefault="00E64877" w:rsidP="00E64877">
      <w:pPr>
        <w:tabs>
          <w:tab w:val="left" w:pos="851"/>
        </w:tabs>
        <w:spacing w:line="276" w:lineRule="auto"/>
        <w:ind w:firstLine="567"/>
        <w:jc w:val="both"/>
        <w:rPr>
          <w:lang w:val="ru-RU"/>
        </w:rPr>
      </w:pPr>
      <w:r w:rsidRPr="00570BB1">
        <w:t xml:space="preserve">В 2013 году, в виде </w:t>
      </w:r>
      <w:r w:rsidRPr="00570BB1">
        <w:rPr>
          <w:i/>
        </w:rPr>
        <w:t>%</w:t>
      </w:r>
      <w:r w:rsidRPr="00570BB1">
        <w:t xml:space="preserve">, </w:t>
      </w:r>
      <w:r w:rsidRPr="00570BB1">
        <w:rPr>
          <w:rStyle w:val="shorttext"/>
        </w:rPr>
        <w:t>наибольшая доля</w:t>
      </w:r>
      <w:r w:rsidRPr="00570BB1">
        <w:rPr>
          <w:bCs/>
        </w:rPr>
        <w:t xml:space="preserve"> </w:t>
      </w:r>
      <w:r w:rsidRPr="00570BB1">
        <w:t>выплат по</w:t>
      </w:r>
      <w:r w:rsidRPr="00570BB1">
        <w:rPr>
          <w:bCs/>
        </w:rPr>
        <w:t xml:space="preserve"> </w:t>
      </w:r>
      <w:r w:rsidRPr="00570BB1">
        <w:t>обслуживанию внешнего государственного долга приходится на</w:t>
      </w:r>
      <w:r w:rsidRPr="00570BB1">
        <w:rPr>
          <w:rStyle w:val="hps"/>
        </w:rPr>
        <w:t xml:space="preserve"> </w:t>
      </w:r>
      <w:r w:rsidRPr="00570BB1">
        <w:rPr>
          <w:i/>
        </w:rPr>
        <w:t>многосторонни</w:t>
      </w:r>
      <w:r w:rsidRPr="00570BB1">
        <w:rPr>
          <w:i/>
          <w:lang w:val="en-US"/>
        </w:rPr>
        <w:t>x</w:t>
      </w:r>
      <w:r w:rsidRPr="00570BB1">
        <w:rPr>
          <w:i/>
        </w:rPr>
        <w:t xml:space="preserve"> кредиторов</w:t>
      </w:r>
      <w:r w:rsidRPr="00570BB1">
        <w:t xml:space="preserve"> – </w:t>
      </w:r>
      <w:r w:rsidRPr="00570BB1">
        <w:rPr>
          <w:bCs/>
        </w:rPr>
        <w:t>50,4</w:t>
      </w:r>
      <w:r w:rsidRPr="00570BB1">
        <w:rPr>
          <w:bCs/>
          <w:i/>
        </w:rPr>
        <w:t>%</w:t>
      </w:r>
      <w:r w:rsidRPr="00570BB1">
        <w:t xml:space="preserve">, за которыми следуют </w:t>
      </w:r>
      <w:r w:rsidRPr="00570BB1">
        <w:rPr>
          <w:i/>
        </w:rPr>
        <w:t>двухсторонние</w:t>
      </w:r>
      <w:r w:rsidRPr="00570BB1">
        <w:rPr>
          <w:rStyle w:val="hps"/>
          <w:i/>
        </w:rPr>
        <w:t xml:space="preserve"> </w:t>
      </w:r>
      <w:r w:rsidRPr="00570BB1">
        <w:rPr>
          <w:i/>
        </w:rPr>
        <w:t>кредиторы</w:t>
      </w:r>
      <w:r w:rsidRPr="00570BB1">
        <w:t xml:space="preserve"> – </w:t>
      </w:r>
      <w:r w:rsidRPr="00570BB1">
        <w:rPr>
          <w:bCs/>
        </w:rPr>
        <w:t xml:space="preserve"> 44,9</w:t>
      </w:r>
      <w:r w:rsidRPr="00570BB1">
        <w:rPr>
          <w:bCs/>
          <w:i/>
        </w:rPr>
        <w:t>%</w:t>
      </w:r>
      <w:r w:rsidRPr="00570BB1">
        <w:t xml:space="preserve"> и </w:t>
      </w:r>
      <w:r w:rsidRPr="00570BB1">
        <w:rPr>
          <w:i/>
        </w:rPr>
        <w:t xml:space="preserve">коммерческие кредиторы </w:t>
      </w:r>
      <w:r w:rsidRPr="00570BB1">
        <w:t xml:space="preserve">– </w:t>
      </w:r>
      <w:r w:rsidRPr="00570BB1">
        <w:rPr>
          <w:bCs/>
        </w:rPr>
        <w:t>4,7</w:t>
      </w:r>
      <w:r w:rsidRPr="00570BB1">
        <w:rPr>
          <w:bCs/>
          <w:i/>
        </w:rPr>
        <w:t>%</w:t>
      </w:r>
      <w:r w:rsidRPr="00570BB1">
        <w:rPr>
          <w:rStyle w:val="hps"/>
        </w:rPr>
        <w:t>.</w:t>
      </w:r>
    </w:p>
    <w:p w:rsidR="00E64877" w:rsidRPr="00570BB1" w:rsidRDefault="00E64877" w:rsidP="00E64877">
      <w:pPr>
        <w:spacing w:line="276" w:lineRule="auto"/>
        <w:ind w:firstLine="720"/>
        <w:jc w:val="both"/>
        <w:rPr>
          <w:rStyle w:val="hps"/>
        </w:rPr>
      </w:pPr>
      <w:r w:rsidRPr="00570BB1">
        <w:rPr>
          <w:rStyle w:val="hps"/>
        </w:rPr>
        <w:lastRenderedPageBreak/>
        <w:t xml:space="preserve">Следует отметить, что самые значительные </w:t>
      </w:r>
      <w:r w:rsidRPr="00570BB1">
        <w:t xml:space="preserve">выплаты в 2013 году были сделаны в пользу </w:t>
      </w:r>
      <w:r w:rsidRPr="00570BB1">
        <w:rPr>
          <w:rStyle w:val="hps"/>
        </w:rPr>
        <w:t>Международного банка</w:t>
      </w:r>
      <w:r w:rsidRPr="00570BB1">
        <w:rPr>
          <w:rStyle w:val="shorttext"/>
        </w:rPr>
        <w:t xml:space="preserve"> </w:t>
      </w:r>
      <w:r w:rsidRPr="00570BB1">
        <w:rPr>
          <w:rStyle w:val="hps"/>
        </w:rPr>
        <w:t>реконструкции и развития  - 29,2</w:t>
      </w:r>
      <w:r w:rsidRPr="00570BB1">
        <w:rPr>
          <w:rStyle w:val="hps"/>
          <w:i/>
        </w:rPr>
        <w:t>%</w:t>
      </w:r>
      <w:r w:rsidRPr="00570BB1">
        <w:rPr>
          <w:rStyle w:val="hps"/>
        </w:rPr>
        <w:t xml:space="preserve"> (20,1</w:t>
      </w:r>
      <w:r w:rsidRPr="00570BB1">
        <w:t xml:space="preserve"> млн. долларов США), в пользу </w:t>
      </w:r>
      <w:r w:rsidRPr="00570BB1">
        <w:rPr>
          <w:rStyle w:val="hps"/>
        </w:rPr>
        <w:t>Правительства России – 24,3</w:t>
      </w:r>
      <w:r w:rsidRPr="00570BB1">
        <w:rPr>
          <w:rStyle w:val="hps"/>
          <w:i/>
        </w:rPr>
        <w:t>%</w:t>
      </w:r>
      <w:r w:rsidRPr="00570BB1">
        <w:rPr>
          <w:rStyle w:val="hps"/>
        </w:rPr>
        <w:t xml:space="preserve"> (16,8</w:t>
      </w:r>
      <w:r w:rsidRPr="00570BB1">
        <w:t xml:space="preserve"> млн. долларов США) и в пользу Международной ассоциации развития-  13,0</w:t>
      </w:r>
      <w:r w:rsidRPr="00570BB1">
        <w:rPr>
          <w:i/>
        </w:rPr>
        <w:t>%</w:t>
      </w:r>
      <w:r w:rsidRPr="00570BB1">
        <w:t xml:space="preserve"> (9,0 млн. долларов США)</w:t>
      </w:r>
      <w:r w:rsidRPr="00570BB1">
        <w:rPr>
          <w:rStyle w:val="hps"/>
        </w:rPr>
        <w:t>.</w:t>
      </w:r>
    </w:p>
    <w:p w:rsidR="00E64877" w:rsidRPr="00570BB1" w:rsidRDefault="00E64877" w:rsidP="00E64877">
      <w:pPr>
        <w:spacing w:before="240" w:after="120" w:line="276" w:lineRule="auto"/>
        <w:ind w:firstLine="539"/>
        <w:jc w:val="both"/>
      </w:pPr>
      <w:r w:rsidRPr="00570BB1">
        <w:rPr>
          <w:b/>
          <w:i/>
        </w:rPr>
        <w:t>Обслуживание государственного внутреннего долга</w:t>
      </w:r>
      <w:r w:rsidRPr="00570BB1">
        <w:t xml:space="preserve">. </w:t>
      </w:r>
    </w:p>
    <w:p w:rsidR="00E64877" w:rsidRPr="00570BB1" w:rsidRDefault="00E64877" w:rsidP="00E64877">
      <w:pPr>
        <w:spacing w:after="120" w:line="276" w:lineRule="auto"/>
        <w:ind w:firstLine="539"/>
        <w:jc w:val="both"/>
        <w:rPr>
          <w:i/>
          <w:lang w:val="ru-RU"/>
        </w:rPr>
      </w:pPr>
      <w:r w:rsidRPr="00570BB1">
        <w:t xml:space="preserve">В соответствии с Законом о государственном бюджете на 2013 год, для обслуживания государственного внутреннего долга изначально </w:t>
      </w:r>
      <w:r w:rsidRPr="00570BB1">
        <w:rPr>
          <w:i/>
        </w:rPr>
        <w:t>были предусмотрены</w:t>
      </w:r>
      <w:r w:rsidRPr="00570BB1">
        <w:t xml:space="preserve"> средства на сумму 744,7 млн. леев, в том числе: </w:t>
      </w:r>
    </w:p>
    <w:p w:rsidR="00E64877" w:rsidRPr="00570BB1" w:rsidRDefault="00E64877" w:rsidP="00E64877">
      <w:pPr>
        <w:numPr>
          <w:ilvl w:val="0"/>
          <w:numId w:val="9"/>
        </w:numPr>
        <w:tabs>
          <w:tab w:val="num" w:pos="993"/>
        </w:tabs>
        <w:spacing w:line="276" w:lineRule="auto"/>
        <w:ind w:hanging="693"/>
        <w:jc w:val="both"/>
        <w:rPr>
          <w:i/>
        </w:rPr>
      </w:pPr>
      <w:r w:rsidRPr="00570BB1">
        <w:t xml:space="preserve">на выплату </w:t>
      </w:r>
      <w:r w:rsidRPr="00570BB1">
        <w:rPr>
          <w:i/>
        </w:rPr>
        <w:t>%</w:t>
      </w:r>
      <w:r w:rsidRPr="00570BB1">
        <w:t xml:space="preserve"> – 451,6 млн. леев;</w:t>
      </w:r>
    </w:p>
    <w:p w:rsidR="00E64877" w:rsidRPr="00570BB1" w:rsidRDefault="00E64877" w:rsidP="00E64877">
      <w:pPr>
        <w:numPr>
          <w:ilvl w:val="0"/>
          <w:numId w:val="9"/>
        </w:numPr>
        <w:tabs>
          <w:tab w:val="num" w:pos="993"/>
        </w:tabs>
        <w:spacing w:line="276" w:lineRule="auto"/>
        <w:ind w:hanging="693"/>
        <w:jc w:val="both"/>
        <w:rPr>
          <w:i/>
        </w:rPr>
      </w:pPr>
      <w:r w:rsidRPr="00570BB1">
        <w:t>на выкуп основной суммы – 293,1 млн. леев.</w:t>
      </w:r>
    </w:p>
    <w:p w:rsidR="00E64877" w:rsidRPr="00570BB1" w:rsidRDefault="00E64877" w:rsidP="00E64877">
      <w:pPr>
        <w:spacing w:before="120" w:after="120" w:line="276" w:lineRule="auto"/>
        <w:ind w:firstLine="567"/>
        <w:jc w:val="both"/>
        <w:rPr>
          <w:i/>
        </w:rPr>
      </w:pPr>
      <w:r w:rsidRPr="00570BB1">
        <w:t>Вследствии поправки государственного бюджета, сумма на обслуживание государственного внутреннего долга была уточнена и составила 399,7 млн. леев, в том числе:</w:t>
      </w:r>
    </w:p>
    <w:p w:rsidR="00E64877" w:rsidRPr="00570BB1" w:rsidRDefault="00E64877" w:rsidP="00E64877">
      <w:pPr>
        <w:numPr>
          <w:ilvl w:val="0"/>
          <w:numId w:val="9"/>
        </w:numPr>
        <w:tabs>
          <w:tab w:val="num" w:pos="851"/>
        </w:tabs>
        <w:spacing w:line="276" w:lineRule="auto"/>
        <w:ind w:hanging="693"/>
        <w:jc w:val="both"/>
        <w:rPr>
          <w:i/>
        </w:rPr>
      </w:pPr>
      <w:r w:rsidRPr="00570BB1">
        <w:t xml:space="preserve">на выплату </w:t>
      </w:r>
      <w:r w:rsidRPr="00570BB1">
        <w:rPr>
          <w:i/>
        </w:rPr>
        <w:t>%</w:t>
      </w:r>
      <w:r w:rsidRPr="00570BB1">
        <w:t xml:space="preserve"> – 306,6 млн. леев; </w:t>
      </w:r>
    </w:p>
    <w:p w:rsidR="00E64877" w:rsidRPr="00570BB1" w:rsidRDefault="00E64877" w:rsidP="00E64877">
      <w:pPr>
        <w:numPr>
          <w:ilvl w:val="0"/>
          <w:numId w:val="9"/>
        </w:numPr>
        <w:tabs>
          <w:tab w:val="num" w:pos="851"/>
        </w:tabs>
        <w:spacing w:line="276" w:lineRule="auto"/>
        <w:ind w:hanging="693"/>
        <w:jc w:val="both"/>
        <w:rPr>
          <w:i/>
        </w:rPr>
      </w:pPr>
      <w:r w:rsidRPr="00570BB1">
        <w:t>на выкуп основной суммы – 93,1 млн. леев.</w:t>
      </w:r>
    </w:p>
    <w:p w:rsidR="00E64877" w:rsidRPr="00570BB1" w:rsidRDefault="00E64877" w:rsidP="00E64877">
      <w:pPr>
        <w:spacing w:before="120" w:after="120" w:line="276" w:lineRule="auto"/>
        <w:ind w:firstLine="567"/>
        <w:jc w:val="both"/>
      </w:pPr>
      <w:r w:rsidRPr="00570BB1">
        <w:t>Для обслуживания государственного внутреннего долга фактически были использованы денежные средства в сумме 399,5 млн. леев или 99,9</w:t>
      </w:r>
      <w:r w:rsidRPr="00570BB1">
        <w:rPr>
          <w:i/>
        </w:rPr>
        <w:t>%</w:t>
      </w:r>
      <w:r w:rsidRPr="00570BB1">
        <w:t xml:space="preserve"> от уточненной суммы, в том числе:</w:t>
      </w:r>
    </w:p>
    <w:p w:rsidR="00E64877" w:rsidRPr="00570BB1" w:rsidRDefault="00E64877" w:rsidP="004508E0">
      <w:pPr>
        <w:numPr>
          <w:ilvl w:val="0"/>
          <w:numId w:val="67"/>
        </w:numPr>
        <w:tabs>
          <w:tab w:val="left" w:pos="851"/>
        </w:tabs>
        <w:spacing w:line="276" w:lineRule="auto"/>
        <w:ind w:left="0" w:firstLine="567"/>
        <w:jc w:val="both"/>
      </w:pPr>
      <w:r w:rsidRPr="00570BB1">
        <w:t xml:space="preserve">306,4 млн. леев на выплату </w:t>
      </w:r>
      <w:r w:rsidRPr="00570BB1">
        <w:rPr>
          <w:i/>
        </w:rPr>
        <w:t>%</w:t>
      </w:r>
      <w:r w:rsidRPr="00570BB1">
        <w:t>;</w:t>
      </w:r>
    </w:p>
    <w:p w:rsidR="00E64877" w:rsidRPr="00570BB1" w:rsidRDefault="00E64877" w:rsidP="004508E0">
      <w:pPr>
        <w:numPr>
          <w:ilvl w:val="0"/>
          <w:numId w:val="67"/>
        </w:numPr>
        <w:tabs>
          <w:tab w:val="left" w:pos="851"/>
        </w:tabs>
        <w:spacing w:line="276" w:lineRule="auto"/>
        <w:ind w:left="0" w:firstLine="567"/>
        <w:jc w:val="both"/>
      </w:pPr>
      <w:r w:rsidRPr="00570BB1">
        <w:t>93,1 млн. леев на выкуп основной суммы.</w:t>
      </w:r>
    </w:p>
    <w:p w:rsidR="00E64877" w:rsidRPr="00570BB1" w:rsidRDefault="00E64877" w:rsidP="00E64877">
      <w:pPr>
        <w:spacing w:before="120" w:line="276" w:lineRule="auto"/>
        <w:ind w:firstLine="567"/>
        <w:jc w:val="both"/>
      </w:pPr>
      <w:r w:rsidRPr="00570BB1">
        <w:t>От общей суммы для обслуживания государственного внутреннего долга были использованы:</w:t>
      </w:r>
    </w:p>
    <w:p w:rsidR="00E64877" w:rsidRPr="00570BB1" w:rsidRDefault="00E64877" w:rsidP="004508E0">
      <w:pPr>
        <w:pStyle w:val="af8"/>
        <w:numPr>
          <w:ilvl w:val="0"/>
          <w:numId w:val="85"/>
        </w:numPr>
        <w:spacing w:line="276" w:lineRule="auto"/>
        <w:ind w:left="1134" w:right="-1"/>
        <w:jc w:val="both"/>
      </w:pPr>
      <w:r w:rsidRPr="00570BB1">
        <w:t xml:space="preserve">218,3 млн. леев для выплаты </w:t>
      </w:r>
      <w:r w:rsidRPr="00570BB1">
        <w:rPr>
          <w:i/>
        </w:rPr>
        <w:t>%</w:t>
      </w:r>
      <w:r w:rsidRPr="00570BB1">
        <w:t xml:space="preserve"> и купонов по ГЦБ выпущенным на первичном рынке (71,2</w:t>
      </w:r>
      <w:r w:rsidRPr="00570BB1">
        <w:rPr>
          <w:i/>
        </w:rPr>
        <w:t>%</w:t>
      </w:r>
      <w:r w:rsidRPr="00570BB1">
        <w:t>);</w:t>
      </w:r>
    </w:p>
    <w:p w:rsidR="00E64877" w:rsidRPr="00570BB1" w:rsidRDefault="00E64877" w:rsidP="004508E0">
      <w:pPr>
        <w:pStyle w:val="af8"/>
        <w:numPr>
          <w:ilvl w:val="0"/>
          <w:numId w:val="85"/>
        </w:numPr>
        <w:spacing w:line="276" w:lineRule="auto"/>
        <w:ind w:left="1134" w:right="-1"/>
        <w:jc w:val="both"/>
      </w:pPr>
      <w:r w:rsidRPr="00570BB1">
        <w:t xml:space="preserve">88,1 млн. леев для выплаты </w:t>
      </w:r>
      <w:r w:rsidRPr="00570BB1">
        <w:rPr>
          <w:i/>
        </w:rPr>
        <w:t>%</w:t>
      </w:r>
      <w:r w:rsidRPr="00570BB1">
        <w:t xml:space="preserve"> по конвертированным ГЦБ (28,8</w:t>
      </w:r>
      <w:r w:rsidRPr="00570BB1">
        <w:rPr>
          <w:i/>
        </w:rPr>
        <w:t>%</w:t>
      </w:r>
      <w:r w:rsidRPr="00570BB1">
        <w:t>);</w:t>
      </w:r>
    </w:p>
    <w:p w:rsidR="00E64877" w:rsidRPr="00570BB1" w:rsidRDefault="00E64877" w:rsidP="004508E0">
      <w:pPr>
        <w:pStyle w:val="af8"/>
        <w:numPr>
          <w:ilvl w:val="0"/>
          <w:numId w:val="85"/>
        </w:numPr>
        <w:spacing w:line="276" w:lineRule="auto"/>
        <w:ind w:left="1134"/>
        <w:jc w:val="both"/>
        <w:rPr>
          <w:rFonts w:eastAsia="Calibri"/>
        </w:rPr>
      </w:pPr>
      <w:r w:rsidRPr="00570BB1">
        <w:t>0,02 млн. леев для выплаты купонов по ГЦБ выпущенным для обеспечения финансовой стабильности</w:t>
      </w:r>
      <w:r w:rsidRPr="00570BB1">
        <w:rPr>
          <w:rFonts w:eastAsia="Calibri"/>
        </w:rPr>
        <w:t>.</w:t>
      </w:r>
    </w:p>
    <w:p w:rsidR="00E64877" w:rsidRPr="00570BB1" w:rsidRDefault="00E64877" w:rsidP="00E64877">
      <w:pPr>
        <w:rPr>
          <w:b/>
          <w:i/>
          <w:u w:val="wavyDouble"/>
        </w:rPr>
      </w:pPr>
      <w:r w:rsidRPr="00570BB1">
        <w:br w:type="page"/>
      </w:r>
    </w:p>
    <w:p w:rsidR="00E64877" w:rsidRPr="00570BB1" w:rsidRDefault="00E64877" w:rsidP="00E64877">
      <w:pPr>
        <w:pStyle w:val="5"/>
        <w:rPr>
          <w:sz w:val="24"/>
          <w:szCs w:val="24"/>
          <w:highlight w:val="yellow"/>
        </w:rPr>
      </w:pPr>
      <w:r w:rsidRPr="00570BB1">
        <w:rPr>
          <w:sz w:val="24"/>
          <w:szCs w:val="24"/>
        </w:rPr>
        <w:lastRenderedPageBreak/>
        <w:t>5. Внутренняя задолженность национального публичного бюджета (дебиторская/кредиторская)</w:t>
      </w:r>
    </w:p>
    <w:p w:rsidR="00E64877" w:rsidRPr="00570BB1" w:rsidRDefault="00E64877" w:rsidP="00E64877">
      <w:pPr>
        <w:widowControl w:val="0"/>
        <w:spacing w:before="120" w:after="120" w:line="312" w:lineRule="auto"/>
        <w:ind w:firstLine="561"/>
        <w:jc w:val="both"/>
        <w:rPr>
          <w:b/>
          <w:i/>
          <w:lang w:val="ru-RU"/>
        </w:rPr>
      </w:pPr>
      <w:r w:rsidRPr="00570BB1">
        <w:rPr>
          <w:b/>
          <w:i/>
          <w:lang w:val="ru-RU"/>
        </w:rPr>
        <w:t>Внутренняя дебиторская задолженность</w:t>
      </w:r>
    </w:p>
    <w:p w:rsidR="00E64877" w:rsidRPr="00570BB1" w:rsidRDefault="00E64877" w:rsidP="00E64877">
      <w:pPr>
        <w:widowControl w:val="0"/>
        <w:spacing w:line="312" w:lineRule="auto"/>
        <w:ind w:firstLine="561"/>
        <w:jc w:val="both"/>
        <w:rPr>
          <w:rFonts w:eastAsia="Calibri"/>
          <w:lang w:val="ru-RU" w:eastAsia="ro-RO"/>
        </w:rPr>
      </w:pPr>
      <w:r w:rsidRPr="00570BB1">
        <w:rPr>
          <w:rFonts w:eastAsia="Calibri"/>
          <w:lang w:val="ru-RU" w:eastAsia="ro-RO"/>
        </w:rPr>
        <w:t>По состоянию на 31 декабря 20</w:t>
      </w:r>
      <w:r w:rsidRPr="00570BB1">
        <w:rPr>
          <w:rFonts w:eastAsia="Calibri"/>
          <w:lang w:eastAsia="ro-RO"/>
        </w:rPr>
        <w:t>1</w:t>
      </w:r>
      <w:r w:rsidRPr="00570BB1">
        <w:rPr>
          <w:rFonts w:eastAsia="Calibri"/>
          <w:lang w:val="ru-RU" w:eastAsia="ro-RO"/>
        </w:rPr>
        <w:t>3 года, в национальном публичном бюджете зарегистрирована общая дебиторская задолженность в сумме 866</w:t>
      </w:r>
      <w:r w:rsidRPr="00570BB1">
        <w:rPr>
          <w:rFonts w:eastAsia="Calibri"/>
          <w:lang w:eastAsia="ro-RO"/>
        </w:rPr>
        <w:t>,2</w:t>
      </w:r>
      <w:r w:rsidRPr="00570BB1">
        <w:rPr>
          <w:rFonts w:eastAsia="Calibri"/>
          <w:lang w:val="ru-RU" w:eastAsia="ro-RO"/>
        </w:rPr>
        <w:t xml:space="preserve"> млн. леев, в том числе: по государственному бюджету – 812,9</w:t>
      </w:r>
      <w:r w:rsidRPr="00570BB1">
        <w:rPr>
          <w:rFonts w:eastAsia="Calibri"/>
          <w:lang w:eastAsia="ro-RO"/>
        </w:rPr>
        <w:t xml:space="preserve"> </w:t>
      </w:r>
      <w:r w:rsidRPr="00570BB1">
        <w:rPr>
          <w:rFonts w:eastAsia="Calibri"/>
          <w:lang w:val="ru-RU" w:eastAsia="ro-RO"/>
        </w:rPr>
        <w:t xml:space="preserve">млн. леев, по бюджету административно-территориальных единиц – </w:t>
      </w:r>
      <w:r w:rsidRPr="00570BB1">
        <w:rPr>
          <w:rFonts w:eastAsia="Calibri"/>
          <w:lang w:eastAsia="ro-RO"/>
        </w:rPr>
        <w:t>42,</w:t>
      </w:r>
      <w:r w:rsidRPr="00570BB1">
        <w:rPr>
          <w:rFonts w:eastAsia="Calibri"/>
          <w:lang w:val="ru-RU" w:eastAsia="ro-RO"/>
        </w:rPr>
        <w:t>1 млн. леев</w:t>
      </w:r>
      <w:r w:rsidRPr="00570BB1">
        <w:rPr>
          <w:rFonts w:eastAsia="Calibri"/>
          <w:lang w:eastAsia="ro-RO"/>
        </w:rPr>
        <w:t>,</w:t>
      </w:r>
      <w:r w:rsidRPr="00570BB1">
        <w:rPr>
          <w:rFonts w:eastAsia="Calibri"/>
          <w:lang w:val="ru-RU" w:eastAsia="ro-RO"/>
        </w:rPr>
        <w:t xml:space="preserve"> по бюджету государственного социального страхования – </w:t>
      </w:r>
      <w:r w:rsidRPr="00570BB1">
        <w:rPr>
          <w:rFonts w:eastAsia="Calibri"/>
          <w:lang w:eastAsia="ro-RO"/>
        </w:rPr>
        <w:t>1,</w:t>
      </w:r>
      <w:r w:rsidRPr="00570BB1">
        <w:rPr>
          <w:rFonts w:eastAsia="Calibri"/>
          <w:lang w:val="ru-RU" w:eastAsia="ro-RO"/>
        </w:rPr>
        <w:t>3 млн. леев</w:t>
      </w:r>
      <w:r w:rsidRPr="00570BB1">
        <w:rPr>
          <w:rFonts w:eastAsia="Calibri"/>
          <w:lang w:eastAsia="ro-RO"/>
        </w:rPr>
        <w:t xml:space="preserve"> </w:t>
      </w:r>
      <w:r w:rsidRPr="00570BB1">
        <w:rPr>
          <w:rFonts w:eastAsia="Calibri"/>
          <w:lang w:val="ru-RU" w:eastAsia="ro-RO"/>
        </w:rPr>
        <w:t>и по фондам обязательного медицинского страхования – 9</w:t>
      </w:r>
      <w:r w:rsidRPr="00570BB1">
        <w:rPr>
          <w:rFonts w:eastAsia="Calibri"/>
          <w:lang w:eastAsia="ro-RO"/>
        </w:rPr>
        <w:t>,</w:t>
      </w:r>
      <w:r w:rsidRPr="00570BB1">
        <w:rPr>
          <w:rFonts w:eastAsia="Calibri"/>
          <w:lang w:val="ru-RU" w:eastAsia="ro-RO"/>
        </w:rPr>
        <w:t>9 млн. леев.</w:t>
      </w:r>
    </w:p>
    <w:p w:rsidR="00E64877" w:rsidRPr="00570BB1" w:rsidRDefault="00E64877" w:rsidP="00E64877">
      <w:pPr>
        <w:widowControl w:val="0"/>
        <w:spacing w:line="312" w:lineRule="auto"/>
        <w:ind w:firstLine="561"/>
        <w:jc w:val="both"/>
        <w:rPr>
          <w:rFonts w:eastAsia="Calibri"/>
          <w:lang w:eastAsia="ro-RO"/>
        </w:rPr>
      </w:pPr>
      <w:r w:rsidRPr="00570BB1">
        <w:rPr>
          <w:rFonts w:eastAsia="Calibri"/>
          <w:lang w:val="ru-RU" w:eastAsia="ro-RO"/>
        </w:rPr>
        <w:t xml:space="preserve">По сравнению с отчетным периодом прошлого года, задолженность всех исполнителей, финансируемых из национального публичного бюджета, увеличилась на </w:t>
      </w:r>
      <w:r w:rsidRPr="00570BB1">
        <w:rPr>
          <w:rFonts w:eastAsia="Calibri"/>
          <w:lang w:eastAsia="ro-RO"/>
        </w:rPr>
        <w:t>240,</w:t>
      </w:r>
      <w:r w:rsidRPr="00570BB1">
        <w:rPr>
          <w:rFonts w:eastAsia="Calibri"/>
          <w:lang w:val="ru-RU" w:eastAsia="ro-RO"/>
        </w:rPr>
        <w:t xml:space="preserve">6 млн. леев, из них: по государственному бюджету – на </w:t>
      </w:r>
      <w:r w:rsidRPr="00570BB1">
        <w:rPr>
          <w:rFonts w:eastAsia="Calibri"/>
          <w:lang w:eastAsia="ro-RO"/>
        </w:rPr>
        <w:t>237,4</w:t>
      </w:r>
      <w:r w:rsidRPr="00570BB1">
        <w:rPr>
          <w:rFonts w:eastAsia="Calibri"/>
          <w:lang w:val="ru-RU" w:eastAsia="ro-RO"/>
        </w:rPr>
        <w:t xml:space="preserve"> млн. леев, по фондам обязательного медицинского страхования – на 8,7 млн. леев, однако уменьшилась по бюджету административно-территориальных единиц – на 4</w:t>
      </w:r>
      <w:r w:rsidRPr="00570BB1">
        <w:rPr>
          <w:rFonts w:eastAsia="Calibri"/>
          <w:lang w:eastAsia="ro-RO"/>
        </w:rPr>
        <w:t>,</w:t>
      </w:r>
      <w:r w:rsidRPr="00570BB1">
        <w:rPr>
          <w:rFonts w:eastAsia="Calibri"/>
          <w:lang w:val="ru-RU" w:eastAsia="ro-RO"/>
        </w:rPr>
        <w:t>6 млн. леев</w:t>
      </w:r>
      <w:r w:rsidRPr="00570BB1">
        <w:rPr>
          <w:rFonts w:eastAsia="Calibri"/>
          <w:lang w:eastAsia="ro-RO"/>
        </w:rPr>
        <w:t xml:space="preserve"> и</w:t>
      </w:r>
      <w:r w:rsidRPr="00570BB1">
        <w:rPr>
          <w:rFonts w:eastAsia="Calibri"/>
          <w:lang w:val="ru-RU" w:eastAsia="ro-RO"/>
        </w:rPr>
        <w:t xml:space="preserve"> по бюджету государственного социального страхования –  на 0</w:t>
      </w:r>
      <w:r w:rsidRPr="00570BB1">
        <w:rPr>
          <w:rFonts w:eastAsia="Calibri"/>
          <w:lang w:eastAsia="ro-RO"/>
        </w:rPr>
        <w:t>,</w:t>
      </w:r>
      <w:r w:rsidRPr="00570BB1">
        <w:rPr>
          <w:rFonts w:eastAsia="Calibri"/>
          <w:lang w:val="ru-RU" w:eastAsia="ro-RO"/>
        </w:rPr>
        <w:t>9 млн. леев</w:t>
      </w:r>
      <w:r w:rsidRPr="00570BB1">
        <w:rPr>
          <w:rFonts w:eastAsia="Calibri"/>
          <w:lang w:eastAsia="ro-RO"/>
        </w:rPr>
        <w:t>.</w:t>
      </w:r>
    </w:p>
    <w:p w:rsidR="00E64877" w:rsidRPr="00570BB1" w:rsidRDefault="00E64877" w:rsidP="00E64877">
      <w:pPr>
        <w:widowControl w:val="0"/>
        <w:spacing w:before="120" w:line="312" w:lineRule="auto"/>
        <w:ind w:firstLine="561"/>
        <w:jc w:val="both"/>
        <w:rPr>
          <w:rFonts w:eastAsia="Calibri"/>
          <w:b/>
          <w:i/>
          <w:lang w:val="ru-RU" w:eastAsia="ro-RO"/>
        </w:rPr>
      </w:pPr>
      <w:r w:rsidRPr="00570BB1">
        <w:rPr>
          <w:rFonts w:eastAsia="Calibri"/>
          <w:b/>
          <w:i/>
          <w:lang w:val="ru-RU" w:eastAsia="ro-RO"/>
        </w:rPr>
        <w:t>Внутренняя кредиторская  задолженность</w:t>
      </w:r>
    </w:p>
    <w:p w:rsidR="00E64877" w:rsidRPr="00570BB1" w:rsidRDefault="00E64877" w:rsidP="00E64877">
      <w:pPr>
        <w:widowControl w:val="0"/>
        <w:tabs>
          <w:tab w:val="left" w:pos="540"/>
          <w:tab w:val="left" w:pos="9355"/>
        </w:tabs>
        <w:spacing w:before="120" w:line="312" w:lineRule="auto"/>
        <w:ind w:firstLine="561"/>
        <w:jc w:val="both"/>
        <w:rPr>
          <w:rFonts w:eastAsia="Calibri"/>
          <w:lang w:val="ru-RU" w:eastAsia="ro-RO"/>
        </w:rPr>
      </w:pPr>
      <w:r w:rsidRPr="00570BB1">
        <w:rPr>
          <w:rFonts w:eastAsia="Calibri"/>
          <w:lang w:val="ru-RU" w:eastAsia="ro-RO"/>
        </w:rPr>
        <w:t>По состоянию на 31 декабря 2013 года, в национальном публичном бюджете зарегистрирована кредиторская задолженность в сумме 1134,4 млн. леев, в том числе: по государственному бюджету – 532,0 млн. леев, по бюджету административно-территориальных единиц – 532,0 млн. леев, по бюджету государственного социального страхования – 70,2 млн. леев и по фондам обязательного медицинского страхования – 0,2 млн. леев.</w:t>
      </w:r>
    </w:p>
    <w:p w:rsidR="00E64877" w:rsidRPr="00570BB1" w:rsidRDefault="00E64877" w:rsidP="00E64877">
      <w:pPr>
        <w:widowControl w:val="0"/>
        <w:spacing w:line="312" w:lineRule="auto"/>
        <w:ind w:firstLine="561"/>
        <w:jc w:val="both"/>
        <w:rPr>
          <w:rFonts w:eastAsia="Calibri"/>
          <w:b/>
          <w:i/>
          <w:lang w:val="ru-RU" w:eastAsia="ro-RO"/>
        </w:rPr>
      </w:pPr>
      <w:r w:rsidRPr="00570BB1">
        <w:rPr>
          <w:rFonts w:eastAsia="Calibri"/>
          <w:lang w:val="ru-RU" w:eastAsia="ro-RO"/>
        </w:rPr>
        <w:t>По сравнению с отчетным периодом прошлого года, задолженность всех исполнителей, финансируемых из национального публичного бюджета, увеличилась на 58,5 млн. леев, из них:  по государственному бюджету – на 83,5 млн. леев, однако уменьшилась по бюджету административно-территориальных единиц – на 22,5 млн. леев, по бюджету государственного социального страхования – на 2,3 млн. леев и по фондам обязательного медицинского страхования – на 0,2 млн. леев.</w:t>
      </w:r>
    </w:p>
    <w:p w:rsidR="00E64877" w:rsidRPr="00570BB1" w:rsidRDefault="00E64877" w:rsidP="00E64877">
      <w:pPr>
        <w:spacing w:before="60" w:line="288" w:lineRule="auto"/>
        <w:ind w:firstLine="561"/>
        <w:jc w:val="both"/>
        <w:rPr>
          <w:rFonts w:eastAsia="Calibri"/>
          <w:lang w:val="ru-RU" w:eastAsia="ro-RO"/>
        </w:rPr>
      </w:pPr>
    </w:p>
    <w:p w:rsidR="00E64877" w:rsidRPr="00570BB1" w:rsidRDefault="00E64877" w:rsidP="00E64877">
      <w:pPr>
        <w:rPr>
          <w:rFonts w:cs="Arial"/>
          <w:b/>
          <w:bCs/>
          <w:kern w:val="32"/>
        </w:rPr>
      </w:pPr>
      <w:r w:rsidRPr="00570BB1">
        <w:br w:type="page"/>
      </w:r>
    </w:p>
    <w:p w:rsidR="00E64877" w:rsidRPr="00570BB1" w:rsidRDefault="00E64877" w:rsidP="00E64877">
      <w:pPr>
        <w:pStyle w:val="1"/>
        <w:ind w:left="567"/>
        <w:rPr>
          <w:sz w:val="24"/>
          <w:szCs w:val="24"/>
        </w:rPr>
      </w:pPr>
      <w:r w:rsidRPr="00570BB1">
        <w:rPr>
          <w:sz w:val="24"/>
          <w:szCs w:val="24"/>
        </w:rPr>
        <w:lastRenderedPageBreak/>
        <w:t>V. Исполнение государственного бюджета</w:t>
      </w:r>
    </w:p>
    <w:p w:rsidR="00E64877" w:rsidRPr="00570BB1" w:rsidRDefault="00E64877" w:rsidP="00E64877">
      <w:pPr>
        <w:pStyle w:val="2"/>
        <w:rPr>
          <w:sz w:val="24"/>
          <w:szCs w:val="24"/>
        </w:rPr>
      </w:pPr>
      <w:r w:rsidRPr="00570BB1">
        <w:rPr>
          <w:sz w:val="24"/>
          <w:szCs w:val="24"/>
        </w:rPr>
        <w:t>A. Доходы государственного бюджета</w:t>
      </w:r>
    </w:p>
    <w:p w:rsidR="00E64877" w:rsidRPr="00570BB1" w:rsidRDefault="00E64877" w:rsidP="00E64877">
      <w:pPr>
        <w:autoSpaceDE w:val="0"/>
        <w:autoSpaceDN w:val="0"/>
        <w:adjustRightInd w:val="0"/>
        <w:spacing w:before="360" w:line="288" w:lineRule="auto"/>
        <w:ind w:firstLine="567"/>
        <w:jc w:val="both"/>
        <w:rPr>
          <w:lang w:val="ru-RU" w:eastAsia="en-US"/>
        </w:rPr>
      </w:pPr>
      <w:r w:rsidRPr="00570BB1">
        <w:rPr>
          <w:rFonts w:eastAsia="TimesNewRoman"/>
          <w:lang w:val="ru-RU" w:eastAsia="en-US"/>
        </w:rPr>
        <w:t xml:space="preserve">В </w:t>
      </w:r>
      <w:r w:rsidRPr="00570BB1">
        <w:rPr>
          <w:lang w:val="ru-RU" w:eastAsia="en-US"/>
        </w:rPr>
        <w:t xml:space="preserve">2013 </w:t>
      </w:r>
      <w:r w:rsidRPr="00570BB1">
        <w:rPr>
          <w:rFonts w:eastAsia="TimesNewRoman"/>
          <w:lang w:val="ru-RU" w:eastAsia="en-US"/>
        </w:rPr>
        <w:t xml:space="preserve">году доходная часть государственного бюджета </w:t>
      </w:r>
      <w:r w:rsidRPr="00570BB1">
        <w:rPr>
          <w:lang w:val="ru-RU" w:eastAsia="en-US"/>
        </w:rPr>
        <w:t>(</w:t>
      </w:r>
      <w:r w:rsidRPr="00570BB1">
        <w:rPr>
          <w:rFonts w:eastAsia="TimesNewRoman"/>
          <w:lang w:val="ru-RU" w:eastAsia="en-US"/>
        </w:rPr>
        <w:t>по всем компонентам</w:t>
      </w:r>
      <w:r w:rsidRPr="00570BB1">
        <w:rPr>
          <w:lang w:val="ru-RU" w:eastAsia="en-US"/>
        </w:rPr>
        <w:t xml:space="preserve">) </w:t>
      </w:r>
      <w:r w:rsidRPr="00570BB1">
        <w:rPr>
          <w:rFonts w:eastAsia="TimesNewRoman"/>
          <w:lang w:val="ru-RU" w:eastAsia="en-US"/>
        </w:rPr>
        <w:t xml:space="preserve">была первоначально утверждена в сумме </w:t>
      </w:r>
      <w:r w:rsidRPr="00570BB1">
        <w:rPr>
          <w:lang w:val="ru-RU" w:eastAsia="en-US"/>
        </w:rPr>
        <w:t>22736,</w:t>
      </w:r>
      <w:r w:rsidRPr="00570BB1">
        <w:rPr>
          <w:lang w:eastAsia="en-US"/>
        </w:rPr>
        <w:t>6</w:t>
      </w:r>
      <w:r w:rsidRPr="00570BB1">
        <w:rPr>
          <w:lang w:val="ru-RU" w:eastAsia="en-US"/>
        </w:rPr>
        <w:t xml:space="preserve">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w:t>
      </w:r>
    </w:p>
    <w:p w:rsidR="00E64877" w:rsidRPr="00570BB1" w:rsidRDefault="00E64877" w:rsidP="00E64877">
      <w:pPr>
        <w:autoSpaceDE w:val="0"/>
        <w:autoSpaceDN w:val="0"/>
        <w:adjustRightInd w:val="0"/>
        <w:spacing w:before="120" w:line="288" w:lineRule="auto"/>
        <w:ind w:firstLine="567"/>
        <w:jc w:val="both"/>
        <w:rPr>
          <w:lang w:val="ru-RU" w:eastAsia="en-US"/>
        </w:rPr>
      </w:pPr>
      <w:r w:rsidRPr="00570BB1">
        <w:rPr>
          <w:rFonts w:eastAsia="TimesNewRoman"/>
          <w:lang w:val="ru-RU" w:eastAsia="en-US"/>
        </w:rPr>
        <w:t>Тенденции развития национальной экономики и поступления в бюджет по видам доходов</w:t>
      </w:r>
      <w:r w:rsidRPr="00570BB1">
        <w:rPr>
          <w:lang w:val="ru-RU" w:eastAsia="en-US"/>
        </w:rPr>
        <w:t xml:space="preserve">, </w:t>
      </w:r>
      <w:r w:rsidRPr="00570BB1">
        <w:rPr>
          <w:rFonts w:eastAsia="TimesNewRoman"/>
          <w:lang w:val="ru-RU" w:eastAsia="en-US"/>
        </w:rPr>
        <w:t>способствовали пересмотру доходов госбюджета</w:t>
      </w:r>
      <w:r w:rsidRPr="00570BB1">
        <w:rPr>
          <w:lang w:val="ru-RU" w:eastAsia="en-US"/>
        </w:rPr>
        <w:t xml:space="preserve">. </w:t>
      </w:r>
      <w:r w:rsidRPr="00570BB1">
        <w:rPr>
          <w:rFonts w:eastAsia="TimesNewRoman"/>
          <w:lang w:val="ru-RU" w:eastAsia="en-US"/>
        </w:rPr>
        <w:t>Согласно внесенных изменений (Закон №120 от 23.05.2013г., Закон №173 от 12.07.2013г., Закон №277 от 15.11.2013г., а также положения пункта а) ст.20 Закона №249 от 02.11.2012г.)</w:t>
      </w:r>
      <w:r w:rsidRPr="00570BB1">
        <w:rPr>
          <w:lang w:val="ru-RU" w:eastAsia="en-US"/>
        </w:rPr>
        <w:t xml:space="preserve">, </w:t>
      </w:r>
      <w:r w:rsidRPr="00570BB1">
        <w:rPr>
          <w:rFonts w:eastAsia="TimesNewRoman"/>
          <w:lang w:val="ru-RU" w:eastAsia="en-US"/>
        </w:rPr>
        <w:t xml:space="preserve">доходы государственного бюджета были уточнены и составили </w:t>
      </w:r>
      <w:r w:rsidRPr="00570BB1">
        <w:rPr>
          <w:lang w:val="ru-RU" w:eastAsia="en-US"/>
        </w:rPr>
        <w:t xml:space="preserve">22544,7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r w:rsidRPr="00570BB1">
        <w:rPr>
          <w:rFonts w:eastAsia="TimesNewRoman"/>
          <w:lang w:val="ru-RU" w:eastAsia="en-US"/>
        </w:rPr>
        <w:t xml:space="preserve">или на </w:t>
      </w:r>
      <w:r w:rsidRPr="00570BB1">
        <w:rPr>
          <w:lang w:val="ru-RU" w:eastAsia="en-US"/>
        </w:rPr>
        <w:t xml:space="preserve">191,9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w:t>
      </w:r>
      <w:r w:rsidRPr="00570BB1">
        <w:rPr>
          <w:lang w:val="ru-RU" w:eastAsia="en-US"/>
        </w:rPr>
        <w:t>(0,8</w:t>
      </w:r>
      <w:r w:rsidRPr="00570BB1">
        <w:rPr>
          <w:i/>
          <w:iCs/>
          <w:lang w:val="ru-RU" w:eastAsia="en-US"/>
        </w:rPr>
        <w:t>%</w:t>
      </w:r>
      <w:r w:rsidRPr="00570BB1">
        <w:rPr>
          <w:lang w:val="ru-RU" w:eastAsia="en-US"/>
        </w:rPr>
        <w:t xml:space="preserve">) </w:t>
      </w:r>
      <w:r w:rsidRPr="00570BB1">
        <w:rPr>
          <w:rFonts w:eastAsia="TimesNewRoman"/>
          <w:lang w:val="ru-RU" w:eastAsia="en-US"/>
        </w:rPr>
        <w:t>меньше</w:t>
      </w:r>
      <w:r w:rsidRPr="00570BB1">
        <w:rPr>
          <w:lang w:val="ru-RU" w:eastAsia="en-US"/>
        </w:rPr>
        <w:t xml:space="preserve">, </w:t>
      </w:r>
      <w:r w:rsidRPr="00570BB1">
        <w:rPr>
          <w:rFonts w:eastAsia="TimesNewRoman"/>
          <w:lang w:val="ru-RU" w:eastAsia="en-US"/>
        </w:rPr>
        <w:t>чем были утверждены первоначально</w:t>
      </w:r>
      <w:r w:rsidRPr="00570BB1">
        <w:rPr>
          <w:lang w:val="ru-RU" w:eastAsia="en-US"/>
        </w:rPr>
        <w:t xml:space="preserve">. </w:t>
      </w:r>
      <w:r w:rsidRPr="00570BB1">
        <w:rPr>
          <w:rFonts w:eastAsia="TimesNewRoman"/>
          <w:lang w:val="ru-RU" w:eastAsia="en-US"/>
        </w:rPr>
        <w:t>В то же время</w:t>
      </w:r>
      <w:r w:rsidRPr="00570BB1">
        <w:rPr>
          <w:lang w:val="ru-RU" w:eastAsia="en-US"/>
        </w:rPr>
        <w:t xml:space="preserve">, </w:t>
      </w:r>
      <w:r w:rsidRPr="00570BB1">
        <w:rPr>
          <w:rFonts w:eastAsia="TimesNewRoman"/>
          <w:lang w:val="ru-RU" w:eastAsia="en-US"/>
        </w:rPr>
        <w:t xml:space="preserve">доходы основного компонента были снижены на </w:t>
      </w:r>
      <w:r w:rsidRPr="00570BB1">
        <w:rPr>
          <w:lang w:val="ru-RU" w:eastAsia="en-US"/>
        </w:rPr>
        <w:t xml:space="preserve">10,3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w:t>
      </w:r>
      <w:r w:rsidRPr="00570BB1">
        <w:rPr>
          <w:lang w:val="ru-RU" w:eastAsia="en-US"/>
        </w:rPr>
        <w:t>(0,1</w:t>
      </w:r>
      <w:r w:rsidRPr="00570BB1">
        <w:rPr>
          <w:i/>
          <w:iCs/>
          <w:lang w:val="ru-RU" w:eastAsia="en-US"/>
        </w:rPr>
        <w:t>%</w:t>
      </w:r>
      <w:r w:rsidRPr="00570BB1">
        <w:rPr>
          <w:lang w:val="ru-RU" w:eastAsia="en-US"/>
        </w:rPr>
        <w:t xml:space="preserve">); </w:t>
      </w:r>
      <w:r w:rsidRPr="00570BB1">
        <w:rPr>
          <w:rFonts w:eastAsia="TimesNewRoman"/>
          <w:lang w:val="ru-RU" w:eastAsia="en-US"/>
        </w:rPr>
        <w:t>проектов</w:t>
      </w:r>
      <w:r w:rsidRPr="00570BB1">
        <w:rPr>
          <w:lang w:val="ru-RU" w:eastAsia="en-US"/>
        </w:rPr>
        <w:t xml:space="preserve">, </w:t>
      </w:r>
      <w:r w:rsidRPr="00570BB1">
        <w:rPr>
          <w:rFonts w:eastAsia="TimesNewRoman"/>
          <w:lang w:val="ru-RU" w:eastAsia="en-US"/>
        </w:rPr>
        <w:t>финансируемых из внешних источников</w:t>
      </w:r>
      <w:r w:rsidRPr="00570BB1">
        <w:rPr>
          <w:lang w:val="ru-RU" w:eastAsia="en-US"/>
        </w:rPr>
        <w:t xml:space="preserve">, </w:t>
      </w:r>
      <w:r w:rsidRPr="00570BB1">
        <w:rPr>
          <w:rFonts w:eastAsia="TimesNewRoman"/>
          <w:lang w:val="ru-RU" w:eastAsia="en-US"/>
        </w:rPr>
        <w:t xml:space="preserve">на </w:t>
      </w:r>
      <w:r w:rsidRPr="00570BB1">
        <w:rPr>
          <w:lang w:val="ru-RU" w:eastAsia="en-US"/>
        </w:rPr>
        <w:t xml:space="preserve">252,9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w:t>
      </w:r>
      <w:r w:rsidRPr="00570BB1">
        <w:rPr>
          <w:lang w:val="ru-RU" w:eastAsia="en-US"/>
        </w:rPr>
        <w:t>(16,7</w:t>
      </w:r>
      <w:r w:rsidRPr="00570BB1">
        <w:rPr>
          <w:i/>
          <w:iCs/>
          <w:lang w:val="ru-RU" w:eastAsia="en-US"/>
        </w:rPr>
        <w:t>%</w:t>
      </w:r>
      <w:r w:rsidRPr="00570BB1">
        <w:rPr>
          <w:lang w:val="ru-RU" w:eastAsia="en-US"/>
        </w:rPr>
        <w:t xml:space="preserve">); </w:t>
      </w:r>
      <w:r w:rsidRPr="00570BB1">
        <w:rPr>
          <w:rFonts w:eastAsia="TimesNewRoman"/>
          <w:lang w:val="ru-RU" w:eastAsia="en-US"/>
        </w:rPr>
        <w:t xml:space="preserve">а доходы компонентов специальные средства и специальные фонды были увеличены на </w:t>
      </w:r>
      <w:r w:rsidRPr="00570BB1">
        <w:rPr>
          <w:lang w:val="ru-RU" w:eastAsia="en-US"/>
        </w:rPr>
        <w:t xml:space="preserve">16,1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w:t>
      </w:r>
      <w:r w:rsidRPr="00570BB1">
        <w:rPr>
          <w:lang w:val="ru-RU" w:eastAsia="en-US"/>
        </w:rPr>
        <w:t>(2,3</w:t>
      </w:r>
      <w:r w:rsidRPr="00570BB1">
        <w:rPr>
          <w:i/>
          <w:iCs/>
          <w:lang w:val="ru-RU" w:eastAsia="en-US"/>
        </w:rPr>
        <w:t>%</w:t>
      </w:r>
      <w:r w:rsidRPr="00570BB1">
        <w:rPr>
          <w:lang w:val="ru-RU" w:eastAsia="en-US"/>
        </w:rPr>
        <w:t xml:space="preserve">) </w:t>
      </w:r>
      <w:r w:rsidRPr="00570BB1">
        <w:rPr>
          <w:rFonts w:eastAsia="TimesNewRoman"/>
          <w:lang w:val="ru-RU" w:eastAsia="en-US"/>
        </w:rPr>
        <w:t xml:space="preserve">и </w:t>
      </w:r>
      <w:r w:rsidRPr="00570BB1">
        <w:rPr>
          <w:lang w:val="ru-RU" w:eastAsia="en-US"/>
        </w:rPr>
        <w:t xml:space="preserve">55,2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w:t>
      </w:r>
      <w:r w:rsidRPr="00570BB1">
        <w:rPr>
          <w:lang w:val="ru-RU" w:eastAsia="en-US"/>
        </w:rPr>
        <w:t>(17,0</w:t>
      </w:r>
      <w:r w:rsidRPr="00570BB1">
        <w:rPr>
          <w:i/>
          <w:iCs/>
          <w:lang w:val="ru-RU" w:eastAsia="en-US"/>
        </w:rPr>
        <w:t>%</w:t>
      </w:r>
      <w:r w:rsidRPr="00570BB1">
        <w:rPr>
          <w:lang w:val="ru-RU" w:eastAsia="en-US"/>
        </w:rPr>
        <w:t xml:space="preserve">), </w:t>
      </w:r>
      <w:r w:rsidRPr="00570BB1">
        <w:rPr>
          <w:rFonts w:eastAsia="TimesNewRoman"/>
          <w:lang w:val="ru-RU" w:eastAsia="en-US"/>
        </w:rPr>
        <w:t>соответственно</w:t>
      </w:r>
      <w:r w:rsidRPr="00570BB1">
        <w:rPr>
          <w:lang w:val="ru-RU" w:eastAsia="en-US"/>
        </w:rPr>
        <w:t>.</w:t>
      </w:r>
    </w:p>
    <w:p w:rsidR="00E64877" w:rsidRPr="00570BB1" w:rsidRDefault="00E64877" w:rsidP="00E64877">
      <w:pPr>
        <w:autoSpaceDE w:val="0"/>
        <w:autoSpaceDN w:val="0"/>
        <w:adjustRightInd w:val="0"/>
        <w:spacing w:before="120" w:line="288" w:lineRule="auto"/>
        <w:ind w:firstLine="567"/>
        <w:jc w:val="both"/>
        <w:rPr>
          <w:lang w:val="ru-RU" w:eastAsia="en-US"/>
        </w:rPr>
      </w:pPr>
      <w:r w:rsidRPr="00570BB1">
        <w:rPr>
          <w:rFonts w:eastAsia="TimesNewRoman"/>
          <w:lang w:val="ru-RU" w:eastAsia="en-US"/>
        </w:rPr>
        <w:t xml:space="preserve">Согласно годового отчета, фактические поступления в государственный бюджет </w:t>
      </w:r>
      <w:r w:rsidRPr="00570BB1">
        <w:rPr>
          <w:lang w:val="ru-RU" w:eastAsia="en-US"/>
        </w:rPr>
        <w:t>(</w:t>
      </w:r>
      <w:r w:rsidRPr="00570BB1">
        <w:rPr>
          <w:rFonts w:eastAsia="TimesNewRoman"/>
          <w:lang w:val="ru-RU" w:eastAsia="en-US"/>
        </w:rPr>
        <w:t>по всем компонентам</w:t>
      </w:r>
      <w:r w:rsidRPr="00570BB1">
        <w:rPr>
          <w:lang w:val="ru-RU" w:eastAsia="en-US"/>
        </w:rPr>
        <w:t xml:space="preserve">) </w:t>
      </w:r>
      <w:r w:rsidRPr="00570BB1">
        <w:rPr>
          <w:rFonts w:eastAsia="TimesNewRoman"/>
          <w:lang w:val="ru-RU" w:eastAsia="en-US"/>
        </w:rPr>
        <w:t xml:space="preserve">по доходам составили </w:t>
      </w:r>
      <w:r w:rsidRPr="00570BB1">
        <w:rPr>
          <w:lang w:val="ru-RU" w:eastAsia="en-US"/>
        </w:rPr>
        <w:t xml:space="preserve">22436,7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r w:rsidRPr="00570BB1">
        <w:rPr>
          <w:rFonts w:eastAsia="TimesNewRoman"/>
          <w:lang w:val="ru-RU" w:eastAsia="en-US"/>
        </w:rPr>
        <w:t xml:space="preserve">на </w:t>
      </w:r>
      <w:r w:rsidRPr="00570BB1">
        <w:rPr>
          <w:lang w:val="ru-RU" w:eastAsia="en-US"/>
        </w:rPr>
        <w:t>0,5</w:t>
      </w:r>
      <w:r w:rsidRPr="00570BB1">
        <w:rPr>
          <w:i/>
          <w:iCs/>
          <w:lang w:val="ru-RU" w:eastAsia="en-US"/>
        </w:rPr>
        <w:t xml:space="preserve">% </w:t>
      </w:r>
      <w:r w:rsidRPr="00570BB1">
        <w:rPr>
          <w:rFonts w:eastAsia="TimesNewRoman"/>
          <w:lang w:val="ru-RU" w:eastAsia="en-US"/>
        </w:rPr>
        <w:t xml:space="preserve">или </w:t>
      </w:r>
      <w:r w:rsidRPr="00570BB1">
        <w:rPr>
          <w:lang w:val="ru-RU" w:eastAsia="en-US"/>
        </w:rPr>
        <w:t xml:space="preserve">108,0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 меньше</w:t>
      </w:r>
      <w:r w:rsidRPr="00570BB1">
        <w:rPr>
          <w:lang w:val="ru-RU" w:eastAsia="en-US"/>
        </w:rPr>
        <w:t xml:space="preserve">, </w:t>
      </w:r>
      <w:r w:rsidRPr="00570BB1">
        <w:rPr>
          <w:rFonts w:eastAsia="TimesNewRoman"/>
          <w:lang w:val="ru-RU" w:eastAsia="en-US"/>
        </w:rPr>
        <w:t>чем уточненные суммы</w:t>
      </w:r>
      <w:r w:rsidRPr="00570BB1">
        <w:rPr>
          <w:lang w:val="ru-RU" w:eastAsia="en-US"/>
        </w:rPr>
        <w:t xml:space="preserve">. </w:t>
      </w:r>
      <w:r w:rsidRPr="00570BB1">
        <w:rPr>
          <w:rFonts w:eastAsia="TimesNewRoman"/>
          <w:lang w:val="ru-RU" w:eastAsia="en-US"/>
        </w:rPr>
        <w:t>Однако</w:t>
      </w:r>
      <w:r w:rsidRPr="00570BB1">
        <w:rPr>
          <w:lang w:val="ru-RU" w:eastAsia="en-US"/>
        </w:rPr>
        <w:t xml:space="preserve">, </w:t>
      </w:r>
      <w:r w:rsidRPr="00570BB1">
        <w:rPr>
          <w:rFonts w:eastAsia="TimesNewRoman"/>
          <w:lang w:val="ru-RU" w:eastAsia="en-US"/>
        </w:rPr>
        <w:t xml:space="preserve">по сравнению с </w:t>
      </w:r>
      <w:r w:rsidRPr="00570BB1">
        <w:rPr>
          <w:lang w:val="ru-RU" w:eastAsia="en-US"/>
        </w:rPr>
        <w:t xml:space="preserve">2012 </w:t>
      </w:r>
      <w:r w:rsidRPr="00570BB1">
        <w:rPr>
          <w:rFonts w:eastAsia="TimesNewRoman"/>
          <w:lang w:val="ru-RU" w:eastAsia="en-US"/>
        </w:rPr>
        <w:t>годом</w:t>
      </w:r>
      <w:r w:rsidRPr="00570BB1">
        <w:rPr>
          <w:lang w:val="ru-RU" w:eastAsia="en-US"/>
        </w:rPr>
        <w:t xml:space="preserve">, </w:t>
      </w:r>
      <w:r w:rsidRPr="00570BB1">
        <w:rPr>
          <w:rFonts w:eastAsia="TimesNewRoman"/>
          <w:lang w:val="ru-RU" w:eastAsia="en-US"/>
        </w:rPr>
        <w:t xml:space="preserve">было получено доходов на </w:t>
      </w:r>
      <w:r w:rsidRPr="00570BB1">
        <w:rPr>
          <w:lang w:val="ru-RU" w:eastAsia="en-US"/>
        </w:rPr>
        <w:t xml:space="preserve">2346,1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на </w:t>
      </w:r>
      <w:r w:rsidRPr="00570BB1">
        <w:rPr>
          <w:lang w:val="ru-RU" w:eastAsia="en-US"/>
        </w:rPr>
        <w:t>11,7</w:t>
      </w:r>
      <w:r w:rsidRPr="00570BB1">
        <w:rPr>
          <w:i/>
          <w:iCs/>
          <w:lang w:val="ru-RU" w:eastAsia="en-US"/>
        </w:rPr>
        <w:t xml:space="preserve">% </w:t>
      </w:r>
      <w:r w:rsidRPr="00570BB1">
        <w:rPr>
          <w:rFonts w:eastAsia="TimesNewRoman"/>
          <w:lang w:val="ru-RU" w:eastAsia="en-US"/>
        </w:rPr>
        <w:t>больше</w:t>
      </w:r>
      <w:r w:rsidRPr="00570BB1">
        <w:rPr>
          <w:lang w:val="ru-RU" w:eastAsia="en-US"/>
        </w:rPr>
        <w:t>.</w:t>
      </w:r>
    </w:p>
    <w:p w:rsidR="00E64877" w:rsidRPr="00570BB1" w:rsidRDefault="00E64877" w:rsidP="00E64877">
      <w:pPr>
        <w:autoSpaceDE w:val="0"/>
        <w:autoSpaceDN w:val="0"/>
        <w:adjustRightInd w:val="0"/>
        <w:spacing w:before="120" w:line="288" w:lineRule="auto"/>
        <w:ind w:firstLine="567"/>
        <w:jc w:val="both"/>
        <w:rPr>
          <w:lang w:val="ru-RU" w:eastAsia="en-US"/>
        </w:rPr>
      </w:pPr>
      <w:r w:rsidRPr="00570BB1">
        <w:rPr>
          <w:rFonts w:eastAsia="TimesNewRoman"/>
          <w:lang w:val="ru-RU" w:eastAsia="en-US"/>
        </w:rPr>
        <w:t xml:space="preserve">Доля доходов государственного бюджета </w:t>
      </w:r>
      <w:r w:rsidRPr="00570BB1">
        <w:rPr>
          <w:lang w:val="ru-RU" w:eastAsia="en-US"/>
        </w:rPr>
        <w:t>(</w:t>
      </w:r>
      <w:r w:rsidRPr="00570BB1">
        <w:rPr>
          <w:rFonts w:eastAsia="TimesNewRoman"/>
          <w:lang w:val="ru-RU" w:eastAsia="en-US"/>
        </w:rPr>
        <w:t>по всем компонентам</w:t>
      </w:r>
      <w:r w:rsidRPr="00570BB1">
        <w:rPr>
          <w:lang w:val="ru-RU" w:eastAsia="en-US"/>
        </w:rPr>
        <w:t xml:space="preserve">) </w:t>
      </w:r>
      <w:r w:rsidRPr="00570BB1">
        <w:rPr>
          <w:rFonts w:eastAsia="TimesNewRoman"/>
          <w:lang w:val="ru-RU" w:eastAsia="en-US"/>
        </w:rPr>
        <w:t xml:space="preserve">в национальном публичном бюджете составила </w:t>
      </w:r>
      <w:r w:rsidRPr="00570BB1">
        <w:rPr>
          <w:lang w:val="ru-RU" w:eastAsia="en-US"/>
        </w:rPr>
        <w:t>60,8</w:t>
      </w:r>
      <w:r w:rsidRPr="00570BB1">
        <w:rPr>
          <w:i/>
          <w:iCs/>
          <w:lang w:val="ru-RU" w:eastAsia="en-US"/>
        </w:rPr>
        <w:t>%</w:t>
      </w:r>
      <w:r w:rsidRPr="00570BB1">
        <w:rPr>
          <w:lang w:val="ru-RU" w:eastAsia="en-US"/>
        </w:rPr>
        <w:t xml:space="preserve">, </w:t>
      </w:r>
      <w:r w:rsidRPr="00570BB1">
        <w:rPr>
          <w:rFonts w:eastAsia="TimesNewRoman"/>
          <w:lang w:val="ru-RU" w:eastAsia="en-US"/>
        </w:rPr>
        <w:t xml:space="preserve">а доля в ВВП </w:t>
      </w:r>
      <w:r w:rsidRPr="00570BB1">
        <w:rPr>
          <w:lang w:val="ru-RU" w:eastAsia="en-US"/>
        </w:rPr>
        <w:t>– 22,5</w:t>
      </w:r>
      <w:r w:rsidRPr="00570BB1">
        <w:rPr>
          <w:i/>
          <w:iCs/>
          <w:lang w:val="ru-RU" w:eastAsia="en-US"/>
        </w:rPr>
        <w:t>%</w:t>
      </w:r>
      <w:r w:rsidRPr="00570BB1">
        <w:rPr>
          <w:lang w:val="ru-RU" w:eastAsia="en-US"/>
        </w:rPr>
        <w:t xml:space="preserve">. </w:t>
      </w:r>
      <w:r w:rsidRPr="00570BB1">
        <w:rPr>
          <w:rFonts w:eastAsia="TimesNewRoman"/>
          <w:lang w:val="ru-RU" w:eastAsia="en-US"/>
        </w:rPr>
        <w:t xml:space="preserve">По сравнению с </w:t>
      </w:r>
      <w:r w:rsidRPr="00570BB1">
        <w:rPr>
          <w:lang w:val="ru-RU" w:eastAsia="en-US"/>
        </w:rPr>
        <w:t xml:space="preserve">2012 </w:t>
      </w:r>
      <w:r w:rsidRPr="00570BB1">
        <w:rPr>
          <w:rFonts w:eastAsia="TimesNewRoman"/>
          <w:lang w:val="ru-RU" w:eastAsia="en-US"/>
        </w:rPr>
        <w:t xml:space="preserve">годом доля доходов государственного бюджета в национальном публичном бюджете увеличилась на </w:t>
      </w:r>
      <w:r w:rsidRPr="00570BB1">
        <w:rPr>
          <w:lang w:val="ru-RU" w:eastAsia="en-US"/>
        </w:rPr>
        <w:t>0,9</w:t>
      </w:r>
      <w:r w:rsidRPr="00570BB1">
        <w:rPr>
          <w:i/>
          <w:iCs/>
          <w:lang w:val="ru-RU" w:eastAsia="en-US"/>
        </w:rPr>
        <w:t>%</w:t>
      </w:r>
      <w:r w:rsidRPr="00570BB1">
        <w:rPr>
          <w:lang w:val="ru-RU" w:eastAsia="en-US"/>
        </w:rPr>
        <w:t xml:space="preserve">, </w:t>
      </w:r>
      <w:r w:rsidRPr="00570BB1">
        <w:rPr>
          <w:rFonts w:eastAsia="TimesNewRoman"/>
          <w:lang w:val="ru-RU" w:eastAsia="en-US"/>
        </w:rPr>
        <w:t xml:space="preserve">а как доля в ВВП снизилась на </w:t>
      </w:r>
      <w:r w:rsidRPr="00570BB1">
        <w:rPr>
          <w:lang w:val="ru-RU" w:eastAsia="en-US"/>
        </w:rPr>
        <w:t>0,3</w:t>
      </w:r>
      <w:r w:rsidRPr="00570BB1">
        <w:rPr>
          <w:i/>
          <w:iCs/>
          <w:lang w:val="ru-RU" w:eastAsia="en-US"/>
        </w:rPr>
        <w:t>%</w:t>
      </w:r>
      <w:r w:rsidRPr="00570BB1">
        <w:rPr>
          <w:lang w:val="ru-RU" w:eastAsia="en-US"/>
        </w:rPr>
        <w:t>.</w:t>
      </w:r>
    </w:p>
    <w:p w:rsidR="00E64877" w:rsidRPr="00570BB1" w:rsidRDefault="00E64877" w:rsidP="00E64877">
      <w:pPr>
        <w:autoSpaceDE w:val="0"/>
        <w:autoSpaceDN w:val="0"/>
        <w:adjustRightInd w:val="0"/>
        <w:spacing w:before="120" w:line="288" w:lineRule="auto"/>
        <w:ind w:firstLine="567"/>
        <w:jc w:val="both"/>
        <w:rPr>
          <w:lang w:val="ru-RU" w:eastAsia="en-US"/>
        </w:rPr>
      </w:pPr>
      <w:r w:rsidRPr="00570BB1">
        <w:rPr>
          <w:rFonts w:eastAsia="TimesNewRoman"/>
          <w:lang w:val="ru-RU" w:eastAsia="en-US"/>
        </w:rPr>
        <w:t>В общем объеме доходов государственного бюджета</w:t>
      </w:r>
      <w:r w:rsidRPr="00570BB1">
        <w:rPr>
          <w:lang w:val="ru-RU" w:eastAsia="en-US"/>
        </w:rPr>
        <w:t xml:space="preserve">, </w:t>
      </w:r>
      <w:r w:rsidRPr="00570BB1">
        <w:rPr>
          <w:rFonts w:eastAsia="TimesNewRoman"/>
          <w:lang w:val="ru-RU" w:eastAsia="en-US"/>
        </w:rPr>
        <w:t xml:space="preserve">поступления налоговых доходов составили </w:t>
      </w:r>
      <w:r w:rsidRPr="00570BB1">
        <w:rPr>
          <w:lang w:val="ru-RU" w:eastAsia="en-US"/>
        </w:rPr>
        <w:t xml:space="preserve">18336,8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w:t>
      </w:r>
      <w:r w:rsidRPr="00570BB1">
        <w:rPr>
          <w:lang w:val="ru-RU" w:eastAsia="en-US"/>
        </w:rPr>
        <w:t>81,7</w:t>
      </w:r>
      <w:r w:rsidRPr="00570BB1">
        <w:rPr>
          <w:i/>
          <w:iCs/>
          <w:lang w:val="ru-RU" w:eastAsia="en-US"/>
        </w:rPr>
        <w:t>%</w:t>
      </w:r>
      <w:r w:rsidRPr="00570BB1">
        <w:rPr>
          <w:lang w:val="ru-RU" w:eastAsia="en-US"/>
        </w:rPr>
        <w:t xml:space="preserve">; </w:t>
      </w:r>
      <w:r w:rsidRPr="00570BB1">
        <w:rPr>
          <w:rFonts w:eastAsia="TimesNewRoman"/>
          <w:lang w:val="ru-RU" w:eastAsia="en-US"/>
        </w:rPr>
        <w:t xml:space="preserve">неналоговых доходов </w:t>
      </w:r>
      <w:r w:rsidRPr="00570BB1">
        <w:rPr>
          <w:lang w:val="ru-RU" w:eastAsia="en-US"/>
        </w:rPr>
        <w:t xml:space="preserve">– 812,1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w:t>
      </w:r>
      <w:r w:rsidRPr="00570BB1">
        <w:rPr>
          <w:lang w:val="ru-RU" w:eastAsia="en-US"/>
        </w:rPr>
        <w:t>3,6</w:t>
      </w:r>
      <w:r w:rsidRPr="00570BB1">
        <w:rPr>
          <w:i/>
          <w:iCs/>
          <w:lang w:val="ru-RU" w:eastAsia="en-US"/>
        </w:rPr>
        <w:t>%</w:t>
      </w:r>
      <w:r w:rsidRPr="00570BB1">
        <w:rPr>
          <w:lang w:val="ru-RU" w:eastAsia="en-US"/>
        </w:rPr>
        <w:t xml:space="preserve">, </w:t>
      </w:r>
      <w:r w:rsidRPr="00570BB1">
        <w:rPr>
          <w:rFonts w:eastAsia="TimesNewRoman"/>
          <w:lang w:val="ru-RU" w:eastAsia="en-US"/>
        </w:rPr>
        <w:t xml:space="preserve">грантов </w:t>
      </w:r>
      <w:r w:rsidRPr="00570BB1">
        <w:rPr>
          <w:lang w:val="ru-RU" w:eastAsia="en-US"/>
        </w:rPr>
        <w:t xml:space="preserve">– 1958,3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w:t>
      </w:r>
      <w:r w:rsidRPr="00570BB1">
        <w:rPr>
          <w:lang w:val="ru-RU" w:eastAsia="en-US"/>
        </w:rPr>
        <w:t>8,7</w:t>
      </w:r>
      <w:r w:rsidRPr="00570BB1">
        <w:rPr>
          <w:i/>
          <w:iCs/>
          <w:lang w:val="ru-RU" w:eastAsia="en-US"/>
        </w:rPr>
        <w:t>%</w:t>
      </w:r>
      <w:r w:rsidRPr="00570BB1">
        <w:rPr>
          <w:lang w:val="ru-RU" w:eastAsia="en-US"/>
        </w:rPr>
        <w:t xml:space="preserve">, </w:t>
      </w:r>
      <w:r w:rsidRPr="00570BB1">
        <w:rPr>
          <w:rFonts w:eastAsia="TimesNewRoman"/>
          <w:lang w:val="ru-RU" w:eastAsia="en-US"/>
        </w:rPr>
        <w:t xml:space="preserve">доходов от специальных средств бюджетных учреждений </w:t>
      </w:r>
      <w:r w:rsidRPr="00570BB1">
        <w:rPr>
          <w:lang w:val="ru-RU" w:eastAsia="en-US"/>
        </w:rPr>
        <w:t xml:space="preserve">– 639,3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w:t>
      </w:r>
      <w:r w:rsidRPr="00570BB1">
        <w:rPr>
          <w:lang w:val="ru-RU" w:eastAsia="en-US"/>
        </w:rPr>
        <w:t>2,8</w:t>
      </w:r>
      <w:r w:rsidRPr="00570BB1">
        <w:rPr>
          <w:i/>
          <w:iCs/>
          <w:lang w:val="ru-RU" w:eastAsia="en-US"/>
        </w:rPr>
        <w:t>%</w:t>
      </w:r>
      <w:r w:rsidRPr="00570BB1">
        <w:rPr>
          <w:lang w:val="ru-RU" w:eastAsia="en-US"/>
        </w:rPr>
        <w:t xml:space="preserve">; </w:t>
      </w:r>
      <w:r w:rsidRPr="00570BB1">
        <w:rPr>
          <w:rFonts w:eastAsia="TimesNewRoman"/>
          <w:lang w:val="ru-RU" w:eastAsia="en-US"/>
        </w:rPr>
        <w:t xml:space="preserve">доходов специальных фондов </w:t>
      </w:r>
      <w:r w:rsidRPr="00570BB1">
        <w:rPr>
          <w:lang w:val="ru-RU" w:eastAsia="en-US"/>
        </w:rPr>
        <w:t xml:space="preserve">– 384,8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 xml:space="preserve">леев или </w:t>
      </w:r>
      <w:r w:rsidRPr="00570BB1">
        <w:rPr>
          <w:lang w:val="ru-RU" w:eastAsia="en-US"/>
        </w:rPr>
        <w:t>1,7</w:t>
      </w:r>
      <w:r w:rsidRPr="00570BB1">
        <w:rPr>
          <w:i/>
          <w:iCs/>
          <w:lang w:val="ru-RU" w:eastAsia="en-US"/>
        </w:rPr>
        <w:t>%</w:t>
      </w:r>
      <w:r w:rsidRPr="00570BB1">
        <w:rPr>
          <w:lang w:val="ru-RU" w:eastAsia="en-US"/>
        </w:rPr>
        <w:t xml:space="preserve">; </w:t>
      </w:r>
      <w:r w:rsidRPr="00570BB1">
        <w:rPr>
          <w:rFonts w:eastAsia="TimesNewRoman"/>
          <w:lang w:val="ru-RU" w:eastAsia="en-US"/>
        </w:rPr>
        <w:t>трансфертов из бюджетов административно</w:t>
      </w:r>
      <w:r w:rsidRPr="00570BB1">
        <w:rPr>
          <w:lang w:val="ru-RU" w:eastAsia="en-US"/>
        </w:rPr>
        <w:t>-</w:t>
      </w:r>
      <w:r w:rsidRPr="00570BB1">
        <w:rPr>
          <w:rFonts w:eastAsia="TimesNewRoman"/>
          <w:lang w:val="ru-RU" w:eastAsia="en-US"/>
        </w:rPr>
        <w:t>территориальных единиц – 305,4 млн. леев</w:t>
      </w:r>
      <w:r w:rsidRPr="00570BB1">
        <w:rPr>
          <w:rFonts w:eastAsia="TimesNewRoman"/>
          <w:lang w:eastAsia="en-US"/>
        </w:rPr>
        <w:t xml:space="preserve"> </w:t>
      </w:r>
      <w:r w:rsidRPr="00570BB1">
        <w:rPr>
          <w:rFonts w:eastAsia="TimesNewRoman"/>
          <w:lang w:val="ru-RU" w:eastAsia="en-US"/>
        </w:rPr>
        <w:t>или 1,4</w:t>
      </w:r>
      <w:r w:rsidRPr="00570BB1">
        <w:rPr>
          <w:rFonts w:eastAsia="TimesNewRoman"/>
          <w:i/>
          <w:lang w:val="ru-RU" w:eastAsia="en-US"/>
        </w:rPr>
        <w:t>%</w:t>
      </w:r>
      <w:r w:rsidRPr="00570BB1">
        <w:rPr>
          <w:rFonts w:eastAsia="TimesNewRoman"/>
          <w:lang w:val="ru-RU" w:eastAsia="en-US"/>
        </w:rPr>
        <w:t>, в том числе базовый компонент – 276,8 млн. леев, в</w:t>
      </w:r>
      <w:r w:rsidRPr="00570BB1">
        <w:rPr>
          <w:lang w:val="ru-RU" w:eastAsia="en-US"/>
        </w:rPr>
        <w:t xml:space="preserve"> </w:t>
      </w:r>
      <w:r w:rsidRPr="00570BB1">
        <w:rPr>
          <w:rFonts w:eastAsia="TimesNewRoman"/>
          <w:lang w:val="ru-RU" w:eastAsia="en-US"/>
        </w:rPr>
        <w:t xml:space="preserve">специальные фонды </w:t>
      </w:r>
      <w:r w:rsidRPr="00570BB1">
        <w:rPr>
          <w:lang w:val="ru-RU" w:eastAsia="en-US"/>
        </w:rPr>
        <w:t xml:space="preserve">– 0,2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r w:rsidRPr="00570BB1">
        <w:rPr>
          <w:rFonts w:eastAsia="TimesNewRoman"/>
          <w:lang w:val="ru-RU" w:eastAsia="en-US"/>
        </w:rPr>
        <w:t xml:space="preserve">специальные средства </w:t>
      </w:r>
      <w:r w:rsidRPr="00570BB1">
        <w:rPr>
          <w:lang w:val="ru-RU" w:eastAsia="en-US"/>
        </w:rPr>
        <w:t xml:space="preserve">– 1,8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r w:rsidRPr="00570BB1">
        <w:rPr>
          <w:rFonts w:eastAsia="TimesNewRoman"/>
          <w:lang w:val="ru-RU" w:eastAsia="en-US"/>
        </w:rPr>
        <w:t>проекты</w:t>
      </w:r>
      <w:r w:rsidRPr="00570BB1">
        <w:rPr>
          <w:lang w:val="ru-RU" w:eastAsia="en-US"/>
        </w:rPr>
        <w:t xml:space="preserve">, </w:t>
      </w:r>
      <w:r w:rsidRPr="00570BB1">
        <w:rPr>
          <w:rFonts w:eastAsia="TimesNewRoman"/>
          <w:lang w:val="ru-RU" w:eastAsia="en-US"/>
        </w:rPr>
        <w:t xml:space="preserve">финансируемые из внешних источников </w:t>
      </w:r>
      <w:r w:rsidRPr="00570BB1">
        <w:rPr>
          <w:lang w:val="ru-RU" w:eastAsia="en-US"/>
        </w:rPr>
        <w:t xml:space="preserve">– 25,4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r w:rsidRPr="00570BB1">
        <w:rPr>
          <w:rFonts w:eastAsia="TimesNewRoman"/>
          <w:lang w:val="ru-RU" w:eastAsia="en-US"/>
        </w:rPr>
        <w:t xml:space="preserve">трансферты из фондов обязательного медицинского страхования в специальные средства </w:t>
      </w:r>
      <w:r w:rsidRPr="00570BB1">
        <w:rPr>
          <w:lang w:val="ru-RU" w:eastAsia="en-US"/>
        </w:rPr>
        <w:t xml:space="preserve">– 1,2 </w:t>
      </w:r>
      <w:r w:rsidRPr="00570BB1">
        <w:rPr>
          <w:rFonts w:eastAsia="TimesNewRoman"/>
          <w:lang w:val="ru-RU" w:eastAsia="en-US"/>
        </w:rPr>
        <w:t>млн</w:t>
      </w:r>
      <w:r w:rsidRPr="00570BB1">
        <w:rPr>
          <w:lang w:val="ru-RU" w:eastAsia="en-US"/>
        </w:rPr>
        <w:t xml:space="preserve">. </w:t>
      </w:r>
      <w:r w:rsidRPr="00570BB1">
        <w:rPr>
          <w:rFonts w:eastAsia="TimesNewRoman"/>
          <w:lang w:val="ru-RU" w:eastAsia="en-US"/>
        </w:rPr>
        <w:t>леев</w:t>
      </w:r>
      <w:r w:rsidRPr="00570BB1">
        <w:rPr>
          <w:lang w:val="ru-RU" w:eastAsia="en-US"/>
        </w:rPr>
        <w:t xml:space="preserve">. </w:t>
      </w:r>
    </w:p>
    <w:p w:rsidR="00E64877" w:rsidRPr="00570BB1" w:rsidRDefault="00E64877" w:rsidP="00E64877">
      <w:pPr>
        <w:autoSpaceDE w:val="0"/>
        <w:autoSpaceDN w:val="0"/>
        <w:adjustRightInd w:val="0"/>
        <w:spacing w:before="120" w:line="288" w:lineRule="auto"/>
        <w:ind w:firstLine="567"/>
        <w:jc w:val="both"/>
        <w:rPr>
          <w:lang w:val="ru-RU" w:eastAsia="en-US"/>
        </w:rPr>
      </w:pPr>
      <w:r w:rsidRPr="00570BB1">
        <w:rPr>
          <w:lang w:val="ru-RU" w:eastAsia="en-US"/>
        </w:rPr>
        <w:t>По сравнению с уточненными суммами, налоговые доходы были реализованы на 100,4</w:t>
      </w:r>
      <w:r w:rsidRPr="00570BB1">
        <w:rPr>
          <w:i/>
          <w:lang w:val="ru-RU" w:eastAsia="en-US"/>
        </w:rPr>
        <w:t>%</w:t>
      </w:r>
      <w:r w:rsidRPr="00570BB1">
        <w:rPr>
          <w:lang w:val="ru-RU" w:eastAsia="en-US"/>
        </w:rPr>
        <w:t>, неналоговые доходы – 101,5</w:t>
      </w:r>
      <w:r w:rsidRPr="00570BB1">
        <w:rPr>
          <w:i/>
          <w:lang w:val="ru-RU" w:eastAsia="en-US"/>
        </w:rPr>
        <w:t>%</w:t>
      </w:r>
      <w:r w:rsidRPr="00570BB1">
        <w:rPr>
          <w:lang w:val="ru-RU" w:eastAsia="en-US"/>
        </w:rPr>
        <w:t>, гранты – 90,6</w:t>
      </w:r>
      <w:r w:rsidRPr="00570BB1">
        <w:rPr>
          <w:i/>
          <w:lang w:val="ru-RU" w:eastAsia="en-US"/>
        </w:rPr>
        <w:t>%</w:t>
      </w:r>
      <w:r w:rsidRPr="00570BB1">
        <w:rPr>
          <w:lang w:val="ru-RU" w:eastAsia="en-US"/>
        </w:rPr>
        <w:t>, доходы от специальных средств – 99,6</w:t>
      </w:r>
      <w:r w:rsidRPr="00570BB1">
        <w:rPr>
          <w:i/>
          <w:lang w:val="ru-RU" w:eastAsia="en-US"/>
        </w:rPr>
        <w:t>%</w:t>
      </w:r>
      <w:r w:rsidRPr="00570BB1">
        <w:rPr>
          <w:lang w:val="ru-RU" w:eastAsia="en-US"/>
        </w:rPr>
        <w:t>, специальных фондов – 101,3</w:t>
      </w:r>
      <w:r w:rsidRPr="00570BB1">
        <w:rPr>
          <w:i/>
          <w:lang w:val="ru-RU" w:eastAsia="en-US"/>
        </w:rPr>
        <w:t>%</w:t>
      </w:r>
      <w:r w:rsidRPr="00570BB1">
        <w:rPr>
          <w:lang w:val="ru-RU" w:eastAsia="en-US"/>
        </w:rPr>
        <w:t>.</w:t>
      </w:r>
    </w:p>
    <w:p w:rsidR="00E64877" w:rsidRPr="00570BB1" w:rsidRDefault="00E64877" w:rsidP="00E64877">
      <w:pPr>
        <w:autoSpaceDE w:val="0"/>
        <w:autoSpaceDN w:val="0"/>
        <w:adjustRightInd w:val="0"/>
        <w:spacing w:before="100" w:beforeAutospacing="1" w:line="276" w:lineRule="auto"/>
        <w:ind w:firstLine="567"/>
        <w:jc w:val="both"/>
        <w:rPr>
          <w:rFonts w:eastAsia="TimesNewRoman,Italic"/>
          <w:lang w:val="ru-RU" w:eastAsia="en-US"/>
        </w:rPr>
      </w:pPr>
      <w:r w:rsidRPr="00570BB1">
        <w:rPr>
          <w:rFonts w:eastAsia="TimesNewRoman,Italic"/>
          <w:i/>
          <w:iCs/>
          <w:lang w:val="ru-RU" w:eastAsia="en-US"/>
        </w:rPr>
        <w:t>Динамика доходов по всем компонентам, поступающие в государственный бюджет в 2011-2013 годы</w:t>
      </w:r>
      <w:r w:rsidRPr="00570BB1">
        <w:rPr>
          <w:rFonts w:eastAsia="TimesNewRoman,Italic"/>
          <w:lang w:val="ru-RU" w:eastAsia="en-US"/>
        </w:rPr>
        <w:t xml:space="preserve">, </w:t>
      </w:r>
      <w:r w:rsidRPr="00570BB1">
        <w:rPr>
          <w:rFonts w:eastAsia="TimesNewRoman"/>
          <w:lang w:val="ru-RU" w:eastAsia="en-US"/>
        </w:rPr>
        <w:t>представлена в следующей диаграмме</w:t>
      </w:r>
      <w:r w:rsidRPr="00570BB1">
        <w:rPr>
          <w:rFonts w:eastAsia="TimesNewRoman,Italic"/>
          <w:lang w:val="ru-RU" w:eastAsia="en-US"/>
        </w:rPr>
        <w:t>.</w:t>
      </w:r>
    </w:p>
    <w:p w:rsidR="00E64877" w:rsidRPr="00570BB1" w:rsidRDefault="00E64877" w:rsidP="00E64877">
      <w:pPr>
        <w:autoSpaceDE w:val="0"/>
        <w:autoSpaceDN w:val="0"/>
        <w:adjustRightInd w:val="0"/>
        <w:ind w:firstLine="567"/>
        <w:jc w:val="both"/>
        <w:rPr>
          <w:rFonts w:eastAsia="TimesNewRoman,Italic"/>
          <w:lang w:val="ru-RU" w:eastAsia="en-US"/>
        </w:rPr>
      </w:pPr>
    </w:p>
    <w:p w:rsidR="00E64877" w:rsidRPr="00570BB1" w:rsidRDefault="00E64877" w:rsidP="00E64877">
      <w:pPr>
        <w:autoSpaceDE w:val="0"/>
        <w:autoSpaceDN w:val="0"/>
        <w:adjustRightInd w:val="0"/>
        <w:ind w:hanging="142"/>
        <w:jc w:val="both"/>
        <w:rPr>
          <w:lang w:val="ru-RU"/>
        </w:rPr>
      </w:pPr>
      <w:r w:rsidRPr="00570BB1">
        <w:rPr>
          <w:i/>
          <w:noProof/>
          <w:color w:val="000000"/>
          <w:lang w:val="ru-RU"/>
        </w:rPr>
        <w:object w:dxaOrig="7969" w:dyaOrig="4445">
          <v:shape id="Chart 95" o:spid="_x0000_i1056" type="#_x0000_t75" style="width:468.3pt;height:243.55pt;visibility:visible" o:ole="">
            <v:imagedata r:id="rId68" o:title="" croptop="-2271f" cropbottom="-4070f" cropleft="-2287f" cropright="-9228f"/>
            <o:lock v:ext="edit" aspectratio="f"/>
          </v:shape>
          <o:OLEObject Type="Embed" ProgID="Excel.Sheet.8" ShapeID="Chart 95" DrawAspect="Content" ObjectID="_1502007976" r:id="rId69">
            <o:FieldCodes>\s</o:FieldCodes>
          </o:OLEObject>
        </w:object>
      </w:r>
    </w:p>
    <w:p w:rsidR="00E64877" w:rsidRPr="00570BB1" w:rsidRDefault="00E64877" w:rsidP="00E64877">
      <w:pPr>
        <w:autoSpaceDE w:val="0"/>
        <w:autoSpaceDN w:val="0"/>
        <w:adjustRightInd w:val="0"/>
        <w:ind w:hanging="142"/>
        <w:jc w:val="both"/>
        <w:rPr>
          <w:lang w:val="ru-RU"/>
        </w:rPr>
      </w:pPr>
    </w:p>
    <w:p w:rsidR="00E64877" w:rsidRPr="00570BB1" w:rsidRDefault="00E64877" w:rsidP="00E64877">
      <w:pPr>
        <w:spacing w:line="276" w:lineRule="auto"/>
        <w:ind w:firstLine="547"/>
        <w:jc w:val="both"/>
        <w:rPr>
          <w:lang w:val="ru-RU"/>
        </w:rPr>
      </w:pPr>
      <w:r w:rsidRPr="00570BB1">
        <w:rPr>
          <w:i/>
          <w:lang w:val="ru-RU"/>
        </w:rPr>
        <w:t>Структура доходов, поступивших в 2012-2013 годы в государственный бюджет, в разрезе компонентов</w:t>
      </w:r>
      <w:r w:rsidRPr="00570BB1">
        <w:rPr>
          <w:lang w:val="ru-RU"/>
        </w:rPr>
        <w:t xml:space="preserve"> представлена в следующих диаграммах.</w:t>
      </w:r>
    </w:p>
    <w:p w:rsidR="00E64877" w:rsidRPr="00570BB1" w:rsidRDefault="00E64877" w:rsidP="00E64877">
      <w:pPr>
        <w:autoSpaceDE w:val="0"/>
        <w:autoSpaceDN w:val="0"/>
        <w:adjustRightInd w:val="0"/>
        <w:ind w:hanging="142"/>
        <w:jc w:val="both"/>
        <w:rPr>
          <w:lang w:val="ru-RU"/>
        </w:rPr>
      </w:pPr>
    </w:p>
    <w:p w:rsidR="00E64877" w:rsidRPr="00570BB1" w:rsidRDefault="00E64877" w:rsidP="00E64877">
      <w:pPr>
        <w:pStyle w:val="a8"/>
        <w:spacing w:before="240" w:line="276" w:lineRule="auto"/>
        <w:ind w:left="0"/>
        <w:jc w:val="center"/>
        <w:rPr>
          <w:color w:val="000000"/>
          <w:sz w:val="24"/>
          <w:szCs w:val="24"/>
        </w:rPr>
      </w:pPr>
      <w:r w:rsidRPr="00570BB1">
        <w:rPr>
          <w:noProof/>
          <w:color w:val="000000"/>
          <w:sz w:val="24"/>
          <w:szCs w:val="24"/>
          <w:lang w:eastAsia="ru-RU"/>
        </w:rPr>
        <w:object w:dxaOrig="3735" w:dyaOrig="4445">
          <v:shape id="Chart 94" o:spid="_x0000_i1057" type="#_x0000_t75" alt="Title: 2012" style="width:212.25pt;height:252.95pt;visibility:visible" o:ole="">
            <v:imagedata r:id="rId70" o:title="" croptop="-3687f" cropbottom="-5457f" cropleft="-6406f" cropright="-2492f"/>
            <o:lock v:ext="edit" aspectratio="f"/>
          </v:shape>
          <o:OLEObject Type="Embed" ProgID="Excel.Sheet.8" ShapeID="Chart 94" DrawAspect="Content" ObjectID="_1502007977" r:id="rId71">
            <o:FieldCodes>\s</o:FieldCodes>
          </o:OLEObject>
        </w:object>
      </w:r>
      <w:r w:rsidRPr="00570BB1">
        <w:rPr>
          <w:noProof/>
          <w:color w:val="000000"/>
          <w:sz w:val="24"/>
          <w:szCs w:val="24"/>
          <w:lang w:eastAsia="ru-RU"/>
        </w:rPr>
        <w:object w:dxaOrig="3437" w:dyaOrig="4455">
          <v:shape id="Chart 93" o:spid="_x0000_i1058" type="#_x0000_t75" alt="Title: 2012" style="width:194.1pt;height:246.7pt;visibility:visible" o:ole="">
            <v:imagedata r:id="rId72" o:title="" croptop="-3679f" cropbottom="-3428f" cropleft="-4023f" cropright="-4367f"/>
            <o:lock v:ext="edit" aspectratio="f"/>
          </v:shape>
          <o:OLEObject Type="Embed" ProgID="Excel.Sheet.8" ShapeID="Chart 93" DrawAspect="Content" ObjectID="_1502007978" r:id="rId73">
            <o:FieldCodes>\s</o:FieldCodes>
          </o:OLEObject>
        </w:object>
      </w:r>
    </w:p>
    <w:p w:rsidR="00E64877" w:rsidRPr="00570BB1" w:rsidRDefault="00E64877" w:rsidP="00E64877">
      <w:pPr>
        <w:tabs>
          <w:tab w:val="left" w:pos="4344"/>
        </w:tabs>
        <w:spacing w:line="276" w:lineRule="auto"/>
        <w:ind w:firstLine="567"/>
        <w:jc w:val="both"/>
        <w:rPr>
          <w:lang w:val="ru-RU"/>
        </w:rPr>
      </w:pPr>
      <w:r w:rsidRPr="00570BB1">
        <w:rPr>
          <w:lang w:val="ru-RU"/>
        </w:rPr>
        <w:t>Согласно Закона о государственном бюджете на 2013 год, доходы государственного бюджета по основному компоненту были утверждены первоначально в сумме 20204,6 млн. леев.</w:t>
      </w:r>
    </w:p>
    <w:p w:rsidR="00E64877" w:rsidRPr="00570BB1" w:rsidRDefault="00E64877" w:rsidP="00E64877">
      <w:pPr>
        <w:tabs>
          <w:tab w:val="left" w:pos="4344"/>
        </w:tabs>
        <w:spacing w:line="276" w:lineRule="auto"/>
        <w:ind w:firstLine="567"/>
        <w:jc w:val="both"/>
        <w:rPr>
          <w:lang w:val="ru-RU"/>
        </w:rPr>
      </w:pPr>
      <w:r w:rsidRPr="00570BB1">
        <w:rPr>
          <w:lang w:val="ru-RU"/>
        </w:rPr>
        <w:t>Процессы зарегистрированные во внешнеэкономической деятельности, а именно замедление темпов роста импорта в течение 2013 года, изменения внесенные в налоговую политику 2013 года (в конце 2012 года, после утверждения бюджета на 2013 год), а также динамика поступлений по отдельным видам доходов имели воздействие на поступление доходов в базовый компонент госбюджета. Таким образом, согласно оценок поступления доходов в первую очередь от НДС и акцизов, сбора за пользование дорогами автотранспортными средствами, зарегистрированными в Республике Молдова, а также пересмотр сроков выделения грантов для поддержки бюджета, донорами создали несоответствие между доходами, утвержденными первоначально и оценками до конца года.</w:t>
      </w:r>
    </w:p>
    <w:p w:rsidR="00E64877" w:rsidRPr="00570BB1" w:rsidRDefault="00E64877" w:rsidP="00E64877">
      <w:pPr>
        <w:tabs>
          <w:tab w:val="left" w:pos="4344"/>
        </w:tabs>
        <w:spacing w:line="276" w:lineRule="auto"/>
        <w:ind w:firstLine="567"/>
        <w:jc w:val="both"/>
        <w:rPr>
          <w:lang w:val="ru-RU"/>
        </w:rPr>
      </w:pPr>
      <w:r w:rsidRPr="00570BB1">
        <w:rPr>
          <w:lang w:val="ru-RU"/>
        </w:rPr>
        <w:t>Согласно внесенных уточнений доходы базового компонента государственного бюджета были уточнены и составили 20194,3 млн. леев, незначительно снизившись на 10,3 млн. леев или 0,1</w:t>
      </w:r>
      <w:r w:rsidRPr="00570BB1">
        <w:rPr>
          <w:i/>
          <w:lang w:val="ru-RU"/>
        </w:rPr>
        <w:t>%</w:t>
      </w:r>
      <w:r w:rsidRPr="00570BB1">
        <w:rPr>
          <w:lang w:val="ru-RU"/>
        </w:rPr>
        <w:t>.</w:t>
      </w:r>
    </w:p>
    <w:p w:rsidR="00E64877" w:rsidRPr="00570BB1" w:rsidRDefault="00E64877" w:rsidP="00E64877">
      <w:pPr>
        <w:tabs>
          <w:tab w:val="left" w:pos="4344"/>
        </w:tabs>
        <w:spacing w:line="276" w:lineRule="auto"/>
        <w:ind w:firstLine="567"/>
        <w:jc w:val="both"/>
        <w:rPr>
          <w:lang w:val="ru-RU"/>
        </w:rPr>
      </w:pPr>
      <w:r w:rsidRPr="00570BB1">
        <w:rPr>
          <w:lang w:val="ru-RU"/>
        </w:rPr>
        <w:lastRenderedPageBreak/>
        <w:t>Данные уточнения характеризуются следующим.</w:t>
      </w:r>
    </w:p>
    <w:p w:rsidR="00E64877" w:rsidRPr="00570BB1" w:rsidRDefault="00E64877" w:rsidP="00E64877">
      <w:pPr>
        <w:tabs>
          <w:tab w:val="left" w:pos="4344"/>
        </w:tabs>
        <w:spacing w:before="240" w:line="276" w:lineRule="auto"/>
        <w:ind w:firstLine="567"/>
        <w:jc w:val="both"/>
        <w:rPr>
          <w:b/>
          <w:i/>
          <w:lang w:val="ru-RU"/>
        </w:rPr>
      </w:pPr>
      <w:r w:rsidRPr="00570BB1">
        <w:rPr>
          <w:b/>
          <w:i/>
          <w:lang w:val="ru-RU"/>
        </w:rPr>
        <w:t>Основные сокращения были внесены по следующим видам доходов:</w:t>
      </w:r>
    </w:p>
    <w:p w:rsidR="00E64877" w:rsidRPr="00570BB1" w:rsidRDefault="00E64877" w:rsidP="004508E0">
      <w:pPr>
        <w:pStyle w:val="af8"/>
        <w:numPr>
          <w:ilvl w:val="0"/>
          <w:numId w:val="86"/>
        </w:numPr>
        <w:tabs>
          <w:tab w:val="left" w:pos="4344"/>
        </w:tabs>
        <w:spacing w:before="60" w:line="276" w:lineRule="auto"/>
        <w:jc w:val="both"/>
        <w:rPr>
          <w:i/>
        </w:rPr>
      </w:pPr>
      <w:r w:rsidRPr="00570BB1">
        <w:t xml:space="preserve">НДС на импортируемые товары (пересмотр темпов роста импорта) – </w:t>
      </w:r>
      <w:r w:rsidRPr="00570BB1">
        <w:rPr>
          <w:i/>
        </w:rPr>
        <w:t>534,6 млн. леев;</w:t>
      </w:r>
    </w:p>
    <w:p w:rsidR="00E64877" w:rsidRPr="00570BB1" w:rsidRDefault="00E64877" w:rsidP="004508E0">
      <w:pPr>
        <w:pStyle w:val="af8"/>
        <w:numPr>
          <w:ilvl w:val="0"/>
          <w:numId w:val="86"/>
        </w:numPr>
        <w:tabs>
          <w:tab w:val="left" w:pos="4344"/>
        </w:tabs>
        <w:spacing w:before="60" w:line="276" w:lineRule="auto"/>
        <w:jc w:val="both"/>
        <w:rPr>
          <w:i/>
        </w:rPr>
      </w:pPr>
      <w:r w:rsidRPr="00570BB1">
        <w:t xml:space="preserve">акцизы на пиво, бижутерию, нефтепродукты (снижение потребления) – </w:t>
      </w:r>
      <w:r w:rsidRPr="00570BB1">
        <w:rPr>
          <w:i/>
        </w:rPr>
        <w:t>66,6 млн. леев;</w:t>
      </w:r>
    </w:p>
    <w:p w:rsidR="00E64877" w:rsidRPr="00570BB1" w:rsidRDefault="00E64877" w:rsidP="004508E0">
      <w:pPr>
        <w:pStyle w:val="af8"/>
        <w:numPr>
          <w:ilvl w:val="0"/>
          <w:numId w:val="86"/>
        </w:numPr>
        <w:tabs>
          <w:tab w:val="left" w:pos="4344"/>
        </w:tabs>
        <w:spacing w:before="60" w:line="276" w:lineRule="auto"/>
        <w:jc w:val="both"/>
      </w:pPr>
      <w:r w:rsidRPr="00570BB1">
        <w:t xml:space="preserve">таможенные пошлины, сбор за осуществление таможенных процедур (пересмотр темпов роста внешнеэкономических операций) – </w:t>
      </w:r>
      <w:r w:rsidRPr="00570BB1">
        <w:rPr>
          <w:i/>
        </w:rPr>
        <w:t>51,2 млн. леев;</w:t>
      </w:r>
    </w:p>
    <w:p w:rsidR="00E64877" w:rsidRPr="00570BB1" w:rsidRDefault="00E64877" w:rsidP="004508E0">
      <w:pPr>
        <w:pStyle w:val="af8"/>
        <w:numPr>
          <w:ilvl w:val="0"/>
          <w:numId w:val="86"/>
        </w:numPr>
        <w:tabs>
          <w:tab w:val="left" w:pos="4344"/>
        </w:tabs>
        <w:spacing w:before="60" w:line="276" w:lineRule="auto"/>
        <w:jc w:val="both"/>
        <w:rPr>
          <w:i/>
        </w:rPr>
      </w:pPr>
      <w:r w:rsidRPr="00570BB1">
        <w:t xml:space="preserve">дивиденды по долевому участию государства в акционерных обществах (результаты деятельности за 2012 год, а также освобождение отдельных хозяйствующих субъектов от уплаты, согласно постановления Правительства №411 от 19.06.2013г.) – </w:t>
      </w:r>
      <w:r w:rsidRPr="00570BB1">
        <w:rPr>
          <w:i/>
        </w:rPr>
        <w:t>89,2 млн. леев;</w:t>
      </w:r>
    </w:p>
    <w:p w:rsidR="00E64877" w:rsidRPr="00570BB1" w:rsidRDefault="00E64877" w:rsidP="004508E0">
      <w:pPr>
        <w:pStyle w:val="af8"/>
        <w:numPr>
          <w:ilvl w:val="0"/>
          <w:numId w:val="86"/>
        </w:numPr>
        <w:tabs>
          <w:tab w:val="left" w:pos="4344"/>
        </w:tabs>
        <w:spacing w:before="60" w:line="276" w:lineRule="auto"/>
        <w:jc w:val="both"/>
      </w:pPr>
      <w:r w:rsidRPr="00570BB1">
        <w:t xml:space="preserve">отчисления от чистой прибыли государственных предприятий (результаты деятельности за 2012 год, а также освобождение отдельных хозяйствующих субъектов от уплаты согласно постановления Правительства №411 от 19.06.2013г.) – </w:t>
      </w:r>
      <w:r w:rsidRPr="00570BB1">
        <w:rPr>
          <w:i/>
        </w:rPr>
        <w:t>16,5 млн. леев;</w:t>
      </w:r>
    </w:p>
    <w:p w:rsidR="00E64877" w:rsidRPr="00570BB1" w:rsidRDefault="00E64877" w:rsidP="004508E0">
      <w:pPr>
        <w:pStyle w:val="af8"/>
        <w:numPr>
          <w:ilvl w:val="0"/>
          <w:numId w:val="86"/>
        </w:numPr>
        <w:tabs>
          <w:tab w:val="left" w:pos="4344"/>
        </w:tabs>
        <w:spacing w:before="60" w:line="276" w:lineRule="auto"/>
        <w:jc w:val="both"/>
        <w:rPr>
          <w:i/>
        </w:rPr>
      </w:pPr>
      <w:r w:rsidRPr="00570BB1">
        <w:t xml:space="preserve">госпошлина за совершения нотариальных действий нотариусами – </w:t>
      </w:r>
      <w:r w:rsidRPr="00570BB1">
        <w:rPr>
          <w:i/>
        </w:rPr>
        <w:t>6,0 млн. леев;</w:t>
      </w:r>
    </w:p>
    <w:p w:rsidR="00E64877" w:rsidRPr="00570BB1" w:rsidRDefault="00E64877" w:rsidP="004508E0">
      <w:pPr>
        <w:pStyle w:val="af8"/>
        <w:numPr>
          <w:ilvl w:val="0"/>
          <w:numId w:val="86"/>
        </w:numPr>
        <w:tabs>
          <w:tab w:val="left" w:pos="4344"/>
        </w:tabs>
        <w:spacing w:before="60" w:line="276" w:lineRule="auto"/>
        <w:jc w:val="both"/>
        <w:rPr>
          <w:i/>
        </w:rPr>
      </w:pPr>
      <w:r w:rsidRPr="00570BB1">
        <w:t xml:space="preserve">средства, поступившие в связи с выводом земель из сельхозоборота – </w:t>
      </w:r>
      <w:r w:rsidRPr="00570BB1">
        <w:rPr>
          <w:i/>
        </w:rPr>
        <w:t>8,5 млн. леев;</w:t>
      </w:r>
    </w:p>
    <w:p w:rsidR="00E64877" w:rsidRPr="00570BB1" w:rsidRDefault="00E64877" w:rsidP="004508E0">
      <w:pPr>
        <w:pStyle w:val="af8"/>
        <w:numPr>
          <w:ilvl w:val="0"/>
          <w:numId w:val="86"/>
        </w:numPr>
        <w:tabs>
          <w:tab w:val="left" w:pos="4344"/>
        </w:tabs>
        <w:spacing w:before="60" w:line="276" w:lineRule="auto"/>
        <w:jc w:val="both"/>
      </w:pPr>
      <w:r w:rsidRPr="00570BB1">
        <w:t xml:space="preserve">гранты на поддержку бюджета (оценка выполненных мер установленных в матрицах для предоставления транша (вода и канализация, реформа энергосектора) и пересмотр сроков выделения гранта (меры в области здравоохранения)) – </w:t>
      </w:r>
      <w:r w:rsidRPr="00570BB1">
        <w:rPr>
          <w:i/>
        </w:rPr>
        <w:t>215,2 млн. леев;</w:t>
      </w:r>
    </w:p>
    <w:p w:rsidR="00E64877" w:rsidRPr="00570BB1" w:rsidRDefault="00E64877" w:rsidP="004508E0">
      <w:pPr>
        <w:pStyle w:val="af8"/>
        <w:numPr>
          <w:ilvl w:val="0"/>
          <w:numId w:val="86"/>
        </w:numPr>
        <w:tabs>
          <w:tab w:val="left" w:pos="4344"/>
        </w:tabs>
        <w:spacing w:before="60" w:line="276" w:lineRule="auto"/>
        <w:jc w:val="both"/>
      </w:pPr>
      <w:r w:rsidRPr="00570BB1">
        <w:t xml:space="preserve">другие поступления (динамика поступлений в бюджет: приватный налог, отдельные виды дорожных сборов, поступления для разработки нормативных документов в строительстве) – </w:t>
      </w:r>
      <w:r w:rsidRPr="00570BB1">
        <w:rPr>
          <w:i/>
        </w:rPr>
        <w:t>9,4 млн. леев.</w:t>
      </w:r>
    </w:p>
    <w:p w:rsidR="00E64877" w:rsidRPr="00570BB1" w:rsidRDefault="00E64877" w:rsidP="00E64877">
      <w:pPr>
        <w:tabs>
          <w:tab w:val="left" w:pos="4344"/>
        </w:tabs>
        <w:spacing w:before="120" w:line="276" w:lineRule="auto"/>
        <w:ind w:firstLine="544"/>
        <w:jc w:val="both"/>
        <w:rPr>
          <w:lang w:val="ru-RU"/>
        </w:rPr>
      </w:pPr>
      <w:r w:rsidRPr="00570BB1">
        <w:rPr>
          <w:b/>
          <w:lang w:val="ru-RU"/>
        </w:rPr>
        <w:t xml:space="preserve">Всего </w:t>
      </w:r>
      <w:r w:rsidRPr="00570BB1">
        <w:rPr>
          <w:lang w:val="ru-RU"/>
        </w:rPr>
        <w:t xml:space="preserve">уменьшено – </w:t>
      </w:r>
      <w:r w:rsidRPr="00570BB1">
        <w:rPr>
          <w:i/>
          <w:lang w:val="ru-RU"/>
        </w:rPr>
        <w:t>997,2 млн. леев.</w:t>
      </w:r>
      <w:r w:rsidRPr="00570BB1">
        <w:rPr>
          <w:lang w:val="ru-RU"/>
        </w:rPr>
        <w:t xml:space="preserve"> </w:t>
      </w:r>
    </w:p>
    <w:p w:rsidR="00E64877" w:rsidRPr="00570BB1" w:rsidRDefault="00E64877" w:rsidP="00E64877">
      <w:pPr>
        <w:tabs>
          <w:tab w:val="left" w:pos="4344"/>
        </w:tabs>
        <w:spacing w:before="240" w:after="120" w:line="276" w:lineRule="auto"/>
        <w:ind w:firstLine="544"/>
        <w:jc w:val="both"/>
        <w:rPr>
          <w:b/>
          <w:i/>
          <w:lang w:val="ru-RU"/>
        </w:rPr>
      </w:pPr>
    </w:p>
    <w:p w:rsidR="00E64877" w:rsidRPr="00570BB1" w:rsidRDefault="00E64877" w:rsidP="00E64877">
      <w:pPr>
        <w:tabs>
          <w:tab w:val="left" w:pos="4344"/>
        </w:tabs>
        <w:spacing w:before="240" w:line="276" w:lineRule="auto"/>
        <w:ind w:firstLine="544"/>
        <w:jc w:val="both"/>
        <w:rPr>
          <w:b/>
          <w:i/>
          <w:lang w:val="ru-RU"/>
        </w:rPr>
      </w:pPr>
      <w:r w:rsidRPr="00570BB1">
        <w:rPr>
          <w:b/>
          <w:i/>
          <w:lang w:val="ru-RU"/>
        </w:rPr>
        <w:t>Основные увеличения были осуществлены по следующим видам доходов:</w:t>
      </w:r>
    </w:p>
    <w:p w:rsidR="00E64877" w:rsidRPr="00570BB1" w:rsidRDefault="00E64877" w:rsidP="004508E0">
      <w:pPr>
        <w:pStyle w:val="af8"/>
        <w:numPr>
          <w:ilvl w:val="0"/>
          <w:numId w:val="87"/>
        </w:numPr>
        <w:tabs>
          <w:tab w:val="left" w:pos="4344"/>
        </w:tabs>
        <w:spacing w:before="60" w:line="276" w:lineRule="auto"/>
        <w:jc w:val="both"/>
      </w:pPr>
      <w:r w:rsidRPr="00570BB1">
        <w:t xml:space="preserve">подоходный налог от предпринимательской деятельности (результаты за 2012 год и оценки до конца года) – </w:t>
      </w:r>
      <w:r w:rsidRPr="00570BB1">
        <w:rPr>
          <w:i/>
        </w:rPr>
        <w:t>38,4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НДС на товары, произведенные на территории Республики Молдова (рост внутреннего потребления и мер по администрированию) – </w:t>
      </w:r>
      <w:r w:rsidRPr="00570BB1">
        <w:rPr>
          <w:i/>
        </w:rPr>
        <w:t>286,8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акцизы (пересмотр ставок на крепкие напитки, вина виноградные, табачные изделия, легковые автомобили, сжиженный газ, другие товары, а также меры по улучшению администрирования) – </w:t>
      </w:r>
      <w:r w:rsidRPr="00570BB1">
        <w:rPr>
          <w:i/>
        </w:rPr>
        <w:t>389,2 млн. леев;</w:t>
      </w:r>
    </w:p>
    <w:p w:rsidR="00E64877" w:rsidRPr="00570BB1" w:rsidRDefault="00E64877" w:rsidP="004508E0">
      <w:pPr>
        <w:pStyle w:val="af8"/>
        <w:numPr>
          <w:ilvl w:val="0"/>
          <w:numId w:val="87"/>
        </w:numPr>
        <w:tabs>
          <w:tab w:val="left" w:pos="4344"/>
        </w:tabs>
        <w:spacing w:before="60" w:line="276" w:lineRule="auto"/>
        <w:jc w:val="both"/>
      </w:pPr>
      <w:r w:rsidRPr="00570BB1">
        <w:t xml:space="preserve">сбор за выдачу лицензий (продление на 18 месяцев для «Orange Мoldova» А.О.) – </w:t>
      </w:r>
      <w:r w:rsidRPr="00570BB1">
        <w:rPr>
          <w:i/>
        </w:rPr>
        <w:t>25,0 млн. леев;</w:t>
      </w:r>
    </w:p>
    <w:p w:rsidR="00E64877" w:rsidRPr="00570BB1" w:rsidRDefault="00E64877" w:rsidP="004508E0">
      <w:pPr>
        <w:pStyle w:val="af8"/>
        <w:numPr>
          <w:ilvl w:val="0"/>
          <w:numId w:val="87"/>
        </w:numPr>
        <w:tabs>
          <w:tab w:val="left" w:pos="4344"/>
        </w:tabs>
        <w:spacing w:before="60" w:line="276" w:lineRule="auto"/>
        <w:jc w:val="both"/>
      </w:pPr>
      <w:r w:rsidRPr="00570BB1">
        <w:t xml:space="preserve">дорожные сборы (пересмотр размера сбора в соответствии с Законом №324 от 27.12.2012г., динамика поступлений) – </w:t>
      </w:r>
      <w:r w:rsidRPr="00570BB1">
        <w:rPr>
          <w:i/>
        </w:rPr>
        <w:t>178,0 млн. леев;</w:t>
      </w:r>
    </w:p>
    <w:p w:rsidR="00E64877" w:rsidRPr="00570BB1" w:rsidRDefault="00E64877" w:rsidP="004508E0">
      <w:pPr>
        <w:pStyle w:val="af8"/>
        <w:numPr>
          <w:ilvl w:val="0"/>
          <w:numId w:val="87"/>
        </w:numPr>
        <w:tabs>
          <w:tab w:val="left" w:pos="4344"/>
        </w:tabs>
        <w:spacing w:before="60" w:line="276" w:lineRule="auto"/>
        <w:jc w:val="both"/>
      </w:pPr>
      <w:r w:rsidRPr="00570BB1">
        <w:t xml:space="preserve">консульские сборы (колебания обменного курса) – </w:t>
      </w:r>
      <w:r w:rsidRPr="00570BB1">
        <w:rPr>
          <w:i/>
        </w:rPr>
        <w:t>5,6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отчисления чистого дохода НБМ (результат деятельности за 2012 год) – </w:t>
      </w:r>
      <w:r w:rsidRPr="00570BB1">
        <w:rPr>
          <w:i/>
        </w:rPr>
        <w:t>113,5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проценты на остатки на счетах государственного бюджета – </w:t>
      </w:r>
      <w:r w:rsidRPr="00570BB1">
        <w:rPr>
          <w:i/>
        </w:rPr>
        <w:t>9,2 млн. леев;</w:t>
      </w:r>
    </w:p>
    <w:p w:rsidR="00E64877" w:rsidRPr="00570BB1" w:rsidRDefault="00E64877" w:rsidP="004508E0">
      <w:pPr>
        <w:pStyle w:val="af8"/>
        <w:numPr>
          <w:ilvl w:val="0"/>
          <w:numId w:val="87"/>
        </w:numPr>
        <w:tabs>
          <w:tab w:val="left" w:pos="4344"/>
        </w:tabs>
        <w:spacing w:before="60" w:line="276" w:lineRule="auto"/>
        <w:jc w:val="both"/>
      </w:pPr>
      <w:r w:rsidRPr="00570BB1">
        <w:t xml:space="preserve">государственная пошлина (динамика поступлений) – </w:t>
      </w:r>
      <w:r w:rsidRPr="00570BB1">
        <w:rPr>
          <w:i/>
        </w:rPr>
        <w:t>4,2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сбор на развитие орехоплодных культур (динамика поступлений, колебания обменного курса) – </w:t>
      </w:r>
      <w:r w:rsidRPr="00570BB1">
        <w:rPr>
          <w:i/>
        </w:rPr>
        <w:t>2,7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плата в фонд риска (динамика поступлений колебания обменного курса) – </w:t>
      </w:r>
      <w:r w:rsidRPr="00570BB1">
        <w:rPr>
          <w:i/>
        </w:rPr>
        <w:t>1,0 млн. леев;</w:t>
      </w:r>
    </w:p>
    <w:p w:rsidR="00E64877" w:rsidRPr="00570BB1" w:rsidRDefault="00E64877" w:rsidP="004508E0">
      <w:pPr>
        <w:pStyle w:val="af8"/>
        <w:numPr>
          <w:ilvl w:val="0"/>
          <w:numId w:val="87"/>
        </w:numPr>
        <w:tabs>
          <w:tab w:val="left" w:pos="4344"/>
        </w:tabs>
        <w:spacing w:before="60" w:line="276" w:lineRule="auto"/>
        <w:jc w:val="both"/>
      </w:pPr>
      <w:r w:rsidRPr="00570BB1">
        <w:lastRenderedPageBreak/>
        <w:t xml:space="preserve">специальный сбор для поддержания финансовой стабильности – </w:t>
      </w:r>
      <w:r w:rsidRPr="00570BB1">
        <w:rPr>
          <w:i/>
        </w:rPr>
        <w:t>5,6 млн. леев</w:t>
      </w:r>
      <w:r w:rsidRPr="00570BB1">
        <w:t xml:space="preserve"> (объем депозитов физических лиц в банковском секторе на 31.12.2012г);</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поступления от включения в тариф на природный газ средств, предназначенных на восстановления средств для выкупа векселей (задолженности прошлых лет) – </w:t>
      </w:r>
      <w:r w:rsidRPr="00570BB1">
        <w:rPr>
          <w:i/>
        </w:rPr>
        <w:t>16,5 млн. леев;</w:t>
      </w:r>
    </w:p>
    <w:p w:rsidR="00E64877" w:rsidRPr="00570BB1" w:rsidRDefault="00E64877" w:rsidP="004508E0">
      <w:pPr>
        <w:pStyle w:val="af8"/>
        <w:numPr>
          <w:ilvl w:val="0"/>
          <w:numId w:val="87"/>
        </w:numPr>
        <w:tabs>
          <w:tab w:val="left" w:pos="4344"/>
        </w:tabs>
        <w:spacing w:before="60" w:line="276" w:lineRule="auto"/>
        <w:jc w:val="both"/>
        <w:rPr>
          <w:i/>
        </w:rPr>
      </w:pPr>
      <w:r w:rsidRPr="00570BB1">
        <w:t xml:space="preserve">административные штрафы и санкции (динамика поступлений) – </w:t>
      </w:r>
      <w:r w:rsidRPr="00570BB1">
        <w:rPr>
          <w:i/>
        </w:rPr>
        <w:t>56,9 млн. леев;</w:t>
      </w:r>
    </w:p>
    <w:p w:rsidR="00E64877" w:rsidRPr="00570BB1" w:rsidRDefault="00E64877" w:rsidP="004508E0">
      <w:pPr>
        <w:pStyle w:val="af8"/>
        <w:numPr>
          <w:ilvl w:val="0"/>
          <w:numId w:val="87"/>
        </w:numPr>
        <w:tabs>
          <w:tab w:val="left" w:pos="4344"/>
        </w:tabs>
        <w:spacing w:before="60" w:line="276" w:lineRule="auto"/>
        <w:jc w:val="both"/>
      </w:pPr>
      <w:r w:rsidRPr="00570BB1">
        <w:t xml:space="preserve">другие поступления – </w:t>
      </w:r>
      <w:r w:rsidRPr="00570BB1">
        <w:rPr>
          <w:i/>
        </w:rPr>
        <w:t>0,6 млн. леев.</w:t>
      </w:r>
    </w:p>
    <w:p w:rsidR="00E64877" w:rsidRPr="00570BB1" w:rsidRDefault="00E64877" w:rsidP="00E64877">
      <w:pPr>
        <w:tabs>
          <w:tab w:val="left" w:pos="4344"/>
        </w:tabs>
        <w:spacing w:before="120" w:line="276" w:lineRule="auto"/>
        <w:ind w:firstLine="544"/>
        <w:jc w:val="both"/>
        <w:rPr>
          <w:lang w:val="ru-RU"/>
        </w:rPr>
      </w:pPr>
      <w:r w:rsidRPr="00570BB1">
        <w:rPr>
          <w:b/>
          <w:lang w:val="ru-RU"/>
        </w:rPr>
        <w:t>Всего</w:t>
      </w:r>
      <w:r w:rsidRPr="00570BB1">
        <w:rPr>
          <w:lang w:val="ru-RU"/>
        </w:rPr>
        <w:t xml:space="preserve"> увеличение – </w:t>
      </w:r>
      <w:r w:rsidRPr="00570BB1">
        <w:rPr>
          <w:i/>
          <w:lang w:val="ru-RU"/>
        </w:rPr>
        <w:t>1133,2 млн. леев.</w:t>
      </w:r>
    </w:p>
    <w:p w:rsidR="00E64877" w:rsidRPr="00570BB1" w:rsidRDefault="00E64877" w:rsidP="00E64877">
      <w:pPr>
        <w:tabs>
          <w:tab w:val="left" w:pos="4344"/>
        </w:tabs>
        <w:spacing w:before="240" w:line="276" w:lineRule="auto"/>
        <w:ind w:firstLine="544"/>
        <w:jc w:val="both"/>
        <w:rPr>
          <w:lang w:val="ru-RU"/>
        </w:rPr>
      </w:pPr>
      <w:r w:rsidRPr="00570BB1">
        <w:rPr>
          <w:lang w:val="ru-RU"/>
        </w:rPr>
        <w:t>В то же время, в результате значительного увеличения экспорта водки и других крепких напитков, было предложено увеличить суммы возмещений по акцизам на первичное сырье, используемое для производства на 244,8 млн. леев, а суммы, предусмотренные для возмещения НДС были уменьшены на 100 млн. леев.</w:t>
      </w:r>
    </w:p>
    <w:p w:rsidR="00E64877" w:rsidRPr="00570BB1" w:rsidRDefault="00E64877" w:rsidP="00E64877">
      <w:pPr>
        <w:tabs>
          <w:tab w:val="left" w:pos="4344"/>
        </w:tabs>
        <w:spacing w:line="276" w:lineRule="auto"/>
        <w:ind w:firstLine="544"/>
        <w:jc w:val="both"/>
        <w:rPr>
          <w:lang w:val="ru-RU"/>
        </w:rPr>
      </w:pPr>
      <w:r w:rsidRPr="00570BB1">
        <w:rPr>
          <w:lang w:val="ru-RU"/>
        </w:rPr>
        <w:t>Кроме того, внедрение Закона №199 от 12 июля 2013 года об освобождении от уплаты некоторых налогов, взносов и отчислений, и о списании пеней и штрафов по ним бюджет мун.Кишинэу недополучит доходов (подоходный налог от предпринимательской деятельности, подоходный налог с физических лиц от О.О.О. «</w:t>
      </w:r>
      <w:r w:rsidRPr="00570BB1">
        <w:t>Glorinal</w:t>
      </w:r>
      <w:r w:rsidRPr="00570BB1">
        <w:rPr>
          <w:lang w:val="ru-RU"/>
        </w:rPr>
        <w:t>») в сумме 1,5 млн. леев. На данную сумму была уменьшена сумма трансфертов, которую должен получить государственный бюджет от муниципального бюджета Кишинэу.</w:t>
      </w:r>
    </w:p>
    <w:p w:rsidR="00E64877" w:rsidRPr="00570BB1" w:rsidRDefault="00E64877" w:rsidP="00E64877">
      <w:pPr>
        <w:spacing w:line="276" w:lineRule="auto"/>
        <w:ind w:firstLine="547"/>
        <w:jc w:val="both"/>
        <w:rPr>
          <w:lang w:val="ru-RU"/>
        </w:rPr>
      </w:pPr>
      <w:r w:rsidRPr="00570BB1">
        <w:rPr>
          <w:lang w:val="ru-RU"/>
        </w:rPr>
        <w:t>По итогам 2013 года, поступления доходов в основной компонент государственного бюджета составили 20125,6 млн. леев, на 68,7 млн. леев или на 0,3</w:t>
      </w:r>
      <w:r w:rsidRPr="00570BB1">
        <w:rPr>
          <w:i/>
          <w:lang w:val="ru-RU"/>
        </w:rPr>
        <w:t>%</w:t>
      </w:r>
      <w:r w:rsidRPr="00570BB1">
        <w:rPr>
          <w:lang w:val="ru-RU"/>
        </w:rPr>
        <w:t xml:space="preserve"> меньше чем уточненная сумма. В то же время поступления доходов увеличились по сравнению с 2012 годом на 2333,7 млн. леев  или на 13,1</w:t>
      </w:r>
      <w:r w:rsidRPr="00570BB1">
        <w:rPr>
          <w:i/>
          <w:lang w:val="ru-RU"/>
        </w:rPr>
        <w:t>%</w:t>
      </w:r>
      <w:r w:rsidRPr="00570BB1">
        <w:rPr>
          <w:lang w:val="ru-RU"/>
        </w:rPr>
        <w:t>.</w:t>
      </w:r>
    </w:p>
    <w:p w:rsidR="00E64877" w:rsidRPr="00570BB1" w:rsidRDefault="00E64877" w:rsidP="00E64877">
      <w:pPr>
        <w:spacing w:line="276" w:lineRule="auto"/>
        <w:ind w:firstLine="547"/>
        <w:jc w:val="both"/>
        <w:rPr>
          <w:lang w:val="ru-RU"/>
        </w:rPr>
      </w:pPr>
      <w:r w:rsidRPr="00570BB1">
        <w:rPr>
          <w:i/>
          <w:lang w:val="ru-RU"/>
        </w:rPr>
        <w:t>Структура поступлений доходов в государственный бюджет по базовому компоненту за 2011-2013 годы</w:t>
      </w:r>
      <w:r w:rsidRPr="00570BB1">
        <w:rPr>
          <w:lang w:val="ru-RU"/>
        </w:rPr>
        <w:t xml:space="preserve"> представлена в следующей диаграмме.</w:t>
      </w:r>
    </w:p>
    <w:p w:rsidR="00E64877" w:rsidRPr="00570BB1" w:rsidRDefault="00E64877" w:rsidP="00E64877">
      <w:pPr>
        <w:autoSpaceDE w:val="0"/>
        <w:autoSpaceDN w:val="0"/>
        <w:adjustRightInd w:val="0"/>
        <w:jc w:val="center"/>
        <w:rPr>
          <w:lang w:val="ru-RU"/>
        </w:rPr>
      </w:pPr>
      <w:r w:rsidRPr="00570BB1">
        <w:rPr>
          <w:noProof/>
          <w:color w:val="000000"/>
          <w:lang w:val="ru-RU"/>
        </w:rPr>
        <w:object w:dxaOrig="8737" w:dyaOrig="4628">
          <v:shape id="Chart 92" o:spid="_x0000_i1059" type="#_x0000_t75" style="width:468.3pt;height:248.55pt;visibility:visible" o:ole="">
            <v:imagedata r:id="rId74" o:title="" croptop="-2039f" cropbottom="-2804f" cropleft="-2085f" cropright="-2656f"/>
            <o:lock v:ext="edit" aspectratio="f"/>
          </v:shape>
          <o:OLEObject Type="Embed" ProgID="Excel.Sheet.8" ShapeID="Chart 92" DrawAspect="Content" ObjectID="_1502007979" r:id="rId75">
            <o:FieldCodes>\s</o:FieldCodes>
          </o:OLEObject>
        </w:object>
      </w:r>
    </w:p>
    <w:p w:rsidR="00E64877" w:rsidRPr="00570BB1" w:rsidRDefault="00E64877" w:rsidP="00E64877">
      <w:pPr>
        <w:spacing w:line="276" w:lineRule="auto"/>
        <w:ind w:firstLine="547"/>
        <w:jc w:val="both"/>
        <w:rPr>
          <w:lang w:val="ru-RU"/>
        </w:rPr>
      </w:pPr>
      <w:r w:rsidRPr="00570BB1">
        <w:rPr>
          <w:lang w:val="ru-RU"/>
        </w:rPr>
        <w:t>В течение года поступления доходов по основному компоненту носили неравномерный характер. В первом полугодии поступило 8952,5 млн. леев (прогноз 9272,5 млн. леев) или 44,5</w:t>
      </w:r>
      <w:r w:rsidRPr="00570BB1">
        <w:rPr>
          <w:i/>
          <w:lang w:val="ru-RU"/>
        </w:rPr>
        <w:t>%</w:t>
      </w:r>
      <w:r w:rsidRPr="00570BB1">
        <w:rPr>
          <w:lang w:val="ru-RU"/>
        </w:rPr>
        <w:t xml:space="preserve"> от общей суммы доходов и во втором полугодии – 11173,1 млн. леев (прогноз 10921,8 млн. леев) или 55,5</w:t>
      </w:r>
      <w:r w:rsidRPr="00570BB1">
        <w:rPr>
          <w:i/>
          <w:lang w:val="ru-RU"/>
        </w:rPr>
        <w:t>%</w:t>
      </w:r>
      <w:r w:rsidRPr="00570BB1">
        <w:rPr>
          <w:lang w:val="ru-RU"/>
        </w:rPr>
        <w:t>. Среднедневные поступления доходов составили 79,5 млн. леев по сравнению с 69,8 млн. леев - в 2012 году.</w:t>
      </w:r>
    </w:p>
    <w:p w:rsidR="00E64877" w:rsidRPr="00570BB1" w:rsidRDefault="00E64877" w:rsidP="00E64877">
      <w:pPr>
        <w:spacing w:line="276" w:lineRule="auto"/>
        <w:ind w:firstLine="547"/>
        <w:jc w:val="both"/>
        <w:rPr>
          <w:lang w:val="ru-RU"/>
        </w:rPr>
      </w:pPr>
      <w:r w:rsidRPr="00570BB1">
        <w:rPr>
          <w:b/>
          <w:lang w:val="ru-RU"/>
        </w:rPr>
        <w:t>Налоговых доходов</w:t>
      </w:r>
      <w:r w:rsidRPr="00570BB1">
        <w:rPr>
          <w:lang w:val="ru-RU"/>
        </w:rPr>
        <w:t xml:space="preserve"> поступило в 2013 году 18336,8 млн. леев, что составляет около 91,1</w:t>
      </w:r>
      <w:r w:rsidRPr="00570BB1">
        <w:rPr>
          <w:i/>
          <w:lang w:val="ru-RU"/>
        </w:rPr>
        <w:t>%</w:t>
      </w:r>
      <w:r w:rsidRPr="00570BB1">
        <w:rPr>
          <w:lang w:val="ru-RU"/>
        </w:rPr>
        <w:t xml:space="preserve"> общих поступлений или на уровне 100,4</w:t>
      </w:r>
      <w:r w:rsidRPr="00570BB1">
        <w:rPr>
          <w:i/>
          <w:lang w:val="ru-RU"/>
        </w:rPr>
        <w:t>%</w:t>
      </w:r>
      <w:r w:rsidRPr="00570BB1">
        <w:rPr>
          <w:lang w:val="ru-RU"/>
        </w:rPr>
        <w:t xml:space="preserve"> годовых назначений.</w:t>
      </w:r>
    </w:p>
    <w:p w:rsidR="00E64877" w:rsidRPr="00570BB1" w:rsidRDefault="00E64877" w:rsidP="00E64877">
      <w:pPr>
        <w:spacing w:line="276" w:lineRule="auto"/>
        <w:ind w:right="709" w:firstLine="547"/>
        <w:jc w:val="both"/>
        <w:rPr>
          <w:lang w:val="ru-RU"/>
        </w:rPr>
      </w:pPr>
      <w:r w:rsidRPr="00570BB1">
        <w:rPr>
          <w:lang w:val="ru-RU"/>
        </w:rPr>
        <w:t>Из общей суммы поступивших налоговых доходов:</w:t>
      </w:r>
    </w:p>
    <w:p w:rsidR="00E64877" w:rsidRPr="00570BB1" w:rsidRDefault="00E64877" w:rsidP="00E64877">
      <w:pPr>
        <w:spacing w:line="276" w:lineRule="auto"/>
        <w:ind w:right="709" w:firstLine="547"/>
        <w:jc w:val="both"/>
        <w:rPr>
          <w:lang w:val="ru-RU"/>
        </w:rPr>
      </w:pPr>
      <w:r w:rsidRPr="00570BB1">
        <w:rPr>
          <w:lang w:val="ru-RU"/>
        </w:rPr>
        <w:lastRenderedPageBreak/>
        <w:t>• налоги на доход составили 4,4</w:t>
      </w:r>
      <w:r w:rsidRPr="00570BB1">
        <w:rPr>
          <w:i/>
          <w:lang w:val="ru-RU"/>
        </w:rPr>
        <w:t>%</w:t>
      </w:r>
      <w:r w:rsidRPr="00570BB1">
        <w:rPr>
          <w:lang w:val="ru-RU"/>
        </w:rPr>
        <w:t>, или 801,0 млн. леев;</w:t>
      </w:r>
    </w:p>
    <w:p w:rsidR="00E64877" w:rsidRPr="00570BB1" w:rsidRDefault="00E64877" w:rsidP="00E64877">
      <w:pPr>
        <w:spacing w:line="276" w:lineRule="auto"/>
        <w:ind w:right="709" w:firstLine="547"/>
        <w:jc w:val="both"/>
        <w:rPr>
          <w:lang w:val="ru-RU"/>
        </w:rPr>
      </w:pPr>
      <w:r w:rsidRPr="00570BB1">
        <w:rPr>
          <w:lang w:val="ru-RU"/>
        </w:rPr>
        <w:t>• поступления НДС – 66,1</w:t>
      </w:r>
      <w:r w:rsidRPr="00570BB1">
        <w:rPr>
          <w:i/>
          <w:lang w:val="ru-RU"/>
        </w:rPr>
        <w:t>%</w:t>
      </w:r>
      <w:r w:rsidRPr="00570BB1">
        <w:rPr>
          <w:lang w:val="ru-RU"/>
        </w:rPr>
        <w:t xml:space="preserve"> или 12129,5 млн. леев;</w:t>
      </w:r>
    </w:p>
    <w:p w:rsidR="00E64877" w:rsidRPr="00570BB1" w:rsidRDefault="00E64877" w:rsidP="00E64877">
      <w:pPr>
        <w:spacing w:line="276" w:lineRule="auto"/>
        <w:ind w:right="709" w:firstLine="547"/>
        <w:jc w:val="both"/>
        <w:rPr>
          <w:lang w:val="ru-RU"/>
        </w:rPr>
      </w:pPr>
      <w:r w:rsidRPr="00570BB1">
        <w:rPr>
          <w:lang w:val="ru-RU"/>
        </w:rPr>
        <w:t>• акцизы – 19,1</w:t>
      </w:r>
      <w:r w:rsidRPr="00570BB1">
        <w:rPr>
          <w:i/>
          <w:lang w:val="ru-RU"/>
        </w:rPr>
        <w:t>%</w:t>
      </w:r>
      <w:r w:rsidRPr="00570BB1">
        <w:rPr>
          <w:lang w:val="ru-RU"/>
        </w:rPr>
        <w:t>, или 3500,8 млн. леев;</w:t>
      </w:r>
    </w:p>
    <w:p w:rsidR="00E64877" w:rsidRPr="00570BB1" w:rsidRDefault="00E64877" w:rsidP="00E64877">
      <w:pPr>
        <w:spacing w:line="276" w:lineRule="auto"/>
        <w:ind w:left="709" w:hanging="162"/>
        <w:jc w:val="both"/>
        <w:rPr>
          <w:lang w:val="ru-RU"/>
        </w:rPr>
      </w:pPr>
      <w:r w:rsidRPr="00570BB1">
        <w:rPr>
          <w:lang w:val="ru-RU"/>
        </w:rPr>
        <w:t>• налоги на внешнюю торговлю и внешние операции – 7,7</w:t>
      </w:r>
      <w:r w:rsidRPr="00570BB1">
        <w:rPr>
          <w:i/>
          <w:lang w:val="ru-RU"/>
        </w:rPr>
        <w:t>%</w:t>
      </w:r>
      <w:r w:rsidRPr="00570BB1">
        <w:rPr>
          <w:lang w:val="ru-RU"/>
        </w:rPr>
        <w:t>, или 1417,2 млн. леев;</w:t>
      </w:r>
    </w:p>
    <w:p w:rsidR="00E64877" w:rsidRPr="00570BB1" w:rsidRDefault="00E64877" w:rsidP="00E64877">
      <w:pPr>
        <w:spacing w:line="276" w:lineRule="auto"/>
        <w:ind w:right="709" w:firstLine="547"/>
        <w:jc w:val="both"/>
        <w:rPr>
          <w:lang w:val="ru-RU"/>
        </w:rPr>
      </w:pPr>
      <w:r w:rsidRPr="00570BB1">
        <w:rPr>
          <w:lang w:val="ru-RU"/>
        </w:rPr>
        <w:t>• другие сборы и платежи – 2,7</w:t>
      </w:r>
      <w:r w:rsidRPr="00570BB1">
        <w:rPr>
          <w:i/>
          <w:lang w:val="ru-RU"/>
        </w:rPr>
        <w:t>%</w:t>
      </w:r>
      <w:r w:rsidRPr="00570BB1">
        <w:rPr>
          <w:lang w:val="ru-RU"/>
        </w:rPr>
        <w:t>, или 488,3 млн. леев.</w:t>
      </w:r>
    </w:p>
    <w:p w:rsidR="00E64877" w:rsidRPr="00570BB1" w:rsidRDefault="00E64877" w:rsidP="00E64877">
      <w:pPr>
        <w:spacing w:line="276" w:lineRule="auto"/>
        <w:ind w:firstLine="547"/>
        <w:jc w:val="both"/>
        <w:rPr>
          <w:lang w:val="ru-RU"/>
        </w:rPr>
      </w:pPr>
      <w:r w:rsidRPr="00570BB1">
        <w:rPr>
          <w:lang w:val="ru-RU"/>
        </w:rPr>
        <w:t xml:space="preserve">В отчетном году поступления по </w:t>
      </w:r>
      <w:r w:rsidRPr="00570BB1">
        <w:rPr>
          <w:b/>
          <w:i/>
          <w:lang w:val="ru-RU"/>
        </w:rPr>
        <w:t>косвенным налогам</w:t>
      </w:r>
      <w:r w:rsidRPr="00570BB1">
        <w:rPr>
          <w:lang w:val="ru-RU"/>
        </w:rPr>
        <w:t xml:space="preserve"> основного компонента доходов государственного бюджета составили 84,7</w:t>
      </w:r>
      <w:r w:rsidRPr="00570BB1">
        <w:rPr>
          <w:i/>
          <w:lang w:val="ru-RU"/>
        </w:rPr>
        <w:t>%</w:t>
      </w:r>
      <w:r w:rsidRPr="00570BB1">
        <w:rPr>
          <w:lang w:val="ru-RU"/>
        </w:rPr>
        <w:t xml:space="preserve"> или 17047,5 млн. леев (в 2012 году – 14813,0 млн. леев). Основная доля в структуре косвенных налогов – 71,1</w:t>
      </w:r>
      <w:r w:rsidRPr="00570BB1">
        <w:rPr>
          <w:i/>
          <w:lang w:val="ru-RU"/>
        </w:rPr>
        <w:t>%</w:t>
      </w:r>
      <w:r w:rsidRPr="00570BB1">
        <w:rPr>
          <w:lang w:val="ru-RU"/>
        </w:rPr>
        <w:t xml:space="preserve"> принадлежит НДС, который составил 12129,5 млн. леев, из них:</w:t>
      </w:r>
    </w:p>
    <w:p w:rsidR="00E64877" w:rsidRPr="00570BB1" w:rsidRDefault="00E64877" w:rsidP="00E64877">
      <w:pPr>
        <w:spacing w:line="276" w:lineRule="auto"/>
        <w:ind w:right="-90" w:firstLine="547"/>
        <w:jc w:val="both"/>
        <w:rPr>
          <w:lang w:val="ru-RU"/>
        </w:rPr>
      </w:pPr>
      <w:r w:rsidRPr="00570BB1">
        <w:rPr>
          <w:lang w:val="ru-RU"/>
        </w:rPr>
        <w:t>• НДС на товары и услуги, предоставленные на территории Республики Молдова – 3945,3 млн. леев,</w:t>
      </w:r>
    </w:p>
    <w:p w:rsidR="00E64877" w:rsidRPr="00570BB1" w:rsidRDefault="00E64877" w:rsidP="00E64877">
      <w:pPr>
        <w:spacing w:line="276" w:lineRule="auto"/>
        <w:ind w:right="709" w:firstLine="547"/>
        <w:jc w:val="both"/>
        <w:rPr>
          <w:lang w:val="ru-RU"/>
        </w:rPr>
      </w:pPr>
      <w:r w:rsidRPr="00570BB1">
        <w:rPr>
          <w:lang w:val="ru-RU"/>
        </w:rPr>
        <w:t>• НДС на импортируемые товары – 10106,1 млн. леев,</w:t>
      </w:r>
    </w:p>
    <w:p w:rsidR="00E64877" w:rsidRPr="00570BB1" w:rsidRDefault="00E64877" w:rsidP="00E64877">
      <w:pPr>
        <w:spacing w:line="276" w:lineRule="auto"/>
        <w:ind w:firstLine="547"/>
        <w:jc w:val="both"/>
        <w:rPr>
          <w:lang w:val="ru-RU"/>
        </w:rPr>
      </w:pPr>
      <w:r w:rsidRPr="00570BB1">
        <w:rPr>
          <w:lang w:val="ru-RU"/>
        </w:rPr>
        <w:t>• возмещение НДС на экспортируемые товары и услуги или поставляемые по сниженным ставкам – 1921,9 млн. леев.</w:t>
      </w:r>
    </w:p>
    <w:p w:rsidR="00E64877" w:rsidRPr="00570BB1" w:rsidRDefault="00E64877" w:rsidP="00E64877">
      <w:pPr>
        <w:spacing w:line="276" w:lineRule="auto"/>
        <w:ind w:firstLine="547"/>
        <w:jc w:val="both"/>
        <w:rPr>
          <w:lang w:val="ru-RU"/>
        </w:rPr>
      </w:pPr>
      <w:r w:rsidRPr="00570BB1">
        <w:rPr>
          <w:b/>
          <w:i/>
          <w:lang w:val="ru-RU"/>
        </w:rPr>
        <w:t>Акцизы</w:t>
      </w:r>
      <w:r w:rsidRPr="00570BB1">
        <w:rPr>
          <w:lang w:val="ru-RU"/>
        </w:rPr>
        <w:t xml:space="preserve"> поступили в сумме 3500,8 млн. леев, или 20,6</w:t>
      </w:r>
      <w:r w:rsidRPr="00570BB1">
        <w:rPr>
          <w:i/>
          <w:lang w:val="ru-RU"/>
        </w:rPr>
        <w:t>%</w:t>
      </w:r>
      <w:r w:rsidRPr="00570BB1">
        <w:rPr>
          <w:lang w:val="ru-RU"/>
        </w:rPr>
        <w:t xml:space="preserve"> от косвенных налогов. По группам они представлены:</w:t>
      </w:r>
    </w:p>
    <w:p w:rsidR="00E64877" w:rsidRPr="00570BB1" w:rsidRDefault="00E64877" w:rsidP="00E64877">
      <w:pPr>
        <w:spacing w:line="276" w:lineRule="auto"/>
        <w:ind w:right="709" w:firstLine="547"/>
        <w:jc w:val="both"/>
        <w:rPr>
          <w:lang w:val="ru-RU"/>
        </w:rPr>
      </w:pPr>
      <w:r w:rsidRPr="00570BB1">
        <w:rPr>
          <w:lang w:val="ru-RU"/>
        </w:rPr>
        <w:t>• акцизы на вина и крепкие напитки – 362,4 млн. леев,</w:t>
      </w:r>
    </w:p>
    <w:p w:rsidR="00E64877" w:rsidRPr="00570BB1" w:rsidRDefault="00E64877" w:rsidP="00E64877">
      <w:pPr>
        <w:spacing w:line="276" w:lineRule="auto"/>
        <w:ind w:right="709" w:firstLine="547"/>
        <w:jc w:val="both"/>
        <w:rPr>
          <w:lang w:val="ru-RU"/>
        </w:rPr>
      </w:pPr>
      <w:r w:rsidRPr="00570BB1">
        <w:rPr>
          <w:lang w:val="ru-RU"/>
        </w:rPr>
        <w:t>• акцизы на пиво – 233,3 млн. леев,</w:t>
      </w:r>
    </w:p>
    <w:p w:rsidR="00E64877" w:rsidRPr="00570BB1" w:rsidRDefault="00E64877" w:rsidP="00E64877">
      <w:pPr>
        <w:spacing w:line="276" w:lineRule="auto"/>
        <w:ind w:right="709" w:firstLine="547"/>
        <w:jc w:val="both"/>
        <w:rPr>
          <w:lang w:val="ru-RU"/>
        </w:rPr>
      </w:pPr>
      <w:r w:rsidRPr="00570BB1">
        <w:rPr>
          <w:lang w:val="ru-RU"/>
        </w:rPr>
        <w:t>• акцизы на табачные изделия – 1079,7 млн. леев,</w:t>
      </w:r>
    </w:p>
    <w:p w:rsidR="00E64877" w:rsidRPr="00570BB1" w:rsidRDefault="00E64877" w:rsidP="00E64877">
      <w:pPr>
        <w:spacing w:line="276" w:lineRule="auto"/>
        <w:ind w:right="709" w:firstLine="547"/>
        <w:jc w:val="both"/>
        <w:rPr>
          <w:lang w:val="ru-RU"/>
        </w:rPr>
      </w:pPr>
      <w:r w:rsidRPr="00570BB1">
        <w:rPr>
          <w:lang w:val="ru-RU"/>
        </w:rPr>
        <w:t>• акцизы на нефтепродукты – 1126,6 млн. леев,</w:t>
      </w:r>
    </w:p>
    <w:p w:rsidR="00E64877" w:rsidRPr="00570BB1" w:rsidRDefault="00E64877" w:rsidP="00E64877">
      <w:pPr>
        <w:spacing w:line="276" w:lineRule="auto"/>
        <w:ind w:right="709" w:firstLine="547"/>
        <w:jc w:val="both"/>
        <w:rPr>
          <w:lang w:val="ru-RU"/>
        </w:rPr>
      </w:pPr>
      <w:r w:rsidRPr="00570BB1">
        <w:rPr>
          <w:lang w:val="ru-RU"/>
        </w:rPr>
        <w:t>• акцизы на легковые автомобили – 768,4 млн. леев,</w:t>
      </w:r>
    </w:p>
    <w:p w:rsidR="00E64877" w:rsidRPr="00570BB1" w:rsidRDefault="00E64877" w:rsidP="00E64877">
      <w:pPr>
        <w:spacing w:line="276" w:lineRule="auto"/>
        <w:ind w:right="709" w:firstLine="547"/>
        <w:jc w:val="both"/>
        <w:rPr>
          <w:lang w:val="ru-RU"/>
        </w:rPr>
      </w:pPr>
      <w:r w:rsidRPr="00570BB1">
        <w:rPr>
          <w:lang w:val="ru-RU"/>
        </w:rPr>
        <w:t>• акцизы на другие товары – 25,4 млн. леев,</w:t>
      </w:r>
    </w:p>
    <w:p w:rsidR="00E64877" w:rsidRPr="00570BB1" w:rsidRDefault="00E64877" w:rsidP="00E64877">
      <w:pPr>
        <w:spacing w:line="276" w:lineRule="auto"/>
        <w:ind w:right="709" w:firstLine="547"/>
        <w:jc w:val="both"/>
        <w:rPr>
          <w:lang w:val="ru-RU"/>
        </w:rPr>
      </w:pPr>
      <w:r w:rsidRPr="00570BB1">
        <w:rPr>
          <w:lang w:val="ru-RU"/>
        </w:rPr>
        <w:t>• акцизы на сжиженный газ – 156,0 млн. леев,</w:t>
      </w:r>
    </w:p>
    <w:p w:rsidR="00E64877" w:rsidRPr="00570BB1" w:rsidRDefault="00E64877" w:rsidP="00E64877">
      <w:pPr>
        <w:tabs>
          <w:tab w:val="left" w:pos="900"/>
          <w:tab w:val="left" w:pos="1170"/>
        </w:tabs>
        <w:spacing w:line="276" w:lineRule="auto"/>
        <w:ind w:right="709" w:firstLine="547"/>
        <w:jc w:val="both"/>
        <w:rPr>
          <w:lang w:val="ru-RU"/>
        </w:rPr>
      </w:pPr>
      <w:r w:rsidRPr="00570BB1">
        <w:rPr>
          <w:lang w:val="ru-RU"/>
        </w:rPr>
        <w:t xml:space="preserve">• акцизы на ювелирные изделия - 10,5 млн. леев, </w:t>
      </w:r>
    </w:p>
    <w:p w:rsidR="00E64877" w:rsidRPr="00570BB1" w:rsidRDefault="00E64877" w:rsidP="00E64877">
      <w:pPr>
        <w:tabs>
          <w:tab w:val="left" w:pos="900"/>
          <w:tab w:val="left" w:pos="1170"/>
        </w:tabs>
        <w:spacing w:line="276" w:lineRule="auto"/>
        <w:ind w:right="709" w:firstLine="547"/>
        <w:jc w:val="both"/>
        <w:rPr>
          <w:lang w:val="ru-RU"/>
        </w:rPr>
      </w:pPr>
      <w:r w:rsidRPr="00570BB1">
        <w:rPr>
          <w:lang w:val="ru-RU"/>
        </w:rPr>
        <w:t>• возмещение по акцизам – 261,5 млн. леев.</w:t>
      </w:r>
    </w:p>
    <w:p w:rsidR="00E64877" w:rsidRPr="00570BB1" w:rsidRDefault="00E64877" w:rsidP="00E64877">
      <w:pPr>
        <w:spacing w:line="276" w:lineRule="auto"/>
        <w:ind w:firstLine="547"/>
        <w:jc w:val="both"/>
        <w:rPr>
          <w:lang w:val="ru-RU"/>
        </w:rPr>
      </w:pPr>
      <w:r w:rsidRPr="00570BB1">
        <w:rPr>
          <w:b/>
          <w:i/>
          <w:lang w:val="ru-RU"/>
        </w:rPr>
        <w:t>Налоги на внешнюю торговлю и внешние операции</w:t>
      </w:r>
      <w:r w:rsidRPr="00570BB1">
        <w:rPr>
          <w:lang w:val="ru-RU"/>
        </w:rPr>
        <w:t xml:space="preserve"> в 2013 году поступили в сумме 1417,2 млн. леев, или 8,3</w:t>
      </w:r>
      <w:r w:rsidRPr="00570BB1">
        <w:rPr>
          <w:i/>
          <w:lang w:val="ru-RU"/>
        </w:rPr>
        <w:t>%</w:t>
      </w:r>
      <w:r w:rsidRPr="00570BB1">
        <w:rPr>
          <w:lang w:val="ru-RU"/>
        </w:rPr>
        <w:t xml:space="preserve"> от общей суммы косвенных налогов, из которых, таможенные пошлины составили – 1024,6 млн. леев, плата за осуществление таможенных процедур – 349,4 млн. леев, консульские сборы – 43,2 млн. леев.</w:t>
      </w:r>
    </w:p>
    <w:p w:rsidR="00E64877" w:rsidRPr="00570BB1" w:rsidRDefault="00E64877" w:rsidP="00E64877">
      <w:pPr>
        <w:spacing w:line="276" w:lineRule="auto"/>
        <w:ind w:firstLine="547"/>
        <w:jc w:val="both"/>
        <w:rPr>
          <w:lang w:val="ru-RU"/>
        </w:rPr>
      </w:pPr>
      <w:r w:rsidRPr="00570BB1">
        <w:rPr>
          <w:b/>
          <w:i/>
          <w:lang w:val="ru-RU"/>
        </w:rPr>
        <w:t>Прочие сборы и платежи от налоговых доходов</w:t>
      </w:r>
      <w:r w:rsidRPr="00570BB1">
        <w:rPr>
          <w:lang w:val="ru-RU"/>
        </w:rPr>
        <w:t xml:space="preserve"> поступили в сумме 488,3 млн. леев, из которых: дорожные сборы – 319,8 млн. леев, плата за лицензии на осуществление определенных видов деятельности – 166,5 млн. леев, другие поступления – 2,0 млн. леев.</w:t>
      </w:r>
    </w:p>
    <w:p w:rsidR="00E64877" w:rsidRPr="00570BB1" w:rsidRDefault="00E64877" w:rsidP="00E64877">
      <w:pPr>
        <w:spacing w:line="276" w:lineRule="auto"/>
        <w:ind w:firstLine="547"/>
        <w:jc w:val="both"/>
        <w:rPr>
          <w:lang w:val="ru-RU"/>
        </w:rPr>
      </w:pPr>
      <w:r w:rsidRPr="00570BB1">
        <w:rPr>
          <w:b/>
          <w:i/>
          <w:lang w:val="ru-RU"/>
        </w:rPr>
        <w:t>Поступления неналоговых</w:t>
      </w:r>
      <w:r w:rsidRPr="00570BB1">
        <w:rPr>
          <w:b/>
          <w:lang w:val="ru-RU"/>
        </w:rPr>
        <w:t xml:space="preserve"> доходов</w:t>
      </w:r>
      <w:r w:rsidRPr="00570BB1">
        <w:rPr>
          <w:lang w:val="ru-RU"/>
        </w:rPr>
        <w:t xml:space="preserve"> составили 807,6 млн. леев, или 4,0</w:t>
      </w:r>
      <w:r w:rsidRPr="00570BB1">
        <w:rPr>
          <w:i/>
          <w:lang w:val="ru-RU"/>
        </w:rPr>
        <w:t>%</w:t>
      </w:r>
      <w:r w:rsidRPr="00570BB1">
        <w:rPr>
          <w:lang w:val="ru-RU"/>
        </w:rPr>
        <w:t xml:space="preserve"> от общей суммы поступлений в государственный бюджет или на 1,0</w:t>
      </w:r>
      <w:r w:rsidRPr="00570BB1">
        <w:rPr>
          <w:i/>
          <w:lang w:val="ru-RU"/>
        </w:rPr>
        <w:t>%</w:t>
      </w:r>
      <w:r w:rsidRPr="00570BB1">
        <w:rPr>
          <w:lang w:val="ru-RU"/>
        </w:rPr>
        <w:t xml:space="preserve"> больше от уточненных годовых сумм (799,8 млн. леев). В общей сумме неналоговых поступлений, другие доходы от предпринимательской деятельности и собственности составили 356,9 млн. леев или на 3,4</w:t>
      </w:r>
      <w:r w:rsidRPr="00570BB1">
        <w:rPr>
          <w:i/>
          <w:lang w:val="ru-RU"/>
        </w:rPr>
        <w:t>%</w:t>
      </w:r>
      <w:r w:rsidRPr="00570BB1">
        <w:rPr>
          <w:lang w:val="ru-RU"/>
        </w:rPr>
        <w:t xml:space="preserve"> больше по сравнению с годовым прогнозом (345,3 млн. леев), административные сборы и платежи – 269,4 млн. леев или на 2,6</w:t>
      </w:r>
      <w:r w:rsidRPr="00570BB1">
        <w:rPr>
          <w:i/>
          <w:lang w:val="ru-RU"/>
        </w:rPr>
        <w:t>%</w:t>
      </w:r>
      <w:r w:rsidRPr="00570BB1">
        <w:rPr>
          <w:lang w:val="ru-RU"/>
        </w:rPr>
        <w:t xml:space="preserve"> больше годовых назначений (262,6 млн. леев), штрафы и административные санкции – 181,3 млн. леев или на 5,5</w:t>
      </w:r>
      <w:r w:rsidRPr="00570BB1">
        <w:rPr>
          <w:i/>
          <w:lang w:val="ru-RU"/>
        </w:rPr>
        <w:t>%</w:t>
      </w:r>
      <w:r w:rsidRPr="00570BB1">
        <w:rPr>
          <w:lang w:val="ru-RU"/>
        </w:rPr>
        <w:t xml:space="preserve"> меньше от уточненного годового прогноза (191,9 млн. леев).</w:t>
      </w:r>
    </w:p>
    <w:p w:rsidR="00E64877" w:rsidRPr="00570BB1" w:rsidRDefault="00E64877" w:rsidP="00E64877">
      <w:pPr>
        <w:spacing w:line="276" w:lineRule="auto"/>
        <w:ind w:firstLine="547"/>
        <w:jc w:val="both"/>
        <w:rPr>
          <w:lang w:val="ru-RU"/>
        </w:rPr>
      </w:pPr>
      <w:r w:rsidRPr="00570BB1">
        <w:rPr>
          <w:b/>
        </w:rPr>
        <w:t> </w:t>
      </w:r>
      <w:r w:rsidRPr="00570BB1">
        <w:rPr>
          <w:b/>
          <w:i/>
          <w:lang w:val="ru-RU"/>
        </w:rPr>
        <w:t>Внешние гранты на поддержку бюджета</w:t>
      </w:r>
      <w:r w:rsidRPr="00570BB1">
        <w:rPr>
          <w:lang w:val="ru-RU"/>
        </w:rPr>
        <w:t xml:space="preserve"> были получены в сумме 704,4 млн. леев, или на 157,4 млн. леев меньше годового уточненного прогноза (861,8 млн. леев).</w:t>
      </w:r>
    </w:p>
    <w:p w:rsidR="00E64877" w:rsidRPr="00570BB1" w:rsidRDefault="00E64877" w:rsidP="00E64877">
      <w:pPr>
        <w:spacing w:line="276" w:lineRule="auto"/>
        <w:ind w:firstLine="547"/>
        <w:jc w:val="both"/>
        <w:rPr>
          <w:lang w:val="ru-RU"/>
        </w:rPr>
      </w:pPr>
      <w:r w:rsidRPr="00570BB1">
        <w:rPr>
          <w:lang w:val="ru-RU"/>
        </w:rPr>
        <w:t>Соответствующие транши были получены от Европейской Комиссии: 232,1 млн. леев (13,0 млн. евро) на развитие в сельской местности; 207,1 млн. леев (11,62 млн. евро) на реформы в энергетическом секторе; 265,3 млн.леев (15,0 млн. евро) на реформы в секторе юстиции. Не поступил транш для сектора вода и канализация (7,15 млн. евро который был перенесен на 2014 год), а также от Румынии (2,0 млн. евро) для строительства газопровода Яссы – Кишинэу.</w:t>
      </w:r>
    </w:p>
    <w:p w:rsidR="00E64877" w:rsidRPr="00570BB1" w:rsidRDefault="00E64877" w:rsidP="00E64877">
      <w:pPr>
        <w:spacing w:line="276" w:lineRule="auto"/>
        <w:ind w:firstLine="547"/>
        <w:jc w:val="both"/>
        <w:rPr>
          <w:lang w:val="ru-RU"/>
        </w:rPr>
      </w:pPr>
      <w:r w:rsidRPr="00570BB1">
        <w:rPr>
          <w:b/>
          <w:i/>
          <w:lang w:val="ru-RU"/>
        </w:rPr>
        <w:t>Задолженность экономических агентов</w:t>
      </w:r>
      <w:r w:rsidRPr="00570BB1">
        <w:rPr>
          <w:b/>
          <w:lang w:val="ru-RU"/>
        </w:rPr>
        <w:t xml:space="preserve"> </w:t>
      </w:r>
      <w:r w:rsidRPr="00570BB1">
        <w:rPr>
          <w:lang w:val="ru-RU"/>
        </w:rPr>
        <w:t xml:space="preserve">перед государственным бюджетом по налогам и сборам, по состоянию на 31 декабря 2013 года, составила 721,9 млн. леев, из которых: НДС – 625,7 </w:t>
      </w:r>
      <w:r w:rsidRPr="00570BB1">
        <w:rPr>
          <w:lang w:val="ru-RU"/>
        </w:rPr>
        <w:lastRenderedPageBreak/>
        <w:t>млн. леев (2012г – 524,9 млн. леев), акцизы – 17,0 млн. леев (2012г – 14,0 млн. леев), подоходный налог от предпринимательской деятельности – 36,7 млн. леев (2012г – 21,1 млн. леев), таможенные пошлины – 22,4 млн. леев (2012г – 24,9 млн. леев), другие налоги и платежи – 20,1 млн. леев (2012г – 17,7 млн. леев). По сравнению с 2012 годом, задолженности экономических агентов перед государственным бюджетом по налогам и сборам увеличились на 119,3 млн. леев. Из общей суммы задолженности хозяйствующих субъектов в государственный бюджет, налоги и сборы, администрируемые Государственной налоговой службой составили – 535,3 млн. леев (2012г – 440,3 млн. леев), а Таможенной службой – 186,6 млн. леев (2012г – 162,3 млн. леев).</w:t>
      </w:r>
    </w:p>
    <w:p w:rsidR="00E64877" w:rsidRPr="00570BB1" w:rsidRDefault="00E64877" w:rsidP="00E64877">
      <w:pPr>
        <w:spacing w:line="276" w:lineRule="auto"/>
        <w:ind w:firstLine="547"/>
        <w:jc w:val="both"/>
        <w:rPr>
          <w:lang w:val="ru-RU"/>
        </w:rPr>
      </w:pPr>
      <w:r w:rsidRPr="00570BB1">
        <w:rPr>
          <w:lang w:val="ru-RU"/>
        </w:rPr>
        <w:t xml:space="preserve">Анализ факторов, которые повлияли уровень поступлений по источникам доходов, представлены в </w:t>
      </w:r>
      <w:r w:rsidRPr="00570BB1">
        <w:rPr>
          <w:i/>
          <w:lang w:val="ru-RU"/>
        </w:rPr>
        <w:t>разделе „Доходы национального публичного бюджета”</w:t>
      </w:r>
      <w:r w:rsidRPr="00570BB1">
        <w:rPr>
          <w:lang w:val="ru-RU"/>
        </w:rPr>
        <w:t>.</w:t>
      </w:r>
    </w:p>
    <w:p w:rsidR="00E64877" w:rsidRPr="00570BB1" w:rsidRDefault="00E64877" w:rsidP="00E64877">
      <w:pPr>
        <w:spacing w:line="276" w:lineRule="auto"/>
        <w:ind w:firstLine="547"/>
        <w:jc w:val="both"/>
        <w:rPr>
          <w:lang w:val="ru-RU"/>
        </w:rPr>
      </w:pPr>
      <w:r w:rsidRPr="00570BB1">
        <w:t> </w:t>
      </w:r>
      <w:r w:rsidRPr="00570BB1">
        <w:rPr>
          <w:lang w:val="ru-RU"/>
        </w:rPr>
        <w:t xml:space="preserve">В структуре государственного бюджета, </w:t>
      </w:r>
      <w:r w:rsidRPr="00570BB1">
        <w:rPr>
          <w:i/>
          <w:lang w:val="ru-RU"/>
        </w:rPr>
        <w:t>компонент</w:t>
      </w:r>
      <w:r w:rsidRPr="00570BB1">
        <w:rPr>
          <w:lang w:val="ru-RU"/>
        </w:rPr>
        <w:t xml:space="preserve"> </w:t>
      </w:r>
      <w:r w:rsidRPr="00570BB1">
        <w:rPr>
          <w:i/>
          <w:lang w:val="ru-RU"/>
        </w:rPr>
        <w:t>специальные средства</w:t>
      </w:r>
      <w:r w:rsidRPr="00570BB1">
        <w:rPr>
          <w:lang w:val="ru-RU"/>
        </w:rPr>
        <w:t xml:space="preserve"> публичных  учреждений, финансируемых из государственного бюджета по доходам был первоначально утвержден в Законе о государственном бюджете на 2013 год в сумме 688,7 млн. леев. В результате изменений, внесенных в течение года в Закон о государственном бюджете на 2013 год и исполнителями бюджета в планы финансирования согласно ст.20 пункта а) Закона о государственном бюджете на 2013 год уточненный объем по указанным доходам составил ​​705,0 млн. леев. В течение года публичные учреждения, финансируемые из государственного бюджета, получили специальных средств в сумме 702,0 млн. леев или 99,6</w:t>
      </w:r>
      <w:r w:rsidRPr="00570BB1">
        <w:rPr>
          <w:i/>
          <w:lang w:val="ru-RU"/>
        </w:rPr>
        <w:t>%</w:t>
      </w:r>
      <w:r w:rsidRPr="00570BB1">
        <w:rPr>
          <w:lang w:val="ru-RU"/>
        </w:rPr>
        <w:t xml:space="preserve"> от уровня годовых назначений. По сравнению с 2012 годом данные доходы уменьшились на 471,2 млн. леев или на 40,2</w:t>
      </w:r>
      <w:r w:rsidRPr="00570BB1">
        <w:rPr>
          <w:i/>
          <w:lang w:val="ru-RU"/>
        </w:rPr>
        <w:t>%</w:t>
      </w:r>
      <w:r w:rsidRPr="00570BB1">
        <w:rPr>
          <w:lang w:val="ru-RU"/>
        </w:rPr>
        <w:t>, в следствии внедрения начиная с 1 января 2013 года нового механизма финансирования высших учебных заведений в рамках финансовой автономии.</w:t>
      </w:r>
    </w:p>
    <w:p w:rsidR="00E64877" w:rsidRPr="00570BB1" w:rsidRDefault="00E64877" w:rsidP="00E64877">
      <w:pPr>
        <w:spacing w:before="120" w:line="276" w:lineRule="auto"/>
        <w:ind w:firstLine="547"/>
        <w:jc w:val="both"/>
        <w:rPr>
          <w:lang w:val="ru-RU"/>
        </w:rPr>
      </w:pPr>
      <w:r w:rsidRPr="00570BB1">
        <w:rPr>
          <w:i/>
          <w:lang w:val="ru-RU"/>
        </w:rPr>
        <w:t>Динамика поступлений специальных средств за 2011-2013 годы</w:t>
      </w:r>
      <w:r w:rsidRPr="00570BB1">
        <w:rPr>
          <w:lang w:val="ru-RU"/>
        </w:rPr>
        <w:t xml:space="preserve"> представлена в следующей диаграмме.</w:t>
      </w:r>
    </w:p>
    <w:p w:rsidR="00E64877" w:rsidRPr="00570BB1" w:rsidRDefault="00E64877" w:rsidP="00E64877">
      <w:pPr>
        <w:spacing w:line="276" w:lineRule="auto"/>
        <w:ind w:right="709" w:firstLine="547"/>
        <w:jc w:val="both"/>
        <w:rPr>
          <w:lang w:val="ru-RU"/>
        </w:rPr>
      </w:pPr>
    </w:p>
    <w:p w:rsidR="00E64877" w:rsidRPr="00570BB1" w:rsidRDefault="00E64877" w:rsidP="00E64877">
      <w:pPr>
        <w:spacing w:line="23" w:lineRule="atLeast"/>
        <w:ind w:right="-21"/>
        <w:jc w:val="center"/>
        <w:rPr>
          <w:lang w:val="ru-RU"/>
        </w:rPr>
      </w:pPr>
      <w:r w:rsidRPr="00570BB1">
        <w:rPr>
          <w:i/>
          <w:noProof/>
          <w:color w:val="000000"/>
          <w:lang w:val="ru-RU"/>
        </w:rPr>
        <w:object w:dxaOrig="7162" w:dyaOrig="3687">
          <v:shape id="Chart 91" o:spid="_x0000_i1060" type="#_x0000_t75" style="width:6in;height:206pt;visibility:visible" o:ole="">
            <v:imagedata r:id="rId76" o:title="" croptop="-2738f" cropbottom="-4872f" cropleft="-2635f" cropright="-10889f"/>
            <o:lock v:ext="edit" aspectratio="f"/>
          </v:shape>
          <o:OLEObject Type="Embed" ProgID="Excel.Sheet.8" ShapeID="Chart 91" DrawAspect="Content" ObjectID="_1502007980" r:id="rId77">
            <o:FieldCodes>\s</o:FieldCodes>
          </o:OLEObject>
        </w:object>
      </w:r>
    </w:p>
    <w:p w:rsidR="00E64877" w:rsidRPr="00570BB1" w:rsidRDefault="00E64877" w:rsidP="00E64877">
      <w:pPr>
        <w:spacing w:line="23" w:lineRule="atLeast"/>
        <w:ind w:right="709" w:firstLine="547"/>
        <w:jc w:val="both"/>
        <w:rPr>
          <w:lang w:val="ru-RU"/>
        </w:rPr>
      </w:pPr>
    </w:p>
    <w:p w:rsidR="00E64877" w:rsidRPr="00570BB1" w:rsidRDefault="00E64877" w:rsidP="00E64877">
      <w:pPr>
        <w:spacing w:line="276" w:lineRule="auto"/>
        <w:ind w:right="-1" w:firstLine="547"/>
        <w:jc w:val="both"/>
        <w:rPr>
          <w:i/>
          <w:lang w:val="ru-RU"/>
        </w:rPr>
      </w:pPr>
      <w:r w:rsidRPr="00570BB1">
        <w:rPr>
          <w:lang w:val="ru-RU"/>
        </w:rPr>
        <w:t>Из общей суммы специальных средств поступивших в 2013 году, около 69,3</w:t>
      </w:r>
      <w:r w:rsidRPr="00570BB1">
        <w:rPr>
          <w:i/>
          <w:lang w:val="ru-RU"/>
        </w:rPr>
        <w:t>%</w:t>
      </w:r>
      <w:r w:rsidRPr="00570BB1">
        <w:rPr>
          <w:lang w:val="ru-RU"/>
        </w:rPr>
        <w:t xml:space="preserve"> (486,2 млн. леев) составили доходы от предоставления платных услуг. От предоставления в аренду/наем публичной собственности поступило 107,7 млн. леев или 15,3</w:t>
      </w:r>
      <w:r w:rsidRPr="00570BB1">
        <w:rPr>
          <w:i/>
          <w:lang w:val="ru-RU"/>
        </w:rPr>
        <w:t>%</w:t>
      </w:r>
      <w:r w:rsidRPr="00570BB1">
        <w:rPr>
          <w:lang w:val="ru-RU"/>
        </w:rPr>
        <w:t xml:space="preserve"> от общей суммы специальных средств. Гранты, спонсорство и пожертвования составили в общей сумме 59,4 млн. леев или 8,5</w:t>
      </w:r>
      <w:r w:rsidRPr="00570BB1">
        <w:rPr>
          <w:i/>
          <w:lang w:val="ru-RU"/>
        </w:rPr>
        <w:t>%</w:t>
      </w:r>
      <w:r w:rsidRPr="00570BB1">
        <w:rPr>
          <w:lang w:val="ru-RU"/>
        </w:rPr>
        <w:t>. Средства медицинских учреждений, финансируемых из государственного бюджета, от оказания услуг по обязательному медицинскому страхованию составили 14,5 млн. леев или 2,1</w:t>
      </w:r>
      <w:r w:rsidRPr="00570BB1">
        <w:rPr>
          <w:i/>
          <w:lang w:val="ru-RU"/>
        </w:rPr>
        <w:t>%</w:t>
      </w:r>
      <w:r w:rsidRPr="00570BB1">
        <w:rPr>
          <w:lang w:val="ru-RU"/>
        </w:rPr>
        <w:t xml:space="preserve"> и другие специальные средства – 31,0 млн. леев, или 4,4</w:t>
      </w:r>
      <w:r w:rsidRPr="00570BB1">
        <w:rPr>
          <w:i/>
          <w:lang w:val="ru-RU"/>
        </w:rPr>
        <w:t>%</w:t>
      </w:r>
      <w:r w:rsidRPr="00570BB1">
        <w:rPr>
          <w:lang w:val="ru-RU"/>
        </w:rPr>
        <w:t xml:space="preserve"> </w:t>
      </w:r>
      <w:r w:rsidRPr="00570BB1">
        <w:rPr>
          <w:i/>
          <w:lang w:val="ru-RU"/>
        </w:rPr>
        <w:t>от общей суммы специальных средств.</w:t>
      </w:r>
    </w:p>
    <w:p w:rsidR="00E64877" w:rsidRPr="00570BB1" w:rsidRDefault="00E64877" w:rsidP="00E64877">
      <w:pPr>
        <w:spacing w:line="276" w:lineRule="auto"/>
        <w:ind w:right="-1" w:firstLine="547"/>
        <w:jc w:val="both"/>
        <w:rPr>
          <w:lang w:val="ru-RU"/>
        </w:rPr>
      </w:pPr>
      <w:r w:rsidRPr="00570BB1">
        <w:rPr>
          <w:lang w:val="ru-RU"/>
        </w:rPr>
        <w:t xml:space="preserve">Законом о государственном бюджете на 2013 год, в </w:t>
      </w:r>
      <w:r w:rsidRPr="00570BB1">
        <w:rPr>
          <w:i/>
          <w:lang w:val="ru-RU"/>
        </w:rPr>
        <w:t>компоненте</w:t>
      </w:r>
      <w:r w:rsidRPr="00570BB1">
        <w:rPr>
          <w:lang w:val="ru-RU"/>
        </w:rPr>
        <w:t xml:space="preserve"> </w:t>
      </w:r>
      <w:r w:rsidRPr="00570BB1">
        <w:rPr>
          <w:i/>
          <w:lang w:val="ru-RU"/>
        </w:rPr>
        <w:t>специальные фонды</w:t>
      </w:r>
      <w:r w:rsidRPr="00570BB1">
        <w:rPr>
          <w:lang w:val="ru-RU"/>
        </w:rPr>
        <w:t xml:space="preserve"> для реализации отдельных программ было утверждено 4 специальных фонда с объемом доходов в сумме 325,8 млн. леев, из которых трансферты в сумме 1,7 млн. леев. В то же время, в результате вступления в силу изменений в Закон №57-</w:t>
      </w:r>
      <w:r w:rsidRPr="00570BB1">
        <w:t xml:space="preserve">XVI </w:t>
      </w:r>
      <w:r w:rsidRPr="00570BB1">
        <w:rPr>
          <w:lang w:val="ru-RU"/>
        </w:rPr>
        <w:t xml:space="preserve">от 10 марта 2003 года о винограде и вине (Закон №262 от </w:t>
      </w:r>
      <w:r w:rsidRPr="00570BB1">
        <w:rPr>
          <w:lang w:val="ru-RU"/>
        </w:rPr>
        <w:lastRenderedPageBreak/>
        <w:t>16.11.2012г.) был создан фонд винограда и вина, в котором были предусмотрены поступления в сумме 10,0 млн. леев. Уточненный план в результате изменений, внесенных в течение года, составил 380,6 млн. леев, из которых: 0,9 млн. леев – трансферты из основного компонента государственного бюджета и бюджетов административно-территориальных. Доходы этих 5 фондов были реализованы в сумме 385,6 млн. леев, в том числе собственные доходы в сумме 384,8 млн. леев и трансферты в сумме 0,8 млн. леев.</w:t>
      </w:r>
    </w:p>
    <w:p w:rsidR="00E64877" w:rsidRPr="00570BB1" w:rsidRDefault="00E64877" w:rsidP="00E64877">
      <w:pPr>
        <w:spacing w:before="120" w:line="23" w:lineRule="atLeast"/>
        <w:ind w:firstLine="544"/>
        <w:jc w:val="both"/>
        <w:rPr>
          <w:lang w:val="ru-RU"/>
        </w:rPr>
      </w:pPr>
      <w:r w:rsidRPr="00570BB1">
        <w:rPr>
          <w:i/>
          <w:lang w:val="ru-RU"/>
        </w:rPr>
        <w:t>Динамика поступлений по специальным фондам в 2011-2013 годы</w:t>
      </w:r>
      <w:r w:rsidRPr="00570BB1">
        <w:rPr>
          <w:lang w:val="ru-RU"/>
        </w:rPr>
        <w:t xml:space="preserve"> представлена на следующей диаграмме.</w:t>
      </w:r>
    </w:p>
    <w:p w:rsidR="00E64877" w:rsidRPr="00570BB1" w:rsidRDefault="00E64877" w:rsidP="00E64877">
      <w:pPr>
        <w:spacing w:line="23" w:lineRule="atLeast"/>
        <w:ind w:firstLine="547"/>
        <w:jc w:val="center"/>
        <w:rPr>
          <w:lang w:val="ru-RU"/>
        </w:rPr>
      </w:pPr>
    </w:p>
    <w:p w:rsidR="00E64877" w:rsidRPr="00570BB1" w:rsidRDefault="00E64877" w:rsidP="00E64877">
      <w:pPr>
        <w:spacing w:line="23" w:lineRule="atLeast"/>
        <w:jc w:val="center"/>
        <w:rPr>
          <w:lang w:val="ru-RU"/>
        </w:rPr>
      </w:pPr>
      <w:r w:rsidRPr="00570BB1">
        <w:rPr>
          <w:i/>
          <w:noProof/>
          <w:color w:val="000000"/>
          <w:lang w:val="ru-RU"/>
        </w:rPr>
        <w:object w:dxaOrig="7143" w:dyaOrig="3591">
          <v:shape id="Chart 90" o:spid="_x0000_i1061" type="#_x0000_t75" style="width:6in;height:200.95pt;visibility:visible" o:ole="">
            <v:imagedata r:id="rId78" o:title="" croptop="-2811f" cropbottom="-5020f" cropleft="-2642f" cropright="-11103f"/>
            <o:lock v:ext="edit" aspectratio="f"/>
          </v:shape>
          <o:OLEObject Type="Embed" ProgID="Excel.Sheet.8" ShapeID="Chart 90" DrawAspect="Content" ObjectID="_1502007981" r:id="rId79">
            <o:FieldCodes>\s</o:FieldCodes>
          </o:OLEObject>
        </w:object>
      </w:r>
    </w:p>
    <w:p w:rsidR="00E64877" w:rsidRPr="00570BB1" w:rsidRDefault="00E64877" w:rsidP="00E64877">
      <w:pPr>
        <w:ind w:firstLine="547"/>
        <w:jc w:val="both"/>
        <w:rPr>
          <w:lang w:val="ru-RU"/>
        </w:rPr>
      </w:pPr>
    </w:p>
    <w:p w:rsidR="00E64877" w:rsidRPr="00570BB1" w:rsidRDefault="00E64877" w:rsidP="00E64877">
      <w:pPr>
        <w:spacing w:line="276" w:lineRule="auto"/>
        <w:ind w:firstLine="547"/>
        <w:jc w:val="both"/>
        <w:rPr>
          <w:lang w:val="ru-RU"/>
        </w:rPr>
      </w:pPr>
      <w:r w:rsidRPr="00570BB1">
        <w:rPr>
          <w:lang w:val="ru-RU"/>
        </w:rPr>
        <w:t>Основная доля доходов специальных фондов принадлежит сборам и отчислениям в экологические фонды – 66,7</w:t>
      </w:r>
      <w:r w:rsidRPr="00570BB1">
        <w:rPr>
          <w:i/>
          <w:lang w:val="ru-RU"/>
        </w:rPr>
        <w:t>%</w:t>
      </w:r>
      <w:r w:rsidRPr="00570BB1">
        <w:rPr>
          <w:lang w:val="ru-RU"/>
        </w:rPr>
        <w:t xml:space="preserve"> (257,3 млн. леев) и Республиканскому фонду социальной поддержки населения – 26,0</w:t>
      </w:r>
      <w:r w:rsidRPr="00570BB1">
        <w:rPr>
          <w:i/>
          <w:lang w:val="ru-RU"/>
        </w:rPr>
        <w:t>%</w:t>
      </w:r>
      <w:r w:rsidRPr="00570BB1">
        <w:rPr>
          <w:lang w:val="ru-RU"/>
        </w:rPr>
        <w:t xml:space="preserve"> (100,1 млн. леев). Доходы специального фонда учебников составили – 3,7</w:t>
      </w:r>
      <w:r w:rsidRPr="00570BB1">
        <w:rPr>
          <w:i/>
          <w:lang w:val="ru-RU"/>
        </w:rPr>
        <w:t>%</w:t>
      </w:r>
      <w:r w:rsidRPr="00570BB1">
        <w:rPr>
          <w:lang w:val="ru-RU"/>
        </w:rPr>
        <w:t xml:space="preserve"> (14,4 млн. леев) и фонда винограда и вина – 3,3</w:t>
      </w:r>
      <w:r w:rsidRPr="00570BB1">
        <w:rPr>
          <w:i/>
          <w:lang w:val="ru-RU"/>
        </w:rPr>
        <w:t>%</w:t>
      </w:r>
      <w:r w:rsidRPr="00570BB1">
        <w:rPr>
          <w:lang w:val="ru-RU"/>
        </w:rPr>
        <w:t xml:space="preserve"> (12,9 млн. леев). По сравнению с уточненной суммой, общая сумма поступивших доходов (без учета трансфертов) была больше на 5,1 млн. леев или 1,3</w:t>
      </w:r>
      <w:r w:rsidRPr="00570BB1">
        <w:rPr>
          <w:i/>
          <w:lang w:val="ru-RU"/>
        </w:rPr>
        <w:t>%</w:t>
      </w:r>
      <w:r w:rsidRPr="00570BB1">
        <w:rPr>
          <w:lang w:val="ru-RU"/>
        </w:rPr>
        <w:t>. По сравнению с 2012 годом, доходы фондов увеличились на 26,8 млн. леев или на 7,5</w:t>
      </w:r>
      <w:r w:rsidRPr="00570BB1">
        <w:rPr>
          <w:i/>
          <w:lang w:val="ru-RU"/>
        </w:rPr>
        <w:t>%</w:t>
      </w:r>
      <w:r w:rsidRPr="00570BB1">
        <w:rPr>
          <w:lang w:val="ru-RU"/>
        </w:rPr>
        <w:t>.</w:t>
      </w:r>
    </w:p>
    <w:p w:rsidR="00E64877" w:rsidRPr="00570BB1" w:rsidRDefault="00E64877" w:rsidP="00E64877">
      <w:pPr>
        <w:spacing w:before="120" w:line="276" w:lineRule="auto"/>
        <w:ind w:firstLine="544"/>
        <w:jc w:val="both"/>
        <w:rPr>
          <w:lang w:val="ru-RU"/>
        </w:rPr>
      </w:pPr>
      <w:r w:rsidRPr="00570BB1">
        <w:rPr>
          <w:lang w:val="ru-RU"/>
        </w:rPr>
        <w:t xml:space="preserve">Для </w:t>
      </w:r>
      <w:r w:rsidRPr="00570BB1">
        <w:rPr>
          <w:i/>
          <w:lang w:val="ru-RU"/>
        </w:rPr>
        <w:t>компонента проекты, финансируемые из внешних источников</w:t>
      </w:r>
      <w:r w:rsidRPr="00570BB1">
        <w:rPr>
          <w:lang w:val="ru-RU"/>
        </w:rPr>
        <w:t>, поддержанных Всемирным банком, Правительством США, Европейской Комиссией и другими донорами, в государственном бюджете на 2013 год, первоначально были утверждены гранты в сумме 1518,6 млн. леев (эквивалент 125,5 млн. долларов США). В течение 2013 года сумма доходов по проектам, финансируемых из внешних источников была уменьшена на сумму 220,5 млн. леев, ввиду колебания обменных курсов национальной валюты, выполненных объемов работ, осуществления закупок, вступления в силу новых соглашений по некоторым проектам. Кроме того, в этом компоненте были предусмотрены и другие доходы в сумме 0,1 млн. леев и трансферты из других компонентов государственного бюджета и из бюджетов АТЕ для внедрения отдельных проектов в сумме – 57,8 млн. леев. Всего уточненная сумма составила 1298,1 млн. леев. Учитывая степень реализации соответствующих проектов, в течении года были перечислены от внешних доноров гранты в сумме 1188,4 млн. леев (эквивалент 93,4 млн. дол. США), внутренние гранты были перечислены в сумме 6,0 млн. леев, трансферты от других компонентов государственного бюджета и бюджетов АТЕ – 57,8 млн. леев, другие поступления – 4,5 млн. леев.</w:t>
      </w:r>
    </w:p>
    <w:p w:rsidR="00E64877" w:rsidRPr="00570BB1" w:rsidRDefault="00E64877" w:rsidP="00E64877">
      <w:pPr>
        <w:spacing w:line="276" w:lineRule="auto"/>
        <w:ind w:firstLine="547"/>
        <w:jc w:val="both"/>
        <w:rPr>
          <w:lang w:val="ru-RU"/>
        </w:rPr>
      </w:pPr>
      <w:r w:rsidRPr="00570BB1">
        <w:rPr>
          <w:lang w:val="ru-RU"/>
        </w:rPr>
        <w:t>Всего поступления составили 1256,7 млн. леев, или на 41,3 млн. леев меньше, чем было предусмотрено на год, уровень выполнения составил 96,8</w:t>
      </w:r>
      <w:r w:rsidRPr="00570BB1">
        <w:rPr>
          <w:i/>
          <w:lang w:val="ru-RU"/>
        </w:rPr>
        <w:t>%</w:t>
      </w:r>
      <w:r w:rsidRPr="00570BB1">
        <w:rPr>
          <w:lang w:val="ru-RU"/>
        </w:rPr>
        <w:t>.</w:t>
      </w:r>
    </w:p>
    <w:p w:rsidR="00E64877" w:rsidRPr="00570BB1" w:rsidRDefault="00E64877" w:rsidP="00E64877">
      <w:pPr>
        <w:spacing w:before="120" w:line="276" w:lineRule="auto"/>
        <w:ind w:firstLine="544"/>
        <w:jc w:val="both"/>
        <w:rPr>
          <w:lang w:val="ru-RU"/>
        </w:rPr>
      </w:pPr>
      <w:r w:rsidRPr="00570BB1">
        <w:rPr>
          <w:i/>
          <w:lang w:val="ru-RU"/>
        </w:rPr>
        <w:t>Динамика поступлений грантов для проектов, финансируемых из внешних источников в 2011-2013 годы</w:t>
      </w:r>
      <w:r w:rsidRPr="00570BB1">
        <w:rPr>
          <w:lang w:val="ru-RU"/>
        </w:rPr>
        <w:t>, представлена в следующей диаграмме.</w:t>
      </w:r>
    </w:p>
    <w:p w:rsidR="00E64877" w:rsidRPr="00570BB1" w:rsidRDefault="00E64877" w:rsidP="00E64877">
      <w:pPr>
        <w:spacing w:line="23" w:lineRule="atLeast"/>
        <w:ind w:firstLine="547"/>
        <w:jc w:val="both"/>
        <w:rPr>
          <w:lang w:val="ru-RU"/>
        </w:rPr>
      </w:pPr>
    </w:p>
    <w:p w:rsidR="00E64877" w:rsidRPr="00570BB1" w:rsidRDefault="00E64877" w:rsidP="00E64877">
      <w:pPr>
        <w:autoSpaceDE w:val="0"/>
        <w:autoSpaceDN w:val="0"/>
        <w:adjustRightInd w:val="0"/>
        <w:ind w:hanging="142"/>
        <w:jc w:val="center"/>
        <w:rPr>
          <w:lang w:val="ru-RU"/>
        </w:rPr>
      </w:pPr>
      <w:r w:rsidRPr="00570BB1">
        <w:rPr>
          <w:i/>
          <w:noProof/>
          <w:color w:val="000000"/>
          <w:lang w:val="ru-RU"/>
        </w:rPr>
        <w:object w:dxaOrig="7191" w:dyaOrig="3735">
          <v:shape id="Chart 89" o:spid="_x0000_i1062" type="#_x0000_t75" style="width:6in;height:207.85pt;visibility:visible" o:ole="">
            <v:imagedata r:id="rId80" o:title="" croptop="-2703f" cropbottom="-4809f" cropleft="-2534f" cropright="-10672f"/>
            <o:lock v:ext="edit" aspectratio="f"/>
          </v:shape>
          <o:OLEObject Type="Embed" ProgID="Excel.Sheet.8" ShapeID="Chart 89" DrawAspect="Content" ObjectID="_1502007982" r:id="rId81">
            <o:FieldCodes>\s</o:FieldCodes>
          </o:OLEObject>
        </w:object>
      </w:r>
    </w:p>
    <w:p w:rsidR="00E64877" w:rsidRPr="00570BB1" w:rsidRDefault="00E64877" w:rsidP="00E64877">
      <w:pPr>
        <w:autoSpaceDE w:val="0"/>
        <w:autoSpaceDN w:val="0"/>
        <w:adjustRightInd w:val="0"/>
        <w:ind w:hanging="142"/>
        <w:jc w:val="both"/>
        <w:rPr>
          <w:lang w:val="ru-RU"/>
        </w:rPr>
      </w:pPr>
    </w:p>
    <w:p w:rsidR="00E64877" w:rsidRPr="00570BB1" w:rsidRDefault="00E64877" w:rsidP="00E64877">
      <w:pPr>
        <w:autoSpaceDE w:val="0"/>
        <w:autoSpaceDN w:val="0"/>
        <w:adjustRightInd w:val="0"/>
        <w:spacing w:line="276" w:lineRule="auto"/>
        <w:ind w:firstLine="567"/>
        <w:jc w:val="both"/>
        <w:rPr>
          <w:lang w:val="ru-RU"/>
        </w:rPr>
      </w:pPr>
      <w:r w:rsidRPr="00570BB1">
        <w:rPr>
          <w:lang w:val="ru-RU"/>
        </w:rPr>
        <w:t>В общей сумме грантов большая часть грантов поступила для внедрения проектов в следующих секторах: дорожное хозяйство – 494,6 млн. леев (41,6</w:t>
      </w:r>
      <w:r w:rsidRPr="00570BB1">
        <w:rPr>
          <w:i/>
          <w:lang w:val="ru-RU"/>
        </w:rPr>
        <w:t>%</w:t>
      </w:r>
      <w:r w:rsidRPr="00570BB1">
        <w:rPr>
          <w:lang w:val="ru-RU"/>
        </w:rPr>
        <w:t xml:space="preserve"> от общей суммы), сельского хозяйства – 245,0 млн. леев (20,6</w:t>
      </w:r>
      <w:r w:rsidRPr="00570BB1">
        <w:rPr>
          <w:i/>
          <w:lang w:val="ru-RU"/>
        </w:rPr>
        <w:t>%</w:t>
      </w:r>
      <w:r w:rsidRPr="00570BB1">
        <w:rPr>
          <w:lang w:val="ru-RU"/>
        </w:rPr>
        <w:t xml:space="preserve"> от общей суммы), энергетическом – 128,6 млн. леев (10,8</w:t>
      </w:r>
      <w:r w:rsidRPr="00570BB1">
        <w:rPr>
          <w:i/>
          <w:lang w:val="ru-RU"/>
        </w:rPr>
        <w:t>%</w:t>
      </w:r>
      <w:r w:rsidRPr="00570BB1">
        <w:rPr>
          <w:lang w:val="ru-RU"/>
        </w:rPr>
        <w:t xml:space="preserve"> от общей суммы),  здравоохранения – 127,3 млн. леев (10,7</w:t>
      </w:r>
      <w:r w:rsidRPr="00570BB1">
        <w:rPr>
          <w:i/>
          <w:lang w:val="ru-RU"/>
        </w:rPr>
        <w:t>%</w:t>
      </w:r>
      <w:r w:rsidRPr="00570BB1">
        <w:rPr>
          <w:lang w:val="ru-RU"/>
        </w:rPr>
        <w:t xml:space="preserve"> от общей суммы), поддержание общественного порядка и национальная безопасность – 25,8 млн. леев (2,2</w:t>
      </w:r>
      <w:r w:rsidRPr="00570BB1">
        <w:rPr>
          <w:i/>
          <w:lang w:val="ru-RU"/>
        </w:rPr>
        <w:t>%</w:t>
      </w:r>
      <w:r w:rsidRPr="00570BB1">
        <w:rPr>
          <w:lang w:val="ru-RU"/>
        </w:rPr>
        <w:t xml:space="preserve"> от общей суммы), услуги общего назначения – 44,8 млн. леев (3,8</w:t>
      </w:r>
      <w:r w:rsidRPr="00570BB1">
        <w:rPr>
          <w:i/>
          <w:lang w:val="ru-RU"/>
        </w:rPr>
        <w:t>%</w:t>
      </w:r>
      <w:r w:rsidRPr="00570BB1">
        <w:rPr>
          <w:lang w:val="ru-RU"/>
        </w:rPr>
        <w:t xml:space="preserve"> от общей суммы).</w:t>
      </w:r>
    </w:p>
    <w:p w:rsidR="00E64877" w:rsidRPr="00570BB1" w:rsidRDefault="00E64877" w:rsidP="00E64877">
      <w:pPr>
        <w:pStyle w:val="2"/>
        <w:spacing w:line="276" w:lineRule="auto"/>
        <w:rPr>
          <w:sz w:val="24"/>
          <w:szCs w:val="24"/>
        </w:rPr>
      </w:pPr>
      <w:r w:rsidRPr="00570BB1">
        <w:rPr>
          <w:sz w:val="24"/>
          <w:szCs w:val="24"/>
          <w:lang w:val="ru-RU"/>
        </w:rPr>
        <w:t>Б</w:t>
      </w:r>
      <w:r w:rsidRPr="00570BB1">
        <w:rPr>
          <w:sz w:val="24"/>
          <w:szCs w:val="24"/>
        </w:rPr>
        <w:t>. Расходы государственного бюджета</w:t>
      </w:r>
    </w:p>
    <w:p w:rsidR="00E64877" w:rsidRPr="00570BB1" w:rsidRDefault="00E64877" w:rsidP="00E64877">
      <w:pPr>
        <w:pStyle w:val="a8"/>
        <w:spacing w:after="0" w:line="269" w:lineRule="auto"/>
        <w:ind w:left="0" w:firstLine="567"/>
        <w:jc w:val="both"/>
        <w:rPr>
          <w:sz w:val="24"/>
          <w:szCs w:val="24"/>
        </w:rPr>
      </w:pPr>
      <w:r w:rsidRPr="00570BB1">
        <w:rPr>
          <w:sz w:val="24"/>
          <w:szCs w:val="24"/>
        </w:rPr>
        <w:t>Расходы государственного бюджета на 2013 год по всем компонентам первоначально утвержденны в сумме 23611,5 млн. леев, в течение года были увеличены на 919,0 млн. леев (включая трансферты между компонентами бюджета), из которых расходы основного компонента – на 353,6 млн. леев,  расходы специальных средств – на 63,9 млн. леев, расходы специальных фондов – на 133,5 млн. леев и расходы проектов, финансируемых из внешних источников – на 400,1 млн. леев.</w:t>
      </w:r>
    </w:p>
    <w:p w:rsidR="00E64877" w:rsidRPr="00570BB1" w:rsidRDefault="00E64877" w:rsidP="00E64877">
      <w:pPr>
        <w:pStyle w:val="a8"/>
        <w:spacing w:after="0" w:line="269" w:lineRule="auto"/>
        <w:ind w:left="0" w:firstLine="567"/>
        <w:jc w:val="both"/>
        <w:rPr>
          <w:sz w:val="24"/>
          <w:szCs w:val="24"/>
        </w:rPr>
      </w:pPr>
      <w:r w:rsidRPr="00570BB1">
        <w:rPr>
          <w:sz w:val="24"/>
          <w:szCs w:val="24"/>
        </w:rPr>
        <w:t>Изменения в законе о государственном бюджете на 2013 год были внесены, прежде всего, законодательными инициатив депутатов Парламента, в соответствии с законами: № 80 от 18.04.2013; № 120 от 23.05.2013; № 173 от 12.07.2013; № 259 от 01.11.2013; № 286 от 22.11.2013; № 293 из 20.12.2013, а также и на основе исполнения бюджета в течение года, в соответствии с Законом № 277 от 15.11.2013 о внесении изменений и дополнений в Закон о государственном бюджете на 2013 год.</w:t>
      </w:r>
    </w:p>
    <w:p w:rsidR="00E64877" w:rsidRPr="00570BB1" w:rsidRDefault="00E64877" w:rsidP="00E64877">
      <w:pPr>
        <w:pStyle w:val="a8"/>
        <w:spacing w:after="0" w:line="269" w:lineRule="auto"/>
        <w:ind w:left="0" w:firstLine="567"/>
        <w:jc w:val="both"/>
        <w:rPr>
          <w:sz w:val="24"/>
          <w:szCs w:val="24"/>
        </w:rPr>
      </w:pPr>
      <w:r w:rsidRPr="00570BB1">
        <w:rPr>
          <w:sz w:val="24"/>
          <w:szCs w:val="24"/>
        </w:rPr>
        <w:t>Таким образом, расходы основного компонента утверждены в сумме 20053,9 млн. леев, в течение года были скорректированы до 20407,5 млн. леев и  исполнены в сумме 20175,5 млн. леев или на уровне 98,9</w:t>
      </w:r>
      <w:r w:rsidRPr="00570BB1">
        <w:rPr>
          <w:i/>
          <w:sz w:val="24"/>
          <w:szCs w:val="24"/>
        </w:rPr>
        <w:t>%</w:t>
      </w:r>
      <w:r w:rsidRPr="00570BB1">
        <w:rPr>
          <w:sz w:val="24"/>
          <w:szCs w:val="24"/>
        </w:rPr>
        <w:t xml:space="preserve"> от годовых назначений. </w:t>
      </w:r>
    </w:p>
    <w:p w:rsidR="00E64877" w:rsidRPr="00570BB1" w:rsidRDefault="00E64877" w:rsidP="00E64877">
      <w:pPr>
        <w:pStyle w:val="a8"/>
        <w:spacing w:after="0" w:line="269" w:lineRule="auto"/>
        <w:ind w:left="0" w:firstLine="567"/>
        <w:jc w:val="both"/>
        <w:rPr>
          <w:sz w:val="24"/>
          <w:szCs w:val="24"/>
        </w:rPr>
      </w:pPr>
      <w:r w:rsidRPr="00570BB1">
        <w:rPr>
          <w:sz w:val="24"/>
          <w:szCs w:val="24"/>
        </w:rPr>
        <w:t>Расходы специальных средств и специальных фондов были увеличены до 793,6 млн. леев и 508,5 млн. леев, соответственно, и  исполнены в сумме 720,8 млн. леев и 419,4 млн. леев, или на уровне 90,8</w:t>
      </w:r>
      <w:r w:rsidRPr="00570BB1">
        <w:rPr>
          <w:i/>
          <w:sz w:val="24"/>
          <w:szCs w:val="24"/>
        </w:rPr>
        <w:t>%</w:t>
      </w:r>
      <w:r w:rsidRPr="00570BB1">
        <w:rPr>
          <w:sz w:val="24"/>
          <w:szCs w:val="24"/>
        </w:rPr>
        <w:t xml:space="preserve"> и 82,5</w:t>
      </w:r>
      <w:r w:rsidRPr="00570BB1">
        <w:rPr>
          <w:i/>
          <w:sz w:val="24"/>
          <w:szCs w:val="24"/>
        </w:rPr>
        <w:t>%</w:t>
      </w:r>
      <w:r w:rsidRPr="00570BB1">
        <w:rPr>
          <w:sz w:val="24"/>
          <w:szCs w:val="24"/>
        </w:rPr>
        <w:t>, должным образом.</w:t>
      </w:r>
    </w:p>
    <w:p w:rsidR="00E64877" w:rsidRPr="00570BB1" w:rsidRDefault="00E64877" w:rsidP="00E64877">
      <w:pPr>
        <w:pStyle w:val="a8"/>
        <w:spacing w:after="0" w:line="269" w:lineRule="auto"/>
        <w:ind w:left="0" w:firstLine="567"/>
        <w:jc w:val="both"/>
        <w:rPr>
          <w:sz w:val="24"/>
          <w:szCs w:val="24"/>
        </w:rPr>
      </w:pPr>
      <w:r w:rsidRPr="00570BB1">
        <w:rPr>
          <w:sz w:val="24"/>
          <w:szCs w:val="24"/>
        </w:rPr>
        <w:t>Учитывая обязательство органaнов центрального публичного управления для осуществления деятельности по проектам финансируемых из внешних источников, расходы по данным проектам, первоначально утвержденны в сумме 2454,0 млн. леев были уточнены в течение года до 2854,1 млн. леев, и исполнены на уровне 91,7</w:t>
      </w:r>
      <w:r w:rsidRPr="00570BB1">
        <w:rPr>
          <w:i/>
          <w:sz w:val="24"/>
          <w:szCs w:val="24"/>
        </w:rPr>
        <w:t>%</w:t>
      </w:r>
      <w:r w:rsidRPr="00570BB1">
        <w:rPr>
          <w:sz w:val="24"/>
          <w:szCs w:val="24"/>
        </w:rPr>
        <w:t>.</w:t>
      </w:r>
    </w:p>
    <w:p w:rsidR="00E64877" w:rsidRPr="00570BB1" w:rsidRDefault="00E64877" w:rsidP="00E64877">
      <w:pPr>
        <w:pStyle w:val="a8"/>
        <w:spacing w:after="0" w:line="269" w:lineRule="auto"/>
        <w:ind w:left="0" w:firstLine="567"/>
        <w:jc w:val="both"/>
        <w:rPr>
          <w:sz w:val="24"/>
          <w:szCs w:val="24"/>
        </w:rPr>
      </w:pPr>
      <w:r w:rsidRPr="00570BB1">
        <w:rPr>
          <w:sz w:val="24"/>
          <w:szCs w:val="24"/>
        </w:rPr>
        <w:t>Таким образом, расходы государственного бюджета с учетом внесенных изменений составили 24530,5 млн. леев, которые были осуществлены в сумме 23901,2 млн. леев, что  на 629,3 млн. леев или на 2,6</w:t>
      </w:r>
      <w:r w:rsidRPr="00570BB1">
        <w:rPr>
          <w:i/>
          <w:sz w:val="24"/>
          <w:szCs w:val="24"/>
        </w:rPr>
        <w:t>%</w:t>
      </w:r>
      <w:r w:rsidRPr="00570BB1">
        <w:rPr>
          <w:sz w:val="24"/>
          <w:szCs w:val="24"/>
        </w:rPr>
        <w:t xml:space="preserve"> ниже представленного уровня.</w:t>
      </w:r>
    </w:p>
    <w:p w:rsidR="00E64877" w:rsidRPr="00570BB1" w:rsidRDefault="00E64877" w:rsidP="00E64877">
      <w:pPr>
        <w:pStyle w:val="a8"/>
        <w:spacing w:after="0" w:line="269" w:lineRule="auto"/>
        <w:ind w:left="0" w:firstLine="567"/>
        <w:jc w:val="both"/>
        <w:rPr>
          <w:sz w:val="24"/>
          <w:szCs w:val="24"/>
        </w:rPr>
      </w:pPr>
      <w:r w:rsidRPr="00570BB1">
        <w:rPr>
          <w:sz w:val="24"/>
          <w:szCs w:val="24"/>
        </w:rPr>
        <w:t>Подробная информация об изменениях к годовому бюджету, произведенны в течении года, содержится в Главе V.Д данной Записки, в описании расходов по функциональным группам.</w:t>
      </w:r>
    </w:p>
    <w:p w:rsidR="00E64877" w:rsidRPr="00570BB1" w:rsidRDefault="00E64877" w:rsidP="00E64877">
      <w:pPr>
        <w:pStyle w:val="a8"/>
        <w:spacing w:after="0" w:line="269" w:lineRule="auto"/>
        <w:ind w:left="0" w:firstLine="567"/>
        <w:jc w:val="both"/>
        <w:rPr>
          <w:sz w:val="24"/>
          <w:szCs w:val="24"/>
        </w:rPr>
      </w:pPr>
      <w:r w:rsidRPr="00570BB1">
        <w:rPr>
          <w:sz w:val="24"/>
          <w:szCs w:val="24"/>
        </w:rPr>
        <w:t>Осуществления расходов государственного бюджета на 2013 год, по сравнению с годовыми назначениями, в аспекте компонентов, представлены в следующей диаграмме.</w:t>
      </w:r>
    </w:p>
    <w:p w:rsidR="00E64877" w:rsidRPr="00570BB1" w:rsidRDefault="00E64877" w:rsidP="00E64877">
      <w:pPr>
        <w:pStyle w:val="a8"/>
        <w:spacing w:before="240" w:line="264" w:lineRule="auto"/>
        <w:ind w:left="0"/>
        <w:jc w:val="center"/>
        <w:rPr>
          <w:sz w:val="24"/>
          <w:szCs w:val="24"/>
          <w:highlight w:val="yellow"/>
        </w:rPr>
      </w:pPr>
      <w:r w:rsidRPr="00570BB1">
        <w:rPr>
          <w:i/>
          <w:noProof/>
          <w:color w:val="000000"/>
          <w:sz w:val="24"/>
          <w:szCs w:val="24"/>
          <w:lang w:eastAsia="ru-RU"/>
        </w:rPr>
        <w:object w:dxaOrig="9217" w:dyaOrig="2717">
          <v:shape id="Chart 52" o:spid="_x0000_i1063" type="#_x0000_t75" style="width:482.1pt;height:155.9pt;visibility:visible" o:ole="">
            <v:imagedata r:id="rId82" o:title="" croptop="-5548f" cropbottom="-4101f" cropleft="-1365f" cropright="-1629f"/>
            <o:lock v:ext="edit" aspectratio="f"/>
          </v:shape>
          <o:OLEObject Type="Embed" ProgID="Excel.Sheet.8" ShapeID="Chart 52" DrawAspect="Content" ObjectID="_1502007983" r:id="rId83">
            <o:FieldCodes>\s</o:FieldCodes>
          </o:OLEObject>
        </w:object>
      </w:r>
    </w:p>
    <w:p w:rsidR="00E64877" w:rsidRPr="00570BB1" w:rsidRDefault="00E64877" w:rsidP="00E64877">
      <w:pPr>
        <w:spacing w:line="276" w:lineRule="auto"/>
        <w:ind w:firstLine="567"/>
        <w:jc w:val="both"/>
        <w:rPr>
          <w:lang w:val="ru-RU" w:eastAsia="en-US"/>
        </w:rPr>
      </w:pPr>
      <w:r w:rsidRPr="00570BB1">
        <w:rPr>
          <w:lang w:eastAsia="en-US"/>
        </w:rPr>
        <w:t>По сравнению с уточненными годовыми назначениями, расходы государственного бюджета были исполнены ниже предусмотренного уровн</w:t>
      </w:r>
      <w:r w:rsidRPr="00570BB1">
        <w:rPr>
          <w:lang w:val="ru-RU" w:eastAsia="en-US"/>
        </w:rPr>
        <w:t>я</w:t>
      </w:r>
      <w:r w:rsidRPr="00570BB1">
        <w:rPr>
          <w:lang w:eastAsia="en-US"/>
        </w:rPr>
        <w:t xml:space="preserve">, по </w:t>
      </w:r>
      <w:r w:rsidRPr="00570BB1">
        <w:rPr>
          <w:i/>
          <w:lang w:eastAsia="en-US"/>
        </w:rPr>
        <w:t>основному компоненту</w:t>
      </w:r>
      <w:r w:rsidRPr="00570BB1">
        <w:rPr>
          <w:lang w:val="ru-RU" w:eastAsia="en-US"/>
        </w:rPr>
        <w:t xml:space="preserve"> - </w:t>
      </w:r>
      <w:r w:rsidRPr="00570BB1">
        <w:rPr>
          <w:lang w:eastAsia="en-US"/>
        </w:rPr>
        <w:t xml:space="preserve"> на </w:t>
      </w:r>
      <w:r w:rsidRPr="00570BB1">
        <w:rPr>
          <w:lang w:val="ru-RU" w:eastAsia="en-US"/>
        </w:rPr>
        <w:t>232</w:t>
      </w:r>
      <w:r w:rsidRPr="00570BB1">
        <w:rPr>
          <w:lang w:eastAsia="en-US"/>
        </w:rPr>
        <w:t xml:space="preserve">,0 млн. леев (или на </w:t>
      </w:r>
      <w:r w:rsidRPr="00570BB1">
        <w:rPr>
          <w:lang w:val="ru-RU" w:eastAsia="en-US"/>
        </w:rPr>
        <w:t>1</w:t>
      </w:r>
      <w:r w:rsidRPr="00570BB1">
        <w:rPr>
          <w:lang w:eastAsia="en-US"/>
        </w:rPr>
        <w:t>,</w:t>
      </w:r>
      <w:r w:rsidRPr="00570BB1">
        <w:rPr>
          <w:lang w:val="ru-RU" w:eastAsia="en-US"/>
        </w:rPr>
        <w:t>1</w:t>
      </w:r>
      <w:r w:rsidRPr="00570BB1">
        <w:rPr>
          <w:i/>
          <w:lang w:eastAsia="en-US"/>
        </w:rPr>
        <w:t>%</w:t>
      </w:r>
      <w:r w:rsidRPr="00570BB1">
        <w:rPr>
          <w:lang w:eastAsia="en-US"/>
        </w:rPr>
        <w:t>). Данные</w:t>
      </w:r>
      <w:r w:rsidRPr="00570BB1">
        <w:rPr>
          <w:lang w:val="ru-RU" w:eastAsia="en-US"/>
        </w:rPr>
        <w:t xml:space="preserve"> отклонения связанны с</w:t>
      </w:r>
      <w:r w:rsidRPr="00570BB1">
        <w:rPr>
          <w:lang w:eastAsia="en-US"/>
        </w:rPr>
        <w:t xml:space="preserve"> </w:t>
      </w:r>
      <w:r w:rsidRPr="00570BB1">
        <w:rPr>
          <w:lang w:val="ru-RU" w:eastAsia="en-US"/>
        </w:rPr>
        <w:t>недо</w:t>
      </w:r>
      <w:r w:rsidRPr="00570BB1">
        <w:rPr>
          <w:lang w:eastAsia="en-US"/>
        </w:rPr>
        <w:t>использование</w:t>
      </w:r>
      <w:r w:rsidRPr="00570BB1">
        <w:rPr>
          <w:lang w:val="ru-RU" w:eastAsia="en-US"/>
        </w:rPr>
        <w:t>м</w:t>
      </w:r>
      <w:r w:rsidRPr="00570BB1">
        <w:rPr>
          <w:lang w:eastAsia="en-US"/>
        </w:rPr>
        <w:t xml:space="preserve"> средств на социальное страхование и социальную помощь – </w:t>
      </w:r>
      <w:r w:rsidRPr="00570BB1">
        <w:rPr>
          <w:lang w:val="ru-RU" w:eastAsia="en-US"/>
        </w:rPr>
        <w:t>33</w:t>
      </w:r>
      <w:r w:rsidRPr="00570BB1">
        <w:rPr>
          <w:lang w:eastAsia="en-US"/>
        </w:rPr>
        <w:t xml:space="preserve">,3 млн. леев, государственные услуги общего назначения – </w:t>
      </w:r>
      <w:r w:rsidRPr="00570BB1">
        <w:rPr>
          <w:lang w:val="ru-RU" w:eastAsia="en-US"/>
        </w:rPr>
        <w:t>3</w:t>
      </w:r>
      <w:r w:rsidRPr="00570BB1">
        <w:rPr>
          <w:lang w:eastAsia="en-US"/>
        </w:rPr>
        <w:t>2,</w:t>
      </w:r>
      <w:r w:rsidRPr="00570BB1">
        <w:rPr>
          <w:lang w:val="ru-RU" w:eastAsia="en-US"/>
        </w:rPr>
        <w:t>9</w:t>
      </w:r>
      <w:r w:rsidRPr="00570BB1">
        <w:rPr>
          <w:lang w:eastAsia="en-US"/>
        </w:rPr>
        <w:t xml:space="preserve"> млн. леев, здравоохранение – </w:t>
      </w:r>
      <w:r w:rsidRPr="00570BB1">
        <w:rPr>
          <w:lang w:val="ru-RU" w:eastAsia="en-US"/>
        </w:rPr>
        <w:t>26</w:t>
      </w:r>
      <w:r w:rsidRPr="00570BB1">
        <w:rPr>
          <w:lang w:eastAsia="en-US"/>
        </w:rPr>
        <w:t>,</w:t>
      </w:r>
      <w:r w:rsidRPr="00570BB1">
        <w:rPr>
          <w:lang w:val="ru-RU" w:eastAsia="en-US"/>
        </w:rPr>
        <w:t>9</w:t>
      </w:r>
      <w:r w:rsidRPr="00570BB1">
        <w:rPr>
          <w:lang w:eastAsia="en-US"/>
        </w:rPr>
        <w:t xml:space="preserve"> млн. леев, юстици</w:t>
      </w:r>
      <w:r w:rsidRPr="00570BB1">
        <w:rPr>
          <w:lang w:val="ru-RU" w:eastAsia="en-US"/>
        </w:rPr>
        <w:t>ю</w:t>
      </w:r>
      <w:r w:rsidRPr="00570BB1">
        <w:rPr>
          <w:lang w:eastAsia="en-US"/>
        </w:rPr>
        <w:t xml:space="preserve"> – </w:t>
      </w:r>
      <w:r w:rsidRPr="00570BB1">
        <w:rPr>
          <w:lang w:val="ru-RU" w:eastAsia="en-US"/>
        </w:rPr>
        <w:t>27</w:t>
      </w:r>
      <w:r w:rsidRPr="00570BB1">
        <w:rPr>
          <w:lang w:eastAsia="en-US"/>
        </w:rPr>
        <w:t>,</w:t>
      </w:r>
      <w:r w:rsidRPr="00570BB1">
        <w:rPr>
          <w:lang w:val="ru-RU" w:eastAsia="en-US"/>
        </w:rPr>
        <w:t>1</w:t>
      </w:r>
      <w:r w:rsidRPr="00570BB1">
        <w:rPr>
          <w:lang w:eastAsia="en-US"/>
        </w:rPr>
        <w:t xml:space="preserve"> млн. леев</w:t>
      </w:r>
      <w:r w:rsidRPr="00570BB1">
        <w:rPr>
          <w:lang w:val="ru-RU" w:eastAsia="en-US"/>
        </w:rPr>
        <w:t>, о</w:t>
      </w:r>
      <w:r w:rsidRPr="00570BB1">
        <w:rPr>
          <w:lang w:eastAsia="en-US"/>
        </w:rPr>
        <w:t>бразование</w:t>
      </w:r>
      <w:r w:rsidRPr="00570BB1">
        <w:rPr>
          <w:lang w:val="ru-RU"/>
        </w:rPr>
        <w:t xml:space="preserve"> – </w:t>
      </w:r>
      <w:r w:rsidRPr="00570BB1">
        <w:rPr>
          <w:lang w:val="ru-RU" w:eastAsia="en-US"/>
        </w:rPr>
        <w:t>26</w:t>
      </w:r>
      <w:r w:rsidRPr="00570BB1">
        <w:rPr>
          <w:lang w:eastAsia="en-US"/>
        </w:rPr>
        <w:t>,</w:t>
      </w:r>
      <w:r w:rsidRPr="00570BB1">
        <w:rPr>
          <w:lang w:val="ru-RU" w:eastAsia="en-US"/>
        </w:rPr>
        <w:t xml:space="preserve">1 </w:t>
      </w:r>
      <w:r w:rsidRPr="00570BB1">
        <w:rPr>
          <w:lang w:eastAsia="en-US"/>
        </w:rPr>
        <w:t>млн. леев</w:t>
      </w:r>
      <w:r w:rsidRPr="00570BB1">
        <w:rPr>
          <w:lang w:val="ru-RU" w:eastAsia="en-US"/>
        </w:rPr>
        <w:t xml:space="preserve">, </w:t>
      </w:r>
      <w:r w:rsidRPr="00570BB1">
        <w:rPr>
          <w:lang w:eastAsia="en-US"/>
        </w:rPr>
        <w:t>топливно-энергетический комплекс</w:t>
      </w:r>
      <w:r w:rsidRPr="00570BB1">
        <w:rPr>
          <w:lang w:val="ru-RU" w:eastAsia="en-US"/>
        </w:rPr>
        <w:t xml:space="preserve"> </w:t>
      </w:r>
      <w:r w:rsidRPr="00570BB1">
        <w:t xml:space="preserve">– </w:t>
      </w:r>
      <w:r w:rsidRPr="00570BB1">
        <w:rPr>
          <w:lang w:val="ru-RU" w:eastAsia="en-US"/>
        </w:rPr>
        <w:t xml:space="preserve"> 23</w:t>
      </w:r>
      <w:r w:rsidRPr="00570BB1">
        <w:rPr>
          <w:lang w:eastAsia="en-US"/>
        </w:rPr>
        <w:t>,</w:t>
      </w:r>
      <w:r w:rsidRPr="00570BB1">
        <w:rPr>
          <w:lang w:val="ru-RU" w:eastAsia="en-US"/>
        </w:rPr>
        <w:t>7</w:t>
      </w:r>
      <w:r w:rsidRPr="00570BB1">
        <w:rPr>
          <w:lang w:eastAsia="en-US"/>
        </w:rPr>
        <w:t xml:space="preserve"> млн. леев</w:t>
      </w:r>
      <w:r w:rsidRPr="00570BB1">
        <w:rPr>
          <w:lang w:val="ru-RU" w:eastAsia="en-US"/>
        </w:rPr>
        <w:t>,</w:t>
      </w:r>
      <w:r w:rsidRPr="00570BB1">
        <w:rPr>
          <w:lang w:eastAsia="en-US"/>
        </w:rPr>
        <w:t xml:space="preserve"> обслуживание государственного долга – </w:t>
      </w:r>
      <w:r w:rsidRPr="00570BB1">
        <w:rPr>
          <w:lang w:val="ru-RU" w:eastAsia="en-US"/>
        </w:rPr>
        <w:t>21</w:t>
      </w:r>
      <w:r w:rsidRPr="00570BB1">
        <w:rPr>
          <w:lang w:eastAsia="en-US"/>
        </w:rPr>
        <w:t>,</w:t>
      </w:r>
      <w:r w:rsidRPr="00570BB1">
        <w:rPr>
          <w:lang w:val="ru-RU" w:eastAsia="en-US"/>
        </w:rPr>
        <w:t>6</w:t>
      </w:r>
      <w:r w:rsidRPr="00570BB1">
        <w:rPr>
          <w:lang w:eastAsia="en-US"/>
        </w:rPr>
        <w:t xml:space="preserve"> млн. леев. В</w:t>
      </w:r>
      <w:r w:rsidRPr="00570BB1">
        <w:rPr>
          <w:lang w:val="ru-RU" w:eastAsia="en-US"/>
        </w:rPr>
        <w:t xml:space="preserve"> </w:t>
      </w:r>
      <w:r w:rsidRPr="00570BB1">
        <w:rPr>
          <w:lang w:eastAsia="en-US"/>
        </w:rPr>
        <w:t>месте с тем</w:t>
      </w:r>
      <w:r w:rsidRPr="00570BB1">
        <w:rPr>
          <w:lang w:val="ru-RU" w:eastAsia="en-US"/>
        </w:rPr>
        <w:t xml:space="preserve">, согласно </w:t>
      </w:r>
      <w:r w:rsidRPr="00570BB1">
        <w:t>исполнительным листам</w:t>
      </w:r>
      <w:r w:rsidRPr="00570BB1">
        <w:rPr>
          <w:lang w:val="ru-RU" w:eastAsia="en-US"/>
        </w:rPr>
        <w:t xml:space="preserve"> </w:t>
      </w:r>
      <w:r w:rsidRPr="00570BB1">
        <w:t>в 201</w:t>
      </w:r>
      <w:r w:rsidRPr="00570BB1">
        <w:rPr>
          <w:lang w:val="ru-RU"/>
        </w:rPr>
        <w:t>3</w:t>
      </w:r>
      <w:r w:rsidRPr="00570BB1">
        <w:t xml:space="preserve"> году</w:t>
      </w:r>
      <w:r w:rsidRPr="00570BB1">
        <w:rPr>
          <w:lang w:val="ru-RU"/>
        </w:rPr>
        <w:t xml:space="preserve"> из </w:t>
      </w:r>
      <w:r w:rsidRPr="00570BB1">
        <w:t>государственного бюджета выплачены финансовые</w:t>
      </w:r>
      <w:r w:rsidRPr="00570BB1">
        <w:rPr>
          <w:lang w:val="ru-RU"/>
        </w:rPr>
        <w:t xml:space="preserve"> </w:t>
      </w:r>
      <w:r w:rsidRPr="00570BB1">
        <w:t xml:space="preserve">средства </w:t>
      </w:r>
      <w:r w:rsidRPr="00570BB1">
        <w:rPr>
          <w:lang w:val="ru-RU"/>
        </w:rPr>
        <w:t>в размере 42</w:t>
      </w:r>
      <w:r w:rsidRPr="00570BB1">
        <w:t>,</w:t>
      </w:r>
      <w:r w:rsidRPr="00570BB1">
        <w:rPr>
          <w:lang w:val="ru-RU"/>
        </w:rPr>
        <w:t>0</w:t>
      </w:r>
      <w:r w:rsidRPr="00570BB1">
        <w:t xml:space="preserve"> млн.</w:t>
      </w:r>
      <w:r w:rsidRPr="00570BB1">
        <w:rPr>
          <w:lang w:val="ru-RU"/>
        </w:rPr>
        <w:t xml:space="preserve"> </w:t>
      </w:r>
      <w:r w:rsidRPr="00570BB1">
        <w:t>леев.</w:t>
      </w:r>
    </w:p>
    <w:p w:rsidR="00E64877" w:rsidRPr="00570BB1" w:rsidRDefault="00E64877" w:rsidP="00E64877">
      <w:pPr>
        <w:spacing w:line="276" w:lineRule="auto"/>
        <w:ind w:firstLine="567"/>
        <w:jc w:val="both"/>
        <w:rPr>
          <w:lang w:val="ru-RU"/>
        </w:rPr>
      </w:pPr>
      <w:r w:rsidRPr="00570BB1">
        <w:t>Расходы неисполненые из специальных средств составили 72,8 млн. леев (9,2</w:t>
      </w:r>
      <w:r w:rsidRPr="00570BB1">
        <w:rPr>
          <w:i/>
        </w:rPr>
        <w:t>%</w:t>
      </w:r>
      <w:r w:rsidRPr="00570BB1">
        <w:t xml:space="preserve">), из которых на оборону, поддержание общественного порядка и национальную безопасность – 19,0 млн. леев, </w:t>
      </w:r>
      <w:r w:rsidRPr="00570BB1">
        <w:rPr>
          <w:lang w:val="ru-RU"/>
        </w:rPr>
        <w:t xml:space="preserve">на </w:t>
      </w:r>
      <w:r w:rsidRPr="00570BB1">
        <w:t>пополнение государственных резервов – 13,</w:t>
      </w:r>
      <w:r w:rsidRPr="00570BB1">
        <w:rPr>
          <w:lang w:val="ru-RU"/>
        </w:rPr>
        <w:t>2</w:t>
      </w:r>
      <w:r w:rsidRPr="00570BB1">
        <w:t xml:space="preserve"> млн. леев, </w:t>
      </w:r>
      <w:r w:rsidRPr="00570BB1">
        <w:rPr>
          <w:lang w:val="ru-RU"/>
        </w:rPr>
        <w:t xml:space="preserve">на </w:t>
      </w:r>
      <w:r w:rsidRPr="00570BB1">
        <w:t xml:space="preserve">науку и инновацию – 9,6 млн. леев, </w:t>
      </w:r>
      <w:r w:rsidRPr="00570BB1">
        <w:rPr>
          <w:lang w:val="ru-RU"/>
        </w:rPr>
        <w:t xml:space="preserve">на </w:t>
      </w:r>
      <w:r w:rsidRPr="00570BB1">
        <w:t>образование</w:t>
      </w:r>
      <w:r w:rsidRPr="00570BB1">
        <w:rPr>
          <w:lang w:val="ru-RU"/>
        </w:rPr>
        <w:t xml:space="preserve"> – 9,5 </w:t>
      </w:r>
      <w:r w:rsidRPr="00570BB1">
        <w:t>млн. леев</w:t>
      </w:r>
      <w:r w:rsidRPr="00570BB1">
        <w:rPr>
          <w:lang w:val="ru-RU"/>
        </w:rPr>
        <w:t xml:space="preserve"> и на </w:t>
      </w:r>
      <w:r w:rsidRPr="00570BB1">
        <w:t>юстици</w:t>
      </w:r>
      <w:r w:rsidRPr="00570BB1">
        <w:rPr>
          <w:lang w:val="ru-RU"/>
        </w:rPr>
        <w:t xml:space="preserve">ю и </w:t>
      </w:r>
      <w:r w:rsidRPr="00570BB1">
        <w:t>конституционную юрисдикцию</w:t>
      </w:r>
      <w:r w:rsidRPr="00570BB1">
        <w:rPr>
          <w:lang w:val="ru-RU"/>
        </w:rPr>
        <w:t xml:space="preserve"> – 6,6 </w:t>
      </w:r>
      <w:r w:rsidRPr="00570BB1">
        <w:t>млн. леев</w:t>
      </w:r>
      <w:r w:rsidRPr="00570BB1">
        <w:rPr>
          <w:lang w:val="ru-RU"/>
        </w:rPr>
        <w:t>.</w:t>
      </w:r>
    </w:p>
    <w:p w:rsidR="00E64877" w:rsidRPr="00570BB1" w:rsidRDefault="00E64877" w:rsidP="00E64877">
      <w:pPr>
        <w:pStyle w:val="a8"/>
        <w:spacing w:after="0" w:line="276" w:lineRule="auto"/>
        <w:ind w:left="0" w:firstLine="567"/>
        <w:jc w:val="both"/>
        <w:rPr>
          <w:sz w:val="24"/>
          <w:szCs w:val="24"/>
        </w:rPr>
      </w:pPr>
      <w:r w:rsidRPr="00570BB1">
        <w:rPr>
          <w:sz w:val="24"/>
          <w:szCs w:val="24"/>
        </w:rPr>
        <w:t>Р</w:t>
      </w:r>
      <w:r w:rsidRPr="00570BB1">
        <w:rPr>
          <w:sz w:val="24"/>
          <w:szCs w:val="24"/>
          <w:lang w:eastAsia="ru-RU"/>
        </w:rPr>
        <w:t>асходы</w:t>
      </w:r>
      <w:r w:rsidRPr="00570BB1">
        <w:rPr>
          <w:sz w:val="24"/>
          <w:szCs w:val="24"/>
        </w:rPr>
        <w:t xml:space="preserve"> неиспользованные из </w:t>
      </w:r>
      <w:r w:rsidRPr="00570BB1">
        <w:rPr>
          <w:sz w:val="24"/>
          <w:szCs w:val="24"/>
          <w:lang w:eastAsia="ru-RU"/>
        </w:rPr>
        <w:t xml:space="preserve">специальных </w:t>
      </w:r>
      <w:r w:rsidRPr="00570BB1">
        <w:rPr>
          <w:sz w:val="24"/>
          <w:szCs w:val="24"/>
        </w:rPr>
        <w:t>фондов составили 89,0 млн. леев (17,5</w:t>
      </w:r>
      <w:r w:rsidRPr="00570BB1">
        <w:rPr>
          <w:i/>
          <w:sz w:val="24"/>
          <w:szCs w:val="24"/>
        </w:rPr>
        <w:t>%</w:t>
      </w:r>
      <w:r w:rsidRPr="00570BB1">
        <w:rPr>
          <w:sz w:val="24"/>
          <w:szCs w:val="24"/>
        </w:rPr>
        <w:t>), из которых 88,1 млн. леев относится экологическим фондам.</w:t>
      </w:r>
    </w:p>
    <w:p w:rsidR="00E64877" w:rsidRPr="00570BB1" w:rsidRDefault="00E64877" w:rsidP="00E64877">
      <w:pPr>
        <w:pStyle w:val="a8"/>
        <w:spacing w:after="0" w:line="276" w:lineRule="auto"/>
        <w:ind w:left="0" w:firstLine="567"/>
        <w:jc w:val="both"/>
        <w:rPr>
          <w:sz w:val="24"/>
          <w:szCs w:val="24"/>
        </w:rPr>
      </w:pPr>
      <w:r w:rsidRPr="00570BB1">
        <w:rPr>
          <w:sz w:val="24"/>
          <w:szCs w:val="24"/>
        </w:rPr>
        <w:t>Расходы неисполненые из проектов, финансируемых из внешних источников составили 235,6 млн. леев или 8,3</w:t>
      </w:r>
      <w:r w:rsidRPr="00570BB1">
        <w:rPr>
          <w:i/>
          <w:sz w:val="24"/>
          <w:szCs w:val="24"/>
        </w:rPr>
        <w:t>%</w:t>
      </w:r>
      <w:r w:rsidRPr="00570BB1">
        <w:rPr>
          <w:sz w:val="24"/>
          <w:szCs w:val="24"/>
        </w:rPr>
        <w:t>. Данные отклонения относятся, в частности от неиспользованния средств предусмотренные для сельского, лесного, рыбного и водного хозяйство – 122,4 млн. леев, для транспорта, дорожного хозяйство, связь и информатика – 53,9 млн. леев, для жилищного и коммунального хозяйство – 16,4 млн. леев и для топливного-энергетического комплекса – 11,3 млн. леев.</w:t>
      </w:r>
    </w:p>
    <w:p w:rsidR="00E64877" w:rsidRPr="00570BB1" w:rsidRDefault="00E64877" w:rsidP="00E64877">
      <w:pPr>
        <w:pStyle w:val="a8"/>
        <w:spacing w:after="100" w:line="276" w:lineRule="auto"/>
        <w:ind w:left="0" w:firstLine="567"/>
        <w:jc w:val="both"/>
        <w:rPr>
          <w:sz w:val="24"/>
          <w:szCs w:val="24"/>
        </w:rPr>
      </w:pPr>
      <w:r w:rsidRPr="00570BB1">
        <w:rPr>
          <w:i/>
          <w:sz w:val="24"/>
          <w:szCs w:val="24"/>
        </w:rPr>
        <w:t xml:space="preserve">Эволюция расходов государственного бюджета за 2010-2012, </w:t>
      </w:r>
      <w:r w:rsidRPr="00570BB1">
        <w:rPr>
          <w:sz w:val="24"/>
          <w:szCs w:val="24"/>
        </w:rPr>
        <w:t>представлена в следующей диаграмме.</w:t>
      </w:r>
    </w:p>
    <w:p w:rsidR="00E64877" w:rsidRPr="00570BB1" w:rsidRDefault="00E64877" w:rsidP="00E64877">
      <w:pPr>
        <w:pStyle w:val="a8"/>
        <w:spacing w:after="100" w:line="276" w:lineRule="auto"/>
        <w:ind w:left="0"/>
        <w:jc w:val="center"/>
        <w:rPr>
          <w:noProof/>
          <w:sz w:val="24"/>
          <w:szCs w:val="24"/>
          <w:highlight w:val="yellow"/>
          <w:lang w:eastAsia="ru-RU"/>
        </w:rPr>
      </w:pPr>
      <w:r w:rsidRPr="00570BB1">
        <w:rPr>
          <w:i/>
          <w:noProof/>
          <w:color w:val="000000"/>
          <w:sz w:val="24"/>
          <w:szCs w:val="24"/>
          <w:lang w:eastAsia="ru-RU"/>
        </w:rPr>
        <w:object w:dxaOrig="8372" w:dyaOrig="4416">
          <v:shape id="Chart 16" o:spid="_x0000_i1064" type="#_x0000_t75" style="width:482.1pt;height:248.55pt;visibility:visible" o:ole="">
            <v:imagedata r:id="rId84" o:title="" croptop="-3413f" cropbottom="-4793f" cropleft="-1425f" cropright="-8478f"/>
            <o:lock v:ext="edit" aspectratio="f"/>
          </v:shape>
          <o:OLEObject Type="Embed" ProgID="Excel.Sheet.8" ShapeID="Chart 16" DrawAspect="Content" ObjectID="_1502007984" r:id="rId85">
            <o:FieldCodes>\s</o:FieldCodes>
          </o:OLEObject>
        </w:object>
      </w:r>
    </w:p>
    <w:p w:rsidR="00E64877" w:rsidRPr="00570BB1" w:rsidRDefault="00E64877" w:rsidP="00E64877">
      <w:pPr>
        <w:pStyle w:val="a8"/>
        <w:spacing w:line="276" w:lineRule="auto"/>
        <w:ind w:left="0" w:firstLine="567"/>
        <w:jc w:val="both"/>
        <w:rPr>
          <w:sz w:val="24"/>
          <w:szCs w:val="24"/>
        </w:rPr>
      </w:pPr>
      <w:r w:rsidRPr="00570BB1">
        <w:rPr>
          <w:sz w:val="24"/>
          <w:szCs w:val="24"/>
        </w:rPr>
        <w:lastRenderedPageBreak/>
        <w:t>Ритм роста расходов государственного бюджета в 2013 году по сравнению с 2012 годом составляет 10,3</w:t>
      </w:r>
      <w:r w:rsidRPr="00570BB1">
        <w:rPr>
          <w:i/>
          <w:sz w:val="24"/>
          <w:szCs w:val="24"/>
        </w:rPr>
        <w:t>%</w:t>
      </w:r>
      <w:r w:rsidRPr="00570BB1">
        <w:rPr>
          <w:sz w:val="24"/>
          <w:szCs w:val="24"/>
        </w:rPr>
        <w:t>, и 8,4</w:t>
      </w:r>
      <w:r w:rsidRPr="00570BB1">
        <w:rPr>
          <w:i/>
          <w:sz w:val="24"/>
          <w:szCs w:val="24"/>
        </w:rPr>
        <w:t>%</w:t>
      </w:r>
      <w:r w:rsidRPr="00570BB1">
        <w:rPr>
          <w:sz w:val="24"/>
          <w:szCs w:val="24"/>
        </w:rPr>
        <w:t xml:space="preserve"> в 2012 по сравнению с 2011 годом. </w:t>
      </w:r>
    </w:p>
    <w:p w:rsidR="00E64877" w:rsidRPr="00570BB1" w:rsidRDefault="00E64877" w:rsidP="00E64877">
      <w:pPr>
        <w:pStyle w:val="a8"/>
        <w:tabs>
          <w:tab w:val="right" w:pos="10348"/>
        </w:tabs>
        <w:spacing w:line="276" w:lineRule="auto"/>
        <w:ind w:left="0" w:firstLine="567"/>
        <w:jc w:val="both"/>
        <w:rPr>
          <w:i/>
          <w:sz w:val="24"/>
          <w:szCs w:val="24"/>
        </w:rPr>
      </w:pPr>
      <w:r w:rsidRPr="00570BB1">
        <w:rPr>
          <w:i/>
          <w:sz w:val="24"/>
          <w:szCs w:val="24"/>
        </w:rPr>
        <w:t xml:space="preserve">Структура общих расходов государственного бюджета </w:t>
      </w:r>
      <w:r w:rsidRPr="00570BB1">
        <w:rPr>
          <w:b/>
          <w:i/>
          <w:sz w:val="24"/>
          <w:szCs w:val="24"/>
        </w:rPr>
        <w:t>по секторам и отраслям</w:t>
      </w:r>
      <w:r w:rsidRPr="00570BB1">
        <w:rPr>
          <w:i/>
          <w:sz w:val="24"/>
          <w:szCs w:val="24"/>
        </w:rPr>
        <w:t xml:space="preserve"> за 2012-2013 годы, представлена в следующей таблице.</w:t>
      </w:r>
    </w:p>
    <w:tbl>
      <w:tblPr>
        <w:tblW w:w="10045" w:type="dxa"/>
        <w:tblInd w:w="95" w:type="dxa"/>
        <w:tblLook w:val="04A0" w:firstRow="1" w:lastRow="0" w:firstColumn="1" w:lastColumn="0" w:noHBand="0" w:noVBand="1"/>
      </w:tblPr>
      <w:tblGrid>
        <w:gridCol w:w="1836"/>
        <w:gridCol w:w="836"/>
        <w:gridCol w:w="649"/>
        <w:gridCol w:w="836"/>
        <w:gridCol w:w="650"/>
        <w:gridCol w:w="837"/>
        <w:gridCol w:w="650"/>
        <w:gridCol w:w="837"/>
        <w:gridCol w:w="650"/>
        <w:gridCol w:w="646"/>
        <w:gridCol w:w="550"/>
        <w:gridCol w:w="741"/>
        <w:gridCol w:w="646"/>
      </w:tblGrid>
      <w:tr w:rsidR="00E64877" w:rsidRPr="00570BB1" w:rsidTr="00E64877">
        <w:trPr>
          <w:trHeight w:val="330"/>
        </w:trPr>
        <w:tc>
          <w:tcPr>
            <w:tcW w:w="22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570BB1" w:rsidRDefault="00E64877" w:rsidP="00E64877">
            <w:pPr>
              <w:jc w:val="center"/>
              <w:rPr>
                <w:lang w:val="ru-RU"/>
              </w:rPr>
            </w:pPr>
            <w:r w:rsidRPr="00570BB1">
              <w:rPr>
                <w:lang w:val="ru-RU"/>
              </w:rPr>
              <w:t> </w:t>
            </w:r>
          </w:p>
        </w:tc>
        <w:tc>
          <w:tcPr>
            <w:tcW w:w="14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jc w:val="center"/>
              <w:rPr>
                <w:lang w:val="en-US"/>
              </w:rPr>
            </w:pPr>
            <w:r w:rsidRPr="00570BB1">
              <w:t>201</w:t>
            </w:r>
            <w:r w:rsidRPr="00570BB1">
              <w:rPr>
                <w:lang w:val="en-US"/>
              </w:rPr>
              <w:t>2</w:t>
            </w:r>
          </w:p>
          <w:p w:rsidR="00E64877" w:rsidRPr="00570BB1" w:rsidRDefault="00E64877" w:rsidP="00E64877">
            <w:pPr>
              <w:jc w:val="center"/>
              <w:rPr>
                <w:lang w:val="ru-RU"/>
              </w:rPr>
            </w:pPr>
            <w:r w:rsidRPr="00570BB1">
              <w:rPr>
                <w:b/>
              </w:rPr>
              <w:t xml:space="preserve"> </w:t>
            </w:r>
            <w:r w:rsidRPr="00570BB1">
              <w:t>исполнено</w:t>
            </w:r>
          </w:p>
        </w:tc>
        <w:tc>
          <w:tcPr>
            <w:tcW w:w="3948" w:type="dxa"/>
            <w:gridSpan w:val="6"/>
            <w:tcBorders>
              <w:top w:val="single" w:sz="4" w:space="0" w:color="auto"/>
              <w:left w:val="nil"/>
              <w:bottom w:val="single" w:sz="4" w:space="0" w:color="auto"/>
              <w:right w:val="nil"/>
            </w:tcBorders>
            <w:shd w:val="clear" w:color="auto" w:fill="auto"/>
            <w:vAlign w:val="center"/>
            <w:hideMark/>
          </w:tcPr>
          <w:p w:rsidR="00E64877" w:rsidRPr="00570BB1" w:rsidRDefault="00E64877" w:rsidP="00E64877">
            <w:pPr>
              <w:jc w:val="center"/>
              <w:rPr>
                <w:lang w:val="ru-RU"/>
              </w:rPr>
            </w:pPr>
            <w:r w:rsidRPr="00570BB1">
              <w:rPr>
                <w:lang w:val="ru-RU"/>
              </w:rPr>
              <w:t>2013</w:t>
            </w:r>
          </w:p>
        </w:tc>
        <w:tc>
          <w:tcPr>
            <w:tcW w:w="119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jc w:val="center"/>
              <w:rPr>
                <w:lang w:val="ru-RU"/>
              </w:rPr>
            </w:pPr>
            <w:r w:rsidRPr="00570BB1">
              <w:t>2013 исполнено /   2013 уточнено</w:t>
            </w:r>
          </w:p>
        </w:tc>
        <w:tc>
          <w:tcPr>
            <w:tcW w:w="12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jc w:val="center"/>
              <w:rPr>
                <w:lang w:val="ru-RU"/>
              </w:rPr>
            </w:pPr>
            <w:r w:rsidRPr="00570BB1">
              <w:t>2013 исполнено /   2012 исполнено</w:t>
            </w:r>
          </w:p>
        </w:tc>
      </w:tr>
      <w:tr w:rsidR="00E64877" w:rsidRPr="00570BB1" w:rsidTr="00E64877">
        <w:trPr>
          <w:trHeight w:val="375"/>
        </w:trPr>
        <w:tc>
          <w:tcPr>
            <w:tcW w:w="2253" w:type="dxa"/>
            <w:vMerge/>
            <w:tcBorders>
              <w:top w:val="single" w:sz="4" w:space="0" w:color="auto"/>
              <w:left w:val="single" w:sz="4" w:space="0" w:color="auto"/>
              <w:bottom w:val="single" w:sz="4" w:space="0" w:color="auto"/>
              <w:right w:val="single" w:sz="4" w:space="0" w:color="auto"/>
            </w:tcBorders>
            <w:vAlign w:val="center"/>
            <w:hideMark/>
          </w:tcPr>
          <w:p w:rsidR="00E64877" w:rsidRPr="00570BB1" w:rsidRDefault="00E64877" w:rsidP="00E64877">
            <w:pPr>
              <w:rPr>
                <w:lang w:val="ru-RU"/>
              </w:rPr>
            </w:pPr>
          </w:p>
        </w:tc>
        <w:tc>
          <w:tcPr>
            <w:tcW w:w="1415"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rPr>
                <w:lang w:val="ru-RU"/>
              </w:rPr>
            </w:pPr>
          </w:p>
        </w:tc>
        <w:tc>
          <w:tcPr>
            <w:tcW w:w="131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t>утвержденно</w:t>
            </w:r>
          </w:p>
        </w:tc>
        <w:tc>
          <w:tcPr>
            <w:tcW w:w="131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t>уточнено</w:t>
            </w:r>
          </w:p>
        </w:tc>
        <w:tc>
          <w:tcPr>
            <w:tcW w:w="131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t>исполнено</w:t>
            </w:r>
          </w:p>
        </w:tc>
        <w:tc>
          <w:tcPr>
            <w:tcW w:w="1197"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rPr>
                <w:lang w:val="ru-RU"/>
              </w:rPr>
            </w:pPr>
          </w:p>
        </w:tc>
        <w:tc>
          <w:tcPr>
            <w:tcW w:w="1232"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rPr>
                <w:lang w:val="ru-RU"/>
              </w:rPr>
            </w:pPr>
          </w:p>
        </w:tc>
      </w:tr>
      <w:tr w:rsidR="00E64877" w:rsidRPr="00570BB1" w:rsidTr="00E64877">
        <w:trPr>
          <w:trHeight w:val="495"/>
        </w:trPr>
        <w:tc>
          <w:tcPr>
            <w:tcW w:w="2253" w:type="dxa"/>
            <w:vMerge/>
            <w:tcBorders>
              <w:top w:val="single" w:sz="4" w:space="0" w:color="auto"/>
              <w:left w:val="single" w:sz="4" w:space="0" w:color="auto"/>
              <w:bottom w:val="single" w:sz="4" w:space="0" w:color="auto"/>
              <w:right w:val="single" w:sz="4" w:space="0" w:color="auto"/>
            </w:tcBorders>
            <w:vAlign w:val="center"/>
            <w:hideMark/>
          </w:tcPr>
          <w:p w:rsidR="00E64877" w:rsidRPr="00570BB1" w:rsidRDefault="00E64877" w:rsidP="00E64877">
            <w:pPr>
              <w:rPr>
                <w:lang w:val="ru-RU"/>
              </w:rPr>
            </w:pPr>
          </w:p>
        </w:tc>
        <w:tc>
          <w:tcPr>
            <w:tcW w:w="835"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lang w:val="ru-RU"/>
              </w:rPr>
              <w:t>С</w:t>
            </w:r>
            <w:r w:rsidRPr="00570BB1">
              <w:t>умма</w:t>
            </w:r>
          </w:p>
        </w:tc>
        <w:tc>
          <w:tcPr>
            <w:tcW w:w="58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i/>
              </w:rPr>
              <w:t>%%</w:t>
            </w:r>
            <w:r w:rsidRPr="00570BB1">
              <w:t xml:space="preserve"> к всего</w:t>
            </w:r>
          </w:p>
        </w:tc>
        <w:tc>
          <w:tcPr>
            <w:tcW w:w="73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lang w:val="ru-RU"/>
              </w:rPr>
              <w:t>С</w:t>
            </w:r>
            <w:r w:rsidRPr="00570BB1">
              <w:t>умма</w:t>
            </w:r>
          </w:p>
        </w:tc>
        <w:tc>
          <w:tcPr>
            <w:tcW w:w="58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i/>
              </w:rPr>
              <w:t>%%</w:t>
            </w:r>
            <w:r w:rsidRPr="00570BB1">
              <w:t xml:space="preserve"> к всего</w:t>
            </w:r>
          </w:p>
        </w:tc>
        <w:tc>
          <w:tcPr>
            <w:tcW w:w="73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lang w:val="ru-RU"/>
              </w:rPr>
              <w:t>С</w:t>
            </w:r>
            <w:r w:rsidRPr="00570BB1">
              <w:t>умма</w:t>
            </w:r>
          </w:p>
        </w:tc>
        <w:tc>
          <w:tcPr>
            <w:tcW w:w="58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i/>
              </w:rPr>
              <w:t>%%</w:t>
            </w:r>
            <w:r w:rsidRPr="00570BB1">
              <w:t xml:space="preserve"> к всего</w:t>
            </w:r>
          </w:p>
        </w:tc>
        <w:tc>
          <w:tcPr>
            <w:tcW w:w="73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lang w:val="ru-RU"/>
              </w:rPr>
              <w:t>С</w:t>
            </w:r>
            <w:r w:rsidRPr="00570BB1">
              <w:t>умма</w:t>
            </w:r>
          </w:p>
        </w:tc>
        <w:tc>
          <w:tcPr>
            <w:tcW w:w="58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pPr>
            <w:r w:rsidRPr="00570BB1">
              <w:rPr>
                <w:i/>
              </w:rPr>
              <w:t>%%</w:t>
            </w:r>
            <w:r w:rsidRPr="00570BB1">
              <w:t xml:space="preserve"> к всего</w:t>
            </w:r>
          </w:p>
        </w:tc>
        <w:tc>
          <w:tcPr>
            <w:tcW w:w="678" w:type="dxa"/>
            <w:tcBorders>
              <w:top w:val="nil"/>
              <w:left w:val="nil"/>
              <w:bottom w:val="nil"/>
              <w:right w:val="single" w:sz="4" w:space="0" w:color="auto"/>
            </w:tcBorders>
            <w:shd w:val="clear" w:color="auto" w:fill="auto"/>
            <w:vAlign w:val="center"/>
            <w:hideMark/>
          </w:tcPr>
          <w:p w:rsidR="00E64877" w:rsidRPr="00570BB1" w:rsidRDefault="00E64877" w:rsidP="00E64877">
            <w:pPr>
              <w:jc w:val="center"/>
              <w:rPr>
                <w:lang w:val="ru-RU"/>
              </w:rPr>
            </w:pPr>
            <w:r w:rsidRPr="00570BB1">
              <w:rPr>
                <w:lang w:val="ru-RU"/>
              </w:rPr>
              <w:t>(+ ; -)</w:t>
            </w:r>
          </w:p>
        </w:tc>
        <w:tc>
          <w:tcPr>
            <w:tcW w:w="519" w:type="dxa"/>
            <w:tcBorders>
              <w:top w:val="nil"/>
              <w:left w:val="nil"/>
              <w:bottom w:val="nil"/>
              <w:right w:val="single" w:sz="4" w:space="0" w:color="auto"/>
            </w:tcBorders>
            <w:shd w:val="clear" w:color="auto" w:fill="auto"/>
            <w:vAlign w:val="center"/>
            <w:hideMark/>
          </w:tcPr>
          <w:p w:rsidR="00E64877" w:rsidRPr="00570BB1" w:rsidRDefault="00E64877" w:rsidP="00E64877">
            <w:pPr>
              <w:jc w:val="center"/>
              <w:rPr>
                <w:lang w:val="ru-RU"/>
              </w:rPr>
            </w:pPr>
            <w:r w:rsidRPr="00570BB1">
              <w:rPr>
                <w:i/>
                <w:lang w:val="ru-RU"/>
              </w:rPr>
              <w:t>%%</w:t>
            </w:r>
          </w:p>
        </w:tc>
        <w:tc>
          <w:tcPr>
            <w:tcW w:w="65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rPr>
                <w:lang w:val="ru-RU"/>
              </w:rPr>
            </w:pPr>
            <w:r w:rsidRPr="00570BB1">
              <w:rPr>
                <w:lang w:val="ru-RU"/>
              </w:rPr>
              <w:t>(+ ; -)</w:t>
            </w:r>
          </w:p>
        </w:tc>
        <w:tc>
          <w:tcPr>
            <w:tcW w:w="57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jc w:val="center"/>
              <w:rPr>
                <w:lang w:val="ru-RU"/>
              </w:rPr>
            </w:pPr>
            <w:r w:rsidRPr="00570BB1">
              <w:rPr>
                <w:i/>
                <w:lang w:val="ru-RU"/>
              </w:rPr>
              <w:t>%%</w:t>
            </w:r>
          </w:p>
        </w:tc>
      </w:tr>
      <w:tr w:rsidR="00E64877" w:rsidRPr="00570BB1" w:rsidTr="00E64877">
        <w:trPr>
          <w:trHeight w:val="360"/>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rPr>
                <w:b/>
                <w:bCs/>
                <w:lang w:val="ru-RU"/>
              </w:rPr>
            </w:pPr>
            <w:r w:rsidRPr="00570BB1">
              <w:rPr>
                <w:b/>
              </w:rPr>
              <w:t>Расходы, всего,  млн. леев</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21675,3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91,8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23611,5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100,0</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24530,5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100,0</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23901,2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100,0</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-629,3</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97,4</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2225,9</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b/>
                <w:bCs/>
                <w:lang w:val="ru-RU"/>
              </w:rPr>
            </w:pPr>
            <w:r w:rsidRPr="00570BB1">
              <w:rPr>
                <w:b/>
                <w:bCs/>
                <w:lang w:val="ru-RU"/>
              </w:rPr>
              <w:t>110,3</w:t>
            </w:r>
          </w:p>
        </w:tc>
      </w:tr>
      <w:tr w:rsidR="00E64877" w:rsidRPr="00570BB1" w:rsidTr="00E64877">
        <w:trPr>
          <w:trHeight w:val="300"/>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rPr>
                <w:lang w:val="ru-RU"/>
              </w:rPr>
            </w:pPr>
            <w:r w:rsidRPr="00570BB1">
              <w:t>Социальная  сфера, всего</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9216,9</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42,5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9281,6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39,3</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9625,2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39,2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9502,1</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39,8</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-123,1</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98,7</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285,2</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103,1</w:t>
            </w:r>
          </w:p>
        </w:tc>
      </w:tr>
      <w:tr w:rsidR="00E64877" w:rsidRPr="00570BB1" w:rsidTr="00E64877">
        <w:trPr>
          <w:trHeight w:val="315"/>
        </w:trPr>
        <w:tc>
          <w:tcPr>
            <w:tcW w:w="2253" w:type="dxa"/>
            <w:tcBorders>
              <w:top w:val="nil"/>
              <w:left w:val="single" w:sz="4" w:space="0" w:color="auto"/>
              <w:bottom w:val="single" w:sz="4" w:space="0" w:color="auto"/>
              <w:right w:val="nil"/>
            </w:tcBorders>
            <w:shd w:val="clear" w:color="auto" w:fill="auto"/>
            <w:noWrap/>
            <w:vAlign w:val="center"/>
            <w:hideMark/>
          </w:tcPr>
          <w:p w:rsidR="00E64877" w:rsidRPr="00570BB1" w:rsidRDefault="00E64877" w:rsidP="00E64877">
            <w:pPr>
              <w:ind w:firstLineChars="100" w:firstLine="240"/>
              <w:rPr>
                <w:i/>
                <w:iCs/>
              </w:rPr>
            </w:pPr>
            <w:r w:rsidRPr="00570BB1">
              <w:rPr>
                <w:i/>
              </w:rPr>
              <w:t>из которых:</w:t>
            </w:r>
          </w:p>
        </w:tc>
        <w:tc>
          <w:tcPr>
            <w:tcW w:w="835"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678"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19"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65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rPr>
                <w:i/>
                <w:iCs/>
                <w:lang w:val="ru-RU"/>
              </w:rPr>
            </w:pPr>
            <w:r w:rsidRPr="00570BB1">
              <w:rPr>
                <w:i/>
                <w:iCs/>
                <w:lang w:val="ru-RU"/>
              </w:rPr>
              <w:t> </w:t>
            </w:r>
          </w:p>
        </w:tc>
      </w:tr>
      <w:tr w:rsidR="00E64877" w:rsidRPr="00570BB1" w:rsidTr="00E64877">
        <w:trPr>
          <w:trHeight w:val="375"/>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rPr>
                <w:i/>
                <w:iCs/>
              </w:rPr>
            </w:pPr>
            <w:r w:rsidRPr="00570BB1">
              <w:rPr>
                <w:i/>
                <w:iCs/>
              </w:rPr>
              <w:t xml:space="preserve"> Образование</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2209,3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10,2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1909,3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8,1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1858,2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7,6</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1815,5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7,6</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-42,7</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97,7</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-393,8</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82,2</w:t>
            </w:r>
          </w:p>
        </w:tc>
      </w:tr>
      <w:tr w:rsidR="00E64877" w:rsidRPr="00570BB1" w:rsidTr="00E64877">
        <w:trPr>
          <w:trHeight w:val="52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Культура, искусство, спорт и мероприятия для молодежи</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331,0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356,5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380,7</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1,6</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376,9</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1,6</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-3,8</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99,0</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45,9</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113,9</w:t>
            </w:r>
          </w:p>
        </w:tc>
      </w:tr>
      <w:tr w:rsidR="00E64877" w:rsidRPr="00570BB1" w:rsidTr="00E64877">
        <w:trPr>
          <w:trHeight w:val="31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Здравоохранение</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2775,4</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2947,5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3102,3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12,6</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3066,6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12,8</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-35,7</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98,8</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291,2</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110,5</w:t>
            </w:r>
          </w:p>
        </w:tc>
      </w:tr>
      <w:tr w:rsidR="00E64877" w:rsidRPr="00570BB1" w:rsidTr="00E64877">
        <w:trPr>
          <w:trHeight w:val="31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 xml:space="preserve"> Социальное  страхование  и  Социальная помощь</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3901,2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18,0</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4068,3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17,2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4284,0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17,5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4243,1</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17,8</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-40,9</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99,0</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341,9</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108,8</w:t>
            </w:r>
          </w:p>
        </w:tc>
      </w:tr>
      <w:tr w:rsidR="00E64877" w:rsidRPr="00570BB1" w:rsidTr="00E64877">
        <w:trPr>
          <w:trHeight w:val="315"/>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rPr>
                <w:lang w:val="ru-RU"/>
              </w:rPr>
            </w:pPr>
            <w:r w:rsidRPr="00570BB1">
              <w:t>Экономическая сфера</w:t>
            </w:r>
            <w:r w:rsidRPr="00570BB1">
              <w:rPr>
                <w:lang w:val="ru-RU"/>
              </w:rPr>
              <w:t>,</w:t>
            </w:r>
            <w:r w:rsidRPr="00570BB1">
              <w:t xml:space="preserve">  всего</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3481,6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16,1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4478,0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19,0</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4737,8</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19,3</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4468,2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18,7</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-269,6</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94,3</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986,6</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128,3</w:t>
            </w:r>
          </w:p>
        </w:tc>
      </w:tr>
      <w:tr w:rsidR="00E64877" w:rsidRPr="00570BB1" w:rsidTr="00E64877">
        <w:trPr>
          <w:trHeight w:val="315"/>
        </w:trPr>
        <w:tc>
          <w:tcPr>
            <w:tcW w:w="2253" w:type="dxa"/>
            <w:tcBorders>
              <w:top w:val="nil"/>
              <w:left w:val="single" w:sz="4" w:space="0" w:color="auto"/>
              <w:bottom w:val="single" w:sz="4" w:space="0" w:color="auto"/>
              <w:right w:val="nil"/>
            </w:tcBorders>
            <w:shd w:val="clear" w:color="auto" w:fill="auto"/>
            <w:noWrap/>
            <w:vAlign w:val="center"/>
            <w:hideMark/>
          </w:tcPr>
          <w:p w:rsidR="00E64877" w:rsidRPr="00570BB1" w:rsidRDefault="00E64877" w:rsidP="00E64877">
            <w:pPr>
              <w:ind w:firstLineChars="100" w:firstLine="240"/>
              <w:rPr>
                <w:i/>
                <w:iCs/>
                <w:lang w:val="ru-RU"/>
              </w:rPr>
            </w:pPr>
            <w:r w:rsidRPr="00570BB1">
              <w:rPr>
                <w:i/>
              </w:rPr>
              <w:t>из которых:</w:t>
            </w:r>
          </w:p>
        </w:tc>
        <w:tc>
          <w:tcPr>
            <w:tcW w:w="835"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73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80"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678"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19"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656" w:type="dxa"/>
            <w:tcBorders>
              <w:top w:val="nil"/>
              <w:left w:val="nil"/>
              <w:bottom w:val="single" w:sz="4" w:space="0" w:color="auto"/>
              <w:right w:val="nil"/>
            </w:tcBorders>
            <w:shd w:val="clear" w:color="auto" w:fill="auto"/>
            <w:noWrap/>
            <w:vAlign w:val="bottom"/>
            <w:hideMark/>
          </w:tcPr>
          <w:p w:rsidR="00E64877" w:rsidRPr="00570BB1" w:rsidRDefault="00E64877" w:rsidP="00E64877">
            <w:pPr>
              <w:rPr>
                <w:i/>
                <w:iCs/>
                <w:lang w:val="ru-RU"/>
              </w:rPr>
            </w:pPr>
            <w:r w:rsidRPr="00570BB1">
              <w:rPr>
                <w:i/>
                <w:iCs/>
                <w:lang w:val="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rPr>
                <w:i/>
                <w:iCs/>
                <w:lang w:val="ru-RU"/>
              </w:rPr>
            </w:pPr>
            <w:r w:rsidRPr="00570BB1">
              <w:rPr>
                <w:i/>
                <w:iCs/>
                <w:lang w:val="ru-RU"/>
              </w:rPr>
              <w:t> </w:t>
            </w:r>
          </w:p>
        </w:tc>
      </w:tr>
      <w:tr w:rsidR="00E64877" w:rsidRPr="00570BB1" w:rsidTr="00E64877">
        <w:trPr>
          <w:trHeight w:val="52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 xml:space="preserve"> Сельское, лесное, рыбное  и  водное хозяйство</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1253,8</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5,8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1500,5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6,4</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1504,5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6,1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1359,7</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5,7</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-144,8</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90,4</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105,9</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108,4</w:t>
            </w:r>
          </w:p>
        </w:tc>
      </w:tr>
      <w:tr w:rsidR="00E64877" w:rsidRPr="00570BB1" w:rsidTr="00E64877">
        <w:trPr>
          <w:trHeight w:val="31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Промышленность и строительство</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30,5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0,1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34,7</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0,1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37,8</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0,2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37,4</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0,2</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-0,4</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98,9</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6,9</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122,6</w:t>
            </w:r>
          </w:p>
        </w:tc>
      </w:tr>
      <w:tr w:rsidR="00E64877" w:rsidRPr="00570BB1" w:rsidTr="00E64877">
        <w:trPr>
          <w:trHeight w:val="48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rPr>
                <w:i/>
                <w:iCs/>
              </w:rPr>
            </w:pPr>
            <w:r w:rsidRPr="00570BB1">
              <w:rPr>
                <w:i/>
                <w:iCs/>
              </w:rPr>
              <w:t>Транспорт, дорожное хозяйство, связь и информатика</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1686,3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7,8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2123,0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9,0</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2299,5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9,4</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2241,1</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9,4</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-58,4</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97,5</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554,8</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i/>
                <w:iCs/>
                <w:lang w:val="ru-RU"/>
              </w:rPr>
            </w:pPr>
            <w:r w:rsidRPr="00570BB1">
              <w:rPr>
                <w:i/>
                <w:iCs/>
                <w:lang w:val="ru-RU"/>
              </w:rPr>
              <w:t>132,9</w:t>
            </w:r>
          </w:p>
        </w:tc>
      </w:tr>
      <w:tr w:rsidR="00E64877" w:rsidRPr="00570BB1" w:rsidTr="00E64877">
        <w:trPr>
          <w:trHeight w:val="525"/>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r w:rsidRPr="00570BB1">
              <w:t xml:space="preserve">Поддержание общественного порядка, </w:t>
            </w:r>
            <w:r w:rsidRPr="00570BB1">
              <w:lastRenderedPageBreak/>
              <w:t>национальная оборона и безопасность</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lastRenderedPageBreak/>
              <w:t>1625,0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7,5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2168,2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2224,7</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2177,7</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9,1</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-47,0</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97,9</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552,7</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134,0</w:t>
            </w:r>
          </w:p>
        </w:tc>
      </w:tr>
      <w:tr w:rsidR="00E64877" w:rsidRPr="00570BB1" w:rsidTr="00E64877">
        <w:trPr>
          <w:trHeight w:val="51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r w:rsidRPr="00570BB1">
              <w:lastRenderedPageBreak/>
              <w:t>Государственные услуги общего назначения</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1171,5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5,4</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1234,8</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5,2</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1424,1</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1382,6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5,8</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-41,5</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97,1</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211,1</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118,0</w:t>
            </w:r>
          </w:p>
        </w:tc>
      </w:tr>
      <w:tr w:rsidR="00E64877" w:rsidRPr="00570BB1" w:rsidTr="00E64877">
        <w:trPr>
          <w:trHeight w:val="338"/>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r w:rsidRPr="00570BB1">
              <w:t>Обслуживание государственного долга</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666,4</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669,6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2,8</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514,2</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492,6</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-21,6</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95,8</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-173,8</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73,9</w:t>
            </w:r>
          </w:p>
        </w:tc>
      </w:tr>
      <w:tr w:rsidR="00E64877" w:rsidRPr="00570BB1" w:rsidTr="00E64877">
        <w:trPr>
          <w:trHeight w:val="338"/>
        </w:trPr>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r w:rsidRPr="00570BB1">
              <w:t>Другие отрасли</w:t>
            </w:r>
          </w:p>
        </w:tc>
        <w:tc>
          <w:tcPr>
            <w:tcW w:w="83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5513,9</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23,1</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5779,3</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24,5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6004,5</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24,5</w:t>
            </w:r>
          </w:p>
        </w:tc>
        <w:tc>
          <w:tcPr>
            <w:tcW w:w="73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5878,0</w:t>
            </w:r>
          </w:p>
        </w:tc>
        <w:tc>
          <w:tcPr>
            <w:tcW w:w="58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24,6</w:t>
            </w:r>
          </w:p>
        </w:tc>
        <w:tc>
          <w:tcPr>
            <w:tcW w:w="67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-126,5</w:t>
            </w:r>
          </w:p>
        </w:tc>
        <w:tc>
          <w:tcPr>
            <w:tcW w:w="51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97,9</w:t>
            </w:r>
          </w:p>
        </w:tc>
        <w:tc>
          <w:tcPr>
            <w:tcW w:w="65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364,1</w:t>
            </w:r>
          </w:p>
        </w:tc>
        <w:tc>
          <w:tcPr>
            <w:tcW w:w="57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jc w:val="right"/>
              <w:rPr>
                <w:lang w:val="ru-RU"/>
              </w:rPr>
            </w:pPr>
            <w:r w:rsidRPr="00570BB1">
              <w:rPr>
                <w:lang w:val="ru-RU"/>
              </w:rPr>
              <w:t>106,6</w:t>
            </w:r>
          </w:p>
        </w:tc>
      </w:tr>
    </w:tbl>
    <w:p w:rsidR="00E64877" w:rsidRPr="00570BB1" w:rsidRDefault="00E64877" w:rsidP="00E64877">
      <w:pPr>
        <w:spacing w:before="120" w:line="276" w:lineRule="auto"/>
        <w:ind w:firstLine="567"/>
        <w:jc w:val="both"/>
        <w:rPr>
          <w:lang w:val="ru-RU"/>
        </w:rPr>
      </w:pPr>
      <w:r w:rsidRPr="00570BB1">
        <w:t xml:space="preserve">Из общей суммы расходов государственного бюджета большая часть приходится на расходы социальных секторов </w:t>
      </w:r>
      <w:r w:rsidRPr="00570BB1">
        <w:rPr>
          <w:lang w:val="ru-RU"/>
        </w:rPr>
        <w:t>–</w:t>
      </w:r>
      <w:r w:rsidRPr="00570BB1">
        <w:t xml:space="preserve"> </w:t>
      </w:r>
      <w:r w:rsidRPr="00570BB1">
        <w:rPr>
          <w:lang w:val="ru-RU"/>
        </w:rPr>
        <w:t xml:space="preserve">около </w:t>
      </w:r>
      <w:r w:rsidRPr="00570BB1">
        <w:t>39</w:t>
      </w:r>
      <w:r w:rsidRPr="00570BB1">
        <w:rPr>
          <w:lang w:val="ru-RU"/>
        </w:rPr>
        <w:t>,</w:t>
      </w:r>
      <w:r w:rsidRPr="00570BB1">
        <w:t>2</w:t>
      </w:r>
      <w:r w:rsidRPr="00570BB1">
        <w:rPr>
          <w:i/>
          <w:lang w:val="ru-RU"/>
        </w:rPr>
        <w:t>%</w:t>
      </w:r>
      <w:r w:rsidRPr="00570BB1">
        <w:t>, которые исполнены на уровне 98,</w:t>
      </w:r>
      <w:r w:rsidRPr="00570BB1">
        <w:rPr>
          <w:lang w:val="ru-RU"/>
        </w:rPr>
        <w:t>7</w:t>
      </w:r>
      <w:r w:rsidRPr="00570BB1">
        <w:rPr>
          <w:i/>
        </w:rPr>
        <w:t>%</w:t>
      </w:r>
      <w:r w:rsidRPr="00570BB1">
        <w:t xml:space="preserve"> от предусмотренных на год расходов. Расходы экономического сектор</w:t>
      </w:r>
      <w:r w:rsidRPr="00570BB1">
        <w:rPr>
          <w:lang w:val="ru-RU"/>
        </w:rPr>
        <w:t>а составили около 1</w:t>
      </w:r>
      <w:r w:rsidRPr="00570BB1">
        <w:t>9</w:t>
      </w:r>
      <w:r w:rsidRPr="00570BB1">
        <w:rPr>
          <w:lang w:val="ru-RU"/>
        </w:rPr>
        <w:t>,</w:t>
      </w:r>
      <w:r w:rsidRPr="00570BB1">
        <w:t>3</w:t>
      </w:r>
      <w:r w:rsidRPr="00570BB1">
        <w:rPr>
          <w:i/>
          <w:lang w:val="ru-RU"/>
        </w:rPr>
        <w:t>%</w:t>
      </w:r>
      <w:r w:rsidRPr="00570BB1">
        <w:t>, которые исполнены на уровне 94,</w:t>
      </w:r>
      <w:r w:rsidRPr="00570BB1">
        <w:rPr>
          <w:lang w:val="ru-RU"/>
        </w:rPr>
        <w:t>3</w:t>
      </w:r>
      <w:r w:rsidRPr="00570BB1">
        <w:rPr>
          <w:i/>
        </w:rPr>
        <w:t>%</w:t>
      </w:r>
      <w:r w:rsidRPr="00570BB1">
        <w:t>, поддержание общественного порядка, национальная оборона и безопасность</w:t>
      </w:r>
      <w:r w:rsidRPr="00570BB1">
        <w:rPr>
          <w:lang w:val="ru-RU"/>
        </w:rPr>
        <w:t xml:space="preserve"> составили </w:t>
      </w:r>
      <w:r w:rsidRPr="00570BB1">
        <w:t>9</w:t>
      </w:r>
      <w:r w:rsidRPr="00570BB1">
        <w:rPr>
          <w:lang w:val="ru-RU"/>
        </w:rPr>
        <w:t>,</w:t>
      </w:r>
      <w:r w:rsidRPr="00570BB1">
        <w:t>1</w:t>
      </w:r>
      <w:r w:rsidRPr="00570BB1">
        <w:rPr>
          <w:i/>
          <w:lang w:val="ru-RU"/>
        </w:rPr>
        <w:t>%</w:t>
      </w:r>
      <w:r w:rsidRPr="00570BB1">
        <w:rPr>
          <w:lang w:val="ru-RU"/>
        </w:rPr>
        <w:t xml:space="preserve">, </w:t>
      </w:r>
      <w:r w:rsidRPr="00570BB1">
        <w:t>исполнены на уровне 97,9</w:t>
      </w:r>
      <w:r w:rsidRPr="00570BB1">
        <w:rPr>
          <w:i/>
        </w:rPr>
        <w:t>%</w:t>
      </w:r>
      <w:r w:rsidRPr="00570BB1">
        <w:rPr>
          <w:lang w:val="ru-RU"/>
        </w:rPr>
        <w:t xml:space="preserve">, </w:t>
      </w:r>
      <w:r w:rsidRPr="00570BB1">
        <w:t xml:space="preserve">на финансирование расходов государственных услуг общего назначения – </w:t>
      </w:r>
      <w:r w:rsidRPr="00570BB1">
        <w:rPr>
          <w:lang w:val="ru-RU"/>
        </w:rPr>
        <w:t>5,</w:t>
      </w:r>
      <w:r w:rsidRPr="00570BB1">
        <w:t>8</w:t>
      </w:r>
      <w:r w:rsidRPr="00570BB1">
        <w:rPr>
          <w:i/>
          <w:lang w:val="ru-RU"/>
        </w:rPr>
        <w:t>%</w:t>
      </w:r>
      <w:r w:rsidRPr="00570BB1">
        <w:rPr>
          <w:lang w:val="ru-RU"/>
        </w:rPr>
        <w:t xml:space="preserve">, </w:t>
      </w:r>
      <w:r w:rsidRPr="00570BB1">
        <w:t>исполнены на уровне 97,1</w:t>
      </w:r>
      <w:r w:rsidRPr="00570BB1">
        <w:rPr>
          <w:i/>
        </w:rPr>
        <w:t>%</w:t>
      </w:r>
      <w:r w:rsidRPr="00570BB1">
        <w:rPr>
          <w:lang w:val="ru-RU"/>
        </w:rPr>
        <w:t>, на о</w:t>
      </w:r>
      <w:r w:rsidRPr="00570BB1">
        <w:t xml:space="preserve">бслуживание государственного долга </w:t>
      </w:r>
      <w:r w:rsidRPr="00570BB1">
        <w:rPr>
          <w:lang w:val="ru-RU"/>
        </w:rPr>
        <w:t xml:space="preserve"> </w:t>
      </w:r>
      <w:r w:rsidRPr="00570BB1">
        <w:t>– 2</w:t>
      </w:r>
      <w:r w:rsidRPr="00570BB1">
        <w:rPr>
          <w:lang w:val="ru-RU"/>
        </w:rPr>
        <w:t>,1</w:t>
      </w:r>
      <w:r w:rsidRPr="00570BB1">
        <w:rPr>
          <w:i/>
          <w:lang w:val="ru-RU"/>
        </w:rPr>
        <w:t>%</w:t>
      </w:r>
      <w:r w:rsidRPr="00570BB1">
        <w:rPr>
          <w:lang w:val="ru-RU"/>
        </w:rPr>
        <w:t xml:space="preserve">, </w:t>
      </w:r>
      <w:r w:rsidRPr="00570BB1">
        <w:t xml:space="preserve">исполнены на уровне </w:t>
      </w:r>
      <w:r w:rsidRPr="00570BB1">
        <w:rPr>
          <w:lang w:val="ru-RU"/>
        </w:rPr>
        <w:t>95</w:t>
      </w:r>
      <w:r w:rsidRPr="00570BB1">
        <w:t>,8</w:t>
      </w:r>
      <w:r w:rsidRPr="00570BB1">
        <w:rPr>
          <w:i/>
        </w:rPr>
        <w:t>%</w:t>
      </w:r>
      <w:r w:rsidRPr="00570BB1">
        <w:rPr>
          <w:lang w:val="ru-RU"/>
        </w:rPr>
        <w:t xml:space="preserve">, на  другие отрасли </w:t>
      </w:r>
      <w:r w:rsidRPr="00570BB1">
        <w:t xml:space="preserve">– </w:t>
      </w:r>
      <w:r w:rsidRPr="00570BB1">
        <w:rPr>
          <w:lang w:val="ru-RU"/>
        </w:rPr>
        <w:t>2</w:t>
      </w:r>
      <w:r w:rsidRPr="00570BB1">
        <w:t>4</w:t>
      </w:r>
      <w:r w:rsidRPr="00570BB1">
        <w:rPr>
          <w:lang w:val="ru-RU"/>
        </w:rPr>
        <w:t>,</w:t>
      </w:r>
      <w:r w:rsidRPr="00570BB1">
        <w:t>5</w:t>
      </w:r>
      <w:r w:rsidRPr="00570BB1">
        <w:rPr>
          <w:i/>
          <w:lang w:val="ru-RU"/>
        </w:rPr>
        <w:t>%</w:t>
      </w:r>
      <w:r w:rsidRPr="00570BB1">
        <w:rPr>
          <w:lang w:val="ru-RU"/>
        </w:rPr>
        <w:t xml:space="preserve">, </w:t>
      </w:r>
      <w:r w:rsidRPr="00570BB1">
        <w:t xml:space="preserve">исполнены на уровне </w:t>
      </w:r>
      <w:r w:rsidRPr="00570BB1">
        <w:rPr>
          <w:lang w:val="ru-RU"/>
        </w:rPr>
        <w:t>9</w:t>
      </w:r>
      <w:r w:rsidRPr="00570BB1">
        <w:t>7,</w:t>
      </w:r>
      <w:r w:rsidRPr="00570BB1">
        <w:rPr>
          <w:lang w:val="ru-RU"/>
        </w:rPr>
        <w:t>9</w:t>
      </w:r>
      <w:r w:rsidRPr="00570BB1">
        <w:rPr>
          <w:i/>
        </w:rPr>
        <w:t>%</w:t>
      </w:r>
      <w:r w:rsidRPr="00570BB1">
        <w:rPr>
          <w:lang w:val="ru-RU"/>
        </w:rPr>
        <w:t>, от</w:t>
      </w:r>
      <w:r w:rsidRPr="00570BB1">
        <w:t xml:space="preserve"> предусмотренных на год расходов. </w:t>
      </w:r>
    </w:p>
    <w:p w:rsidR="00E64877" w:rsidRPr="00570BB1" w:rsidRDefault="00E64877" w:rsidP="00E64877">
      <w:pPr>
        <w:pStyle w:val="a8"/>
        <w:spacing w:after="0" w:line="276" w:lineRule="auto"/>
        <w:ind w:left="0" w:firstLine="567"/>
        <w:jc w:val="both"/>
        <w:rPr>
          <w:sz w:val="24"/>
          <w:szCs w:val="24"/>
        </w:rPr>
      </w:pPr>
      <w:r w:rsidRPr="00570BB1">
        <w:rPr>
          <w:sz w:val="24"/>
          <w:szCs w:val="24"/>
        </w:rPr>
        <w:t>По сравнению с 2012 годом расходы государственного бюджета по всем отраслям увеличились, наиболее значительно увеличены расходы экономического сектора – на 28,3</w:t>
      </w:r>
      <w:r w:rsidRPr="00570BB1">
        <w:rPr>
          <w:i/>
          <w:sz w:val="24"/>
          <w:szCs w:val="24"/>
        </w:rPr>
        <w:t>%</w:t>
      </w:r>
      <w:r w:rsidRPr="00570BB1">
        <w:rPr>
          <w:sz w:val="24"/>
          <w:szCs w:val="24"/>
        </w:rPr>
        <w:t xml:space="preserve"> (986,6 млн. леев) и расходы поддержание общественного порядка, национальная оборона и безопасность – на 34,0</w:t>
      </w:r>
      <w:r w:rsidRPr="00570BB1">
        <w:rPr>
          <w:i/>
          <w:sz w:val="24"/>
          <w:szCs w:val="24"/>
        </w:rPr>
        <w:t>%</w:t>
      </w:r>
      <w:r w:rsidRPr="00570BB1">
        <w:rPr>
          <w:sz w:val="24"/>
          <w:szCs w:val="24"/>
        </w:rPr>
        <w:t xml:space="preserve"> (552,7 млн. леев).</w:t>
      </w:r>
    </w:p>
    <w:p w:rsidR="00E64877" w:rsidRPr="00570BB1" w:rsidRDefault="00E64877" w:rsidP="00E64877">
      <w:pPr>
        <w:pStyle w:val="a8"/>
        <w:spacing w:after="0" w:line="276" w:lineRule="auto"/>
        <w:ind w:left="0" w:firstLine="567"/>
        <w:jc w:val="both"/>
        <w:rPr>
          <w:sz w:val="24"/>
          <w:szCs w:val="24"/>
        </w:rPr>
      </w:pPr>
      <w:r w:rsidRPr="00570BB1">
        <w:rPr>
          <w:sz w:val="24"/>
          <w:szCs w:val="24"/>
        </w:rPr>
        <w:t>Информация по расходам государственного бюджета по всем компонентам в функциональном аспекте содержится в форме № 1 к oтчету, а подробное описание исполнения расходов государственного бюджета по функциональным группам представлено  в Главе V.Д  данной записки.</w:t>
      </w:r>
    </w:p>
    <w:p w:rsidR="00E64877" w:rsidRPr="00570BB1" w:rsidRDefault="00E64877" w:rsidP="00E64877">
      <w:pPr>
        <w:spacing w:line="276" w:lineRule="auto"/>
        <w:ind w:firstLine="567"/>
        <w:jc w:val="both"/>
      </w:pPr>
      <w:r w:rsidRPr="00570BB1">
        <w:t xml:space="preserve">Из общей суммы расходов государственного бюджета около </w:t>
      </w:r>
      <w:r w:rsidRPr="00570BB1">
        <w:rPr>
          <w:lang w:val="ru-RU"/>
        </w:rPr>
        <w:t>60</w:t>
      </w:r>
      <w:r w:rsidRPr="00570BB1">
        <w:t>,</w:t>
      </w:r>
      <w:r w:rsidRPr="00570BB1">
        <w:rPr>
          <w:lang w:val="ru-RU"/>
        </w:rPr>
        <w:t>6</w:t>
      </w:r>
      <w:r w:rsidRPr="00570BB1">
        <w:rPr>
          <w:i/>
        </w:rPr>
        <w:t>%</w:t>
      </w:r>
      <w:r w:rsidRPr="00570BB1">
        <w:t xml:space="preserve"> или 1</w:t>
      </w:r>
      <w:r w:rsidRPr="00570BB1">
        <w:rPr>
          <w:lang w:val="ru-RU"/>
        </w:rPr>
        <w:t>4472</w:t>
      </w:r>
      <w:r w:rsidRPr="00570BB1">
        <w:t>,</w:t>
      </w:r>
      <w:r w:rsidRPr="00570BB1">
        <w:rPr>
          <w:lang w:val="ru-RU"/>
        </w:rPr>
        <w:t>7</w:t>
      </w:r>
      <w:r w:rsidRPr="00570BB1">
        <w:t xml:space="preserve"> млн. леев приходится на расходы по программам и услугам</w:t>
      </w:r>
      <w:r w:rsidRPr="00570BB1">
        <w:rPr>
          <w:lang w:val="ru-RU"/>
        </w:rPr>
        <w:t>,</w:t>
      </w:r>
      <w:r w:rsidRPr="00570BB1">
        <w:t xml:space="preserve"> финансируемы</w:t>
      </w:r>
      <w:r w:rsidRPr="00570BB1">
        <w:rPr>
          <w:lang w:val="ru-RU"/>
        </w:rPr>
        <w:t>м</w:t>
      </w:r>
      <w:r w:rsidRPr="00570BB1">
        <w:t xml:space="preserve"> из государственного бюджета</w:t>
      </w:r>
      <w:r w:rsidRPr="00570BB1">
        <w:rPr>
          <w:lang w:val="ru-RU"/>
        </w:rPr>
        <w:t>,</w:t>
      </w:r>
      <w:r w:rsidRPr="00570BB1">
        <w:t xml:space="preserve"> и </w:t>
      </w:r>
      <w:r w:rsidRPr="00570BB1">
        <w:rPr>
          <w:lang w:val="ru-RU"/>
        </w:rPr>
        <w:t>39</w:t>
      </w:r>
      <w:r w:rsidRPr="00570BB1">
        <w:t>,</w:t>
      </w:r>
      <w:r w:rsidRPr="00570BB1">
        <w:rPr>
          <w:lang w:val="ru-RU"/>
        </w:rPr>
        <w:t>4</w:t>
      </w:r>
      <w:r w:rsidRPr="00570BB1">
        <w:rPr>
          <w:i/>
        </w:rPr>
        <w:t>%</w:t>
      </w:r>
      <w:r w:rsidRPr="00570BB1">
        <w:t xml:space="preserve"> или</w:t>
      </w:r>
      <w:r w:rsidRPr="00570BB1">
        <w:rPr>
          <w:lang w:val="ru-RU"/>
        </w:rPr>
        <w:t xml:space="preserve"> 9428</w:t>
      </w:r>
      <w:r w:rsidRPr="00570BB1">
        <w:t>,</w:t>
      </w:r>
      <w:r w:rsidRPr="00570BB1">
        <w:rPr>
          <w:lang w:val="ru-RU"/>
        </w:rPr>
        <w:t>5</w:t>
      </w:r>
      <w:r w:rsidRPr="00570BB1">
        <w:t xml:space="preserve"> млн. леев приходится на трансферты другим бюджетам, из которых:</w:t>
      </w:r>
    </w:p>
    <w:p w:rsidR="00E64877" w:rsidRPr="00570BB1" w:rsidRDefault="00E64877" w:rsidP="004508E0">
      <w:pPr>
        <w:numPr>
          <w:ilvl w:val="0"/>
          <w:numId w:val="38"/>
        </w:numPr>
        <w:spacing w:line="276" w:lineRule="auto"/>
        <w:ind w:left="0" w:firstLine="567"/>
        <w:jc w:val="both"/>
      </w:pPr>
      <w:r w:rsidRPr="00570BB1">
        <w:t>трансферты фондам обязательного медицинского страхования – 2</w:t>
      </w:r>
      <w:r w:rsidRPr="00570BB1">
        <w:rPr>
          <w:lang w:val="ru-RU"/>
        </w:rPr>
        <w:t>161</w:t>
      </w:r>
      <w:r w:rsidRPr="00570BB1">
        <w:t>,2 млн. леев, исполнены на уровне 9</w:t>
      </w:r>
      <w:r w:rsidRPr="00570BB1">
        <w:rPr>
          <w:lang w:val="ru-RU"/>
        </w:rPr>
        <w:t>9</w:t>
      </w:r>
      <w:r w:rsidRPr="00570BB1">
        <w:t>,</w:t>
      </w:r>
      <w:r w:rsidRPr="00570BB1">
        <w:rPr>
          <w:lang w:val="ru-RU"/>
        </w:rPr>
        <w:t>7</w:t>
      </w:r>
      <w:r w:rsidRPr="00570BB1">
        <w:rPr>
          <w:i/>
        </w:rPr>
        <w:t>%</w:t>
      </w:r>
      <w:r w:rsidRPr="00570BB1">
        <w:t xml:space="preserve"> от годовых назначений;</w:t>
      </w:r>
    </w:p>
    <w:p w:rsidR="00E64877" w:rsidRPr="00570BB1" w:rsidRDefault="00E64877" w:rsidP="004508E0">
      <w:pPr>
        <w:numPr>
          <w:ilvl w:val="0"/>
          <w:numId w:val="38"/>
        </w:numPr>
        <w:spacing w:line="276" w:lineRule="auto"/>
        <w:ind w:left="0" w:firstLine="567"/>
        <w:jc w:val="both"/>
      </w:pPr>
      <w:r w:rsidRPr="00570BB1">
        <w:t>трансферты бюджету государственного социального страхования – 2</w:t>
      </w:r>
      <w:r w:rsidRPr="00570BB1">
        <w:rPr>
          <w:lang w:val="ru-RU"/>
        </w:rPr>
        <w:t>828</w:t>
      </w:r>
      <w:r w:rsidRPr="00570BB1">
        <w:t>,</w:t>
      </w:r>
      <w:r w:rsidRPr="00570BB1">
        <w:rPr>
          <w:lang w:val="ru-RU"/>
        </w:rPr>
        <w:t>1</w:t>
      </w:r>
      <w:r w:rsidRPr="00570BB1">
        <w:t xml:space="preserve"> млн. леев, исполнены на уровне 9</w:t>
      </w:r>
      <w:r w:rsidRPr="00570BB1">
        <w:rPr>
          <w:lang w:val="ru-RU"/>
        </w:rPr>
        <w:t>9</w:t>
      </w:r>
      <w:r w:rsidRPr="00570BB1">
        <w:t>,</w:t>
      </w:r>
      <w:r w:rsidRPr="00570BB1">
        <w:rPr>
          <w:lang w:val="ru-RU"/>
        </w:rPr>
        <w:t>3</w:t>
      </w:r>
      <w:r w:rsidRPr="00570BB1">
        <w:rPr>
          <w:i/>
        </w:rPr>
        <w:t>%</w:t>
      </w:r>
      <w:r w:rsidRPr="00570BB1">
        <w:t xml:space="preserve"> от годовых назначений;</w:t>
      </w:r>
    </w:p>
    <w:p w:rsidR="00E64877" w:rsidRPr="00570BB1" w:rsidRDefault="00E64877" w:rsidP="004508E0">
      <w:pPr>
        <w:numPr>
          <w:ilvl w:val="0"/>
          <w:numId w:val="38"/>
        </w:numPr>
        <w:spacing w:line="276" w:lineRule="auto"/>
        <w:ind w:left="0" w:firstLine="567"/>
        <w:jc w:val="both"/>
      </w:pPr>
      <w:r w:rsidRPr="00570BB1">
        <w:t>трансферты бюджетам административно-территориальных единиц – 4</w:t>
      </w:r>
      <w:r w:rsidRPr="00570BB1">
        <w:rPr>
          <w:lang w:val="ru-RU"/>
        </w:rPr>
        <w:t>439</w:t>
      </w:r>
      <w:r w:rsidRPr="00570BB1">
        <w:t>,</w:t>
      </w:r>
      <w:r w:rsidRPr="00570BB1">
        <w:rPr>
          <w:lang w:val="ru-RU"/>
        </w:rPr>
        <w:t>2</w:t>
      </w:r>
      <w:r w:rsidRPr="00570BB1">
        <w:t xml:space="preserve"> млн. леев, исполнены на уровне 9</w:t>
      </w:r>
      <w:r w:rsidRPr="00570BB1">
        <w:rPr>
          <w:lang w:val="ru-RU"/>
        </w:rPr>
        <w:t>9</w:t>
      </w:r>
      <w:r w:rsidRPr="00570BB1">
        <w:t>,</w:t>
      </w:r>
      <w:r w:rsidRPr="00570BB1">
        <w:rPr>
          <w:lang w:val="ru-RU"/>
        </w:rPr>
        <w:t>9</w:t>
      </w:r>
      <w:r w:rsidRPr="00570BB1">
        <w:rPr>
          <w:i/>
        </w:rPr>
        <w:t>%</w:t>
      </w:r>
      <w:r w:rsidRPr="00570BB1">
        <w:t xml:space="preserve"> от годовых назначений</w:t>
      </w:r>
      <w:r w:rsidRPr="00570BB1">
        <w:rPr>
          <w:lang w:val="ru-RU"/>
        </w:rPr>
        <w:t>,</w:t>
      </w:r>
      <w:r w:rsidRPr="00570BB1">
        <w:t xml:space="preserve"> из которых: трансферты из фонда финансовой поддержки административно-территориальных единиц</w:t>
      </w:r>
      <w:r w:rsidRPr="00570BB1">
        <w:rPr>
          <w:lang w:val="ru-RU"/>
        </w:rPr>
        <w:t xml:space="preserve"> </w:t>
      </w:r>
      <w:r w:rsidRPr="00570BB1">
        <w:t>– 38</w:t>
      </w:r>
      <w:r w:rsidRPr="00570BB1">
        <w:rPr>
          <w:lang w:val="ru-RU"/>
        </w:rPr>
        <w:t>83</w:t>
      </w:r>
      <w:r w:rsidRPr="00570BB1">
        <w:t>,</w:t>
      </w:r>
      <w:r w:rsidRPr="00570BB1">
        <w:rPr>
          <w:lang w:val="ru-RU"/>
        </w:rPr>
        <w:t>3</w:t>
      </w:r>
      <w:r w:rsidRPr="00570BB1">
        <w:t xml:space="preserve"> млн. леев и трансферты специального назначения – </w:t>
      </w:r>
      <w:r w:rsidRPr="00570BB1">
        <w:rPr>
          <w:lang w:val="ru-RU"/>
        </w:rPr>
        <w:t>555,9</w:t>
      </w:r>
      <w:r w:rsidRPr="00570BB1">
        <w:t xml:space="preserve"> млн. леев</w:t>
      </w:r>
      <w:r w:rsidRPr="00570BB1">
        <w:rPr>
          <w:lang w:val="ru-RU"/>
        </w:rPr>
        <w:t>.</w:t>
      </w:r>
    </w:p>
    <w:p w:rsidR="00E64877" w:rsidRPr="00570BB1" w:rsidRDefault="00E64877" w:rsidP="00E64877">
      <w:pPr>
        <w:spacing w:after="120" w:line="276" w:lineRule="auto"/>
        <w:ind w:firstLine="567"/>
        <w:jc w:val="both"/>
      </w:pPr>
      <w:r w:rsidRPr="00570BB1">
        <w:t xml:space="preserve">Структура расходов государственного бюджета в разрезе </w:t>
      </w:r>
      <w:r w:rsidRPr="00570BB1">
        <w:rPr>
          <w:b/>
          <w:i/>
        </w:rPr>
        <w:t>экономических категорий</w:t>
      </w:r>
      <w:r w:rsidRPr="00570BB1">
        <w:t xml:space="preserve"> за 2012-2013 год</w:t>
      </w:r>
      <w:r w:rsidRPr="00570BB1">
        <w:rPr>
          <w:lang w:val="ru-RU"/>
        </w:rPr>
        <w:t>ы</w:t>
      </w:r>
      <w:r w:rsidRPr="00570BB1">
        <w:t xml:space="preserve"> представлена в следующей таблице.</w:t>
      </w:r>
      <w:r w:rsidRPr="00570BB1">
        <w:tab/>
      </w:r>
    </w:p>
    <w:tbl>
      <w:tblPr>
        <w:tblW w:w="10204" w:type="dxa"/>
        <w:tblInd w:w="95" w:type="dxa"/>
        <w:tblLayout w:type="fixed"/>
        <w:tblLook w:val="04A0" w:firstRow="1" w:lastRow="0" w:firstColumn="1" w:lastColumn="0" w:noHBand="0" w:noVBand="1"/>
      </w:tblPr>
      <w:tblGrid>
        <w:gridCol w:w="2107"/>
        <w:gridCol w:w="747"/>
        <w:gridCol w:w="589"/>
        <w:gridCol w:w="770"/>
        <w:gridCol w:w="616"/>
        <w:gridCol w:w="742"/>
        <w:gridCol w:w="604"/>
        <w:gridCol w:w="753"/>
        <w:gridCol w:w="608"/>
        <w:gridCol w:w="747"/>
        <w:gridCol w:w="645"/>
        <w:gridCol w:w="688"/>
        <w:gridCol w:w="588"/>
      </w:tblGrid>
      <w:tr w:rsidR="00E64877" w:rsidRPr="00570BB1" w:rsidTr="00E64877">
        <w:trPr>
          <w:trHeight w:val="381"/>
          <w:tblHeader/>
        </w:trPr>
        <w:tc>
          <w:tcPr>
            <w:tcW w:w="210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fr-FR"/>
              </w:rPr>
              <w:lastRenderedPageBreak/>
              <w:t> </w:t>
            </w:r>
          </w:p>
        </w:tc>
        <w:tc>
          <w:tcPr>
            <w:tcW w:w="133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spacing w:line="276" w:lineRule="auto"/>
              <w:jc w:val="center"/>
            </w:pPr>
            <w:r w:rsidRPr="00570BB1">
              <w:t>2012 исполнено</w:t>
            </w:r>
          </w:p>
        </w:tc>
        <w:tc>
          <w:tcPr>
            <w:tcW w:w="4093" w:type="dxa"/>
            <w:gridSpan w:val="6"/>
            <w:tcBorders>
              <w:top w:val="single" w:sz="4" w:space="0" w:color="auto"/>
              <w:left w:val="nil"/>
              <w:bottom w:val="single" w:sz="4" w:space="0" w:color="auto"/>
              <w:right w:val="single" w:sz="4" w:space="0" w:color="000000"/>
            </w:tcBorders>
            <w:shd w:val="clear" w:color="auto" w:fill="auto"/>
            <w:vAlign w:val="center"/>
            <w:hideMark/>
          </w:tcPr>
          <w:p w:rsidR="00E64877" w:rsidRPr="00570BB1" w:rsidRDefault="00E64877" w:rsidP="00E64877">
            <w:pPr>
              <w:spacing w:line="276" w:lineRule="auto"/>
              <w:jc w:val="center"/>
            </w:pPr>
            <w:r w:rsidRPr="00570BB1">
              <w:t>2013</w:t>
            </w:r>
          </w:p>
        </w:tc>
        <w:tc>
          <w:tcPr>
            <w:tcW w:w="13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spacing w:line="276" w:lineRule="auto"/>
              <w:jc w:val="center"/>
            </w:pPr>
            <w:r w:rsidRPr="00570BB1">
              <w:t>2013 исполнено /    2013 уточнено</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BB1" w:rsidRDefault="00E64877" w:rsidP="00E64877">
            <w:pPr>
              <w:spacing w:line="276" w:lineRule="auto"/>
              <w:jc w:val="center"/>
            </w:pPr>
            <w:r w:rsidRPr="00570BB1">
              <w:t>2013 исполнено /    2012 уточнено</w:t>
            </w:r>
          </w:p>
          <w:p w:rsidR="00E64877" w:rsidRPr="00570BB1" w:rsidRDefault="00E64877" w:rsidP="00E64877">
            <w:pPr>
              <w:spacing w:line="276" w:lineRule="auto"/>
              <w:jc w:val="center"/>
            </w:pPr>
            <w:r w:rsidRPr="00570BB1">
              <w:t>утвержденно</w:t>
            </w:r>
          </w:p>
        </w:tc>
      </w:tr>
      <w:tr w:rsidR="00E64877" w:rsidRPr="00570BB1" w:rsidTr="00E64877">
        <w:trPr>
          <w:trHeight w:val="336"/>
          <w:tblHeader/>
        </w:trPr>
        <w:tc>
          <w:tcPr>
            <w:tcW w:w="2107" w:type="dxa"/>
            <w:vMerge/>
            <w:tcBorders>
              <w:top w:val="single" w:sz="4" w:space="0" w:color="auto"/>
              <w:left w:val="single" w:sz="4" w:space="0" w:color="auto"/>
              <w:bottom w:val="single" w:sz="4" w:space="0" w:color="auto"/>
              <w:right w:val="single" w:sz="4" w:space="0" w:color="auto"/>
            </w:tcBorders>
            <w:vAlign w:val="center"/>
            <w:hideMark/>
          </w:tcPr>
          <w:p w:rsidR="00E64877" w:rsidRPr="00570BB1" w:rsidRDefault="00E64877" w:rsidP="00E64877">
            <w:pPr>
              <w:spacing w:line="276" w:lineRule="auto"/>
              <w:rPr>
                <w:lang w:val="ru-RU"/>
              </w:rPr>
            </w:pPr>
          </w:p>
        </w:tc>
        <w:tc>
          <w:tcPr>
            <w:tcW w:w="1336"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spacing w:line="276" w:lineRule="auto"/>
              <w:rPr>
                <w:lang w:val="ru-RU"/>
              </w:rPr>
            </w:pPr>
          </w:p>
        </w:tc>
        <w:tc>
          <w:tcPr>
            <w:tcW w:w="138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t>утвержденно</w:t>
            </w:r>
          </w:p>
        </w:tc>
        <w:tc>
          <w:tcPr>
            <w:tcW w:w="134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t>уточнено</w:t>
            </w:r>
          </w:p>
        </w:tc>
        <w:tc>
          <w:tcPr>
            <w:tcW w:w="1361"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t>исполнено</w:t>
            </w:r>
          </w:p>
        </w:tc>
        <w:tc>
          <w:tcPr>
            <w:tcW w:w="1392"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spacing w:line="276" w:lineRule="auto"/>
              <w:rPr>
                <w:lang w:val="ru-RU"/>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BB1" w:rsidRDefault="00E64877" w:rsidP="00E64877">
            <w:pPr>
              <w:spacing w:line="276" w:lineRule="auto"/>
              <w:rPr>
                <w:lang w:val="ru-RU"/>
              </w:rPr>
            </w:pPr>
          </w:p>
        </w:tc>
      </w:tr>
      <w:tr w:rsidR="00E64877" w:rsidRPr="00570BB1" w:rsidTr="00E64877">
        <w:trPr>
          <w:trHeight w:val="458"/>
          <w:tblHeader/>
        </w:trPr>
        <w:tc>
          <w:tcPr>
            <w:tcW w:w="2107" w:type="dxa"/>
            <w:vMerge/>
            <w:tcBorders>
              <w:top w:val="single" w:sz="4" w:space="0" w:color="auto"/>
              <w:left w:val="single" w:sz="4" w:space="0" w:color="auto"/>
              <w:bottom w:val="single" w:sz="4" w:space="0" w:color="auto"/>
              <w:right w:val="single" w:sz="4" w:space="0" w:color="auto"/>
            </w:tcBorders>
            <w:vAlign w:val="center"/>
            <w:hideMark/>
          </w:tcPr>
          <w:p w:rsidR="00E64877" w:rsidRPr="00570BB1" w:rsidRDefault="00E64877" w:rsidP="00E64877">
            <w:pPr>
              <w:spacing w:line="276" w:lineRule="auto"/>
              <w:rPr>
                <w:lang w:val="ru-RU"/>
              </w:rPr>
            </w:pPr>
          </w:p>
        </w:tc>
        <w:tc>
          <w:tcPr>
            <w:tcW w:w="747"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589"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c>
          <w:tcPr>
            <w:tcW w:w="77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61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c>
          <w:tcPr>
            <w:tcW w:w="742"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604"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c>
          <w:tcPr>
            <w:tcW w:w="753"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60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c>
          <w:tcPr>
            <w:tcW w:w="747" w:type="dxa"/>
            <w:tcBorders>
              <w:top w:val="nil"/>
              <w:left w:val="nil"/>
              <w:bottom w:val="nil"/>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645" w:type="dxa"/>
            <w:tcBorders>
              <w:top w:val="nil"/>
              <w:left w:val="nil"/>
              <w:bottom w:val="nil"/>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c>
          <w:tcPr>
            <w:tcW w:w="68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t>Сумма</w:t>
            </w:r>
          </w:p>
        </w:tc>
        <w:tc>
          <w:tcPr>
            <w:tcW w:w="58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pPr>
            <w:r w:rsidRPr="00570BB1">
              <w:rPr>
                <w:i/>
              </w:rPr>
              <w:t>%</w:t>
            </w:r>
            <w:r w:rsidRPr="00570BB1">
              <w:t xml:space="preserve"> к всего</w:t>
            </w:r>
          </w:p>
        </w:tc>
      </w:tr>
      <w:tr w:rsidR="00E64877" w:rsidRPr="00570BB1" w:rsidTr="00E64877">
        <w:trPr>
          <w:trHeight w:val="381"/>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Расходы, всего,  млн.леев</w:t>
            </w:r>
          </w:p>
        </w:tc>
        <w:tc>
          <w:tcPr>
            <w:tcW w:w="747"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21675,3</w:t>
            </w:r>
          </w:p>
        </w:tc>
        <w:tc>
          <w:tcPr>
            <w:tcW w:w="589"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100,0</w:t>
            </w:r>
          </w:p>
        </w:tc>
        <w:tc>
          <w:tcPr>
            <w:tcW w:w="770"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23611,5</w:t>
            </w:r>
          </w:p>
        </w:tc>
        <w:tc>
          <w:tcPr>
            <w:tcW w:w="616"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100,0</w:t>
            </w:r>
          </w:p>
        </w:tc>
        <w:tc>
          <w:tcPr>
            <w:tcW w:w="742"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24530,5</w:t>
            </w:r>
          </w:p>
        </w:tc>
        <w:tc>
          <w:tcPr>
            <w:tcW w:w="604"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100,0</w:t>
            </w:r>
          </w:p>
        </w:tc>
        <w:tc>
          <w:tcPr>
            <w:tcW w:w="753"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23901,2</w:t>
            </w:r>
          </w:p>
        </w:tc>
        <w:tc>
          <w:tcPr>
            <w:tcW w:w="60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100,0</w:t>
            </w:r>
          </w:p>
        </w:tc>
        <w:tc>
          <w:tcPr>
            <w:tcW w:w="747" w:type="dxa"/>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-629,3</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97,4</w:t>
            </w:r>
          </w:p>
        </w:tc>
        <w:tc>
          <w:tcPr>
            <w:tcW w:w="68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2225,9</w:t>
            </w:r>
          </w:p>
        </w:tc>
        <w:tc>
          <w:tcPr>
            <w:tcW w:w="588" w:type="dxa"/>
            <w:tcBorders>
              <w:top w:val="nil"/>
              <w:left w:val="nil"/>
              <w:bottom w:val="single" w:sz="4" w:space="0" w:color="auto"/>
              <w:right w:val="single" w:sz="4" w:space="0" w:color="auto"/>
            </w:tcBorders>
            <w:shd w:val="clear" w:color="auto" w:fill="auto"/>
            <w:vAlign w:val="center"/>
            <w:hideMark/>
          </w:tcPr>
          <w:p w:rsidR="00E64877" w:rsidRPr="00570BB1" w:rsidRDefault="00E64877" w:rsidP="00E64877">
            <w:pPr>
              <w:spacing w:line="276" w:lineRule="auto"/>
              <w:jc w:val="center"/>
              <w:rPr>
                <w:lang w:val="ru-RU"/>
              </w:rPr>
            </w:pPr>
            <w:r w:rsidRPr="00570BB1">
              <w:rPr>
                <w:lang w:val="ru-RU"/>
              </w:rPr>
              <w:t>110,3</w:t>
            </w:r>
          </w:p>
        </w:tc>
      </w:tr>
      <w:tr w:rsidR="00E64877" w:rsidRPr="00570BB1" w:rsidTr="00E64877">
        <w:trPr>
          <w:trHeight w:val="380"/>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Текущие расходы</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17290,7</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79,8</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18437,5</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78,1</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18380,1</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74,9</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18180,6</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76,1</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-199,5</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98,9</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889,9</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105,1</w:t>
            </w:r>
          </w:p>
        </w:tc>
      </w:tr>
      <w:tr w:rsidR="00E64877" w:rsidRPr="00570BB1" w:rsidTr="00E64877">
        <w:trPr>
          <w:trHeight w:val="321"/>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Расходы на персонал</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3942,4</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18,2</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4049,9</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17,2</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3899,8</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15,9</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3874,5</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16,2</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-25,3</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99,4</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-67,9</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98,3</w:t>
            </w:r>
          </w:p>
        </w:tc>
      </w:tr>
      <w:tr w:rsidR="00E64877" w:rsidRPr="00570BB1" w:rsidTr="00E64877">
        <w:trPr>
          <w:trHeight w:val="306"/>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Расходы на товары и услуги</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4096,3</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18,9</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5064,6</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21,4</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5000,2</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20,4</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4884,8</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20,4</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-115,4</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97,7</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788,5</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119,2</w:t>
            </w:r>
          </w:p>
        </w:tc>
      </w:tr>
      <w:tr w:rsidR="00E64877" w:rsidRPr="00570BB1" w:rsidTr="00E64877">
        <w:trPr>
          <w:trHeight w:val="534"/>
        </w:trPr>
        <w:tc>
          <w:tcPr>
            <w:tcW w:w="2107"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spacing w:line="276" w:lineRule="auto"/>
              <w:rPr>
                <w:i/>
              </w:rPr>
            </w:pPr>
            <w:r w:rsidRPr="00570BB1">
              <w:rPr>
                <w:i/>
              </w:rPr>
              <w:t xml:space="preserve">за счет фондов медицинского </w:t>
            </w:r>
          </w:p>
          <w:p w:rsidR="00E64877" w:rsidRPr="00570BB1" w:rsidRDefault="00E64877" w:rsidP="00E64877">
            <w:pPr>
              <w:spacing w:line="276" w:lineRule="auto"/>
              <w:rPr>
                <w:i/>
                <w:iCs/>
              </w:rPr>
            </w:pPr>
            <w:r w:rsidRPr="00570BB1">
              <w:rPr>
                <w:i/>
              </w:rPr>
              <w:t>страхования</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2043,2</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9,4</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2143,1</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9,1</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2168,2</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8,8</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2161,2</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9,0</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-7,0</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99,7</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118,0</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105,8</w:t>
            </w:r>
          </w:p>
        </w:tc>
      </w:tr>
      <w:tr w:rsidR="00E64877" w:rsidRPr="00570BB1" w:rsidTr="00E64877">
        <w:trPr>
          <w:trHeight w:val="27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 xml:space="preserve">Уплата </w:t>
            </w:r>
            <w:r w:rsidRPr="00570BB1">
              <w:rPr>
                <w:i/>
              </w:rPr>
              <w:t>%</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666,4</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669,6</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2,8</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514,2</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2,1</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492,6</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2,1</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-21,6</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95,8</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-173,8</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73,9</w:t>
            </w:r>
          </w:p>
        </w:tc>
      </w:tr>
      <w:tr w:rsidR="00E64877" w:rsidRPr="00570BB1" w:rsidTr="00E64877">
        <w:trPr>
          <w:trHeight w:val="534"/>
        </w:trPr>
        <w:tc>
          <w:tcPr>
            <w:tcW w:w="2107"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spacing w:line="276" w:lineRule="auto"/>
              <w:rPr>
                <w:i/>
                <w:iCs/>
              </w:rPr>
            </w:pPr>
            <w:r w:rsidRPr="00570BB1">
              <w:rPr>
                <w:i/>
              </w:rPr>
              <w:t>Текущие трансферты в АТЕ</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4134,7</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19,1</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3955,7</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16,8</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4149,0</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16,9</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4146,7</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17,3</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-2,3</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99,9</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12,0</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100,3</w:t>
            </w:r>
          </w:p>
        </w:tc>
      </w:tr>
      <w:tr w:rsidR="00E64877" w:rsidRPr="00570BB1" w:rsidTr="00E64877">
        <w:trPr>
          <w:trHeight w:val="381"/>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Трансферты на производственные цели</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421,1</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1,9</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466,7</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2,0</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462,6</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1,9</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444,4</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1,9</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-18,2</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96,1</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23,3</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105,5</w:t>
            </w:r>
          </w:p>
        </w:tc>
      </w:tr>
      <w:tr w:rsidR="00E64877" w:rsidRPr="00570BB1" w:rsidTr="00E64877">
        <w:trPr>
          <w:trHeight w:val="321"/>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Трансферты населению</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3723,1</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17,2</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3824,4</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16,2</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4021,0</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16,4</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3990,4</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16,7</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-30,6</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99,2</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267,3</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107,2</w:t>
            </w:r>
          </w:p>
        </w:tc>
      </w:tr>
      <w:tr w:rsidR="00E64877" w:rsidRPr="00570BB1" w:rsidTr="00E64877">
        <w:trPr>
          <w:trHeight w:val="366"/>
        </w:trPr>
        <w:tc>
          <w:tcPr>
            <w:tcW w:w="2107"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spacing w:line="276" w:lineRule="auto"/>
              <w:rPr>
                <w:i/>
                <w:iCs/>
              </w:rPr>
            </w:pPr>
            <w:r w:rsidRPr="00570BB1">
              <w:rPr>
                <w:i/>
              </w:rPr>
              <w:t>за счет бюджета государственного социального страхования</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2567,3</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11,8</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2585,0</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10,9</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2848,8</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11,6</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2828,1</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11,8</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-20,7</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99,3</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260,8</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110,2</w:t>
            </w:r>
          </w:p>
        </w:tc>
      </w:tr>
      <w:tr w:rsidR="00E64877" w:rsidRPr="00570BB1" w:rsidTr="00E64877">
        <w:trPr>
          <w:trHeight w:val="290"/>
        </w:trPr>
        <w:tc>
          <w:tcPr>
            <w:tcW w:w="2107"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spacing w:line="276" w:lineRule="auto"/>
            </w:pPr>
            <w:r w:rsidRPr="00570BB1">
              <w:t>Прочие расходы</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306,7</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1,4</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406,6</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1,7</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333,3</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1,4</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347,2</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1,5</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13,9</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104,2</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40,5</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113,2</w:t>
            </w:r>
          </w:p>
        </w:tc>
      </w:tr>
      <w:tr w:rsidR="00E64877" w:rsidRPr="00570BB1" w:rsidTr="00E64877">
        <w:trPr>
          <w:trHeight w:val="290"/>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t>Капитальные расходы</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4529,9</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20,9</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5260,3</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22,3</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6250,7</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25,5</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5832,9</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24,4</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-417,8</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93,3</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1303,0</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128,8</w:t>
            </w:r>
          </w:p>
        </w:tc>
      </w:tr>
      <w:tr w:rsidR="00E64877" w:rsidRPr="00570BB1" w:rsidTr="00E64877">
        <w:trPr>
          <w:trHeight w:val="504"/>
        </w:trPr>
        <w:tc>
          <w:tcPr>
            <w:tcW w:w="2107" w:type="dxa"/>
            <w:tcBorders>
              <w:top w:val="nil"/>
              <w:left w:val="single" w:sz="4" w:space="0" w:color="auto"/>
              <w:bottom w:val="single" w:sz="4" w:space="0" w:color="auto"/>
              <w:right w:val="single" w:sz="4" w:space="0" w:color="auto"/>
            </w:tcBorders>
            <w:shd w:val="clear" w:color="auto" w:fill="auto"/>
            <w:vAlign w:val="center"/>
            <w:hideMark/>
          </w:tcPr>
          <w:p w:rsidR="00E64877" w:rsidRPr="00570BB1" w:rsidRDefault="00E64877" w:rsidP="00E64877">
            <w:pPr>
              <w:spacing w:line="276" w:lineRule="auto"/>
              <w:rPr>
                <w:i/>
                <w:iCs/>
              </w:rPr>
            </w:pPr>
            <w:r w:rsidRPr="00570BB1">
              <w:rPr>
                <w:i/>
              </w:rPr>
              <w:t>Капитальные трансферты в АТЕ</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143,4</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0,7</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138,2</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0,6</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293,4</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1,2</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292,5</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1,2</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-0,9</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99,7</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149,1</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&gt;200</w:t>
            </w:r>
          </w:p>
        </w:tc>
      </w:tr>
      <w:tr w:rsidR="00E64877" w:rsidRPr="00570BB1" w:rsidTr="00E64877">
        <w:trPr>
          <w:trHeight w:val="290"/>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E64877" w:rsidRPr="00570BB1" w:rsidRDefault="00E64877" w:rsidP="00E64877">
            <w:pPr>
              <w:spacing w:line="276" w:lineRule="auto"/>
            </w:pPr>
            <w:r w:rsidRPr="00570BB1">
              <w:lastRenderedPageBreak/>
              <w:t>Кредитование минус погашение</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-145,3</w:t>
            </w:r>
          </w:p>
        </w:tc>
        <w:tc>
          <w:tcPr>
            <w:tcW w:w="589"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-0,7</w:t>
            </w:r>
          </w:p>
        </w:tc>
        <w:tc>
          <w:tcPr>
            <w:tcW w:w="770"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-86,3</w:t>
            </w:r>
          </w:p>
        </w:tc>
        <w:tc>
          <w:tcPr>
            <w:tcW w:w="616"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-0,4</w:t>
            </w:r>
          </w:p>
        </w:tc>
        <w:tc>
          <w:tcPr>
            <w:tcW w:w="742"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-100,3</w:t>
            </w:r>
          </w:p>
        </w:tc>
        <w:tc>
          <w:tcPr>
            <w:tcW w:w="604"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-0,4</w:t>
            </w:r>
          </w:p>
        </w:tc>
        <w:tc>
          <w:tcPr>
            <w:tcW w:w="753"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-112,3</w:t>
            </w:r>
          </w:p>
        </w:tc>
        <w:tc>
          <w:tcPr>
            <w:tcW w:w="60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-0,5</w:t>
            </w:r>
          </w:p>
        </w:tc>
        <w:tc>
          <w:tcPr>
            <w:tcW w:w="747"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-12,0</w:t>
            </w:r>
          </w:p>
        </w:tc>
        <w:tc>
          <w:tcPr>
            <w:tcW w:w="645"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112,0</w:t>
            </w:r>
          </w:p>
        </w:tc>
        <w:tc>
          <w:tcPr>
            <w:tcW w:w="6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lang w:val="ru-RU"/>
              </w:rPr>
            </w:pPr>
            <w:r w:rsidRPr="00570BB1">
              <w:rPr>
                <w:lang w:val="ru-RU"/>
              </w:rPr>
              <w:t>33,0</w:t>
            </w:r>
          </w:p>
        </w:tc>
        <w:tc>
          <w:tcPr>
            <w:tcW w:w="588" w:type="dxa"/>
            <w:tcBorders>
              <w:top w:val="nil"/>
              <w:left w:val="nil"/>
              <w:bottom w:val="single" w:sz="4" w:space="0" w:color="auto"/>
              <w:right w:val="single" w:sz="4" w:space="0" w:color="auto"/>
            </w:tcBorders>
            <w:shd w:val="clear" w:color="auto" w:fill="auto"/>
            <w:noWrap/>
            <w:vAlign w:val="bottom"/>
            <w:hideMark/>
          </w:tcPr>
          <w:p w:rsidR="00E64877" w:rsidRPr="00570BB1" w:rsidRDefault="00E64877" w:rsidP="00E64877">
            <w:pPr>
              <w:spacing w:line="276" w:lineRule="auto"/>
              <w:jc w:val="center"/>
              <w:rPr>
                <w:i/>
                <w:iCs/>
                <w:lang w:val="ru-RU"/>
              </w:rPr>
            </w:pPr>
            <w:r w:rsidRPr="00570BB1">
              <w:rPr>
                <w:i/>
                <w:iCs/>
                <w:lang w:val="ru-RU"/>
              </w:rPr>
              <w:t>77,3</w:t>
            </w:r>
          </w:p>
        </w:tc>
      </w:tr>
    </w:tbl>
    <w:p w:rsidR="00E64877" w:rsidRPr="00570BB1" w:rsidRDefault="00E64877" w:rsidP="00E64877">
      <w:pPr>
        <w:spacing w:line="276" w:lineRule="auto"/>
        <w:ind w:firstLine="360"/>
        <w:jc w:val="both"/>
      </w:pPr>
    </w:p>
    <w:p w:rsidR="00E64877" w:rsidRPr="00570BB1" w:rsidRDefault="00E64877" w:rsidP="00E64877">
      <w:pPr>
        <w:spacing w:line="276" w:lineRule="auto"/>
        <w:ind w:firstLine="567"/>
        <w:jc w:val="both"/>
        <w:rPr>
          <w:lang w:val="ru-RU"/>
        </w:rPr>
      </w:pPr>
      <w:r w:rsidRPr="00570BB1">
        <w:t>Текущие расходы государственного бюджета первоначально утверждены в су</w:t>
      </w:r>
      <w:r w:rsidRPr="00570BB1">
        <w:rPr>
          <w:lang w:val="ru-RU"/>
        </w:rPr>
        <w:t>мме 1</w:t>
      </w:r>
      <w:r w:rsidRPr="00570BB1">
        <w:t>8437</w:t>
      </w:r>
      <w:r w:rsidRPr="00570BB1">
        <w:rPr>
          <w:lang w:val="ru-RU"/>
        </w:rPr>
        <w:t>,</w:t>
      </w:r>
      <w:r w:rsidRPr="00570BB1">
        <w:t>5</w:t>
      </w:r>
      <w:r w:rsidRPr="00570BB1">
        <w:rPr>
          <w:lang w:val="ru-RU"/>
        </w:rPr>
        <w:t xml:space="preserve"> </w:t>
      </w:r>
      <w:r w:rsidRPr="00570BB1">
        <w:t>млн. леев</w:t>
      </w:r>
      <w:r w:rsidRPr="00570BB1">
        <w:rPr>
          <w:lang w:val="ru-RU"/>
        </w:rPr>
        <w:t xml:space="preserve">, </w:t>
      </w:r>
      <w:r w:rsidRPr="00570BB1">
        <w:t xml:space="preserve"> в течение года были сокращены </w:t>
      </w:r>
      <w:r w:rsidRPr="00570BB1">
        <w:rPr>
          <w:lang w:val="ru-RU"/>
        </w:rPr>
        <w:t xml:space="preserve">на </w:t>
      </w:r>
      <w:r w:rsidRPr="00570BB1">
        <w:t>57</w:t>
      </w:r>
      <w:r w:rsidRPr="00570BB1">
        <w:rPr>
          <w:lang w:val="ru-RU"/>
        </w:rPr>
        <w:t>,</w:t>
      </w:r>
      <w:r w:rsidRPr="00570BB1">
        <w:t>4 млн. леев</w:t>
      </w:r>
      <w:r w:rsidRPr="00570BB1">
        <w:rPr>
          <w:lang w:val="ru-RU"/>
        </w:rPr>
        <w:t xml:space="preserve">,  эа счет уточнения расходов на персонал к реальным нуждам и снижения расходов по выплате </w:t>
      </w:r>
      <w:r w:rsidRPr="00570BB1">
        <w:rPr>
          <w:i/>
          <w:lang w:val="ru-RU"/>
        </w:rPr>
        <w:t>%</w:t>
      </w:r>
      <w:r w:rsidRPr="00570BB1">
        <w:rPr>
          <w:lang w:val="ru-RU"/>
        </w:rPr>
        <w:t xml:space="preserve"> по государственному долгу, и</w:t>
      </w:r>
      <w:r w:rsidRPr="00570BB1">
        <w:t xml:space="preserve"> составили 1</w:t>
      </w:r>
      <w:r w:rsidRPr="00570BB1">
        <w:rPr>
          <w:lang w:val="ru-RU"/>
        </w:rPr>
        <w:t>8380</w:t>
      </w:r>
      <w:r w:rsidRPr="00570BB1">
        <w:t>,</w:t>
      </w:r>
      <w:r w:rsidRPr="00570BB1">
        <w:rPr>
          <w:lang w:val="ru-RU"/>
        </w:rPr>
        <w:t>1</w:t>
      </w:r>
      <w:r w:rsidRPr="00570BB1">
        <w:t xml:space="preserve"> млн. леев или </w:t>
      </w:r>
      <w:r w:rsidRPr="00570BB1">
        <w:rPr>
          <w:lang w:val="ru-RU"/>
        </w:rPr>
        <w:t>74</w:t>
      </w:r>
      <w:r w:rsidRPr="00570BB1">
        <w:t>,</w:t>
      </w:r>
      <w:r w:rsidRPr="00570BB1">
        <w:rPr>
          <w:lang w:val="ru-RU"/>
        </w:rPr>
        <w:t>9</w:t>
      </w:r>
      <w:r w:rsidRPr="00570BB1">
        <w:rPr>
          <w:i/>
        </w:rPr>
        <w:t>%</w:t>
      </w:r>
      <w:r w:rsidRPr="00570BB1">
        <w:t xml:space="preserve"> от общей суммы государственн</w:t>
      </w:r>
      <w:r w:rsidRPr="00570BB1">
        <w:rPr>
          <w:lang w:val="ru-RU"/>
        </w:rPr>
        <w:t xml:space="preserve">ых </w:t>
      </w:r>
      <w:r w:rsidRPr="00570BB1">
        <w:t>расходов</w:t>
      </w:r>
      <w:r w:rsidRPr="00570BB1">
        <w:rPr>
          <w:lang w:val="ru-RU"/>
        </w:rPr>
        <w:t xml:space="preserve">. </w:t>
      </w:r>
      <w:r w:rsidRPr="00570BB1">
        <w:t>Согласно результатам исполнени</w:t>
      </w:r>
      <w:r w:rsidRPr="00570BB1">
        <w:rPr>
          <w:lang w:val="ru-RU"/>
        </w:rPr>
        <w:t>я</w:t>
      </w:r>
      <w:r w:rsidRPr="00570BB1">
        <w:t xml:space="preserve"> бюджета в 201</w:t>
      </w:r>
      <w:r w:rsidRPr="00570BB1">
        <w:rPr>
          <w:lang w:val="ru-RU"/>
        </w:rPr>
        <w:t>3</w:t>
      </w:r>
      <w:r w:rsidRPr="00570BB1">
        <w:t xml:space="preserve"> году</w:t>
      </w:r>
      <w:r w:rsidRPr="00570BB1">
        <w:rPr>
          <w:lang w:val="ru-RU"/>
        </w:rPr>
        <w:t xml:space="preserve"> указанные </w:t>
      </w:r>
      <w:r w:rsidRPr="00570BB1">
        <w:t>расходы исполнены на уровне 9</w:t>
      </w:r>
      <w:r w:rsidRPr="00570BB1">
        <w:rPr>
          <w:lang w:val="ru-RU"/>
        </w:rPr>
        <w:t>8</w:t>
      </w:r>
      <w:r w:rsidRPr="00570BB1">
        <w:t>,</w:t>
      </w:r>
      <w:r w:rsidRPr="00570BB1">
        <w:rPr>
          <w:lang w:val="ru-RU"/>
        </w:rPr>
        <w:t>9</w:t>
      </w:r>
      <w:r w:rsidRPr="00570BB1">
        <w:rPr>
          <w:i/>
        </w:rPr>
        <w:t>%</w:t>
      </w:r>
      <w:r w:rsidRPr="00570BB1">
        <w:t xml:space="preserve"> или на </w:t>
      </w:r>
      <w:r w:rsidRPr="00570BB1">
        <w:rPr>
          <w:lang w:val="ru-RU"/>
        </w:rPr>
        <w:t>199</w:t>
      </w:r>
      <w:r w:rsidRPr="00570BB1">
        <w:t>,</w:t>
      </w:r>
      <w:r w:rsidRPr="00570BB1">
        <w:rPr>
          <w:lang w:val="ru-RU"/>
        </w:rPr>
        <w:t>5</w:t>
      </w:r>
      <w:r w:rsidRPr="00570BB1">
        <w:t xml:space="preserve"> млн. леев</w:t>
      </w:r>
      <w:r w:rsidRPr="00570BB1">
        <w:rPr>
          <w:lang w:val="ru-RU"/>
        </w:rPr>
        <w:t xml:space="preserve"> меньше </w:t>
      </w:r>
      <w:r w:rsidRPr="00570BB1">
        <w:t xml:space="preserve">по сравнению </w:t>
      </w:r>
      <w:r w:rsidRPr="00570BB1">
        <w:rPr>
          <w:lang w:val="ru-RU"/>
        </w:rPr>
        <w:t xml:space="preserve">с </w:t>
      </w:r>
      <w:r w:rsidRPr="00570BB1">
        <w:t>годовы</w:t>
      </w:r>
      <w:r w:rsidRPr="00570BB1">
        <w:rPr>
          <w:lang w:val="ru-RU"/>
        </w:rPr>
        <w:t>ми</w:t>
      </w:r>
      <w:r w:rsidRPr="00570BB1">
        <w:t xml:space="preserve"> назначени</w:t>
      </w:r>
      <w:r w:rsidRPr="00570BB1">
        <w:rPr>
          <w:lang w:val="ru-RU"/>
        </w:rPr>
        <w:t>ями и на 889,9</w:t>
      </w:r>
      <w:r w:rsidRPr="00570BB1">
        <w:t xml:space="preserve"> млн. леев или на</w:t>
      </w:r>
      <w:r w:rsidRPr="00570BB1">
        <w:rPr>
          <w:lang w:val="ru-RU"/>
        </w:rPr>
        <w:t xml:space="preserve"> 5,1</w:t>
      </w:r>
      <w:r w:rsidRPr="00570BB1">
        <w:rPr>
          <w:i/>
          <w:lang w:val="ru-RU"/>
        </w:rPr>
        <w:t>%</w:t>
      </w:r>
      <w:r w:rsidRPr="00570BB1">
        <w:t xml:space="preserve"> больше по сравнению с 201</w:t>
      </w:r>
      <w:r w:rsidRPr="00570BB1">
        <w:rPr>
          <w:lang w:val="ru-RU"/>
        </w:rPr>
        <w:t>2</w:t>
      </w:r>
      <w:r w:rsidRPr="00570BB1">
        <w:t xml:space="preserve"> годом.</w:t>
      </w:r>
    </w:p>
    <w:p w:rsidR="00E64877" w:rsidRPr="00570BB1" w:rsidRDefault="00E64877" w:rsidP="00E64877">
      <w:pPr>
        <w:spacing w:line="276" w:lineRule="auto"/>
        <w:ind w:firstLine="567"/>
        <w:jc w:val="both"/>
        <w:rPr>
          <w:color w:val="000000"/>
          <w:lang w:val="ru-RU"/>
        </w:rPr>
      </w:pPr>
      <w:r w:rsidRPr="00570BB1">
        <w:t>Расходы на персонал</w:t>
      </w:r>
      <w:r w:rsidRPr="00570BB1">
        <w:rPr>
          <w:lang w:val="ru-RU"/>
        </w:rPr>
        <w:t xml:space="preserve">, </w:t>
      </w:r>
      <w:r w:rsidRPr="00570BB1">
        <w:t>утвержденные первоначально в су</w:t>
      </w:r>
      <w:r w:rsidRPr="00570BB1">
        <w:rPr>
          <w:lang w:val="ru-RU"/>
        </w:rPr>
        <w:t xml:space="preserve">мме 4049,9 </w:t>
      </w:r>
      <w:r w:rsidRPr="00570BB1">
        <w:t>млн. леев</w:t>
      </w:r>
      <w:r w:rsidRPr="00570BB1">
        <w:rPr>
          <w:lang w:val="ru-RU"/>
        </w:rPr>
        <w:t xml:space="preserve">, в течение года были сокращены на 111,0 млн. леев и составили </w:t>
      </w:r>
      <w:r w:rsidRPr="00570BB1">
        <w:t>3</w:t>
      </w:r>
      <w:r w:rsidRPr="00570BB1">
        <w:rPr>
          <w:lang w:val="ru-RU"/>
        </w:rPr>
        <w:t>899</w:t>
      </w:r>
      <w:r w:rsidRPr="00570BB1">
        <w:t>,</w:t>
      </w:r>
      <w:r w:rsidRPr="00570BB1">
        <w:rPr>
          <w:lang w:val="ru-RU"/>
        </w:rPr>
        <w:t>8</w:t>
      </w:r>
      <w:r w:rsidRPr="00570BB1">
        <w:t xml:space="preserve"> млн. леев</w:t>
      </w:r>
      <w:r w:rsidRPr="00570BB1">
        <w:rPr>
          <w:lang w:val="ru-RU"/>
        </w:rPr>
        <w:t xml:space="preserve">, </w:t>
      </w:r>
      <w:r w:rsidRPr="00570BB1">
        <w:t>исполнены в су</w:t>
      </w:r>
      <w:r w:rsidRPr="00570BB1">
        <w:rPr>
          <w:lang w:val="ru-RU"/>
        </w:rPr>
        <w:t xml:space="preserve">мме 3874,5 </w:t>
      </w:r>
      <w:r w:rsidRPr="00570BB1">
        <w:t>млн. леев</w:t>
      </w:r>
      <w:r w:rsidRPr="00570BB1">
        <w:rPr>
          <w:lang w:val="ru-RU"/>
        </w:rPr>
        <w:t xml:space="preserve"> или </w:t>
      </w:r>
      <w:r w:rsidRPr="00570BB1">
        <w:t>на уровне 9</w:t>
      </w:r>
      <w:r w:rsidRPr="00570BB1">
        <w:rPr>
          <w:lang w:val="ru-RU"/>
        </w:rPr>
        <w:t>9,4</w:t>
      </w:r>
      <w:r w:rsidRPr="00570BB1">
        <w:rPr>
          <w:i/>
        </w:rPr>
        <w:t>%</w:t>
      </w:r>
      <w:r w:rsidRPr="00570BB1">
        <w:t xml:space="preserve"> от годовых назначений</w:t>
      </w:r>
      <w:r w:rsidRPr="00570BB1">
        <w:rPr>
          <w:lang w:val="ru-RU"/>
        </w:rPr>
        <w:t>.</w:t>
      </w:r>
    </w:p>
    <w:p w:rsidR="00E64877" w:rsidRPr="00570BB1" w:rsidRDefault="00E64877" w:rsidP="00E64877">
      <w:pPr>
        <w:spacing w:line="276" w:lineRule="auto"/>
        <w:ind w:firstLine="567"/>
        <w:jc w:val="both"/>
        <w:rPr>
          <w:lang w:val="ru-RU"/>
        </w:rPr>
      </w:pPr>
      <w:r w:rsidRPr="00570BB1">
        <w:t>Для выплаты</w:t>
      </w:r>
      <w:r w:rsidRPr="00570BB1">
        <w:rPr>
          <w:lang w:val="ru-RU"/>
        </w:rPr>
        <w:t xml:space="preserve"> </w:t>
      </w:r>
      <w:r w:rsidRPr="00570BB1">
        <w:rPr>
          <w:i/>
          <w:lang w:val="ru-RU"/>
        </w:rPr>
        <w:t>%</w:t>
      </w:r>
      <w:r w:rsidRPr="00570BB1">
        <w:rPr>
          <w:lang w:val="ru-RU"/>
        </w:rPr>
        <w:t xml:space="preserve"> по государственному долгу, р</w:t>
      </w:r>
      <w:r w:rsidRPr="00570BB1">
        <w:t>асходы</w:t>
      </w:r>
      <w:r w:rsidRPr="00570BB1">
        <w:rPr>
          <w:lang w:val="ru-RU"/>
        </w:rPr>
        <w:t xml:space="preserve"> </w:t>
      </w:r>
      <w:r w:rsidRPr="00570BB1">
        <w:t>утвержденные первоначально в су</w:t>
      </w:r>
      <w:r w:rsidRPr="00570BB1">
        <w:rPr>
          <w:lang w:val="ru-RU"/>
        </w:rPr>
        <w:t xml:space="preserve">мме 669,6 </w:t>
      </w:r>
      <w:r w:rsidRPr="00570BB1">
        <w:t>млн. леев</w:t>
      </w:r>
      <w:r w:rsidRPr="00570BB1">
        <w:rPr>
          <w:lang w:val="ru-RU"/>
        </w:rPr>
        <w:t xml:space="preserve">, в течение года были сокращены на 155,4 млн. леев, в основном по обслуживанию внутреннего </w:t>
      </w:r>
      <w:r w:rsidRPr="00570BB1">
        <w:t>государственно</w:t>
      </w:r>
      <w:r w:rsidRPr="00570BB1">
        <w:rPr>
          <w:lang w:val="ru-RU"/>
        </w:rPr>
        <w:t xml:space="preserve">го долга, вследствие снижения процентных ставок по государственным ценным бумагам, выпущенные на внутреннем рынке, а также флуктуации обменного курса валюты по обслуживанию внешнего </w:t>
      </w:r>
      <w:r w:rsidRPr="00570BB1">
        <w:t>государственно</w:t>
      </w:r>
      <w:r w:rsidRPr="00570BB1">
        <w:rPr>
          <w:lang w:val="ru-RU"/>
        </w:rPr>
        <w:t>го долга. Таким образом, с</w:t>
      </w:r>
      <w:r w:rsidRPr="00570BB1">
        <w:t>огласно результатам исполнени</w:t>
      </w:r>
      <w:r w:rsidRPr="00570BB1">
        <w:rPr>
          <w:lang w:val="ru-RU"/>
        </w:rPr>
        <w:t>я,</w:t>
      </w:r>
      <w:r w:rsidRPr="00570BB1">
        <w:t xml:space="preserve"> </w:t>
      </w:r>
      <w:r w:rsidRPr="00570BB1">
        <w:rPr>
          <w:lang w:val="ru-RU"/>
        </w:rPr>
        <w:t xml:space="preserve">указанные </w:t>
      </w:r>
      <w:r w:rsidRPr="00570BB1">
        <w:t xml:space="preserve">расходы </w:t>
      </w:r>
      <w:r w:rsidRPr="00570BB1">
        <w:rPr>
          <w:lang w:val="ru-RU"/>
        </w:rPr>
        <w:t xml:space="preserve">были </w:t>
      </w:r>
      <w:r w:rsidRPr="00570BB1">
        <w:t>исполнены на уровне 9</w:t>
      </w:r>
      <w:r w:rsidRPr="00570BB1">
        <w:rPr>
          <w:lang w:val="ru-RU"/>
        </w:rPr>
        <w:t>5</w:t>
      </w:r>
      <w:r w:rsidRPr="00570BB1">
        <w:t>,</w:t>
      </w:r>
      <w:r w:rsidRPr="00570BB1">
        <w:rPr>
          <w:lang w:val="ru-RU"/>
        </w:rPr>
        <w:t>8</w:t>
      </w:r>
      <w:r w:rsidRPr="00570BB1">
        <w:rPr>
          <w:i/>
        </w:rPr>
        <w:t>%</w:t>
      </w:r>
      <w:r w:rsidRPr="00570BB1">
        <w:t xml:space="preserve"> или на </w:t>
      </w:r>
      <w:r w:rsidRPr="00570BB1">
        <w:rPr>
          <w:lang w:val="ru-RU"/>
        </w:rPr>
        <w:t>21</w:t>
      </w:r>
      <w:r w:rsidRPr="00570BB1">
        <w:t>,</w:t>
      </w:r>
      <w:r w:rsidRPr="00570BB1">
        <w:rPr>
          <w:lang w:val="ru-RU"/>
        </w:rPr>
        <w:t>6</w:t>
      </w:r>
      <w:r w:rsidRPr="00570BB1">
        <w:t xml:space="preserve"> млн. леев</w:t>
      </w:r>
      <w:r w:rsidRPr="00570BB1">
        <w:rPr>
          <w:lang w:val="ru-RU"/>
        </w:rPr>
        <w:t xml:space="preserve"> меньше </w:t>
      </w:r>
      <w:r w:rsidRPr="00570BB1">
        <w:t xml:space="preserve">по сравнению </w:t>
      </w:r>
      <w:r w:rsidRPr="00570BB1">
        <w:rPr>
          <w:lang w:val="ru-RU"/>
        </w:rPr>
        <w:t xml:space="preserve">с </w:t>
      </w:r>
      <w:r w:rsidRPr="00570BB1">
        <w:t>годовы</w:t>
      </w:r>
      <w:r w:rsidRPr="00570BB1">
        <w:rPr>
          <w:lang w:val="ru-RU"/>
        </w:rPr>
        <w:t>ми</w:t>
      </w:r>
      <w:r w:rsidRPr="00570BB1">
        <w:t xml:space="preserve"> назначени</w:t>
      </w:r>
      <w:r w:rsidRPr="00570BB1">
        <w:rPr>
          <w:lang w:val="ru-RU"/>
        </w:rPr>
        <w:t>ями и на 173,8</w:t>
      </w:r>
      <w:r w:rsidRPr="00570BB1">
        <w:t xml:space="preserve"> млн. леев или на</w:t>
      </w:r>
      <w:r w:rsidRPr="00570BB1">
        <w:rPr>
          <w:lang w:val="ru-RU"/>
        </w:rPr>
        <w:t xml:space="preserve"> 26,1</w:t>
      </w:r>
      <w:r w:rsidRPr="00570BB1">
        <w:rPr>
          <w:i/>
          <w:lang w:val="ru-RU"/>
        </w:rPr>
        <w:t>%</w:t>
      </w:r>
      <w:r w:rsidRPr="00570BB1">
        <w:t xml:space="preserve"> </w:t>
      </w:r>
      <w:r w:rsidRPr="00570BB1">
        <w:rPr>
          <w:lang w:val="ru-RU"/>
        </w:rPr>
        <w:t>меньше</w:t>
      </w:r>
      <w:r w:rsidRPr="00570BB1">
        <w:t xml:space="preserve"> по сравнению с 201</w:t>
      </w:r>
      <w:r w:rsidRPr="00570BB1">
        <w:rPr>
          <w:lang w:val="ru-RU"/>
        </w:rPr>
        <w:t>2</w:t>
      </w:r>
      <w:r w:rsidRPr="00570BB1">
        <w:t xml:space="preserve"> годом.</w:t>
      </w:r>
    </w:p>
    <w:p w:rsidR="00E64877" w:rsidRPr="00570BB1" w:rsidRDefault="00E64877" w:rsidP="00E64877">
      <w:pPr>
        <w:spacing w:line="276" w:lineRule="auto"/>
        <w:ind w:firstLine="567"/>
        <w:jc w:val="both"/>
      </w:pPr>
      <w:r w:rsidRPr="00570BB1">
        <w:t>Для выплаты пенсий, пожизненного содержания и ежемесячных государственных пособий инвалидам войны, участникам второй мировой войны (статьи 135.1, 135.2) направлены средства в сумме</w:t>
      </w:r>
      <w:r w:rsidRPr="00570BB1">
        <w:rPr>
          <w:lang w:val="ru-RU"/>
        </w:rPr>
        <w:t xml:space="preserve"> 806</w:t>
      </w:r>
      <w:r w:rsidRPr="00570BB1">
        <w:t>,</w:t>
      </w:r>
      <w:r w:rsidRPr="00570BB1">
        <w:rPr>
          <w:lang w:val="ru-RU"/>
        </w:rPr>
        <w:t>0</w:t>
      </w:r>
      <w:r w:rsidRPr="00570BB1">
        <w:t xml:space="preserve"> млн. леев или на уровне </w:t>
      </w:r>
      <w:r w:rsidRPr="00570BB1">
        <w:rPr>
          <w:lang w:val="ru-RU"/>
        </w:rPr>
        <w:t>5</w:t>
      </w:r>
      <w:r w:rsidRPr="00570BB1">
        <w:t>,</w:t>
      </w:r>
      <w:r w:rsidRPr="00570BB1">
        <w:rPr>
          <w:lang w:val="ru-RU"/>
        </w:rPr>
        <w:t>6</w:t>
      </w:r>
      <w:r w:rsidRPr="00570BB1">
        <w:rPr>
          <w:i/>
        </w:rPr>
        <w:t>%</w:t>
      </w:r>
      <w:r w:rsidRPr="00570BB1">
        <w:t xml:space="preserve"> </w:t>
      </w:r>
      <w:r w:rsidRPr="00570BB1">
        <w:rPr>
          <w:lang w:val="ru-RU"/>
        </w:rPr>
        <w:t xml:space="preserve">от </w:t>
      </w:r>
      <w:r w:rsidRPr="00570BB1">
        <w:t xml:space="preserve">расходов </w:t>
      </w:r>
      <w:r w:rsidRPr="00570BB1">
        <w:rPr>
          <w:lang w:val="ru-RU"/>
        </w:rPr>
        <w:t xml:space="preserve">без </w:t>
      </w:r>
      <w:r w:rsidRPr="00570BB1">
        <w:t>трансфер</w:t>
      </w:r>
      <w:r w:rsidRPr="00570BB1">
        <w:rPr>
          <w:lang w:val="ru-RU"/>
        </w:rPr>
        <w:t>тов</w:t>
      </w:r>
      <w:r w:rsidRPr="00570BB1">
        <w:t xml:space="preserve"> и на </w:t>
      </w:r>
      <w:r w:rsidRPr="00570BB1">
        <w:rPr>
          <w:lang w:val="ru-RU"/>
        </w:rPr>
        <w:t>6</w:t>
      </w:r>
      <w:r w:rsidRPr="00570BB1">
        <w:t>,</w:t>
      </w:r>
      <w:r w:rsidRPr="00570BB1">
        <w:rPr>
          <w:lang w:val="ru-RU"/>
        </w:rPr>
        <w:t>0</w:t>
      </w:r>
      <w:r w:rsidRPr="00570BB1">
        <w:rPr>
          <w:i/>
        </w:rPr>
        <w:t>%</w:t>
      </w:r>
      <w:r w:rsidRPr="00570BB1">
        <w:t xml:space="preserve"> больше </w:t>
      </w:r>
      <w:r w:rsidRPr="00570BB1">
        <w:rPr>
          <w:lang w:val="ru-RU"/>
        </w:rPr>
        <w:t>по</w:t>
      </w:r>
      <w:r w:rsidRPr="00570BB1">
        <w:t xml:space="preserve"> сравнни</w:t>
      </w:r>
      <w:r w:rsidRPr="00570BB1">
        <w:rPr>
          <w:lang w:val="ru-RU"/>
        </w:rPr>
        <w:t>ю</w:t>
      </w:r>
      <w:r w:rsidRPr="00570BB1">
        <w:t xml:space="preserve"> с 201</w:t>
      </w:r>
      <w:r w:rsidRPr="00570BB1">
        <w:rPr>
          <w:lang w:val="ru-RU"/>
        </w:rPr>
        <w:t>2</w:t>
      </w:r>
      <w:r w:rsidRPr="00570BB1">
        <w:t xml:space="preserve"> годом, выплаты стипендий (статья 135.7) – </w:t>
      </w:r>
      <w:r w:rsidRPr="00570BB1">
        <w:rPr>
          <w:lang w:val="ru-RU"/>
        </w:rPr>
        <w:t>113</w:t>
      </w:r>
      <w:r w:rsidRPr="00570BB1">
        <w:t>,</w:t>
      </w:r>
      <w:r w:rsidRPr="00570BB1">
        <w:rPr>
          <w:lang w:val="ru-RU"/>
        </w:rPr>
        <w:t>0</w:t>
      </w:r>
      <w:r w:rsidRPr="00570BB1">
        <w:t xml:space="preserve"> млн. леев или </w:t>
      </w:r>
      <w:r w:rsidRPr="00570BB1">
        <w:rPr>
          <w:lang w:val="ru-RU"/>
        </w:rPr>
        <w:t>0</w:t>
      </w:r>
      <w:r w:rsidRPr="00570BB1">
        <w:t>,</w:t>
      </w:r>
      <w:r w:rsidRPr="00570BB1">
        <w:rPr>
          <w:lang w:val="ru-RU"/>
        </w:rPr>
        <w:t>8</w:t>
      </w:r>
      <w:r w:rsidRPr="00570BB1">
        <w:rPr>
          <w:i/>
        </w:rPr>
        <w:t>%</w:t>
      </w:r>
      <w:r w:rsidRPr="00570BB1">
        <w:rPr>
          <w:lang w:val="ru-RU"/>
        </w:rPr>
        <w:t xml:space="preserve"> от </w:t>
      </w:r>
      <w:r w:rsidRPr="00570BB1">
        <w:t xml:space="preserve">расходов </w:t>
      </w:r>
      <w:r w:rsidRPr="00570BB1">
        <w:rPr>
          <w:lang w:val="ru-RU"/>
        </w:rPr>
        <w:t xml:space="preserve">без </w:t>
      </w:r>
      <w:r w:rsidRPr="00570BB1">
        <w:t>трансфер</w:t>
      </w:r>
      <w:r w:rsidRPr="00570BB1">
        <w:rPr>
          <w:lang w:val="ru-RU"/>
        </w:rPr>
        <w:t>тов</w:t>
      </w:r>
      <w:r w:rsidRPr="00570BB1">
        <w:t xml:space="preserve">, на </w:t>
      </w:r>
      <w:r w:rsidRPr="00570BB1">
        <w:rPr>
          <w:lang w:val="ru-RU"/>
        </w:rPr>
        <w:t>50</w:t>
      </w:r>
      <w:r w:rsidRPr="00570BB1">
        <w:t>,</w:t>
      </w:r>
      <w:r w:rsidRPr="00570BB1">
        <w:rPr>
          <w:lang w:val="ru-RU"/>
        </w:rPr>
        <w:t>2</w:t>
      </w:r>
      <w:r w:rsidRPr="00570BB1">
        <w:rPr>
          <w:i/>
        </w:rPr>
        <w:t>%</w:t>
      </w:r>
      <w:r w:rsidRPr="00570BB1">
        <w:t xml:space="preserve"> меньше, чем в предыдущем году, оплат</w:t>
      </w:r>
      <w:r w:rsidRPr="00570BB1">
        <w:rPr>
          <w:lang w:val="ru-RU"/>
        </w:rPr>
        <w:t>ы</w:t>
      </w:r>
      <w:r w:rsidRPr="00570BB1">
        <w:t xml:space="preserve"> услуг энергетического комплекса (статьи 113.1, 113.2, 113.4, 113.26) – </w:t>
      </w:r>
      <w:r w:rsidRPr="00570BB1">
        <w:rPr>
          <w:color w:val="000000"/>
          <w:lang w:val="ru-RU"/>
        </w:rPr>
        <w:t>300</w:t>
      </w:r>
      <w:r w:rsidRPr="00570BB1">
        <w:rPr>
          <w:color w:val="000000"/>
        </w:rPr>
        <w:t>,</w:t>
      </w:r>
      <w:r w:rsidRPr="00570BB1">
        <w:rPr>
          <w:color w:val="000000"/>
          <w:lang w:val="ru-RU"/>
        </w:rPr>
        <w:t>8</w:t>
      </w:r>
      <w:r w:rsidRPr="00570BB1">
        <w:t xml:space="preserve"> млн. леев или </w:t>
      </w:r>
      <w:r w:rsidRPr="00570BB1">
        <w:rPr>
          <w:lang w:val="ru-RU"/>
        </w:rPr>
        <w:t>2</w:t>
      </w:r>
      <w:r w:rsidRPr="00570BB1">
        <w:t>,</w:t>
      </w:r>
      <w:r w:rsidRPr="00570BB1">
        <w:rPr>
          <w:lang w:val="ru-RU"/>
        </w:rPr>
        <w:t>1</w:t>
      </w:r>
      <w:r w:rsidRPr="00570BB1">
        <w:rPr>
          <w:i/>
        </w:rPr>
        <w:t>%</w:t>
      </w:r>
      <w:r w:rsidRPr="00570BB1">
        <w:t xml:space="preserve"> </w:t>
      </w:r>
      <w:r w:rsidRPr="00570BB1">
        <w:rPr>
          <w:lang w:val="ru-RU"/>
        </w:rPr>
        <w:t xml:space="preserve">от </w:t>
      </w:r>
      <w:r w:rsidRPr="00570BB1">
        <w:t xml:space="preserve">расходов </w:t>
      </w:r>
      <w:r w:rsidRPr="00570BB1">
        <w:rPr>
          <w:lang w:val="ru-RU"/>
        </w:rPr>
        <w:t xml:space="preserve">без </w:t>
      </w:r>
      <w:r w:rsidRPr="00570BB1">
        <w:t>трансфер</w:t>
      </w:r>
      <w:r w:rsidRPr="00570BB1">
        <w:rPr>
          <w:lang w:val="ru-RU"/>
        </w:rPr>
        <w:t>тов</w:t>
      </w:r>
      <w:r w:rsidRPr="00570BB1">
        <w:t xml:space="preserve">, на </w:t>
      </w:r>
      <w:r w:rsidRPr="00570BB1">
        <w:rPr>
          <w:lang w:val="ru-RU"/>
        </w:rPr>
        <w:t>22</w:t>
      </w:r>
      <w:r w:rsidRPr="00570BB1">
        <w:t>,</w:t>
      </w:r>
      <w:r w:rsidRPr="00570BB1">
        <w:rPr>
          <w:lang w:val="ru-RU"/>
        </w:rPr>
        <w:t>3</w:t>
      </w:r>
      <w:r w:rsidRPr="00570BB1">
        <w:rPr>
          <w:i/>
        </w:rPr>
        <w:t>%</w:t>
      </w:r>
      <w:r w:rsidRPr="00570BB1">
        <w:t xml:space="preserve"> </w:t>
      </w:r>
      <w:r w:rsidRPr="00570BB1">
        <w:rPr>
          <w:lang w:val="ru-RU"/>
        </w:rPr>
        <w:t>меньше</w:t>
      </w:r>
      <w:r w:rsidRPr="00570BB1">
        <w:t xml:space="preserve"> по сравнению с 201</w:t>
      </w:r>
      <w:r w:rsidRPr="00570BB1">
        <w:rPr>
          <w:lang w:val="ru-RU"/>
        </w:rPr>
        <w:t>2</w:t>
      </w:r>
      <w:r w:rsidRPr="00570BB1">
        <w:t xml:space="preserve"> годом.</w:t>
      </w:r>
    </w:p>
    <w:p w:rsidR="00E64877" w:rsidRPr="00570BB1" w:rsidRDefault="00E64877" w:rsidP="00E64877">
      <w:pPr>
        <w:spacing w:line="276" w:lineRule="auto"/>
        <w:ind w:firstLine="567"/>
        <w:jc w:val="both"/>
        <w:rPr>
          <w:lang w:val="ru-RU"/>
        </w:rPr>
      </w:pPr>
      <w:r w:rsidRPr="00570BB1">
        <w:rPr>
          <w:lang w:val="ru-RU"/>
        </w:rPr>
        <w:t>Т</w:t>
      </w:r>
      <w:r w:rsidRPr="00570BB1">
        <w:t>рансферты бюджету государственного социального страхования</w:t>
      </w:r>
      <w:r w:rsidRPr="00570BB1">
        <w:rPr>
          <w:lang w:val="ru-RU"/>
        </w:rPr>
        <w:t xml:space="preserve"> </w:t>
      </w:r>
      <w:r w:rsidRPr="00570BB1">
        <w:t>утвержденные первоначально в су</w:t>
      </w:r>
      <w:r w:rsidRPr="00570BB1">
        <w:rPr>
          <w:lang w:val="ru-RU"/>
        </w:rPr>
        <w:t xml:space="preserve">мме 2585,0 </w:t>
      </w:r>
      <w:r w:rsidRPr="00570BB1">
        <w:t>млн. леев</w:t>
      </w:r>
      <w:r w:rsidRPr="00570BB1">
        <w:rPr>
          <w:lang w:val="ru-RU"/>
        </w:rPr>
        <w:t xml:space="preserve">, увеличелись в общей </w:t>
      </w:r>
      <w:r w:rsidRPr="00570BB1">
        <w:t>су</w:t>
      </w:r>
      <w:r w:rsidRPr="00570BB1">
        <w:rPr>
          <w:lang w:val="ru-RU"/>
        </w:rPr>
        <w:t xml:space="preserve">мме на 263,8 </w:t>
      </w:r>
      <w:r w:rsidRPr="00570BB1">
        <w:t>млн. леев</w:t>
      </w:r>
      <w:r w:rsidRPr="00570BB1">
        <w:rPr>
          <w:lang w:val="ru-RU"/>
        </w:rPr>
        <w:t xml:space="preserve">, в том числе на 374,1 </w:t>
      </w:r>
      <w:r w:rsidRPr="00570BB1">
        <w:t>млн. леев</w:t>
      </w:r>
      <w:r w:rsidRPr="00570BB1">
        <w:rPr>
          <w:lang w:val="ru-RU"/>
        </w:rPr>
        <w:t xml:space="preserve"> – для д</w:t>
      </w:r>
      <w:r w:rsidRPr="00570BB1">
        <w:t>ополнительн</w:t>
      </w:r>
      <w:r w:rsidRPr="00570BB1">
        <w:rPr>
          <w:lang w:val="ru-RU"/>
        </w:rPr>
        <w:t>ой</w:t>
      </w:r>
      <w:r w:rsidRPr="00570BB1">
        <w:t xml:space="preserve"> финансов</w:t>
      </w:r>
      <w:r w:rsidRPr="00570BB1">
        <w:rPr>
          <w:lang w:val="ru-RU"/>
        </w:rPr>
        <w:t>ой</w:t>
      </w:r>
      <w:r w:rsidRPr="00570BB1">
        <w:t xml:space="preserve"> поддержк</w:t>
      </w:r>
      <w:r w:rsidRPr="00570BB1">
        <w:rPr>
          <w:lang w:val="ru-RU"/>
        </w:rPr>
        <w:t>и</w:t>
      </w:r>
      <w:r w:rsidRPr="00570BB1">
        <w:t xml:space="preserve"> некоторых получателей пенсий и социальных пособий</w:t>
      </w:r>
      <w:r w:rsidRPr="00570BB1">
        <w:rPr>
          <w:lang w:val="ru-RU"/>
        </w:rPr>
        <w:t xml:space="preserve"> и на 149,2 </w:t>
      </w:r>
      <w:r w:rsidRPr="00570BB1">
        <w:t>млн. леев</w:t>
      </w:r>
      <w:r w:rsidRPr="00570BB1">
        <w:rPr>
          <w:lang w:val="ru-RU"/>
        </w:rPr>
        <w:t xml:space="preserve"> – </w:t>
      </w:r>
      <w:r w:rsidRPr="00570BB1">
        <w:t>для покрытия дефицита бюджета государственного социального страхования</w:t>
      </w:r>
      <w:r w:rsidRPr="00570BB1">
        <w:rPr>
          <w:lang w:val="ru-RU"/>
        </w:rPr>
        <w:t xml:space="preserve"> вследствие уменьшения доходной части данного бюджета, однако, </w:t>
      </w:r>
      <w:r w:rsidRPr="00570BB1">
        <w:t>были сокращены</w:t>
      </w:r>
      <w:r w:rsidRPr="00570BB1">
        <w:rPr>
          <w:lang w:val="ru-RU"/>
        </w:rPr>
        <w:t xml:space="preserve"> на 259,5 </w:t>
      </w:r>
      <w:r w:rsidRPr="00570BB1">
        <w:t>млн. леев</w:t>
      </w:r>
      <w:r w:rsidRPr="00570BB1">
        <w:rPr>
          <w:lang w:val="ru-RU"/>
        </w:rPr>
        <w:t xml:space="preserve"> – для </w:t>
      </w:r>
      <w:r w:rsidRPr="00570BB1">
        <w:t>социальны</w:t>
      </w:r>
      <w:r w:rsidRPr="00570BB1">
        <w:rPr>
          <w:lang w:val="ru-RU"/>
        </w:rPr>
        <w:t>х</w:t>
      </w:r>
      <w:r w:rsidRPr="00570BB1">
        <w:t xml:space="preserve"> выплат и пенси</w:t>
      </w:r>
      <w:r w:rsidRPr="00570BB1">
        <w:rPr>
          <w:lang w:val="ru-RU"/>
        </w:rPr>
        <w:t xml:space="preserve">й. Учитывая предлагаемые изменения, </w:t>
      </w:r>
      <w:r w:rsidRPr="00570BB1">
        <w:t>бюджет государственного социального страхования</w:t>
      </w:r>
      <w:r w:rsidRPr="00570BB1">
        <w:rPr>
          <w:lang w:val="ru-RU"/>
        </w:rPr>
        <w:t xml:space="preserve"> получил в 2013 </w:t>
      </w:r>
      <w:r w:rsidRPr="00570BB1">
        <w:t>год</w:t>
      </w:r>
      <w:r w:rsidRPr="00570BB1">
        <w:rPr>
          <w:lang w:val="ru-RU"/>
        </w:rPr>
        <w:t>у т</w:t>
      </w:r>
      <w:r w:rsidRPr="00570BB1">
        <w:t>рансферты</w:t>
      </w:r>
      <w:r w:rsidRPr="00570BB1">
        <w:rPr>
          <w:lang w:val="ru-RU"/>
        </w:rPr>
        <w:t xml:space="preserve"> в </w:t>
      </w:r>
      <w:r w:rsidRPr="00570BB1">
        <w:t>су</w:t>
      </w:r>
      <w:r w:rsidRPr="00570BB1">
        <w:rPr>
          <w:lang w:val="ru-RU"/>
        </w:rPr>
        <w:t>мме 2848,8</w:t>
      </w:r>
      <w:r w:rsidRPr="00570BB1">
        <w:t xml:space="preserve"> млн. леев</w:t>
      </w:r>
      <w:r w:rsidRPr="00570BB1">
        <w:rPr>
          <w:lang w:val="ru-RU"/>
        </w:rPr>
        <w:t xml:space="preserve">, </w:t>
      </w:r>
      <w:r w:rsidRPr="00570BB1">
        <w:t>исполнены</w:t>
      </w:r>
      <w:r w:rsidRPr="00570BB1">
        <w:rPr>
          <w:lang w:val="ru-RU"/>
        </w:rPr>
        <w:t xml:space="preserve"> </w:t>
      </w:r>
      <w:r w:rsidRPr="00570BB1">
        <w:t>на уровне 9</w:t>
      </w:r>
      <w:r w:rsidRPr="00570BB1">
        <w:rPr>
          <w:lang w:val="ru-RU"/>
        </w:rPr>
        <w:t>9</w:t>
      </w:r>
      <w:r w:rsidRPr="00570BB1">
        <w:t>,</w:t>
      </w:r>
      <w:r w:rsidRPr="00570BB1">
        <w:rPr>
          <w:lang w:val="ru-RU"/>
        </w:rPr>
        <w:t>3</w:t>
      </w:r>
      <w:r w:rsidRPr="00570BB1">
        <w:rPr>
          <w:i/>
        </w:rPr>
        <w:t>%</w:t>
      </w:r>
      <w:r w:rsidRPr="00570BB1">
        <w:t xml:space="preserve"> </w:t>
      </w:r>
      <w:r w:rsidRPr="00570BB1">
        <w:rPr>
          <w:lang w:val="ru-RU"/>
        </w:rPr>
        <w:t>и на 260</w:t>
      </w:r>
      <w:r w:rsidRPr="00570BB1">
        <w:t>,</w:t>
      </w:r>
      <w:r w:rsidRPr="00570BB1">
        <w:rPr>
          <w:lang w:val="ru-RU"/>
        </w:rPr>
        <w:t>8</w:t>
      </w:r>
      <w:r w:rsidRPr="00570BB1">
        <w:t xml:space="preserve"> млн. леев  </w:t>
      </w:r>
      <w:r w:rsidRPr="00570BB1">
        <w:rPr>
          <w:lang w:val="ru-RU"/>
        </w:rPr>
        <w:t>или</w:t>
      </w:r>
      <w:r w:rsidRPr="00570BB1">
        <w:t xml:space="preserve"> н</w:t>
      </w:r>
      <w:r w:rsidRPr="00570BB1">
        <w:rPr>
          <w:lang w:val="ru-RU"/>
        </w:rPr>
        <w:t>а 10,2</w:t>
      </w:r>
      <w:r w:rsidRPr="00570BB1">
        <w:rPr>
          <w:i/>
          <w:lang w:val="ru-RU"/>
        </w:rPr>
        <w:t>%</w:t>
      </w:r>
      <w:r w:rsidRPr="00570BB1">
        <w:rPr>
          <w:lang w:val="ru-RU"/>
        </w:rPr>
        <w:t xml:space="preserve"> </w:t>
      </w:r>
      <w:r w:rsidRPr="00570BB1">
        <w:t xml:space="preserve">больше </w:t>
      </w:r>
      <w:r w:rsidRPr="00570BB1">
        <w:rPr>
          <w:lang w:val="ru-RU"/>
        </w:rPr>
        <w:t>по</w:t>
      </w:r>
      <w:r w:rsidRPr="00570BB1">
        <w:t xml:space="preserve"> сравнени</w:t>
      </w:r>
      <w:r w:rsidRPr="00570BB1">
        <w:rPr>
          <w:lang w:val="ru-RU"/>
        </w:rPr>
        <w:t>ю</w:t>
      </w:r>
      <w:r w:rsidRPr="00570BB1">
        <w:t xml:space="preserve"> с 201</w:t>
      </w:r>
      <w:r w:rsidRPr="00570BB1">
        <w:rPr>
          <w:lang w:val="ru-RU"/>
        </w:rPr>
        <w:t>2</w:t>
      </w:r>
      <w:r w:rsidRPr="00570BB1">
        <w:t xml:space="preserve"> годом.</w:t>
      </w:r>
    </w:p>
    <w:p w:rsidR="00E64877" w:rsidRPr="00570BB1" w:rsidRDefault="00E64877" w:rsidP="00E64877">
      <w:pPr>
        <w:spacing w:line="276" w:lineRule="auto"/>
        <w:ind w:firstLine="567"/>
        <w:jc w:val="both"/>
      </w:pPr>
      <w:r w:rsidRPr="00570BB1">
        <w:t>Капитальные</w:t>
      </w:r>
      <w:r w:rsidRPr="00570BB1">
        <w:rPr>
          <w:lang w:val="ru-RU"/>
        </w:rPr>
        <w:t xml:space="preserve"> </w:t>
      </w:r>
      <w:r w:rsidRPr="00570BB1">
        <w:t>расходы</w:t>
      </w:r>
      <w:r w:rsidRPr="00570BB1">
        <w:rPr>
          <w:lang w:val="ru-RU"/>
        </w:rPr>
        <w:t xml:space="preserve"> </w:t>
      </w:r>
      <w:r w:rsidRPr="00570BB1">
        <w:t>государственного бюджета</w:t>
      </w:r>
      <w:r w:rsidRPr="00570BB1">
        <w:rPr>
          <w:lang w:val="ru-RU"/>
        </w:rPr>
        <w:t xml:space="preserve">, </w:t>
      </w:r>
      <w:r w:rsidRPr="00570BB1">
        <w:t>по сравнению с первоначально утвержденными</w:t>
      </w:r>
      <w:r w:rsidRPr="00570BB1">
        <w:rPr>
          <w:lang w:val="ru-RU"/>
        </w:rPr>
        <w:t xml:space="preserve">, были увеличены на 990,4 </w:t>
      </w:r>
      <w:r w:rsidRPr="00570BB1">
        <w:t>млн. леев</w:t>
      </w:r>
      <w:r w:rsidRPr="00570BB1">
        <w:rPr>
          <w:lang w:val="ru-RU"/>
        </w:rPr>
        <w:t xml:space="preserve">, в частности с учетом обязательств органaнов </w:t>
      </w:r>
      <w:r w:rsidRPr="00570BB1">
        <w:rPr>
          <w:lang w:val="ru-RU"/>
        </w:rPr>
        <w:lastRenderedPageBreak/>
        <w:t>центрального публичного управления для осуществления деятельности по проектам финансируемых из внешних источников, и</w:t>
      </w:r>
      <w:r w:rsidRPr="00570BB1">
        <w:t xml:space="preserve"> составили</w:t>
      </w:r>
      <w:r w:rsidRPr="00570BB1">
        <w:rPr>
          <w:lang w:val="ru-RU"/>
        </w:rPr>
        <w:t xml:space="preserve"> 6250</w:t>
      </w:r>
      <w:r w:rsidRPr="00570BB1">
        <w:t>,</w:t>
      </w:r>
      <w:r w:rsidRPr="00570BB1">
        <w:rPr>
          <w:lang w:val="ru-RU"/>
        </w:rPr>
        <w:t>7</w:t>
      </w:r>
      <w:r w:rsidRPr="00570BB1">
        <w:t xml:space="preserve"> млн. леев или </w:t>
      </w:r>
      <w:r w:rsidRPr="00570BB1">
        <w:rPr>
          <w:lang w:val="ru-RU"/>
        </w:rPr>
        <w:t>25</w:t>
      </w:r>
      <w:r w:rsidRPr="00570BB1">
        <w:t>,</w:t>
      </w:r>
      <w:r w:rsidRPr="00570BB1">
        <w:rPr>
          <w:lang w:val="ru-RU"/>
        </w:rPr>
        <w:t>5</w:t>
      </w:r>
      <w:r w:rsidRPr="00570BB1">
        <w:rPr>
          <w:i/>
        </w:rPr>
        <w:t>%</w:t>
      </w:r>
      <w:r w:rsidRPr="00570BB1">
        <w:t xml:space="preserve"> от общих расходов</w:t>
      </w:r>
      <w:r w:rsidRPr="00570BB1">
        <w:rPr>
          <w:lang w:val="ru-RU"/>
        </w:rPr>
        <w:t>.</w:t>
      </w:r>
      <w:r w:rsidRPr="00570BB1">
        <w:t xml:space="preserve"> Согласно результатам исполнени</w:t>
      </w:r>
      <w:r w:rsidRPr="00570BB1">
        <w:rPr>
          <w:lang w:val="ru-RU"/>
        </w:rPr>
        <w:t>я</w:t>
      </w:r>
      <w:r w:rsidRPr="00570BB1">
        <w:t xml:space="preserve"> бюджета</w:t>
      </w:r>
      <w:r w:rsidRPr="00570BB1">
        <w:rPr>
          <w:lang w:val="ru-RU"/>
        </w:rPr>
        <w:t xml:space="preserve">, указанные </w:t>
      </w:r>
      <w:r w:rsidRPr="00570BB1">
        <w:t xml:space="preserve">расходы исполнены </w:t>
      </w:r>
      <w:r w:rsidRPr="00570BB1">
        <w:rPr>
          <w:lang w:val="ru-RU"/>
        </w:rPr>
        <w:t xml:space="preserve">в сумме 5832,9 </w:t>
      </w:r>
      <w:r w:rsidRPr="00570BB1">
        <w:t>млн. леев</w:t>
      </w:r>
      <w:r w:rsidRPr="00570BB1">
        <w:rPr>
          <w:lang w:val="ru-RU"/>
        </w:rPr>
        <w:t xml:space="preserve"> или </w:t>
      </w:r>
      <w:r w:rsidRPr="00570BB1">
        <w:t>на уровне 9</w:t>
      </w:r>
      <w:r w:rsidRPr="00570BB1">
        <w:rPr>
          <w:lang w:val="ru-RU"/>
        </w:rPr>
        <w:t>3</w:t>
      </w:r>
      <w:r w:rsidRPr="00570BB1">
        <w:t>,</w:t>
      </w:r>
      <w:r w:rsidRPr="00570BB1">
        <w:rPr>
          <w:lang w:val="ru-RU"/>
        </w:rPr>
        <w:t>3</w:t>
      </w:r>
      <w:r w:rsidRPr="00570BB1">
        <w:rPr>
          <w:i/>
        </w:rPr>
        <w:t>%</w:t>
      </w:r>
      <w:r w:rsidRPr="00570BB1">
        <w:t xml:space="preserve"> </w:t>
      </w:r>
      <w:r w:rsidRPr="00570BB1">
        <w:rPr>
          <w:lang w:val="ru-RU"/>
        </w:rPr>
        <w:t>или</w:t>
      </w:r>
      <w:r w:rsidRPr="00570BB1">
        <w:t xml:space="preserve"> н</w:t>
      </w:r>
      <w:r w:rsidRPr="00570BB1">
        <w:rPr>
          <w:lang w:val="ru-RU"/>
        </w:rPr>
        <w:t>а 1303</w:t>
      </w:r>
      <w:r w:rsidRPr="00570BB1">
        <w:t>,</w:t>
      </w:r>
      <w:r w:rsidRPr="00570BB1">
        <w:rPr>
          <w:lang w:val="ru-RU"/>
        </w:rPr>
        <w:t>0</w:t>
      </w:r>
      <w:r w:rsidRPr="00570BB1">
        <w:t xml:space="preserve"> млн. леев  больше </w:t>
      </w:r>
      <w:r w:rsidRPr="00570BB1">
        <w:rPr>
          <w:lang w:val="ru-RU"/>
        </w:rPr>
        <w:t>по</w:t>
      </w:r>
      <w:r w:rsidRPr="00570BB1">
        <w:t xml:space="preserve"> сравнени</w:t>
      </w:r>
      <w:r w:rsidRPr="00570BB1">
        <w:rPr>
          <w:lang w:val="ru-RU"/>
        </w:rPr>
        <w:t>ю</w:t>
      </w:r>
      <w:r w:rsidRPr="00570BB1">
        <w:t xml:space="preserve"> с 201</w:t>
      </w:r>
      <w:r w:rsidRPr="00570BB1">
        <w:rPr>
          <w:lang w:val="ru-RU"/>
        </w:rPr>
        <w:t>2</w:t>
      </w:r>
      <w:r w:rsidRPr="00570BB1">
        <w:t xml:space="preserve"> годом.</w:t>
      </w:r>
    </w:p>
    <w:p w:rsidR="00E64877" w:rsidRPr="00570BB1" w:rsidRDefault="00E64877" w:rsidP="00E64877">
      <w:pPr>
        <w:spacing w:line="276" w:lineRule="auto"/>
        <w:ind w:firstLine="567"/>
        <w:jc w:val="both"/>
        <w:rPr>
          <w:lang w:val="ru-RU"/>
        </w:rPr>
      </w:pPr>
      <w:r w:rsidRPr="00570BB1">
        <w:t>Подробная информация по экономическим категориям расходов государственного бюджета по всем компонентам приводится в форме №</w:t>
      </w:r>
      <w:r w:rsidRPr="00570BB1">
        <w:rPr>
          <w:lang w:val="ru-RU"/>
        </w:rPr>
        <w:t xml:space="preserve"> 8</w:t>
      </w:r>
      <w:r w:rsidRPr="00570BB1">
        <w:t xml:space="preserve"> к отчету.</w:t>
      </w:r>
    </w:p>
    <w:p w:rsidR="00E64877" w:rsidRPr="00570BB1" w:rsidRDefault="00E64877" w:rsidP="00E64877">
      <w:pPr>
        <w:spacing w:line="276" w:lineRule="auto"/>
        <w:ind w:firstLine="567"/>
        <w:jc w:val="both"/>
        <w:rPr>
          <w:lang w:val="ru-RU"/>
        </w:rPr>
      </w:pPr>
      <w:r w:rsidRPr="00570BB1">
        <w:t>Около</w:t>
      </w:r>
      <w:r w:rsidRPr="00570BB1">
        <w:rPr>
          <w:color w:val="000000"/>
        </w:rPr>
        <w:t xml:space="preserve"> </w:t>
      </w:r>
      <w:r w:rsidRPr="00570BB1">
        <w:rPr>
          <w:color w:val="000000"/>
          <w:lang w:val="ru-RU"/>
        </w:rPr>
        <w:t>70</w:t>
      </w:r>
      <w:r w:rsidRPr="00570BB1">
        <w:rPr>
          <w:color w:val="000000"/>
        </w:rPr>
        <w:t>,</w:t>
      </w:r>
      <w:r w:rsidRPr="00570BB1">
        <w:rPr>
          <w:color w:val="000000"/>
          <w:lang w:val="ru-RU"/>
        </w:rPr>
        <w:t>0</w:t>
      </w:r>
      <w:r w:rsidRPr="00570BB1">
        <w:rPr>
          <w:i/>
          <w:color w:val="000000"/>
        </w:rPr>
        <w:t>%</w:t>
      </w:r>
      <w:r w:rsidRPr="00570BB1">
        <w:rPr>
          <w:color w:val="000000"/>
        </w:rPr>
        <w:t xml:space="preserve"> </w:t>
      </w:r>
      <w:r w:rsidRPr="00570BB1">
        <w:t>исполненных расходов государственного бюджета в 201</w:t>
      </w:r>
      <w:r w:rsidRPr="00570BB1">
        <w:rPr>
          <w:lang w:val="ru-RU"/>
        </w:rPr>
        <w:t>3</w:t>
      </w:r>
      <w:r w:rsidRPr="00570BB1">
        <w:t xml:space="preserve"> году были реализованы посредством бюджетов программ и ориентированы на получение максимальных результатов.</w:t>
      </w:r>
    </w:p>
    <w:p w:rsidR="00E64877" w:rsidRPr="00570BB1" w:rsidRDefault="00E64877" w:rsidP="00E64877">
      <w:pPr>
        <w:spacing w:line="276" w:lineRule="auto"/>
        <w:ind w:firstLine="567"/>
        <w:jc w:val="both"/>
      </w:pPr>
      <w:r w:rsidRPr="00570BB1">
        <w:rPr>
          <w:lang w:val="ru-RU"/>
        </w:rPr>
        <w:t>Органы центрального публичного управления</w:t>
      </w:r>
      <w:r w:rsidRPr="00570BB1">
        <w:t>, вовлеченные в бюджетное программирование</w:t>
      </w:r>
      <w:r w:rsidRPr="00570BB1">
        <w:rPr>
          <w:lang w:val="ru-RU"/>
        </w:rPr>
        <w:t>,</w:t>
      </w:r>
      <w:r w:rsidRPr="00570BB1">
        <w:t xml:space="preserve"> реализовали и общей сложности </w:t>
      </w:r>
      <w:r w:rsidRPr="00570BB1">
        <w:rPr>
          <w:lang w:val="ru-RU"/>
        </w:rPr>
        <w:t>115</w:t>
      </w:r>
      <w:r w:rsidRPr="00570BB1">
        <w:t xml:space="preserve"> программ/подпрограмм на сумму </w:t>
      </w:r>
      <w:r w:rsidRPr="00570BB1">
        <w:rPr>
          <w:color w:val="000000"/>
          <w:lang w:val="ru-RU"/>
        </w:rPr>
        <w:t>10212</w:t>
      </w:r>
      <w:r w:rsidRPr="00570BB1">
        <w:rPr>
          <w:color w:val="000000"/>
        </w:rPr>
        <w:t>,</w:t>
      </w:r>
      <w:r w:rsidRPr="00570BB1">
        <w:rPr>
          <w:color w:val="000000"/>
          <w:lang w:val="ru-RU"/>
        </w:rPr>
        <w:t>7</w:t>
      </w:r>
      <w:r w:rsidRPr="00570BB1">
        <w:t xml:space="preserve"> млн. леев. </w:t>
      </w:r>
    </w:p>
    <w:p w:rsidR="00E64877" w:rsidRPr="00570BB1" w:rsidRDefault="00E64877" w:rsidP="00E64877">
      <w:pPr>
        <w:spacing w:line="276" w:lineRule="auto"/>
        <w:ind w:firstLine="567"/>
        <w:jc w:val="both"/>
        <w:rPr>
          <w:lang w:val="ru-RU"/>
        </w:rPr>
      </w:pPr>
      <w:r w:rsidRPr="00570BB1">
        <w:t>Данные о реализации бюджетов по программам содержатся в форме №</w:t>
      </w:r>
      <w:r w:rsidRPr="00570BB1">
        <w:rPr>
          <w:lang w:val="ru-RU"/>
        </w:rPr>
        <w:t xml:space="preserve"> 4 </w:t>
      </w:r>
      <w:r w:rsidRPr="00570BB1">
        <w:t>к отчету,</w:t>
      </w:r>
      <w:r w:rsidRPr="00570BB1">
        <w:rPr>
          <w:lang w:val="ru-RU"/>
        </w:rPr>
        <w:t xml:space="preserve"> </w:t>
      </w:r>
      <w:r w:rsidRPr="00570BB1">
        <w:t>а подробное описание результатов за 201</w:t>
      </w:r>
      <w:r w:rsidRPr="00570BB1">
        <w:rPr>
          <w:lang w:val="ru-RU"/>
        </w:rPr>
        <w:t>3</w:t>
      </w:r>
      <w:r w:rsidRPr="00570BB1">
        <w:t xml:space="preserve"> год в рамках программ содержится в Главе V</w:t>
      </w:r>
      <w:r w:rsidRPr="00570BB1">
        <w:rPr>
          <w:lang w:val="ru-RU"/>
        </w:rPr>
        <w:t>.</w:t>
      </w:r>
      <w:r w:rsidRPr="00570BB1">
        <w:t>Д</w:t>
      </w:r>
      <w:r w:rsidRPr="00570BB1">
        <w:rPr>
          <w:lang w:val="ru-RU"/>
        </w:rPr>
        <w:t xml:space="preserve"> </w:t>
      </w:r>
      <w:r w:rsidRPr="00570BB1">
        <w:t>данной записки</w:t>
      </w:r>
    </w:p>
    <w:p w:rsidR="00E64877" w:rsidRPr="00570BB1" w:rsidRDefault="00E64877" w:rsidP="00E64877">
      <w:pPr>
        <w:widowControl w:val="0"/>
        <w:spacing w:before="120" w:line="276" w:lineRule="auto"/>
        <w:ind w:firstLine="567"/>
        <w:jc w:val="both"/>
      </w:pPr>
      <w:r w:rsidRPr="00570BB1">
        <w:rPr>
          <w:b/>
          <w:i/>
          <w:u w:val="single"/>
        </w:rPr>
        <w:t>Капитальный ремонт.</w:t>
      </w:r>
      <w:r w:rsidRPr="00570BB1">
        <w:rPr>
          <w:b/>
        </w:rPr>
        <w:t xml:space="preserve"> </w:t>
      </w:r>
      <w:r w:rsidRPr="00570BB1">
        <w:t>В 2013 году ассигнования центральным публичным органам и органам местного публичного управления, направленные на финансирование капитального ремонта,  согласно Закону о государственном бюджете на 2013 год были утверждены в сумме 29</w:t>
      </w:r>
      <w:r w:rsidRPr="00570BB1">
        <w:rPr>
          <w:lang w:val="ru-RU"/>
        </w:rPr>
        <w:t>1,2</w:t>
      </w:r>
      <w:r w:rsidRPr="00570BB1">
        <w:t xml:space="preserve"> млн. леев, которые в течении отчетного года были увеличены на 187,0 млн. леев, уточненная сумма составила 478,2 млн. леев и профинансированы 467,0 млн. леев, или 97,7</w:t>
      </w:r>
      <w:r w:rsidRPr="00570BB1">
        <w:rPr>
          <w:i/>
          <w:lang w:val="ru-RU"/>
        </w:rPr>
        <w:t>%</w:t>
      </w:r>
      <w:r w:rsidRPr="00570BB1">
        <w:t>.</w:t>
      </w:r>
    </w:p>
    <w:p w:rsidR="00E64877" w:rsidRPr="00570BB1" w:rsidRDefault="00E64877" w:rsidP="00E64877">
      <w:pPr>
        <w:widowControl w:val="0"/>
        <w:spacing w:before="120" w:line="276" w:lineRule="auto"/>
        <w:ind w:firstLine="567"/>
        <w:jc w:val="both"/>
      </w:pPr>
      <w:r w:rsidRPr="00570BB1">
        <w:t>Из 467,0 млн. леев, выделенных для капитального ремонта, за счет основного компонента были направлены 92,1</w:t>
      </w:r>
      <w:r w:rsidRPr="00570BB1">
        <w:rPr>
          <w:i/>
          <w:lang w:val="ru-RU"/>
        </w:rPr>
        <w:t>%</w:t>
      </w:r>
      <w:r w:rsidRPr="00570BB1">
        <w:t xml:space="preserve"> (430,2 млн. леев), 7,8</w:t>
      </w:r>
      <w:r w:rsidRPr="00570BB1">
        <w:rPr>
          <w:i/>
          <w:lang w:val="ru-RU"/>
        </w:rPr>
        <w:t>%</w:t>
      </w:r>
      <w:r w:rsidRPr="00570BB1">
        <w:t xml:space="preserve"> (36,6 млн. леев) – за счет специальных средств и 0,1 </w:t>
      </w:r>
      <w:r w:rsidRPr="00570BB1">
        <w:rPr>
          <w:i/>
          <w:lang w:val="ru-RU"/>
        </w:rPr>
        <w:t>%</w:t>
      </w:r>
      <w:r w:rsidRPr="00570BB1">
        <w:t xml:space="preserve"> (0,2 млн</w:t>
      </w:r>
      <w:r w:rsidRPr="00570BB1">
        <w:rPr>
          <w:lang w:val="ru-RU"/>
        </w:rPr>
        <w:t xml:space="preserve">. </w:t>
      </w:r>
      <w:r w:rsidRPr="00570BB1">
        <w:t>леев) из специальных фондах</w:t>
      </w:r>
    </w:p>
    <w:p w:rsidR="00E64877" w:rsidRPr="00570BB1" w:rsidRDefault="00E64877" w:rsidP="00E64877">
      <w:pPr>
        <w:widowControl w:val="0"/>
        <w:spacing w:line="276" w:lineRule="auto"/>
        <w:ind w:firstLine="567"/>
        <w:jc w:val="both"/>
      </w:pPr>
      <w:r w:rsidRPr="00570BB1">
        <w:t>В сравнении с 2012 годом, удельный вес расходов для капитального ремонта за счет основного компонента увеличился  с 85,3</w:t>
      </w:r>
      <w:r w:rsidRPr="00570BB1">
        <w:rPr>
          <w:i/>
          <w:lang w:val="ru-RU"/>
        </w:rPr>
        <w:t>%</w:t>
      </w:r>
      <w:r w:rsidRPr="00570BB1">
        <w:t xml:space="preserve"> до 92,1 в 2013 году (</w:t>
      </w:r>
      <w:r w:rsidRPr="00570BB1">
        <w:rPr>
          <w:lang w:val="ru-RU"/>
        </w:rPr>
        <w:t xml:space="preserve"> </w:t>
      </w:r>
      <w:r w:rsidRPr="00570BB1">
        <w:t>смотри диаграмму ниже).</w:t>
      </w:r>
    </w:p>
    <w:p w:rsidR="00E64877" w:rsidRPr="00570BB1" w:rsidRDefault="00E64877" w:rsidP="00E64877">
      <w:pPr>
        <w:widowControl w:val="0"/>
        <w:spacing w:before="120" w:line="276" w:lineRule="auto"/>
        <w:ind w:firstLine="567"/>
        <w:rPr>
          <w:highlight w:val="yellow"/>
        </w:rPr>
      </w:pPr>
      <w:r w:rsidRPr="00570BB1">
        <w:rPr>
          <w:noProof/>
          <w:lang w:val="ru-RU"/>
        </w:rPr>
        <w:object w:dxaOrig="7834" w:dyaOrig="5549">
          <v:shape id="Chart 41" o:spid="_x0000_i1065" type="#_x0000_t75" style="width:461.45pt;height:299.9pt;visibility:visible" o:ole="">
            <v:imagedata r:id="rId86" o:title="" croptop="-2716f" cropbottom="-2575f" cropleft="-2409f" cropright="-9227f"/>
            <o:lock v:ext="edit" aspectratio="f"/>
          </v:shape>
          <o:OLEObject Type="Embed" ProgID="Excel.Sheet.8" ShapeID="Chart 41" DrawAspect="Content" ObjectID="_1502007985" r:id="rId87">
            <o:FieldCodes>\s</o:FieldCodes>
          </o:OLEObject>
        </w:object>
      </w:r>
    </w:p>
    <w:p w:rsidR="00E64877" w:rsidRPr="00570BB1" w:rsidRDefault="00E64877" w:rsidP="00E64877">
      <w:pPr>
        <w:tabs>
          <w:tab w:val="left" w:pos="0"/>
        </w:tabs>
        <w:ind w:firstLine="709"/>
        <w:jc w:val="both"/>
      </w:pPr>
      <w:r w:rsidRPr="00570BB1">
        <w:t>Из всех ассигнований для капитального ремонта, при посредстве местных публичных органов были реализованы 118,7 млн. леев (25,5</w:t>
      </w:r>
      <w:r w:rsidRPr="00570BB1">
        <w:rPr>
          <w:i/>
          <w:lang w:val="ru-RU"/>
        </w:rPr>
        <w:t>%</w:t>
      </w:r>
      <w:r w:rsidRPr="00570BB1">
        <w:t>), а при посредстве центральных публичных органов – 346,3 млн. леев, или 74,5</w:t>
      </w:r>
      <w:r w:rsidRPr="00570BB1">
        <w:rPr>
          <w:i/>
          <w:lang w:val="ru-RU"/>
        </w:rPr>
        <w:t>%</w:t>
      </w:r>
      <w:r w:rsidRPr="00570BB1">
        <w:t xml:space="preserve"> из всей суммы.</w:t>
      </w:r>
    </w:p>
    <w:p w:rsidR="00E64877" w:rsidRPr="00570BB1" w:rsidRDefault="00E64877" w:rsidP="00E64877">
      <w:pPr>
        <w:tabs>
          <w:tab w:val="left" w:pos="0"/>
        </w:tabs>
        <w:spacing w:line="276" w:lineRule="auto"/>
        <w:ind w:firstLine="709"/>
        <w:jc w:val="both"/>
      </w:pPr>
      <w:r w:rsidRPr="00570BB1">
        <w:t>Подавляющая часть расходов капитального ремонта была осуществлена в сфере:  государственные услуги общего назначения – 27,3</w:t>
      </w:r>
      <w:r w:rsidRPr="00570BB1">
        <w:rPr>
          <w:i/>
        </w:rPr>
        <w:t>%</w:t>
      </w:r>
      <w:r w:rsidRPr="00570BB1">
        <w:t xml:space="preserve">; транспорт, дорожное хозяйство, связь и </w:t>
      </w:r>
      <w:r w:rsidRPr="00570BB1">
        <w:lastRenderedPageBreak/>
        <w:t>информатика – 28,8</w:t>
      </w:r>
      <w:r w:rsidRPr="00570BB1">
        <w:rPr>
          <w:i/>
        </w:rPr>
        <w:t>%</w:t>
      </w:r>
      <w:r w:rsidRPr="00570BB1">
        <w:t>; юстиция – 6,7</w:t>
      </w:r>
      <w:r w:rsidRPr="00570BB1">
        <w:rPr>
          <w:i/>
        </w:rPr>
        <w:t>%</w:t>
      </w:r>
      <w:r w:rsidRPr="00570BB1">
        <w:t>, а для подержание общественного порядка и национальная безопасность – 6,4</w:t>
      </w:r>
      <w:r w:rsidRPr="00570BB1">
        <w:rPr>
          <w:i/>
        </w:rPr>
        <w:t>%</w:t>
      </w:r>
      <w:r w:rsidRPr="00570BB1">
        <w:t xml:space="preserve">.  </w:t>
      </w:r>
    </w:p>
    <w:p w:rsidR="00E64877" w:rsidRPr="00570BB1" w:rsidRDefault="00687E0B" w:rsidP="00E64877">
      <w:pPr>
        <w:widowControl w:val="0"/>
        <w:spacing w:line="276" w:lineRule="auto"/>
        <w:jc w:val="center"/>
      </w:pPr>
      <w:r>
        <w:rPr>
          <w:noProof/>
          <w:lang w:val="ru-RU"/>
        </w:rPr>
        <w:pict>
          <v:shape id="Диаграмма 1" o:spid="_x0000_i1066" type="#_x0000_t75" style="width:512.75pt;height:410.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">
            <v:imagedata r:id="rId88" o:title="" cropbottom="-88f"/>
            <o:lock v:ext="edit" aspectratio="f"/>
          </v:shape>
        </w:pict>
      </w:r>
    </w:p>
    <w:p w:rsidR="00E64877" w:rsidRPr="00570BB1" w:rsidRDefault="00E64877" w:rsidP="00E64877">
      <w:pPr>
        <w:spacing w:line="276" w:lineRule="auto"/>
        <w:ind w:firstLine="708"/>
        <w:jc w:val="both"/>
      </w:pPr>
      <w:r w:rsidRPr="00570BB1">
        <w:t xml:space="preserve">За счет финансовых средств направленных на капитальный ремонт местным публичным органам в объеме 118,7 млн. леев были осуществлены ремонтные работы на 642 объектах, включительно: 202 </w:t>
      </w:r>
      <w:r w:rsidRPr="00570BB1">
        <w:rPr>
          <w:lang w:val="ru-RU"/>
        </w:rPr>
        <w:t>-</w:t>
      </w:r>
      <w:r w:rsidRPr="00570BB1">
        <w:t xml:space="preserve"> в сфере образования (школы, лицеи, гимназии, учебные учреждения и объекты обеспечивающие их функционирование), 161 - транспорт, дорожное хозяйство (участки местных дорог), 147 - культура и спорт (дома культуры, детские лагеря, спортивные здания), 40 -  государственные услуги общего назначения, 85– жилищное и коммунальное хозяйство, 7 </w:t>
      </w:r>
      <w:r w:rsidRPr="00570BB1">
        <w:rPr>
          <w:lang w:val="ru-RU"/>
        </w:rPr>
        <w:t>-</w:t>
      </w:r>
      <w:r w:rsidRPr="00570BB1">
        <w:t xml:space="preserve"> другие отрасли.</w:t>
      </w:r>
    </w:p>
    <w:p w:rsidR="00E64877" w:rsidRPr="00570BB1" w:rsidRDefault="00E64877" w:rsidP="00E64877">
      <w:pPr>
        <w:spacing w:line="276" w:lineRule="auto"/>
        <w:ind w:firstLine="708"/>
        <w:jc w:val="both"/>
      </w:pPr>
      <w:r w:rsidRPr="00570BB1">
        <w:t>Для финансирования капитального ремонта за счет специальных средств были утверждены ассигнования в сумме 21,4 млн. леев, данный лимит, согласно уточненному бюджету, достиг 40,1 млн. леев и  был профинансирован в сумме 3</w:t>
      </w:r>
      <w:r w:rsidRPr="00570BB1">
        <w:rPr>
          <w:lang w:val="ru-RU"/>
        </w:rPr>
        <w:t>6,7</w:t>
      </w:r>
      <w:r w:rsidRPr="00570BB1">
        <w:t xml:space="preserve"> млн. леев, или на уровне 88,0</w:t>
      </w:r>
      <w:r w:rsidRPr="00570BB1">
        <w:rPr>
          <w:i/>
          <w:lang w:val="ru-RU"/>
        </w:rPr>
        <w:t>%</w:t>
      </w:r>
      <w:r w:rsidRPr="00570BB1">
        <w:t xml:space="preserve">. Подавляющая часть, </w:t>
      </w:r>
      <w:r w:rsidRPr="00570BB1">
        <w:rPr>
          <w:lang w:val="ru-RU"/>
        </w:rPr>
        <w:t>26,1</w:t>
      </w:r>
      <w:r w:rsidRPr="00570BB1">
        <w:rPr>
          <w:i/>
        </w:rPr>
        <w:t>%</w:t>
      </w:r>
      <w:r w:rsidRPr="00570BB1">
        <w:t xml:space="preserve"> или 9,6 млн</w:t>
      </w:r>
      <w:r w:rsidRPr="00570BB1">
        <w:rPr>
          <w:lang w:val="ru-RU"/>
        </w:rPr>
        <w:t>.</w:t>
      </w:r>
      <w:r w:rsidRPr="00570BB1">
        <w:t xml:space="preserve"> леев затрат за счет специальных средств были осуществлены в подержание общественного порядка и национальная безопасность, 20,7</w:t>
      </w:r>
      <w:r w:rsidRPr="00570BB1">
        <w:rPr>
          <w:i/>
        </w:rPr>
        <w:t>%</w:t>
      </w:r>
      <w:r w:rsidRPr="00570BB1">
        <w:t xml:space="preserve"> или 7,6 млн леев </w:t>
      </w:r>
      <w:r w:rsidRPr="00570BB1">
        <w:rPr>
          <w:lang w:val="ru-RU"/>
        </w:rPr>
        <w:t xml:space="preserve">- </w:t>
      </w:r>
      <w:r w:rsidRPr="00570BB1">
        <w:t>в сфере здравоохранение; 9,1</w:t>
      </w:r>
      <w:r w:rsidRPr="00570BB1">
        <w:rPr>
          <w:i/>
        </w:rPr>
        <w:t>%</w:t>
      </w:r>
      <w:r w:rsidRPr="00570BB1">
        <w:t xml:space="preserve"> или 3,3 млн</w:t>
      </w:r>
      <w:r w:rsidRPr="00570BB1">
        <w:rPr>
          <w:lang w:val="ru-RU"/>
        </w:rPr>
        <w:t>.</w:t>
      </w:r>
      <w:r w:rsidRPr="00570BB1">
        <w:t xml:space="preserve"> леев </w:t>
      </w:r>
      <w:r w:rsidRPr="00570BB1">
        <w:rPr>
          <w:lang w:val="ru-RU"/>
        </w:rPr>
        <w:t>-</w:t>
      </w:r>
      <w:r w:rsidRPr="00570BB1">
        <w:t xml:space="preserve"> в сфере образование и 9,8</w:t>
      </w:r>
      <w:r w:rsidRPr="00570BB1">
        <w:rPr>
          <w:i/>
        </w:rPr>
        <w:t>%</w:t>
      </w:r>
      <w:r w:rsidRPr="00570BB1">
        <w:t xml:space="preserve"> или 3,6 млн.</w:t>
      </w:r>
      <w:r w:rsidRPr="00570BB1">
        <w:rPr>
          <w:lang w:val="ru-RU"/>
        </w:rPr>
        <w:t xml:space="preserve"> </w:t>
      </w:r>
      <w:r w:rsidRPr="00570BB1">
        <w:t xml:space="preserve">леев </w:t>
      </w:r>
      <w:r w:rsidRPr="00570BB1">
        <w:rPr>
          <w:lang w:val="ru-RU"/>
        </w:rPr>
        <w:t>-</w:t>
      </w:r>
      <w:r w:rsidRPr="00570BB1">
        <w:t xml:space="preserve"> в сфере сельское, лесное, рыбное и водное хозяйство. </w:t>
      </w:r>
    </w:p>
    <w:p w:rsidR="00E64877" w:rsidRPr="00570BB1" w:rsidRDefault="00E64877" w:rsidP="00E64877">
      <w:pPr>
        <w:tabs>
          <w:tab w:val="left" w:pos="5580"/>
        </w:tabs>
        <w:spacing w:before="120" w:line="276" w:lineRule="auto"/>
        <w:ind w:firstLine="567"/>
        <w:jc w:val="both"/>
      </w:pPr>
      <w:r w:rsidRPr="00570BB1">
        <w:rPr>
          <w:b/>
          <w:i/>
          <w:u w:val="single"/>
        </w:rPr>
        <w:t>Капитальные вложения.</w:t>
      </w:r>
      <w:r w:rsidRPr="00570BB1">
        <w:rPr>
          <w:lang w:val="ru-RU"/>
        </w:rPr>
        <w:t xml:space="preserve"> </w:t>
      </w:r>
      <w:r w:rsidRPr="00570BB1">
        <w:t xml:space="preserve">В 2013 году для финансирования капитальных вложений, согласно приложениям №5 «Ассигнования центральным публичным органам на финансирование капитальных вложений» и №6 «Ассигнования из государственного бюджета органам местного публичного управления на финансирование капитальных расходов» к Закону о государственном бюджете на 2013 год, были утверждены ассигнования в размере 1890,3 млн. леев. В течение отчетного года данные </w:t>
      </w:r>
      <w:r w:rsidRPr="00570BB1">
        <w:lastRenderedPageBreak/>
        <w:t>средства были увеличены на 133,8 млн. леев, уточненная сумма составила 2024,1 млн. леев. Из упомянутой суммы, было исполнено 1857,0 млн. леев или на уровне 91,7</w:t>
      </w:r>
      <w:r w:rsidRPr="00570BB1">
        <w:rPr>
          <w:i/>
        </w:rPr>
        <w:t>%</w:t>
      </w:r>
      <w:r w:rsidRPr="00570BB1">
        <w:t>.</w:t>
      </w:r>
    </w:p>
    <w:p w:rsidR="00E64877" w:rsidRPr="00570BB1" w:rsidRDefault="00E64877" w:rsidP="00E64877">
      <w:pPr>
        <w:widowControl w:val="0"/>
        <w:spacing w:before="120" w:line="276" w:lineRule="auto"/>
        <w:ind w:firstLine="567"/>
        <w:jc w:val="both"/>
      </w:pPr>
      <w:r w:rsidRPr="00570BB1">
        <w:rPr>
          <w:i/>
        </w:rPr>
        <w:t>Данные по исполнению расходов капитальных вложений</w:t>
      </w:r>
      <w:r w:rsidRPr="00570BB1">
        <w:t xml:space="preserve"> представлены в следующей таблице:  </w:t>
      </w:r>
    </w:p>
    <w:p w:rsidR="00E64877" w:rsidRPr="00EB0108" w:rsidRDefault="00E64877" w:rsidP="00E64877">
      <w:pPr>
        <w:widowControl w:val="0"/>
        <w:spacing w:before="120" w:line="276" w:lineRule="auto"/>
        <w:ind w:firstLine="567"/>
        <w:jc w:val="right"/>
        <w:rPr>
          <w:i/>
          <w:sz w:val="22"/>
          <w:szCs w:val="28"/>
        </w:rPr>
      </w:pPr>
      <w:r w:rsidRPr="00EB0108">
        <w:rPr>
          <w:i/>
          <w:sz w:val="20"/>
        </w:rPr>
        <w:t>млн. леев</w:t>
      </w:r>
    </w:p>
    <w:tbl>
      <w:tblPr>
        <w:tblW w:w="5000" w:type="pct"/>
        <w:jc w:val="center"/>
        <w:tblLook w:val="04A0" w:firstRow="1" w:lastRow="0" w:firstColumn="1" w:lastColumn="0" w:noHBand="0" w:noVBand="1"/>
      </w:tblPr>
      <w:tblGrid>
        <w:gridCol w:w="2327"/>
        <w:gridCol w:w="1262"/>
        <w:gridCol w:w="1381"/>
        <w:gridCol w:w="1132"/>
        <w:gridCol w:w="1263"/>
        <w:gridCol w:w="835"/>
        <w:gridCol w:w="648"/>
        <w:gridCol w:w="835"/>
        <w:gridCol w:w="776"/>
      </w:tblGrid>
      <w:tr w:rsidR="00E64877" w:rsidRPr="00EB0108" w:rsidTr="00E64877">
        <w:trPr>
          <w:trHeight w:val="435"/>
          <w:jc w:val="center"/>
        </w:trPr>
        <w:tc>
          <w:tcPr>
            <w:tcW w:w="11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 </w:t>
            </w:r>
          </w:p>
        </w:tc>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2012 исполнено</w:t>
            </w:r>
          </w:p>
        </w:tc>
        <w:tc>
          <w:tcPr>
            <w:tcW w:w="2514" w:type="pct"/>
            <w:gridSpan w:val="5"/>
            <w:tcBorders>
              <w:top w:val="single" w:sz="4" w:space="0" w:color="auto"/>
              <w:left w:val="nil"/>
              <w:bottom w:val="single" w:sz="4" w:space="0" w:color="auto"/>
              <w:right w:val="single" w:sz="4" w:space="0" w:color="000000"/>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2013</w:t>
            </w:r>
          </w:p>
        </w:tc>
        <w:tc>
          <w:tcPr>
            <w:tcW w:w="77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 xml:space="preserve"> 2013 исполнено </w:t>
            </w:r>
            <w:r>
              <w:rPr>
                <w:b/>
                <w:color w:val="000000"/>
                <w:sz w:val="22"/>
                <w:szCs w:val="22"/>
                <w:lang w:val="ru-RU"/>
              </w:rPr>
              <w:t>/</w:t>
            </w:r>
            <w:r w:rsidRPr="00EB0108">
              <w:rPr>
                <w:b/>
                <w:color w:val="000000"/>
                <w:sz w:val="22"/>
                <w:szCs w:val="22"/>
                <w:lang w:val="ru-RU"/>
              </w:rPr>
              <w:t xml:space="preserve"> 2012 исполнено</w:t>
            </w:r>
          </w:p>
        </w:tc>
      </w:tr>
      <w:tr w:rsidR="00E64877" w:rsidRPr="00EB0108" w:rsidTr="00E64877">
        <w:trPr>
          <w:trHeight w:val="300"/>
          <w:jc w:val="center"/>
        </w:trPr>
        <w:tc>
          <w:tcPr>
            <w:tcW w:w="1113" w:type="pct"/>
            <w:vMerge/>
            <w:tcBorders>
              <w:top w:val="single" w:sz="4" w:space="0" w:color="auto"/>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color w:val="000000"/>
                <w:sz w:val="22"/>
                <w:szCs w:val="22"/>
                <w:lang w:val="ru-RU"/>
              </w:rPr>
            </w:pPr>
          </w:p>
        </w:tc>
        <w:tc>
          <w:tcPr>
            <w:tcW w:w="603" w:type="pct"/>
            <w:vMerge/>
            <w:tcBorders>
              <w:top w:val="single" w:sz="4" w:space="0" w:color="auto"/>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b/>
                <w:color w:val="000000"/>
                <w:sz w:val="22"/>
                <w:szCs w:val="22"/>
                <w:lang w:val="ru-RU"/>
              </w:rPr>
            </w:pP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утверждено</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уточнено</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исполнено</w:t>
            </w:r>
          </w:p>
        </w:tc>
        <w:tc>
          <w:tcPr>
            <w:tcW w:w="709"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 xml:space="preserve">исполнено </w:t>
            </w:r>
            <w:r>
              <w:rPr>
                <w:b/>
                <w:color w:val="000000"/>
                <w:sz w:val="22"/>
                <w:szCs w:val="22"/>
                <w:lang w:val="ru-RU"/>
              </w:rPr>
              <w:t>/</w:t>
            </w:r>
            <w:r w:rsidRPr="00EB0108">
              <w:rPr>
                <w:b/>
                <w:color w:val="000000"/>
                <w:sz w:val="22"/>
                <w:szCs w:val="22"/>
                <w:lang w:val="ru-RU"/>
              </w:rPr>
              <w:t xml:space="preserve"> уточнено</w:t>
            </w:r>
          </w:p>
        </w:tc>
        <w:tc>
          <w:tcPr>
            <w:tcW w:w="770"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EB0108" w:rsidRDefault="00E64877" w:rsidP="00E64877">
            <w:pPr>
              <w:spacing w:line="276" w:lineRule="auto"/>
              <w:rPr>
                <w:b/>
                <w:color w:val="000000"/>
                <w:sz w:val="22"/>
                <w:szCs w:val="22"/>
                <w:lang w:val="ru-RU"/>
              </w:rPr>
            </w:pPr>
          </w:p>
        </w:tc>
      </w:tr>
      <w:tr w:rsidR="00E64877" w:rsidRPr="00EB0108" w:rsidTr="00E64877">
        <w:trPr>
          <w:trHeight w:val="300"/>
          <w:jc w:val="center"/>
        </w:trPr>
        <w:tc>
          <w:tcPr>
            <w:tcW w:w="1113" w:type="pct"/>
            <w:vMerge/>
            <w:tcBorders>
              <w:top w:val="single" w:sz="4" w:space="0" w:color="auto"/>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color w:val="000000"/>
                <w:sz w:val="22"/>
                <w:szCs w:val="22"/>
                <w:lang w:val="ru-RU"/>
              </w:rPr>
            </w:pPr>
          </w:p>
        </w:tc>
        <w:tc>
          <w:tcPr>
            <w:tcW w:w="603" w:type="pct"/>
            <w:vMerge/>
            <w:tcBorders>
              <w:top w:val="single" w:sz="4" w:space="0" w:color="auto"/>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b/>
                <w:color w:val="000000"/>
                <w:sz w:val="22"/>
                <w:szCs w:val="22"/>
                <w:lang w:val="ru-RU"/>
              </w:rPr>
            </w:pPr>
          </w:p>
        </w:tc>
        <w:tc>
          <w:tcPr>
            <w:tcW w:w="660" w:type="pct"/>
            <w:vMerge/>
            <w:tcBorders>
              <w:top w:val="nil"/>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b/>
                <w:color w:val="000000"/>
                <w:sz w:val="22"/>
                <w:szCs w:val="22"/>
                <w:lang w:val="ru-RU"/>
              </w:rPr>
            </w:pPr>
          </w:p>
        </w:tc>
        <w:tc>
          <w:tcPr>
            <w:tcW w:w="541" w:type="pct"/>
            <w:vMerge/>
            <w:tcBorders>
              <w:top w:val="nil"/>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b/>
                <w:color w:val="000000"/>
                <w:sz w:val="22"/>
                <w:szCs w:val="22"/>
                <w:lang w:val="ru-RU"/>
              </w:rPr>
            </w:pPr>
          </w:p>
        </w:tc>
        <w:tc>
          <w:tcPr>
            <w:tcW w:w="604" w:type="pct"/>
            <w:vMerge/>
            <w:tcBorders>
              <w:top w:val="nil"/>
              <w:left w:val="single" w:sz="4" w:space="0" w:color="auto"/>
              <w:bottom w:val="single" w:sz="4" w:space="0" w:color="000000"/>
              <w:right w:val="single" w:sz="4" w:space="0" w:color="auto"/>
            </w:tcBorders>
            <w:vAlign w:val="center"/>
            <w:hideMark/>
          </w:tcPr>
          <w:p w:rsidR="00E64877" w:rsidRPr="00EB0108" w:rsidRDefault="00E64877" w:rsidP="00E64877">
            <w:pPr>
              <w:spacing w:line="276" w:lineRule="auto"/>
              <w:rPr>
                <w:b/>
                <w:color w:val="000000"/>
                <w:sz w:val="22"/>
                <w:szCs w:val="22"/>
                <w:lang w:val="ru-RU"/>
              </w:rPr>
            </w:pP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сумма</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A97E78">
              <w:rPr>
                <w:b/>
                <w:i/>
                <w:color w:val="000000"/>
                <w:sz w:val="22"/>
                <w:szCs w:val="22"/>
                <w:lang w:val="ru-RU"/>
              </w:rPr>
              <w:t>%</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сумма</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A97E78">
              <w:rPr>
                <w:b/>
                <w:i/>
                <w:color w:val="000000"/>
                <w:sz w:val="22"/>
                <w:szCs w:val="22"/>
                <w:lang w:val="ru-RU"/>
              </w:rPr>
              <w:t>%</w:t>
            </w:r>
          </w:p>
        </w:tc>
      </w:tr>
      <w:tr w:rsidR="00E64877" w:rsidRPr="00EB0108" w:rsidTr="00E64877">
        <w:trPr>
          <w:trHeight w:val="51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spacing w:line="276" w:lineRule="auto"/>
              <w:ind w:right="-108"/>
              <w:rPr>
                <w:b/>
                <w:color w:val="000000"/>
                <w:sz w:val="22"/>
                <w:szCs w:val="22"/>
              </w:rPr>
            </w:pPr>
            <w:r w:rsidRPr="006C5D3E">
              <w:rPr>
                <w:b/>
                <w:color w:val="000000"/>
                <w:sz w:val="22"/>
                <w:szCs w:val="22"/>
              </w:rPr>
              <w:t>Всего (млн.</w:t>
            </w:r>
            <w:r>
              <w:rPr>
                <w:b/>
                <w:color w:val="000000"/>
                <w:sz w:val="22"/>
                <w:szCs w:val="22"/>
              </w:rPr>
              <w:t xml:space="preserve"> </w:t>
            </w:r>
            <w:r w:rsidRPr="006C5D3E">
              <w:rPr>
                <w:b/>
                <w:color w:val="000000"/>
                <w:sz w:val="22"/>
                <w:szCs w:val="22"/>
              </w:rPr>
              <w:t>ле</w:t>
            </w:r>
            <w:r>
              <w:rPr>
                <w:b/>
                <w:color w:val="000000"/>
                <w:sz w:val="22"/>
                <w:szCs w:val="22"/>
                <w:lang w:val="ru-RU"/>
              </w:rPr>
              <w:t>ев</w:t>
            </w:r>
            <w:r w:rsidRPr="006C5D3E">
              <w:rPr>
                <w:b/>
                <w:color w:val="000000"/>
                <w:sz w:val="22"/>
                <w:szCs w:val="22"/>
              </w:rPr>
              <w:t>)</w:t>
            </w:r>
          </w:p>
          <w:p w:rsidR="00E64877" w:rsidRPr="00EB0108" w:rsidRDefault="00E64877" w:rsidP="00E64877">
            <w:pPr>
              <w:spacing w:line="276" w:lineRule="auto"/>
              <w:rPr>
                <w:b/>
                <w:bCs/>
                <w:color w:val="000000"/>
                <w:sz w:val="22"/>
                <w:szCs w:val="22"/>
              </w:rPr>
            </w:pPr>
            <w:r w:rsidRPr="006C5D3E">
              <w:rPr>
                <w:i/>
                <w:color w:val="000000"/>
                <w:sz w:val="22"/>
                <w:szCs w:val="22"/>
              </w:rPr>
              <w:t>в том числе:</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1307,2</w:t>
            </w:r>
          </w:p>
        </w:tc>
        <w:tc>
          <w:tcPr>
            <w:tcW w:w="66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1890,3</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2024,1</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1857,0</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-167,1</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91,7</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lang w:val="ru-RU"/>
              </w:rPr>
            </w:pPr>
            <w:r w:rsidRPr="00EB0108">
              <w:rPr>
                <w:b/>
                <w:bCs/>
                <w:color w:val="000000"/>
                <w:sz w:val="22"/>
                <w:szCs w:val="22"/>
                <w:lang w:val="ru-RU"/>
              </w:rPr>
              <w:t>549,8</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i/>
                <w:iCs/>
                <w:color w:val="000000"/>
                <w:sz w:val="22"/>
                <w:szCs w:val="22"/>
                <w:lang w:val="ru-RU"/>
              </w:rPr>
            </w:pPr>
            <w:r w:rsidRPr="00EB0108">
              <w:rPr>
                <w:b/>
                <w:bCs/>
                <w:i/>
                <w:iCs/>
                <w:color w:val="000000"/>
                <w:sz w:val="22"/>
                <w:szCs w:val="22"/>
                <w:lang w:val="ru-RU"/>
              </w:rPr>
              <w:t>142,1</w:t>
            </w:r>
          </w:p>
        </w:tc>
      </w:tr>
      <w:tr w:rsidR="00E64877" w:rsidRPr="00EB0108" w:rsidTr="00E64877">
        <w:trPr>
          <w:trHeight w:val="51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i/>
                <w:iCs/>
                <w:color w:val="000000"/>
                <w:sz w:val="22"/>
                <w:szCs w:val="22"/>
              </w:rPr>
            </w:pPr>
            <w:r w:rsidRPr="00EB0108">
              <w:rPr>
                <w:i/>
                <w:iCs/>
                <w:color w:val="000000"/>
                <w:sz w:val="22"/>
                <w:szCs w:val="22"/>
              </w:rPr>
              <w:t xml:space="preserve">Основной компонент </w:t>
            </w:r>
            <w:r w:rsidRPr="00EB0108">
              <w:rPr>
                <w:i/>
                <w:sz w:val="22"/>
                <w:szCs w:val="22"/>
                <w:lang w:val="ru-RU"/>
              </w:rPr>
              <w:t>всего</w:t>
            </w:r>
            <w:r w:rsidRPr="00EB0108">
              <w:rPr>
                <w:i/>
                <w:sz w:val="22"/>
                <w:szCs w:val="22"/>
              </w:rPr>
              <w:t>,</w:t>
            </w:r>
            <w:r w:rsidRPr="00EB0108">
              <w:rPr>
                <w:i/>
                <w:sz w:val="22"/>
                <w:szCs w:val="22"/>
                <w:lang w:val="ru-RU"/>
              </w:rPr>
              <w:t xml:space="preserve"> в том числе</w:t>
            </w:r>
            <w:r w:rsidRPr="00EB0108">
              <w:rPr>
                <w:i/>
                <w:sz w:val="22"/>
                <w:szCs w:val="22"/>
              </w:rPr>
              <w:t>:</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264,2</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321,3</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209,7</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185,6</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-24,1</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88,5</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-78,6</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70,2</w:t>
            </w:r>
          </w:p>
        </w:tc>
      </w:tr>
      <w:tr w:rsidR="00E64877" w:rsidRPr="00EB0108" w:rsidTr="00E64877">
        <w:trPr>
          <w:trHeight w:val="30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rFonts w:ascii="Symbol" w:hAnsi="Symbol" w:cs="Calibri"/>
                <w:color w:val="000000"/>
                <w:sz w:val="22"/>
                <w:szCs w:val="22"/>
                <w:lang w:val="ru-RU"/>
              </w:rPr>
            </w:pPr>
            <w:r w:rsidRPr="00EB0108">
              <w:rPr>
                <w:rFonts w:ascii="Symbol" w:hAnsi="Symbol" w:cs="Calibri"/>
                <w:color w:val="000000"/>
                <w:sz w:val="22"/>
                <w:szCs w:val="22"/>
                <w:lang w:val="ru-RU"/>
              </w:rPr>
              <w:t></w:t>
            </w:r>
            <w:r w:rsidRPr="00EB0108">
              <w:rPr>
                <w:color w:val="000000"/>
                <w:sz w:val="22"/>
                <w:szCs w:val="22"/>
                <w:lang w:val="ru-RU"/>
              </w:rPr>
              <w:t>  </w:t>
            </w:r>
            <w:r w:rsidRPr="00EB0108">
              <w:rPr>
                <w:sz w:val="22"/>
                <w:szCs w:val="22"/>
                <w:lang w:val="ru-RU"/>
              </w:rPr>
              <w:t>центральные органы публичной власти</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230,1</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280,4</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161,2</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137,4</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-23,8</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85,2</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-92,7</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59,7</w:t>
            </w:r>
          </w:p>
        </w:tc>
      </w:tr>
      <w:tr w:rsidR="00E64877" w:rsidRPr="00EB0108" w:rsidTr="00E64877">
        <w:trPr>
          <w:trHeight w:val="30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rFonts w:ascii="Symbol" w:hAnsi="Symbol" w:cs="Calibri"/>
                <w:color w:val="000000"/>
                <w:sz w:val="22"/>
                <w:szCs w:val="22"/>
                <w:lang w:val="ru-RU"/>
              </w:rPr>
            </w:pPr>
            <w:r w:rsidRPr="00EB0108">
              <w:rPr>
                <w:rFonts w:ascii="Symbol" w:hAnsi="Symbol" w:cs="Calibri"/>
                <w:color w:val="000000"/>
                <w:sz w:val="22"/>
                <w:szCs w:val="22"/>
                <w:lang w:val="ru-RU"/>
              </w:rPr>
              <w:t></w:t>
            </w:r>
            <w:r w:rsidRPr="00EB0108">
              <w:rPr>
                <w:color w:val="000000"/>
                <w:sz w:val="22"/>
                <w:szCs w:val="22"/>
                <w:lang w:val="ru-RU"/>
              </w:rPr>
              <w:t> </w:t>
            </w:r>
            <w:r w:rsidRPr="00EB0108">
              <w:rPr>
                <w:sz w:val="22"/>
                <w:szCs w:val="22"/>
                <w:lang w:val="ru-RU"/>
              </w:rPr>
              <w:t>органы местного публичного управления</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34,1</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40,9</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48,5</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48,2</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-0,3</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99,4</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14,1</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color w:val="000000"/>
                <w:sz w:val="22"/>
                <w:szCs w:val="22"/>
                <w:lang w:val="ru-RU"/>
              </w:rPr>
            </w:pPr>
            <w:r w:rsidRPr="00EB0108">
              <w:rPr>
                <w:color w:val="000000"/>
                <w:sz w:val="22"/>
                <w:szCs w:val="22"/>
                <w:lang w:val="ru-RU"/>
              </w:rPr>
              <w:t>141,3</w:t>
            </w:r>
          </w:p>
        </w:tc>
      </w:tr>
      <w:tr w:rsidR="00E64877" w:rsidRPr="00EB0108" w:rsidTr="00E64877">
        <w:trPr>
          <w:trHeight w:val="30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i/>
                <w:iCs/>
                <w:color w:val="000000"/>
                <w:sz w:val="22"/>
                <w:szCs w:val="22"/>
                <w:lang w:val="ru-RU"/>
              </w:rPr>
            </w:pPr>
            <w:r w:rsidRPr="00EB0108">
              <w:rPr>
                <w:i/>
                <w:iCs/>
                <w:color w:val="000000"/>
                <w:sz w:val="22"/>
                <w:szCs w:val="22"/>
                <w:lang w:val="ru-RU"/>
              </w:rPr>
              <w:t>Специальные средства</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11,7</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2,1</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0,8</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0,5</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-0,3</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62,5</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-11,2</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4,3</w:t>
            </w:r>
          </w:p>
        </w:tc>
      </w:tr>
      <w:tr w:rsidR="00E64877" w:rsidRPr="00EB0108" w:rsidTr="00E64877">
        <w:trPr>
          <w:trHeight w:val="30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i/>
                <w:iCs/>
                <w:color w:val="000000"/>
                <w:sz w:val="22"/>
                <w:szCs w:val="22"/>
                <w:lang w:val="ru-RU"/>
              </w:rPr>
            </w:pPr>
            <w:r w:rsidRPr="00EB0108">
              <w:rPr>
                <w:i/>
                <w:iCs/>
                <w:color w:val="000000"/>
                <w:sz w:val="22"/>
                <w:szCs w:val="22"/>
                <w:lang w:val="ru-RU"/>
              </w:rPr>
              <w:t>Fonduri speciale</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0,3</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7,1</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1,1</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-6,0</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15,5</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0,8</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366,7</w:t>
            </w:r>
          </w:p>
        </w:tc>
      </w:tr>
      <w:tr w:rsidR="00E64877" w:rsidRPr="00EB0108" w:rsidTr="00E64877">
        <w:trPr>
          <w:trHeight w:val="51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i/>
                <w:iCs/>
                <w:color w:val="000000"/>
                <w:sz w:val="22"/>
                <w:szCs w:val="22"/>
              </w:rPr>
            </w:pPr>
            <w:r w:rsidRPr="00EB0108">
              <w:rPr>
                <w:i/>
                <w:iCs/>
                <w:color w:val="000000"/>
                <w:sz w:val="22"/>
                <w:szCs w:val="22"/>
              </w:rPr>
              <w:t>Проекты, финансируемые из внешних источников</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1031,0</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1566,9</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1806,5</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1669,8</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-136,7</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92,4</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638,8</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i/>
                <w:color w:val="000000"/>
                <w:sz w:val="22"/>
                <w:szCs w:val="22"/>
                <w:lang w:val="ru-RU"/>
              </w:rPr>
            </w:pPr>
            <w:r w:rsidRPr="00EB0108">
              <w:rPr>
                <w:i/>
                <w:color w:val="000000"/>
                <w:sz w:val="22"/>
                <w:szCs w:val="22"/>
                <w:lang w:val="ru-RU"/>
              </w:rPr>
              <w:t>162,0</w:t>
            </w:r>
          </w:p>
        </w:tc>
      </w:tr>
      <w:tr w:rsidR="00E64877" w:rsidRPr="00EB0108" w:rsidTr="00E64877">
        <w:trPr>
          <w:trHeight w:val="540"/>
          <w:jc w:val="center"/>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E64877" w:rsidRPr="00EB0108" w:rsidRDefault="00E64877" w:rsidP="00E64877">
            <w:pPr>
              <w:spacing w:line="276" w:lineRule="auto"/>
              <w:rPr>
                <w:b/>
                <w:color w:val="000000"/>
                <w:sz w:val="22"/>
                <w:szCs w:val="22"/>
              </w:rPr>
            </w:pPr>
            <w:r w:rsidRPr="00EB0108">
              <w:rPr>
                <w:b/>
                <w:lang w:val="ru-RU"/>
              </w:rPr>
              <w:t xml:space="preserve">Доля в общих расходах государственного бюджета, </w:t>
            </w:r>
            <w:r w:rsidRPr="00A97E78">
              <w:rPr>
                <w:b/>
                <w:i/>
                <w:lang w:val="ru-RU"/>
              </w:rPr>
              <w:t>%</w:t>
            </w:r>
          </w:p>
        </w:tc>
        <w:tc>
          <w:tcPr>
            <w:tcW w:w="603"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6,0</w:t>
            </w:r>
          </w:p>
        </w:tc>
        <w:tc>
          <w:tcPr>
            <w:tcW w:w="65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8,0</w:t>
            </w:r>
          </w:p>
        </w:tc>
        <w:tc>
          <w:tcPr>
            <w:tcW w:w="54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8,3</w:t>
            </w:r>
          </w:p>
        </w:tc>
        <w:tc>
          <w:tcPr>
            <w:tcW w:w="604"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lang w:val="ru-RU"/>
              </w:rPr>
            </w:pPr>
            <w:r w:rsidRPr="00EB0108">
              <w:rPr>
                <w:b/>
                <w:color w:val="000000"/>
                <w:sz w:val="22"/>
                <w:szCs w:val="22"/>
                <w:lang w:val="ru-RU"/>
              </w:rPr>
              <w:t>7,8</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rPr>
            </w:pPr>
            <w:r w:rsidRPr="00EB0108">
              <w:rPr>
                <w:b/>
                <w:color w:val="000000"/>
                <w:sz w:val="22"/>
                <w:szCs w:val="22"/>
              </w:rPr>
              <w:t>-</w:t>
            </w:r>
          </w:p>
        </w:tc>
        <w:tc>
          <w:tcPr>
            <w:tcW w:w="310"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bCs/>
                <w:color w:val="000000"/>
                <w:sz w:val="22"/>
                <w:szCs w:val="22"/>
              </w:rPr>
            </w:pPr>
            <w:r w:rsidRPr="00EB0108">
              <w:rPr>
                <w:b/>
                <w:bCs/>
                <w:color w:val="000000"/>
                <w:sz w:val="22"/>
                <w:szCs w:val="22"/>
              </w:rPr>
              <w:t>-</w:t>
            </w:r>
          </w:p>
        </w:tc>
        <w:tc>
          <w:tcPr>
            <w:tcW w:w="399"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
                <w:color w:val="000000"/>
                <w:sz w:val="22"/>
                <w:szCs w:val="22"/>
              </w:rPr>
            </w:pPr>
            <w:r w:rsidRPr="00EB0108">
              <w:rPr>
                <w:b/>
                <w:color w:val="000000"/>
                <w:sz w:val="22"/>
                <w:szCs w:val="22"/>
              </w:rPr>
              <w:t>-</w:t>
            </w:r>
          </w:p>
        </w:tc>
        <w:tc>
          <w:tcPr>
            <w:tcW w:w="371" w:type="pct"/>
            <w:tcBorders>
              <w:top w:val="nil"/>
              <w:left w:val="nil"/>
              <w:bottom w:val="single" w:sz="4" w:space="0" w:color="auto"/>
              <w:right w:val="single" w:sz="4" w:space="0" w:color="auto"/>
            </w:tcBorders>
            <w:shd w:val="clear" w:color="auto" w:fill="auto"/>
            <w:vAlign w:val="center"/>
            <w:hideMark/>
          </w:tcPr>
          <w:p w:rsidR="00E64877" w:rsidRPr="00EB0108" w:rsidRDefault="00E64877" w:rsidP="00E64877">
            <w:pPr>
              <w:spacing w:line="276" w:lineRule="auto"/>
              <w:jc w:val="center"/>
              <w:rPr>
                <w:bCs/>
                <w:iCs/>
                <w:color w:val="000000"/>
                <w:sz w:val="22"/>
                <w:szCs w:val="22"/>
              </w:rPr>
            </w:pPr>
            <w:r w:rsidRPr="00EB0108">
              <w:rPr>
                <w:bCs/>
                <w:iCs/>
                <w:color w:val="000000"/>
                <w:sz w:val="22"/>
                <w:szCs w:val="22"/>
              </w:rPr>
              <w:t>-</w:t>
            </w:r>
          </w:p>
        </w:tc>
      </w:tr>
    </w:tbl>
    <w:p w:rsidR="00E64877" w:rsidRPr="00570BB1" w:rsidRDefault="00E64877" w:rsidP="00E64877">
      <w:pPr>
        <w:tabs>
          <w:tab w:val="left" w:pos="5580"/>
        </w:tabs>
        <w:spacing w:line="276" w:lineRule="auto"/>
        <w:ind w:firstLine="567"/>
        <w:jc w:val="both"/>
      </w:pPr>
      <w:r w:rsidRPr="00570BB1">
        <w:t>По сравнению с 2012 годом, в 2013 году расходы на капитальные вложения увеличились на 549,8 млн. леев или на 42,1</w:t>
      </w:r>
      <w:r w:rsidRPr="00570BB1">
        <w:rPr>
          <w:i/>
        </w:rPr>
        <w:t>%</w:t>
      </w:r>
      <w:r w:rsidRPr="00570BB1">
        <w:t>. Данный рост обусловлен увеличением расходов за счет проектов, финансируемых из внешних источников – на 638,8 млн. леев. Соответственно увеличилась доля расходов на капитальные вложения в общих расходах государственного бюджета: от 6,0</w:t>
      </w:r>
      <w:r w:rsidRPr="00570BB1">
        <w:rPr>
          <w:i/>
        </w:rPr>
        <w:t>%</w:t>
      </w:r>
      <w:r w:rsidRPr="00570BB1">
        <w:t xml:space="preserve"> в 2012 году до 7,8</w:t>
      </w:r>
      <w:r w:rsidRPr="00570BB1">
        <w:rPr>
          <w:i/>
        </w:rPr>
        <w:t>%</w:t>
      </w:r>
      <w:r w:rsidRPr="00570BB1">
        <w:t xml:space="preserve"> в 2013 году. </w:t>
      </w:r>
    </w:p>
    <w:p w:rsidR="00E64877" w:rsidRPr="00570BB1" w:rsidRDefault="00E64877" w:rsidP="00E64877">
      <w:pPr>
        <w:tabs>
          <w:tab w:val="left" w:pos="5580"/>
        </w:tabs>
        <w:spacing w:line="276" w:lineRule="auto"/>
        <w:ind w:firstLine="567"/>
        <w:jc w:val="both"/>
      </w:pPr>
      <w:r w:rsidRPr="00570BB1">
        <w:t>Из общей суммы 1857,0  млн. леев выделенных на капитальные вложения, из основного компонента были направлены 185,6 млн. леев или 10,0</w:t>
      </w:r>
      <w:r w:rsidRPr="00570BB1">
        <w:rPr>
          <w:i/>
        </w:rPr>
        <w:t>%</w:t>
      </w:r>
      <w:r w:rsidRPr="00570BB1">
        <w:t>, 0,5 млн. леев или 0,03</w:t>
      </w:r>
      <w:r w:rsidRPr="00570BB1">
        <w:rPr>
          <w:i/>
        </w:rPr>
        <w:t>%</w:t>
      </w:r>
      <w:r w:rsidRPr="00570BB1">
        <w:t xml:space="preserve"> – за счет специальных средств, 1,1 млн. леев или 0,06</w:t>
      </w:r>
      <w:r w:rsidRPr="00570BB1">
        <w:rPr>
          <w:i/>
        </w:rPr>
        <w:t>%</w:t>
      </w:r>
      <w:r w:rsidRPr="00570BB1">
        <w:t xml:space="preserve"> – за счет специальных фондов и 1669,8 млн. леев или 89,9</w:t>
      </w:r>
      <w:r w:rsidRPr="00570BB1">
        <w:rPr>
          <w:i/>
        </w:rPr>
        <w:t>%</w:t>
      </w:r>
      <w:r w:rsidRPr="00570BB1">
        <w:t xml:space="preserve"> – за счет проектов, финансируемых из внешних источников.</w:t>
      </w:r>
    </w:p>
    <w:p w:rsidR="00E64877" w:rsidRPr="00570BB1" w:rsidRDefault="00E64877" w:rsidP="00E64877">
      <w:pPr>
        <w:tabs>
          <w:tab w:val="left" w:pos="5580"/>
        </w:tabs>
        <w:spacing w:line="276" w:lineRule="auto"/>
        <w:ind w:firstLine="567"/>
        <w:jc w:val="both"/>
      </w:pPr>
      <w:r w:rsidRPr="00570BB1">
        <w:t>По сравнению с 2012 годом, в отчетном году удельный вес расходов за счет основного компонента значительно уменьшился: с 20,2</w:t>
      </w:r>
      <w:r w:rsidRPr="00570BB1">
        <w:rPr>
          <w:i/>
        </w:rPr>
        <w:t>%</w:t>
      </w:r>
      <w:r w:rsidRPr="00570BB1">
        <w:t xml:space="preserve"> до 10,0</w:t>
      </w:r>
      <w:r w:rsidRPr="00570BB1">
        <w:rPr>
          <w:i/>
        </w:rPr>
        <w:t>%</w:t>
      </w:r>
      <w:r w:rsidRPr="00570BB1">
        <w:t>. Одновременно уменьшился удельный вес расходов за счет специальных средств от 0,9</w:t>
      </w:r>
      <w:r w:rsidRPr="00570BB1">
        <w:rPr>
          <w:i/>
        </w:rPr>
        <w:t>%</w:t>
      </w:r>
      <w:r w:rsidRPr="00570BB1">
        <w:t xml:space="preserve"> до 0,03</w:t>
      </w:r>
      <w:r w:rsidRPr="00570BB1">
        <w:rPr>
          <w:i/>
        </w:rPr>
        <w:t>%</w:t>
      </w:r>
      <w:r w:rsidRPr="00570BB1">
        <w:t>. Соответственно, в этот период значительно увеличилась доля расходов за счет проектов, финансируемых из внешних источников от 78,9</w:t>
      </w:r>
      <w:r w:rsidRPr="00570BB1">
        <w:rPr>
          <w:i/>
        </w:rPr>
        <w:t>%</w:t>
      </w:r>
      <w:r w:rsidRPr="00570BB1">
        <w:t xml:space="preserve"> до 89,9</w:t>
      </w:r>
      <w:r w:rsidRPr="00570BB1">
        <w:rPr>
          <w:i/>
        </w:rPr>
        <w:t>%</w:t>
      </w:r>
      <w:r w:rsidRPr="00570BB1">
        <w:t xml:space="preserve"> </w:t>
      </w:r>
      <w:r w:rsidRPr="00570BB1">
        <w:rPr>
          <w:i/>
        </w:rPr>
        <w:t>(структура расходов по видам источников отражена в следующей диаграмме).</w:t>
      </w:r>
    </w:p>
    <w:p w:rsidR="00E64877" w:rsidRPr="00570BB1" w:rsidRDefault="00E64877" w:rsidP="00E64877">
      <w:pPr>
        <w:widowControl w:val="0"/>
        <w:tabs>
          <w:tab w:val="left" w:pos="5580"/>
        </w:tabs>
        <w:spacing w:line="276" w:lineRule="auto"/>
        <w:jc w:val="center"/>
        <w:rPr>
          <w:highlight w:val="yellow"/>
        </w:rPr>
      </w:pPr>
      <w:r w:rsidRPr="00570BB1">
        <w:rPr>
          <w:noProof/>
          <w:lang w:val="ru-RU"/>
        </w:rPr>
        <w:object w:dxaOrig="9380" w:dyaOrig="4839">
          <v:shape id="Chart 43" o:spid="_x0000_i1067" type="#_x0000_t75" style="width:488.35pt;height:264.2pt;visibility:visible" o:ole="">
            <v:imagedata r:id="rId89" o:title="" croptop="-3115f" cropbottom="-2926f" cropleft="-1342f" cropright="-1349f"/>
            <o:lock v:ext="edit" aspectratio="f"/>
          </v:shape>
          <o:OLEObject Type="Embed" ProgID="Excel.Sheet.8" ShapeID="Chart 43" DrawAspect="Content" ObjectID="_1502007986" r:id="rId90">
            <o:FieldCodes>\s</o:FieldCodes>
          </o:OLEObject>
        </w:object>
      </w:r>
    </w:p>
    <w:p w:rsidR="00E64877" w:rsidRPr="00570BB1" w:rsidRDefault="00E64877" w:rsidP="00E64877">
      <w:pPr>
        <w:spacing w:line="276" w:lineRule="auto"/>
        <w:ind w:firstLine="567"/>
        <w:jc w:val="both"/>
      </w:pPr>
      <w:r w:rsidRPr="00570BB1">
        <w:t>Из общей суммы ассигнований на капитальные вложения, по средствам центральных органов публичной власти было использовано 1808,8 млн. леев или 97,4</w:t>
      </w:r>
      <w:r w:rsidRPr="00570BB1">
        <w:rPr>
          <w:i/>
          <w:lang w:val="ru-RU"/>
        </w:rPr>
        <w:t>%</w:t>
      </w:r>
      <w:r w:rsidRPr="00570BB1">
        <w:t>, а по средствам органов местного публичного управления были реализованы  48,2 млн. леев или 2,6</w:t>
      </w:r>
      <w:r w:rsidRPr="00570BB1">
        <w:rPr>
          <w:i/>
          <w:lang w:val="ru-RU"/>
        </w:rPr>
        <w:t>%</w:t>
      </w:r>
      <w:r w:rsidRPr="00570BB1">
        <w:t>.</w:t>
      </w:r>
    </w:p>
    <w:p w:rsidR="00E64877" w:rsidRPr="00570BB1" w:rsidRDefault="00E64877" w:rsidP="00E64877">
      <w:pPr>
        <w:spacing w:line="276" w:lineRule="auto"/>
        <w:ind w:firstLine="567"/>
        <w:jc w:val="both"/>
      </w:pPr>
      <w:r w:rsidRPr="00570BB1">
        <w:t>Большая часть расходов капитальных вложений (48,7</w:t>
      </w:r>
      <w:r w:rsidRPr="00570BB1">
        <w:rPr>
          <w:i/>
        </w:rPr>
        <w:t>%</w:t>
      </w:r>
      <w:r w:rsidRPr="00570BB1">
        <w:t xml:space="preserve"> или 904,5 млн. леев из общей суммы расходов) была использована для реабилитации национальных дорог, с увеличением ассигнований, по сравнению с 2012 годом, на 280,0 млн. леев или на 0,9</w:t>
      </w:r>
      <w:r w:rsidRPr="00570BB1">
        <w:rPr>
          <w:i/>
        </w:rPr>
        <w:t>%</w:t>
      </w:r>
      <w:r w:rsidRPr="00570BB1">
        <w:t xml:space="preserve">.   </w:t>
      </w:r>
    </w:p>
    <w:p w:rsidR="00E64877" w:rsidRPr="00570BB1" w:rsidRDefault="00E64877" w:rsidP="00E64877">
      <w:pPr>
        <w:spacing w:line="276" w:lineRule="auto"/>
        <w:ind w:firstLine="567"/>
        <w:jc w:val="both"/>
      </w:pPr>
      <w:r w:rsidRPr="00570BB1">
        <w:t>В целях улучшения систем водоснабжения и канализации некоторых населенных пунктов Республики Молдова и для жилищного фонда, в отчетном году из государственного бюджета было выделено всего 323,5 млн. леев или 17,4</w:t>
      </w:r>
      <w:r w:rsidRPr="00570BB1">
        <w:rPr>
          <w:i/>
        </w:rPr>
        <w:t>%</w:t>
      </w:r>
      <w:r w:rsidRPr="00570BB1">
        <w:t xml:space="preserve">  из общих расходов капитальных вложений, что на 192,1 млн. леев или в 2,5 раза больше по сравнению с 2012 годом. </w:t>
      </w:r>
    </w:p>
    <w:p w:rsidR="00E64877" w:rsidRPr="00570BB1" w:rsidRDefault="00E64877" w:rsidP="00E64877">
      <w:pPr>
        <w:spacing w:line="276" w:lineRule="auto"/>
        <w:ind w:firstLine="567"/>
        <w:jc w:val="both"/>
      </w:pPr>
      <w:r w:rsidRPr="00570BB1">
        <w:t>Для отрасли «Сельское, лесное, рыбное и водное хозяйство» в 2013 году было использовано 208,0 млн. леев, что составляет 11,2</w:t>
      </w:r>
      <w:r w:rsidRPr="00570BB1">
        <w:rPr>
          <w:i/>
        </w:rPr>
        <w:t>%</w:t>
      </w:r>
      <w:r w:rsidRPr="00570BB1">
        <w:t xml:space="preserve"> из общих расходов для капитальных вложений и на 87,9 млн. леев или на 73,2</w:t>
      </w:r>
      <w:r w:rsidRPr="00570BB1">
        <w:rPr>
          <w:i/>
        </w:rPr>
        <w:t>%</w:t>
      </w:r>
      <w:r w:rsidRPr="00570BB1">
        <w:t xml:space="preserve"> больше чем в предыдущем году.</w:t>
      </w:r>
    </w:p>
    <w:p w:rsidR="00E64877" w:rsidRPr="00570BB1" w:rsidRDefault="00E64877" w:rsidP="00E64877">
      <w:pPr>
        <w:spacing w:line="276" w:lineRule="auto"/>
        <w:ind w:firstLine="567"/>
        <w:jc w:val="both"/>
      </w:pPr>
      <w:r w:rsidRPr="00570BB1">
        <w:t>В области здравоохранения расходы составили 138,7 млн. леев или 7,5</w:t>
      </w:r>
      <w:r w:rsidRPr="00570BB1">
        <w:rPr>
          <w:i/>
        </w:rPr>
        <w:t>%</w:t>
      </w:r>
      <w:r w:rsidRPr="00570BB1">
        <w:t xml:space="preserve"> из общих расходов, что на 106,5 млн. леев или в 4,3 раза больше, чем в 2012 году.</w:t>
      </w:r>
    </w:p>
    <w:p w:rsidR="00E64877" w:rsidRPr="00570BB1" w:rsidRDefault="00E64877" w:rsidP="00E64877">
      <w:pPr>
        <w:spacing w:line="276" w:lineRule="auto"/>
        <w:ind w:firstLine="567"/>
        <w:jc w:val="both"/>
      </w:pPr>
      <w:r w:rsidRPr="00570BB1">
        <w:t>Около 6,0</w:t>
      </w:r>
      <w:r w:rsidRPr="00570BB1">
        <w:rPr>
          <w:i/>
        </w:rPr>
        <w:t>%</w:t>
      </w:r>
      <w:r w:rsidRPr="00570BB1">
        <w:t xml:space="preserve"> или 111,4 млн. леев капитальных вложений было направленно на группу «Деятельность и услуги, не отнесенные к другим основным группам», с уменьшением, по сравнению с предыдущем годом, на 106,6 млн. леев или на 51,1</w:t>
      </w:r>
      <w:r w:rsidRPr="00570BB1">
        <w:rPr>
          <w:i/>
        </w:rPr>
        <w:t>%</w:t>
      </w:r>
      <w:r w:rsidRPr="00570BB1">
        <w:t>.</w:t>
      </w:r>
    </w:p>
    <w:p w:rsidR="00E64877" w:rsidRPr="00570BB1" w:rsidRDefault="00E64877" w:rsidP="00E64877">
      <w:pPr>
        <w:spacing w:line="276" w:lineRule="auto"/>
        <w:ind w:firstLine="567"/>
        <w:jc w:val="both"/>
      </w:pPr>
      <w:r w:rsidRPr="00570BB1">
        <w:t>По основному компоненту в 2013 году для финансирования капитальных вложений были предусмотрены ассигнования в сумме 209,7 млн. леев, из которых были профинансированы 185,6 млн. леев, что составляет 88,5</w:t>
      </w:r>
      <w:r w:rsidRPr="00570BB1">
        <w:rPr>
          <w:i/>
        </w:rPr>
        <w:t>%</w:t>
      </w:r>
      <w:r w:rsidRPr="00570BB1">
        <w:t xml:space="preserve"> из предусмотренного. По сравнению с 2012 годом, расходы по данной позиции уменьшились на 78,6 млн. леев или на 29,8</w:t>
      </w:r>
      <w:r w:rsidRPr="00570BB1">
        <w:rPr>
          <w:i/>
        </w:rPr>
        <w:t>%</w:t>
      </w:r>
      <w:r w:rsidRPr="00570BB1">
        <w:t>.</w:t>
      </w:r>
    </w:p>
    <w:p w:rsidR="00E64877" w:rsidRPr="00570BB1" w:rsidRDefault="00E64877" w:rsidP="00E64877">
      <w:pPr>
        <w:spacing w:line="276" w:lineRule="auto"/>
        <w:ind w:firstLine="567"/>
        <w:jc w:val="both"/>
      </w:pPr>
      <w:r w:rsidRPr="00570BB1">
        <w:t>Из общей суммы, использованной за счет основного компонента, органам местного публичного управления было перечислено 48,2 млн. леев или 26,0</w:t>
      </w:r>
      <w:r w:rsidRPr="00570BB1">
        <w:rPr>
          <w:i/>
        </w:rPr>
        <w:t>%</w:t>
      </w:r>
      <w:r w:rsidRPr="00570BB1">
        <w:t xml:space="preserve"> из общей суммы и на 14,1 млн. леев больше, чем в 2012 году. </w:t>
      </w:r>
    </w:p>
    <w:p w:rsidR="00E64877" w:rsidRPr="00570BB1" w:rsidRDefault="00E64877" w:rsidP="00E64877">
      <w:pPr>
        <w:spacing w:line="276" w:lineRule="auto"/>
        <w:ind w:firstLine="567"/>
        <w:jc w:val="both"/>
      </w:pPr>
      <w:r w:rsidRPr="00570BB1">
        <w:t>Необходимо отметить, что в основном компоненте для долевого участия Правительства в реализации инвестиционных проектов было предусмотрено около 37,4 млн. леев, из которых было использовано 21,3 млн. леев или 57</w:t>
      </w:r>
      <w:r w:rsidRPr="00570BB1">
        <w:rPr>
          <w:i/>
        </w:rPr>
        <w:t>%</w:t>
      </w:r>
      <w:r w:rsidRPr="00570BB1">
        <w:t xml:space="preserve">.  </w:t>
      </w:r>
    </w:p>
    <w:p w:rsidR="00E64877" w:rsidRPr="00570BB1" w:rsidRDefault="00E64877" w:rsidP="00E64877">
      <w:pPr>
        <w:widowControl w:val="0"/>
        <w:spacing w:line="276" w:lineRule="auto"/>
        <w:ind w:firstLine="720"/>
        <w:jc w:val="both"/>
        <w:rPr>
          <w:highlight w:val="yellow"/>
        </w:rPr>
      </w:pPr>
    </w:p>
    <w:p w:rsidR="00E64877" w:rsidRPr="00570BB1" w:rsidRDefault="00687E0B" w:rsidP="00E64877">
      <w:pPr>
        <w:widowControl w:val="0"/>
        <w:spacing w:line="276" w:lineRule="auto"/>
        <w:jc w:val="center"/>
        <w:rPr>
          <w:highlight w:val="yellow"/>
        </w:rPr>
      </w:pPr>
      <w:r>
        <w:rPr>
          <w:noProof/>
          <w:lang w:val="ru-RU"/>
        </w:rPr>
        <w:lastRenderedPageBreak/>
        <w:pict>
          <v:shape id="Chart 1" o:spid="_x0000_i1068" type="#_x0000_t75" style="width:509pt;height:331.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">
            <v:imagedata r:id="rId91" o:title="" cropbottom="-109f" cropright="-7f"/>
            <o:lock v:ext="edit" aspectratio="f"/>
          </v:shape>
        </w:pict>
      </w:r>
    </w:p>
    <w:p w:rsidR="00E64877" w:rsidRPr="00570BB1" w:rsidRDefault="00E64877" w:rsidP="00E64877">
      <w:pPr>
        <w:spacing w:line="300" w:lineRule="auto"/>
        <w:ind w:firstLine="567"/>
        <w:jc w:val="both"/>
      </w:pPr>
      <w:r w:rsidRPr="00570BB1">
        <w:t>Из общей суммы в 185,6 млн. леев исполненной за счет основного компонента, 32,7 млн. леев или 17,6</w:t>
      </w:r>
      <w:r w:rsidRPr="00570BB1">
        <w:rPr>
          <w:i/>
        </w:rPr>
        <w:t>%</w:t>
      </w:r>
      <w:r w:rsidRPr="00570BB1">
        <w:t xml:space="preserve"> было направлено в отрасль «Поддержание общественного порядка и национальная безопасность», что на 10,9 млн. леев больше, чем в 2012 году. В основном данные финансовые средства были использованы для реконструкции и строительства зданий пенитенциарной системы (в процессе реализации стратегии реформы сектора юстиции) и секторов пограничной полиции (в процессе реализации плана развития инфраструктуры пограничной полиции). </w:t>
      </w:r>
    </w:p>
    <w:p w:rsidR="00E64877" w:rsidRPr="00570BB1" w:rsidRDefault="00E64877" w:rsidP="00E64877">
      <w:pPr>
        <w:spacing w:line="300" w:lineRule="auto"/>
        <w:ind w:firstLine="567"/>
        <w:jc w:val="both"/>
      </w:pPr>
      <w:r w:rsidRPr="00570BB1">
        <w:t>В отрасли «Жилищное и коммунальное хозяйство» было осуществлено инвестиций на общую сумму 31,7 млн. леев или на 17,1</w:t>
      </w:r>
      <w:r w:rsidRPr="00570BB1">
        <w:rPr>
          <w:i/>
        </w:rPr>
        <w:t>%</w:t>
      </w:r>
      <w:r w:rsidRPr="00570BB1">
        <w:t>, с увеличением расходов, по отношению к предыдущему году, на 7,7 млн. леев или на 32,1</w:t>
      </w:r>
      <w:r w:rsidRPr="00570BB1">
        <w:rPr>
          <w:i/>
        </w:rPr>
        <w:t>%</w:t>
      </w:r>
      <w:r w:rsidRPr="00570BB1">
        <w:t>. Данные ассигнования были перечислены для продолжения строительства жилого дома для участников ликвидации последствий аварии на Чернобыльской АЭС и обеспечения водой некоторых сельских населенных пунктов.</w:t>
      </w:r>
    </w:p>
    <w:p w:rsidR="00E64877" w:rsidRPr="00570BB1" w:rsidRDefault="00E64877" w:rsidP="00E64877">
      <w:pPr>
        <w:spacing w:line="300" w:lineRule="auto"/>
        <w:ind w:firstLine="567"/>
        <w:jc w:val="both"/>
      </w:pPr>
      <w:r w:rsidRPr="00570BB1">
        <w:t>Для объектов в области образования было направлено 29,1 млн. леев, что составляет 15,7</w:t>
      </w:r>
      <w:r w:rsidRPr="00570BB1">
        <w:rPr>
          <w:i/>
        </w:rPr>
        <w:t>%</w:t>
      </w:r>
      <w:r w:rsidRPr="00570BB1">
        <w:t xml:space="preserve"> из общих расходов, с уменьшением расходов на 36,1 млн. леев или в 2,2 раза по сравнению с 2012 годом. Из вышеупомянутой суммы, для реконструкции зданий учреждений среднего образования, в подведомстве органов местного публичного управления, было направлено 13,9 млн. леев. </w:t>
      </w:r>
    </w:p>
    <w:p w:rsidR="00E64877" w:rsidRPr="00570BB1" w:rsidRDefault="00E64877" w:rsidP="00E64877">
      <w:pPr>
        <w:spacing w:line="300" w:lineRule="auto"/>
        <w:ind w:firstLine="567"/>
        <w:jc w:val="both"/>
      </w:pPr>
      <w:r w:rsidRPr="00570BB1">
        <w:t>Около 15,3</w:t>
      </w:r>
      <w:r w:rsidRPr="00570BB1">
        <w:rPr>
          <w:i/>
        </w:rPr>
        <w:t>%</w:t>
      </w:r>
      <w:r w:rsidRPr="00570BB1">
        <w:t xml:space="preserve"> или 28,4 млн. леев было распределено на область «Юстиция», с существенным увеличением по сравнению с предыдущем годом - на 22,2 млн. леев или в 4,6 раза. Данные финансовые средства были использованы для реализации стратегии реформы сектора юстиции, а именно для реконструкции или расширения помещений зданий судебных инстанций.  </w:t>
      </w:r>
    </w:p>
    <w:p w:rsidR="00E64877" w:rsidRPr="00570BB1" w:rsidRDefault="00E64877" w:rsidP="00E64877">
      <w:pPr>
        <w:spacing w:line="300" w:lineRule="auto"/>
        <w:ind w:firstLine="567"/>
        <w:jc w:val="both"/>
      </w:pPr>
      <w:r w:rsidRPr="00570BB1">
        <w:t>Необходимо отметить, что средства в сумме 19,0 млн. леев или 10,2</w:t>
      </w:r>
      <w:r w:rsidRPr="00570BB1">
        <w:rPr>
          <w:i/>
        </w:rPr>
        <w:t>%</w:t>
      </w:r>
      <w:r w:rsidRPr="00570BB1">
        <w:t xml:space="preserve"> из общих расходов за счет основного компонента было перечислено для начала строительства газопровода Яссы-Унгены.  </w:t>
      </w:r>
    </w:p>
    <w:p w:rsidR="00E64877" w:rsidRPr="00570BB1" w:rsidRDefault="00E64877" w:rsidP="00E64877">
      <w:pPr>
        <w:spacing w:line="300" w:lineRule="auto"/>
        <w:ind w:firstLine="567"/>
        <w:jc w:val="both"/>
      </w:pPr>
      <w:r w:rsidRPr="00570BB1">
        <w:t>Для финансирования капитальных вложений за счет специальных средств были утверждены ассигнования в сумме 2,1 млн. леев, данный лимит, согласно уточненному бюджету, был уменьшен до 0,8 млн. леев и профинансирован в размере 0,5 млн. леев или на уровне 62,5</w:t>
      </w:r>
      <w:r w:rsidRPr="00570BB1">
        <w:rPr>
          <w:i/>
        </w:rPr>
        <w:t>%</w:t>
      </w:r>
      <w:r w:rsidRPr="00570BB1">
        <w:t xml:space="preserve">. По сравнению с 2012 годом данные расходы уменьшились на 11,2 млн. леев или в 23,4 раза. Данное резкое сокращение </w:t>
      </w:r>
      <w:r w:rsidRPr="00570BB1">
        <w:lastRenderedPageBreak/>
        <w:t xml:space="preserve">расходов произошло из-за перевода деятельности учреждений высшего образования в условиях финансовой автономии и исключения из бюджетной системы расходов этих учреждений (начиная с 1 января 2013 года). </w:t>
      </w:r>
    </w:p>
    <w:p w:rsidR="00E64877" w:rsidRPr="00570BB1" w:rsidRDefault="00E64877" w:rsidP="00E64877">
      <w:pPr>
        <w:spacing w:line="300" w:lineRule="auto"/>
        <w:ind w:firstLine="567"/>
        <w:jc w:val="both"/>
      </w:pPr>
      <w:r w:rsidRPr="00570BB1">
        <w:t>За счет проектов, финансируемых из внешних источников, выделенных международными организациями в рамках реализации инвестиционных проектов, в 2013 году были утверждены средства в объеме 1566,9 млн. леев. В течение года лимита по этой позиции была увеличена на 239,6 млн. леев и уточненный план составил 1806,5 млн. леев. Данные расходы были профинансированы в сумме 1669,8 млн. леев или на уровне 92,4</w:t>
      </w:r>
      <w:r w:rsidRPr="00570BB1">
        <w:rPr>
          <w:i/>
        </w:rPr>
        <w:t>%</w:t>
      </w:r>
      <w:r w:rsidRPr="00570BB1">
        <w:t>, на 638,8 млн. леев или на 62,0</w:t>
      </w:r>
      <w:r w:rsidRPr="00570BB1">
        <w:rPr>
          <w:i/>
        </w:rPr>
        <w:t>%</w:t>
      </w:r>
      <w:r w:rsidRPr="00570BB1">
        <w:t xml:space="preserve"> больше, чем в 2012 году.</w:t>
      </w:r>
    </w:p>
    <w:p w:rsidR="00E64877" w:rsidRPr="00570BB1" w:rsidRDefault="00E64877" w:rsidP="00E64877">
      <w:pPr>
        <w:spacing w:line="300" w:lineRule="auto"/>
        <w:ind w:firstLine="567"/>
        <w:jc w:val="both"/>
      </w:pPr>
      <w:r w:rsidRPr="00570BB1">
        <w:t>Около 54,0</w:t>
      </w:r>
      <w:r w:rsidRPr="00570BB1">
        <w:rPr>
          <w:i/>
        </w:rPr>
        <w:t>%</w:t>
      </w:r>
      <w:r w:rsidRPr="00570BB1">
        <w:t xml:space="preserve"> или 902,0 млн. леев из данных расходов было направлено на отрасль «Транспорт, дорожное хозяйство, связь и информатика», что на 362,4 млн. леев или 67,2</w:t>
      </w:r>
      <w:r w:rsidRPr="00570BB1">
        <w:rPr>
          <w:i/>
        </w:rPr>
        <w:t>%</w:t>
      </w:r>
      <w:r w:rsidRPr="00570BB1">
        <w:t xml:space="preserve"> больше, чем в предыдущем году. </w:t>
      </w:r>
    </w:p>
    <w:p w:rsidR="00E64877" w:rsidRPr="00570BB1" w:rsidRDefault="00E64877" w:rsidP="00E64877">
      <w:pPr>
        <w:spacing w:line="300" w:lineRule="auto"/>
        <w:ind w:firstLine="567"/>
        <w:jc w:val="both"/>
      </w:pPr>
      <w:r w:rsidRPr="00570BB1">
        <w:t>Ассигнования в размере 291,8 млн. леев или 17,5</w:t>
      </w:r>
      <w:r w:rsidRPr="00570BB1">
        <w:rPr>
          <w:i/>
        </w:rPr>
        <w:t>%</w:t>
      </w:r>
      <w:r w:rsidRPr="00570BB1">
        <w:t xml:space="preserve"> израсходованы в отрасли «Жилищное и коммунальное хозяйство», что на 184,4 млн. леев или в 2,7 раз больше, чем 2012 году и 207,5 млн. леев или 12,4</w:t>
      </w:r>
      <w:r w:rsidRPr="00570BB1">
        <w:rPr>
          <w:i/>
        </w:rPr>
        <w:t>%</w:t>
      </w:r>
      <w:r w:rsidRPr="00570BB1">
        <w:t xml:space="preserve"> в сфере «Сельское, лесное, рыбное и водное хозяйство», с увеличением в 2 раза или на 107,6 млн. леев по сравнению с предыдущим годом. </w:t>
      </w:r>
    </w:p>
    <w:p w:rsidR="00E64877" w:rsidRPr="00570BB1" w:rsidRDefault="00E64877" w:rsidP="00E64877">
      <w:pPr>
        <w:spacing w:line="300" w:lineRule="auto"/>
        <w:ind w:firstLine="567"/>
        <w:jc w:val="both"/>
      </w:pPr>
      <w:r w:rsidRPr="00570BB1">
        <w:t>В целях завершения работ по реконструкции здания Республиканской клинической больницы и строительства операционного корпуса в отрасли «Здравоохранение» в отчетном году были использованы средства сумме 138,4 млн. леев или 8,3</w:t>
      </w:r>
      <w:r w:rsidRPr="00570BB1">
        <w:rPr>
          <w:i/>
        </w:rPr>
        <w:t>%</w:t>
      </w:r>
      <w:r w:rsidRPr="00570BB1">
        <w:t xml:space="preserve">, что на 118,8 млн. леев больше, чем в 2012 году. </w:t>
      </w:r>
    </w:p>
    <w:p w:rsidR="00E64877" w:rsidRPr="00570BB1" w:rsidRDefault="00E64877" w:rsidP="00E64877">
      <w:pPr>
        <w:spacing w:line="300" w:lineRule="auto"/>
        <w:ind w:firstLine="567"/>
        <w:jc w:val="both"/>
      </w:pPr>
      <w:r w:rsidRPr="00570BB1">
        <w:t>Финансовые средства в объеме 109,0 млн. леев или 6,5</w:t>
      </w:r>
      <w:r w:rsidRPr="00570BB1">
        <w:rPr>
          <w:i/>
        </w:rPr>
        <w:t>%</w:t>
      </w:r>
      <w:r w:rsidRPr="00570BB1">
        <w:t xml:space="preserve"> были направлены на область «Деятельность и услуги, не отнесенные к другим основным группам», которые были использованы через Фонд социальных инвестиций. Сравнительно с 2012 годом эти расходы уменьшались в 2 раза или на 106,6 млн. леев.</w:t>
      </w:r>
    </w:p>
    <w:p w:rsidR="00E64877" w:rsidRPr="00570BB1" w:rsidRDefault="00E64877" w:rsidP="00E64877">
      <w:pPr>
        <w:spacing w:line="300" w:lineRule="auto"/>
        <w:ind w:firstLine="567"/>
        <w:jc w:val="both"/>
      </w:pPr>
      <w:r w:rsidRPr="00570BB1">
        <w:t>Для покрытия расходов капитальных вложений, за счет специальных фондов было предусмотрено 7,1 млн. леев, из которых было исполнено 1,1 млн. леев или 15,5</w:t>
      </w:r>
      <w:r w:rsidRPr="00570BB1">
        <w:rPr>
          <w:i/>
        </w:rPr>
        <w:t>%</w:t>
      </w:r>
      <w:r w:rsidRPr="00570BB1">
        <w:t>. Вышеупомянутые средства были перечислены из Национального экологического фонда для реконструкции системы обеспечения питьевой водой «Сорока-Бэлць».</w:t>
      </w:r>
    </w:p>
    <w:p w:rsidR="00E64877" w:rsidRPr="00570BB1" w:rsidRDefault="00E64877" w:rsidP="00E64877">
      <w:pPr>
        <w:spacing w:line="300" w:lineRule="auto"/>
        <w:ind w:firstLine="567"/>
        <w:jc w:val="both"/>
      </w:pPr>
      <w:r w:rsidRPr="00570BB1">
        <w:t xml:space="preserve">Одновременно, на протяжении 2013 года, на основании некоторых постановлений Правительства, для покрытия расходов по капитальным вложениям за счет средств резервного фонда Правительства было перечислено 9,0 млн. леев, что на 8,2 млн. леев больше, чем в 2012 году.  </w:t>
      </w:r>
    </w:p>
    <w:p w:rsidR="00E64877" w:rsidRPr="00570BB1" w:rsidRDefault="00E64877" w:rsidP="00E64877">
      <w:pPr>
        <w:spacing w:line="300" w:lineRule="auto"/>
        <w:ind w:firstLine="567"/>
        <w:jc w:val="both"/>
      </w:pPr>
      <w:r w:rsidRPr="00570BB1">
        <w:t>В 2013 году типу 467 «Национальный фонд  регионального развития» была утверждена сумма в 191,2 млн. леев по 5 функциональным группам (12, 13, 14, 15, 19), которая полностью была использована.</w:t>
      </w:r>
    </w:p>
    <w:p w:rsidR="00E64877" w:rsidRPr="00570BB1" w:rsidRDefault="00E64877" w:rsidP="00E64877">
      <w:pPr>
        <w:ind w:firstLine="567"/>
      </w:pPr>
    </w:p>
    <w:p w:rsidR="00E64877" w:rsidRPr="00570BB1" w:rsidRDefault="00E64877" w:rsidP="00E64877">
      <w:pPr>
        <w:widowControl w:val="0"/>
        <w:tabs>
          <w:tab w:val="left" w:pos="567"/>
        </w:tabs>
        <w:ind w:firstLine="567"/>
        <w:jc w:val="center"/>
        <w:rPr>
          <w:b/>
        </w:rPr>
      </w:pPr>
      <w:r w:rsidRPr="00570BB1">
        <w:rPr>
          <w:b/>
        </w:rPr>
        <w:t>Информация</w:t>
      </w:r>
      <w:r w:rsidRPr="00570BB1">
        <w:rPr>
          <w:b/>
          <w:lang w:val="ru-RU"/>
        </w:rPr>
        <w:t xml:space="preserve"> </w:t>
      </w:r>
      <w:r w:rsidRPr="00570BB1">
        <w:rPr>
          <w:b/>
        </w:rPr>
        <w:t>о исполнении Регионального фонда развития</w:t>
      </w:r>
    </w:p>
    <w:p w:rsidR="00E64877" w:rsidRPr="00C6524B" w:rsidRDefault="00E64877" w:rsidP="00E64877">
      <w:pPr>
        <w:widowControl w:val="0"/>
        <w:tabs>
          <w:tab w:val="left" w:pos="567"/>
        </w:tabs>
        <w:ind w:firstLine="567"/>
        <w:jc w:val="center"/>
        <w:rPr>
          <w:b/>
          <w:sz w:val="28"/>
          <w:szCs w:val="28"/>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992"/>
        <w:gridCol w:w="1559"/>
        <w:gridCol w:w="1582"/>
      </w:tblGrid>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Название</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Гл. гр.</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Утверждено</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Исполнено</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b/>
                <w:sz w:val="22"/>
                <w:szCs w:val="28"/>
              </w:rPr>
            </w:pPr>
            <w:r w:rsidRPr="0037549A">
              <w:rPr>
                <w:b/>
                <w:sz w:val="22"/>
                <w:szCs w:val="28"/>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191,2</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b/>
                <w:sz w:val="22"/>
                <w:szCs w:val="28"/>
              </w:rPr>
            </w:pPr>
            <w:r w:rsidRPr="0037549A">
              <w:rPr>
                <w:b/>
                <w:sz w:val="22"/>
                <w:szCs w:val="28"/>
              </w:rPr>
              <w:t>191,2</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t xml:space="preserve">Культура, искусство, спорт и мероприятия для молодежи </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8</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22,4</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22,4</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t>Охрана окружающей среды и гидрометеорология</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12</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16,0</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16,0</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t>Промышленность и строительство</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13</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6,7</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6,7</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t>Транспорт, дорожное хозяйство, связь и информатика</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14</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99,9</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99,9</w:t>
            </w:r>
          </w:p>
        </w:tc>
      </w:tr>
      <w:tr w:rsidR="00E64877" w:rsidRPr="0037549A"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lastRenderedPageBreak/>
              <w:t>Жилищное и коммунальное хозяйство</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15</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43,3</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43,3</w:t>
            </w:r>
          </w:p>
        </w:tc>
      </w:tr>
      <w:tr w:rsidR="00E64877" w:rsidRPr="00777B55" w:rsidTr="00E64877">
        <w:trPr>
          <w:trHeight w:val="454"/>
          <w:jc w:val="center"/>
        </w:trPr>
        <w:tc>
          <w:tcPr>
            <w:tcW w:w="6091"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rPr>
                <w:sz w:val="22"/>
                <w:szCs w:val="28"/>
              </w:rPr>
            </w:pPr>
            <w:r w:rsidRPr="0037549A">
              <w:rPr>
                <w:sz w:val="22"/>
                <w:szCs w:val="28"/>
              </w:rPr>
              <w:t>Прочие услуги, связанные с экономической деятельностью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19</w:t>
            </w:r>
          </w:p>
        </w:tc>
        <w:tc>
          <w:tcPr>
            <w:tcW w:w="1559" w:type="dxa"/>
            <w:tcBorders>
              <w:top w:val="single" w:sz="4" w:space="0" w:color="auto"/>
              <w:left w:val="single" w:sz="4" w:space="0" w:color="auto"/>
              <w:bottom w:val="single" w:sz="4" w:space="0" w:color="auto"/>
              <w:right w:val="single" w:sz="4" w:space="0" w:color="auto"/>
            </w:tcBorders>
            <w:vAlign w:val="center"/>
          </w:tcPr>
          <w:p w:rsidR="00E64877" w:rsidRPr="0037549A" w:rsidRDefault="00E64877" w:rsidP="00E64877">
            <w:pPr>
              <w:widowControl w:val="0"/>
              <w:tabs>
                <w:tab w:val="left" w:pos="567"/>
              </w:tabs>
              <w:spacing w:line="480" w:lineRule="auto"/>
              <w:jc w:val="center"/>
              <w:rPr>
                <w:sz w:val="22"/>
                <w:szCs w:val="28"/>
              </w:rPr>
            </w:pPr>
            <w:r w:rsidRPr="0037549A">
              <w:rPr>
                <w:sz w:val="22"/>
                <w:szCs w:val="28"/>
              </w:rPr>
              <w:t>2,9</w:t>
            </w:r>
          </w:p>
        </w:tc>
        <w:tc>
          <w:tcPr>
            <w:tcW w:w="1582" w:type="dxa"/>
            <w:tcBorders>
              <w:top w:val="single" w:sz="4" w:space="0" w:color="auto"/>
              <w:left w:val="single" w:sz="4" w:space="0" w:color="auto"/>
              <w:bottom w:val="single" w:sz="4" w:space="0" w:color="auto"/>
              <w:right w:val="single" w:sz="4" w:space="0" w:color="auto"/>
            </w:tcBorders>
            <w:vAlign w:val="center"/>
          </w:tcPr>
          <w:p w:rsidR="00E64877" w:rsidRPr="00777B55" w:rsidRDefault="00E64877" w:rsidP="00E64877">
            <w:pPr>
              <w:widowControl w:val="0"/>
              <w:tabs>
                <w:tab w:val="left" w:pos="567"/>
              </w:tabs>
              <w:spacing w:line="480" w:lineRule="auto"/>
              <w:jc w:val="center"/>
              <w:rPr>
                <w:sz w:val="22"/>
                <w:szCs w:val="28"/>
              </w:rPr>
            </w:pPr>
            <w:r w:rsidRPr="0037549A">
              <w:rPr>
                <w:sz w:val="22"/>
                <w:szCs w:val="28"/>
              </w:rPr>
              <w:t>2,9</w:t>
            </w:r>
          </w:p>
        </w:tc>
      </w:tr>
    </w:tbl>
    <w:p w:rsidR="00E64877" w:rsidRPr="00570BB1" w:rsidRDefault="00E64877" w:rsidP="00E64877">
      <w:pPr>
        <w:pStyle w:val="2"/>
        <w:rPr>
          <w:sz w:val="24"/>
          <w:szCs w:val="24"/>
        </w:rPr>
      </w:pPr>
      <w:r w:rsidRPr="00570BB1">
        <w:rPr>
          <w:sz w:val="24"/>
          <w:szCs w:val="24"/>
        </w:rPr>
        <w:t>C. Результаты исполнения государственного бюджета (дефицит/ превышение и источники финансирования)</w:t>
      </w:r>
    </w:p>
    <w:p w:rsidR="00E64877" w:rsidRPr="00570BB1" w:rsidRDefault="00E64877" w:rsidP="00E64877">
      <w:pPr>
        <w:spacing w:line="276" w:lineRule="auto"/>
        <w:ind w:firstLine="547"/>
        <w:jc w:val="both"/>
        <w:rPr>
          <w:lang w:val="ru-RU"/>
        </w:rPr>
      </w:pPr>
      <w:r w:rsidRPr="00570BB1">
        <w:rPr>
          <w:lang w:val="ru-RU"/>
        </w:rPr>
        <w:t>В 2013 году государственный бюджет по всем компонентам, первоначально был утвержден с дефицитом в сумме 874,</w:t>
      </w:r>
      <w:r w:rsidRPr="00570BB1">
        <w:t>9</w:t>
      </w:r>
      <w:r w:rsidRPr="00570BB1">
        <w:rPr>
          <w:lang w:val="ru-RU"/>
        </w:rPr>
        <w:t xml:space="preserve"> млн. леев. В результате внесенных изменений в течение года в доходную и расходную части, дефицит государственного бюджета был уточнен до суммы 1985,8 млн. леев.</w:t>
      </w:r>
    </w:p>
    <w:p w:rsidR="00E64877" w:rsidRPr="00570BB1" w:rsidRDefault="00E64877" w:rsidP="00E64877">
      <w:pPr>
        <w:spacing w:line="276" w:lineRule="auto"/>
        <w:ind w:firstLine="547"/>
        <w:jc w:val="both"/>
        <w:rPr>
          <w:b/>
          <w:lang w:val="ru-RU"/>
        </w:rPr>
      </w:pPr>
      <w:r w:rsidRPr="00570BB1">
        <w:rPr>
          <w:lang w:val="ru-RU"/>
        </w:rPr>
        <w:t>Согласно данных по исполнению, государственный бюджет за 2013 год был исполнен  с дефицитом в сумме 1464,5  млн. леев, по сравнению с 1584,7 млн. леев в 2012 году. Доля дефицита в ВВП составила 1,5</w:t>
      </w:r>
      <w:r w:rsidRPr="00570BB1">
        <w:rPr>
          <w:i/>
          <w:lang w:val="ru-RU"/>
        </w:rPr>
        <w:t>%</w:t>
      </w:r>
      <w:r w:rsidRPr="00570BB1">
        <w:rPr>
          <w:lang w:val="ru-RU"/>
        </w:rPr>
        <w:t xml:space="preserve"> против 0,9</w:t>
      </w:r>
      <w:r w:rsidRPr="00570BB1">
        <w:rPr>
          <w:i/>
          <w:lang w:val="ru-RU"/>
        </w:rPr>
        <w:t>%</w:t>
      </w:r>
      <w:r w:rsidRPr="00570BB1">
        <w:rPr>
          <w:lang w:val="ru-RU"/>
        </w:rPr>
        <w:t xml:space="preserve"> утвержденных. По сравнению с 2012 годом уровень дефицита снизился на 0,3 п.п. Расшифровка дефицита 2013 года по компонентам представлена в следующей таблице:</w:t>
      </w:r>
    </w:p>
    <w:p w:rsidR="00E64877" w:rsidRPr="00570BB1" w:rsidRDefault="00E64877" w:rsidP="00E64877">
      <w:pPr>
        <w:spacing w:line="23" w:lineRule="atLeast"/>
        <w:ind w:firstLine="709"/>
        <w:jc w:val="both"/>
        <w:rPr>
          <w:lang w:val="ru-RU"/>
        </w:rPr>
      </w:pPr>
    </w:p>
    <w:p w:rsidR="00E64877" w:rsidRDefault="00E64877" w:rsidP="00E64877">
      <w:pPr>
        <w:spacing w:line="23" w:lineRule="atLeast"/>
        <w:ind w:right="1255" w:firstLine="709"/>
        <w:jc w:val="right"/>
        <w:rPr>
          <w:sz w:val="28"/>
          <w:szCs w:val="28"/>
          <w:lang w:val="ru-RU"/>
        </w:rPr>
      </w:pPr>
      <w:r w:rsidRPr="00734362">
        <w:rPr>
          <w:i/>
          <w:sz w:val="20"/>
        </w:rPr>
        <w:t>млн. леев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540"/>
        <w:gridCol w:w="1269"/>
        <w:gridCol w:w="1406"/>
      </w:tblGrid>
      <w:tr w:rsidR="00E64877" w:rsidRPr="00FD0185" w:rsidTr="00E64877">
        <w:trPr>
          <w:trHeight w:val="227"/>
          <w:tblHeader/>
          <w:jc w:val="center"/>
        </w:trPr>
        <w:tc>
          <w:tcPr>
            <w:tcW w:w="3929" w:type="dxa"/>
            <w:vAlign w:val="center"/>
          </w:tcPr>
          <w:p w:rsidR="00E64877" w:rsidRPr="00FD0185" w:rsidRDefault="00E64877" w:rsidP="00E64877">
            <w:pPr>
              <w:pStyle w:val="af6"/>
              <w:tabs>
                <w:tab w:val="left" w:pos="720"/>
              </w:tabs>
              <w:spacing w:line="288" w:lineRule="auto"/>
              <w:rPr>
                <w:rFonts w:ascii="Times New Roman" w:hAnsi="Times New Roman"/>
                <w:sz w:val="24"/>
              </w:rPr>
            </w:pPr>
          </w:p>
        </w:tc>
        <w:tc>
          <w:tcPr>
            <w:tcW w:w="0" w:type="auto"/>
            <w:vAlign w:val="center"/>
          </w:tcPr>
          <w:p w:rsidR="00E64877" w:rsidRPr="00524576" w:rsidRDefault="00E64877" w:rsidP="00E64877">
            <w:pPr>
              <w:pStyle w:val="af6"/>
              <w:tabs>
                <w:tab w:val="left" w:pos="720"/>
              </w:tabs>
              <w:spacing w:line="288" w:lineRule="auto"/>
              <w:jc w:val="center"/>
              <w:rPr>
                <w:rFonts w:ascii="Times New Roman" w:hAnsi="Times New Roman"/>
                <w:b/>
                <w:sz w:val="24"/>
              </w:rPr>
            </w:pPr>
            <w:r>
              <w:rPr>
                <w:rFonts w:ascii="Times New Roman" w:hAnsi="Times New Roman"/>
                <w:b/>
                <w:sz w:val="24"/>
              </w:rPr>
              <w:t xml:space="preserve">Утверждено </w:t>
            </w:r>
          </w:p>
        </w:tc>
        <w:tc>
          <w:tcPr>
            <w:tcW w:w="0" w:type="auto"/>
            <w:vAlign w:val="center"/>
          </w:tcPr>
          <w:p w:rsidR="00E64877" w:rsidRPr="00524576" w:rsidRDefault="00E64877" w:rsidP="00E64877">
            <w:pPr>
              <w:pStyle w:val="af6"/>
              <w:tabs>
                <w:tab w:val="left" w:pos="720"/>
              </w:tabs>
              <w:spacing w:line="288" w:lineRule="auto"/>
              <w:jc w:val="center"/>
              <w:rPr>
                <w:rFonts w:ascii="Times New Roman" w:hAnsi="Times New Roman"/>
                <w:b/>
                <w:sz w:val="24"/>
              </w:rPr>
            </w:pPr>
            <w:r>
              <w:rPr>
                <w:rFonts w:ascii="Times New Roman" w:hAnsi="Times New Roman"/>
                <w:b/>
                <w:sz w:val="24"/>
              </w:rPr>
              <w:t>Уточнено</w:t>
            </w:r>
          </w:p>
        </w:tc>
        <w:tc>
          <w:tcPr>
            <w:tcW w:w="0" w:type="auto"/>
            <w:vAlign w:val="center"/>
          </w:tcPr>
          <w:p w:rsidR="00E64877" w:rsidRPr="00524576" w:rsidRDefault="00E64877" w:rsidP="00E64877">
            <w:pPr>
              <w:pStyle w:val="af6"/>
              <w:tabs>
                <w:tab w:val="left" w:pos="720"/>
              </w:tabs>
              <w:spacing w:line="288" w:lineRule="auto"/>
              <w:jc w:val="center"/>
              <w:rPr>
                <w:rFonts w:ascii="Times New Roman" w:hAnsi="Times New Roman"/>
                <w:b/>
                <w:sz w:val="24"/>
              </w:rPr>
            </w:pPr>
            <w:r>
              <w:rPr>
                <w:rFonts w:ascii="Times New Roman" w:hAnsi="Times New Roman"/>
                <w:b/>
                <w:sz w:val="24"/>
              </w:rPr>
              <w:t>Исполнено</w:t>
            </w:r>
          </w:p>
        </w:tc>
      </w:tr>
      <w:tr w:rsidR="00E64877" w:rsidRPr="00FD0185" w:rsidTr="00E64877">
        <w:trPr>
          <w:trHeight w:val="227"/>
          <w:jc w:val="center"/>
        </w:trPr>
        <w:tc>
          <w:tcPr>
            <w:tcW w:w="3929" w:type="dxa"/>
            <w:vAlign w:val="center"/>
          </w:tcPr>
          <w:p w:rsidR="00E64877" w:rsidRPr="00D34AEA" w:rsidRDefault="00E64877" w:rsidP="00E64877">
            <w:pPr>
              <w:pStyle w:val="af6"/>
              <w:tabs>
                <w:tab w:val="left" w:pos="720"/>
              </w:tabs>
              <w:spacing w:line="288" w:lineRule="auto"/>
              <w:rPr>
                <w:rFonts w:ascii="Times New Roman" w:hAnsi="Times New Roman"/>
                <w:b/>
                <w:sz w:val="24"/>
              </w:rPr>
            </w:pPr>
            <w:r>
              <w:rPr>
                <w:rFonts w:ascii="Times New Roman" w:hAnsi="Times New Roman"/>
                <w:b/>
                <w:sz w:val="24"/>
              </w:rPr>
              <w:t>Всего</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sz w:val="24"/>
              </w:rPr>
            </w:pPr>
            <w:r w:rsidRPr="00FD0185">
              <w:rPr>
                <w:rFonts w:ascii="Times New Roman" w:hAnsi="Times New Roman"/>
                <w:b/>
                <w:sz w:val="24"/>
              </w:rPr>
              <w:t>-874,8</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sz w:val="24"/>
              </w:rPr>
            </w:pPr>
            <w:r w:rsidRPr="00FD0185">
              <w:rPr>
                <w:rFonts w:ascii="Times New Roman" w:hAnsi="Times New Roman"/>
                <w:b/>
                <w:sz w:val="24"/>
              </w:rPr>
              <w:t>-1985,8</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sz w:val="24"/>
              </w:rPr>
            </w:pPr>
            <w:r w:rsidRPr="00FD0185">
              <w:rPr>
                <w:rFonts w:ascii="Times New Roman" w:hAnsi="Times New Roman"/>
                <w:b/>
                <w:sz w:val="24"/>
              </w:rPr>
              <w:t>-1464,5</w:t>
            </w:r>
          </w:p>
        </w:tc>
      </w:tr>
      <w:tr w:rsidR="00E64877" w:rsidRPr="00FD0185" w:rsidTr="00E64877">
        <w:trPr>
          <w:trHeight w:val="227"/>
          <w:jc w:val="center"/>
        </w:trPr>
        <w:tc>
          <w:tcPr>
            <w:tcW w:w="3929" w:type="dxa"/>
            <w:vAlign w:val="center"/>
          </w:tcPr>
          <w:p w:rsidR="00E64877" w:rsidRPr="00782DD7" w:rsidRDefault="00E64877" w:rsidP="00E64877">
            <w:pPr>
              <w:rPr>
                <w:i/>
                <w:lang w:val="ru-RU"/>
              </w:rPr>
            </w:pPr>
            <w:r w:rsidRPr="00A97E78">
              <w:rPr>
                <w:i/>
                <w:lang w:val="ru-RU"/>
              </w:rPr>
              <w:t>%</w:t>
            </w:r>
            <w:r w:rsidRPr="00782DD7">
              <w:rPr>
                <w:i/>
                <w:lang w:val="ru-RU"/>
              </w:rPr>
              <w:t xml:space="preserve"> ВВП</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0,9</w:t>
            </w:r>
            <w:r w:rsidRPr="00A97E78">
              <w:rPr>
                <w:rFonts w:ascii="Times New Roman" w:hAnsi="Times New Roman"/>
                <w:i/>
                <w:sz w:val="24"/>
              </w:rPr>
              <w:t>%</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2,0</w:t>
            </w:r>
            <w:r w:rsidRPr="00A97E78">
              <w:rPr>
                <w:rFonts w:ascii="Times New Roman" w:hAnsi="Times New Roman"/>
                <w:i/>
                <w:sz w:val="24"/>
              </w:rPr>
              <w:t>%</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1,5</w:t>
            </w:r>
            <w:r w:rsidRPr="00A97E78">
              <w:rPr>
                <w:rFonts w:ascii="Times New Roman" w:hAnsi="Times New Roman"/>
                <w:i/>
                <w:sz w:val="24"/>
              </w:rPr>
              <w:t>%</w:t>
            </w:r>
          </w:p>
        </w:tc>
      </w:tr>
      <w:tr w:rsidR="00E64877" w:rsidRPr="00FD0185" w:rsidTr="00E64877">
        <w:trPr>
          <w:trHeight w:val="227"/>
          <w:jc w:val="center"/>
        </w:trPr>
        <w:tc>
          <w:tcPr>
            <w:tcW w:w="3929" w:type="dxa"/>
            <w:vAlign w:val="center"/>
          </w:tcPr>
          <w:p w:rsidR="00E64877" w:rsidRPr="00782DD7" w:rsidRDefault="00E64877" w:rsidP="00E64877">
            <w:pPr>
              <w:rPr>
                <w:i/>
                <w:lang w:val="ru-RU"/>
              </w:rPr>
            </w:pPr>
            <w:r w:rsidRPr="00A97E78">
              <w:rPr>
                <w:i/>
                <w:lang w:val="ru-RU"/>
              </w:rPr>
              <w:t>%</w:t>
            </w:r>
            <w:r w:rsidRPr="00782DD7">
              <w:rPr>
                <w:i/>
                <w:lang w:val="ru-RU"/>
              </w:rPr>
              <w:t xml:space="preserve"> в общей сумме</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100,0</w:t>
            </w:r>
            <w:r w:rsidRPr="00A97E78">
              <w:rPr>
                <w:rFonts w:ascii="Times New Roman" w:hAnsi="Times New Roman"/>
                <w:i/>
                <w:sz w:val="24"/>
              </w:rPr>
              <w:t>%</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100,0</w:t>
            </w:r>
            <w:r w:rsidRPr="00A97E78">
              <w:rPr>
                <w:rFonts w:ascii="Times New Roman" w:hAnsi="Times New Roman"/>
                <w:i/>
                <w:sz w:val="24"/>
              </w:rPr>
              <w:t>%</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100,0</w:t>
            </w:r>
            <w:r w:rsidRPr="00A97E78">
              <w:rPr>
                <w:rFonts w:ascii="Times New Roman" w:hAnsi="Times New Roman"/>
                <w:i/>
                <w:sz w:val="24"/>
              </w:rPr>
              <w:t>%</w:t>
            </w:r>
          </w:p>
        </w:tc>
      </w:tr>
      <w:tr w:rsidR="00E64877" w:rsidRPr="00FD0185" w:rsidTr="00E64877">
        <w:trPr>
          <w:trHeight w:val="227"/>
          <w:jc w:val="center"/>
        </w:trPr>
        <w:tc>
          <w:tcPr>
            <w:tcW w:w="3929" w:type="dxa"/>
            <w:vAlign w:val="center"/>
          </w:tcPr>
          <w:p w:rsidR="00E64877" w:rsidRPr="00782DD7" w:rsidRDefault="00E64877" w:rsidP="00E64877">
            <w:pPr>
              <w:pStyle w:val="af6"/>
              <w:tabs>
                <w:tab w:val="left" w:pos="720"/>
              </w:tabs>
              <w:spacing w:line="288" w:lineRule="auto"/>
              <w:rPr>
                <w:rFonts w:ascii="Times New Roman" w:hAnsi="Times New Roman"/>
                <w:b/>
                <w:i/>
                <w:sz w:val="24"/>
              </w:rPr>
            </w:pPr>
            <w:r w:rsidRPr="00782DD7">
              <w:rPr>
                <w:rFonts w:ascii="Times New Roman" w:hAnsi="Times New Roman"/>
                <w:b/>
                <w:i/>
              </w:rPr>
              <w:t>Основной компонент</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150,7</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-213,2</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-50,0</w:t>
            </w:r>
          </w:p>
        </w:tc>
      </w:tr>
      <w:tr w:rsidR="00E64877" w:rsidRPr="00FD0185" w:rsidTr="00E64877">
        <w:trPr>
          <w:trHeight w:val="227"/>
          <w:jc w:val="center"/>
        </w:trPr>
        <w:tc>
          <w:tcPr>
            <w:tcW w:w="3929" w:type="dxa"/>
            <w:vAlign w:val="center"/>
          </w:tcPr>
          <w:p w:rsidR="00E64877" w:rsidRPr="00782DD7" w:rsidRDefault="00E64877" w:rsidP="00E64877">
            <w:pPr>
              <w:pStyle w:val="af6"/>
              <w:tabs>
                <w:tab w:val="left" w:pos="720"/>
              </w:tabs>
              <w:spacing w:line="288" w:lineRule="auto"/>
              <w:rPr>
                <w:rFonts w:ascii="Times New Roman" w:hAnsi="Times New Roman"/>
                <w:i/>
                <w:sz w:val="24"/>
              </w:rPr>
            </w:pPr>
            <w:r w:rsidRPr="00A97E78">
              <w:rPr>
                <w:rFonts w:ascii="Times New Roman" w:hAnsi="Times New Roman"/>
                <w:i/>
                <w:sz w:val="24"/>
              </w:rPr>
              <w:t>%</w:t>
            </w:r>
            <w:r w:rsidRPr="00FD0185">
              <w:rPr>
                <w:rFonts w:ascii="Times New Roman" w:hAnsi="Times New Roman"/>
                <w:i/>
                <w:sz w:val="24"/>
              </w:rPr>
              <w:t xml:space="preserve"> </w:t>
            </w:r>
            <w:r>
              <w:rPr>
                <w:rFonts w:ascii="Times New Roman" w:hAnsi="Times New Roman"/>
                <w:i/>
                <w:sz w:val="24"/>
              </w:rPr>
              <w:t>в общей сумме</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-17,2</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10,7</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3,4</w:t>
            </w:r>
          </w:p>
        </w:tc>
      </w:tr>
      <w:tr w:rsidR="00E64877" w:rsidRPr="00FD0185" w:rsidTr="00E64877">
        <w:trPr>
          <w:trHeight w:val="227"/>
          <w:jc w:val="center"/>
        </w:trPr>
        <w:tc>
          <w:tcPr>
            <w:tcW w:w="3929" w:type="dxa"/>
            <w:vAlign w:val="center"/>
          </w:tcPr>
          <w:p w:rsidR="00E64877" w:rsidRPr="00782DD7" w:rsidRDefault="00E64877" w:rsidP="00E64877">
            <w:pPr>
              <w:pStyle w:val="af6"/>
              <w:tabs>
                <w:tab w:val="left" w:pos="720"/>
              </w:tabs>
              <w:spacing w:line="288" w:lineRule="auto"/>
              <w:rPr>
                <w:rFonts w:ascii="Times New Roman" w:hAnsi="Times New Roman"/>
                <w:b/>
                <w:i/>
                <w:sz w:val="24"/>
              </w:rPr>
            </w:pPr>
            <w:r w:rsidRPr="00782DD7">
              <w:rPr>
                <w:rFonts w:ascii="Times New Roman" w:hAnsi="Times New Roman"/>
                <w:b/>
                <w:i/>
              </w:rPr>
              <w:t>Специальные средства</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-41,0</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-88,6</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-18,</w:t>
            </w:r>
            <w:r>
              <w:rPr>
                <w:rFonts w:ascii="Times New Roman" w:hAnsi="Times New Roman"/>
                <w:b/>
                <w:i/>
                <w:sz w:val="24"/>
              </w:rPr>
              <w:t>8</w:t>
            </w:r>
          </w:p>
        </w:tc>
      </w:tr>
      <w:tr w:rsidR="00E64877" w:rsidRPr="00FD0185" w:rsidTr="00E64877">
        <w:trPr>
          <w:trHeight w:val="227"/>
          <w:jc w:val="center"/>
        </w:trPr>
        <w:tc>
          <w:tcPr>
            <w:tcW w:w="3929" w:type="dxa"/>
            <w:vAlign w:val="center"/>
          </w:tcPr>
          <w:p w:rsidR="00E64877" w:rsidRPr="00FD0185" w:rsidRDefault="00E64877" w:rsidP="00E64877">
            <w:pPr>
              <w:pStyle w:val="af6"/>
              <w:tabs>
                <w:tab w:val="left" w:pos="720"/>
              </w:tabs>
              <w:spacing w:line="288" w:lineRule="auto"/>
              <w:rPr>
                <w:rFonts w:ascii="Times New Roman" w:hAnsi="Times New Roman"/>
                <w:i/>
                <w:sz w:val="24"/>
              </w:rPr>
            </w:pPr>
            <w:r w:rsidRPr="00A97E78">
              <w:rPr>
                <w:rFonts w:ascii="Times New Roman" w:hAnsi="Times New Roman"/>
                <w:i/>
                <w:sz w:val="24"/>
              </w:rPr>
              <w:t>%</w:t>
            </w:r>
            <w:r w:rsidRPr="00FD0185">
              <w:rPr>
                <w:rFonts w:ascii="Times New Roman" w:hAnsi="Times New Roman"/>
                <w:i/>
                <w:sz w:val="24"/>
              </w:rPr>
              <w:t xml:space="preserve"> </w:t>
            </w:r>
            <w:r>
              <w:rPr>
                <w:rFonts w:ascii="Times New Roman" w:hAnsi="Times New Roman"/>
                <w:i/>
                <w:sz w:val="24"/>
              </w:rPr>
              <w:t>в общей сумме</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4,7</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4,5</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1,3</w:t>
            </w:r>
          </w:p>
        </w:tc>
      </w:tr>
      <w:tr w:rsidR="00E64877" w:rsidRPr="00FD0185" w:rsidTr="00E64877">
        <w:trPr>
          <w:trHeight w:val="227"/>
          <w:jc w:val="center"/>
        </w:trPr>
        <w:tc>
          <w:tcPr>
            <w:tcW w:w="3929" w:type="dxa"/>
            <w:vAlign w:val="center"/>
          </w:tcPr>
          <w:p w:rsidR="00E64877" w:rsidRPr="00FD0185" w:rsidRDefault="00E64877" w:rsidP="00E64877">
            <w:pPr>
              <w:pStyle w:val="af6"/>
              <w:tabs>
                <w:tab w:val="left" w:pos="720"/>
              </w:tabs>
              <w:spacing w:line="288" w:lineRule="auto"/>
              <w:rPr>
                <w:rFonts w:ascii="Times New Roman" w:hAnsi="Times New Roman"/>
                <w:b/>
                <w:i/>
                <w:sz w:val="24"/>
              </w:rPr>
            </w:pPr>
            <w:r w:rsidRPr="00782DD7">
              <w:rPr>
                <w:rFonts w:ascii="Times New Roman" w:hAnsi="Times New Roman"/>
                <w:b/>
                <w:i/>
              </w:rPr>
              <w:t>Специальные фонды</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-49,1</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-127,9</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-33,8</w:t>
            </w:r>
          </w:p>
        </w:tc>
      </w:tr>
      <w:tr w:rsidR="00E64877" w:rsidRPr="00FD0185" w:rsidTr="00E64877">
        <w:trPr>
          <w:trHeight w:val="227"/>
          <w:jc w:val="center"/>
        </w:trPr>
        <w:tc>
          <w:tcPr>
            <w:tcW w:w="3929" w:type="dxa"/>
            <w:vAlign w:val="center"/>
          </w:tcPr>
          <w:p w:rsidR="00E64877" w:rsidRPr="00FD0185" w:rsidRDefault="00E64877" w:rsidP="00E64877">
            <w:pPr>
              <w:pStyle w:val="af6"/>
              <w:tabs>
                <w:tab w:val="left" w:pos="720"/>
              </w:tabs>
              <w:spacing w:line="288" w:lineRule="auto"/>
              <w:rPr>
                <w:rFonts w:ascii="Times New Roman" w:hAnsi="Times New Roman"/>
                <w:i/>
                <w:sz w:val="24"/>
              </w:rPr>
            </w:pPr>
            <w:r w:rsidRPr="00A97E78">
              <w:rPr>
                <w:rFonts w:ascii="Times New Roman" w:hAnsi="Times New Roman"/>
                <w:i/>
                <w:sz w:val="24"/>
              </w:rPr>
              <w:t>%</w:t>
            </w:r>
            <w:r w:rsidRPr="00FD0185">
              <w:rPr>
                <w:rFonts w:ascii="Times New Roman" w:hAnsi="Times New Roman"/>
                <w:i/>
                <w:sz w:val="24"/>
              </w:rPr>
              <w:t xml:space="preserve"> </w:t>
            </w:r>
            <w:r>
              <w:rPr>
                <w:rFonts w:ascii="Times New Roman" w:hAnsi="Times New Roman"/>
                <w:i/>
                <w:sz w:val="24"/>
              </w:rPr>
              <w:t>в общей сумме</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5,6</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6,4</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2,3</w:t>
            </w:r>
          </w:p>
        </w:tc>
      </w:tr>
      <w:tr w:rsidR="00E64877" w:rsidRPr="00FD0185" w:rsidTr="00E64877">
        <w:trPr>
          <w:trHeight w:val="227"/>
          <w:jc w:val="center"/>
        </w:trPr>
        <w:tc>
          <w:tcPr>
            <w:tcW w:w="3929" w:type="dxa"/>
            <w:vAlign w:val="center"/>
          </w:tcPr>
          <w:p w:rsidR="00E64877" w:rsidRPr="00782DD7" w:rsidRDefault="00E64877" w:rsidP="00E64877">
            <w:pPr>
              <w:pStyle w:val="af6"/>
              <w:tabs>
                <w:tab w:val="left" w:pos="720"/>
              </w:tabs>
              <w:spacing w:line="288" w:lineRule="auto"/>
              <w:rPr>
                <w:rFonts w:ascii="Times New Roman" w:hAnsi="Times New Roman"/>
                <w:b/>
                <w:i/>
                <w:sz w:val="24"/>
              </w:rPr>
            </w:pPr>
            <w:r w:rsidRPr="00782DD7">
              <w:rPr>
                <w:rFonts w:ascii="Times New Roman" w:hAnsi="Times New Roman"/>
                <w:b/>
                <w:i/>
              </w:rPr>
              <w:t>Проекты, финансируемые из внешних источников</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-935,4</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sidRPr="00FD0185">
              <w:rPr>
                <w:rFonts w:ascii="Times New Roman" w:hAnsi="Times New Roman"/>
                <w:b/>
                <w:i/>
                <w:sz w:val="24"/>
              </w:rPr>
              <w:t>-1556,1</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b/>
                <w:i/>
                <w:sz w:val="24"/>
              </w:rPr>
            </w:pPr>
            <w:r>
              <w:rPr>
                <w:rFonts w:ascii="Times New Roman" w:hAnsi="Times New Roman"/>
                <w:b/>
                <w:i/>
                <w:sz w:val="24"/>
              </w:rPr>
              <w:t>-1361,9</w:t>
            </w:r>
          </w:p>
        </w:tc>
      </w:tr>
      <w:tr w:rsidR="00E64877" w:rsidRPr="00FD0185" w:rsidTr="00E64877">
        <w:trPr>
          <w:trHeight w:val="227"/>
          <w:jc w:val="center"/>
        </w:trPr>
        <w:tc>
          <w:tcPr>
            <w:tcW w:w="3929" w:type="dxa"/>
            <w:vAlign w:val="center"/>
          </w:tcPr>
          <w:p w:rsidR="00E64877" w:rsidRPr="00FD0185" w:rsidRDefault="00E64877" w:rsidP="00E64877">
            <w:pPr>
              <w:pStyle w:val="af6"/>
              <w:tabs>
                <w:tab w:val="left" w:pos="720"/>
              </w:tabs>
              <w:spacing w:line="288" w:lineRule="auto"/>
              <w:rPr>
                <w:rFonts w:ascii="Times New Roman" w:hAnsi="Times New Roman"/>
                <w:i/>
                <w:sz w:val="24"/>
              </w:rPr>
            </w:pPr>
            <w:r w:rsidRPr="00A97E78">
              <w:rPr>
                <w:rFonts w:ascii="Times New Roman" w:hAnsi="Times New Roman"/>
                <w:i/>
                <w:sz w:val="24"/>
              </w:rPr>
              <w:t>%</w:t>
            </w:r>
            <w:r w:rsidRPr="00FD0185">
              <w:rPr>
                <w:rFonts w:ascii="Times New Roman" w:hAnsi="Times New Roman"/>
                <w:i/>
                <w:sz w:val="24"/>
              </w:rPr>
              <w:t xml:space="preserve"> </w:t>
            </w:r>
            <w:r>
              <w:rPr>
                <w:rFonts w:ascii="Times New Roman" w:hAnsi="Times New Roman"/>
                <w:i/>
                <w:sz w:val="24"/>
              </w:rPr>
              <w:t>в общей сумме</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106,9</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78,4</w:t>
            </w:r>
          </w:p>
        </w:tc>
        <w:tc>
          <w:tcPr>
            <w:tcW w:w="0" w:type="auto"/>
            <w:vAlign w:val="center"/>
          </w:tcPr>
          <w:p w:rsidR="00E64877" w:rsidRPr="00FD0185" w:rsidRDefault="00E64877" w:rsidP="00E64877">
            <w:pPr>
              <w:pStyle w:val="af6"/>
              <w:tabs>
                <w:tab w:val="left" w:pos="720"/>
              </w:tabs>
              <w:spacing w:line="288" w:lineRule="auto"/>
              <w:jc w:val="center"/>
              <w:rPr>
                <w:rFonts w:ascii="Times New Roman" w:hAnsi="Times New Roman"/>
                <w:i/>
                <w:sz w:val="24"/>
              </w:rPr>
            </w:pPr>
            <w:r w:rsidRPr="00FD0185">
              <w:rPr>
                <w:rFonts w:ascii="Times New Roman" w:hAnsi="Times New Roman"/>
                <w:i/>
                <w:sz w:val="24"/>
              </w:rPr>
              <w:t>93,0</w:t>
            </w:r>
          </w:p>
        </w:tc>
      </w:tr>
    </w:tbl>
    <w:p w:rsidR="00E64877" w:rsidRDefault="00E64877" w:rsidP="00E64877">
      <w:pPr>
        <w:spacing w:line="23" w:lineRule="atLeast"/>
        <w:ind w:firstLine="547"/>
        <w:jc w:val="both"/>
        <w:rPr>
          <w:sz w:val="28"/>
          <w:szCs w:val="28"/>
          <w:lang w:val="ru-RU"/>
        </w:rPr>
      </w:pPr>
    </w:p>
    <w:p w:rsidR="00E64877" w:rsidRPr="00570BB1" w:rsidRDefault="00E64877" w:rsidP="00E64877">
      <w:pPr>
        <w:spacing w:line="276" w:lineRule="auto"/>
        <w:ind w:firstLine="547"/>
        <w:jc w:val="both"/>
        <w:rPr>
          <w:lang w:val="ru-RU"/>
        </w:rPr>
      </w:pPr>
      <w:r w:rsidRPr="00570BB1">
        <w:rPr>
          <w:lang w:val="ru-RU"/>
        </w:rPr>
        <w:t>В общей сумме дефицита государственного бюджета  2013 года – 93,0</w:t>
      </w:r>
      <w:r w:rsidRPr="00570BB1">
        <w:rPr>
          <w:i/>
          <w:lang w:val="ru-RU"/>
        </w:rPr>
        <w:t>%</w:t>
      </w:r>
      <w:r w:rsidRPr="00570BB1">
        <w:rPr>
          <w:lang w:val="ru-RU"/>
        </w:rPr>
        <w:t xml:space="preserve"> относится к проектам, финансируемым за счет внешних источников, который по сравнению с 2012 годом увеличился на 15,5 п.п.</w:t>
      </w:r>
    </w:p>
    <w:p w:rsidR="00E64877" w:rsidRPr="00570BB1" w:rsidRDefault="00E64877" w:rsidP="00E64877">
      <w:pPr>
        <w:spacing w:line="276" w:lineRule="auto"/>
        <w:ind w:firstLine="547"/>
        <w:jc w:val="both"/>
        <w:rPr>
          <w:lang w:val="ru-RU"/>
        </w:rPr>
      </w:pPr>
      <w:r w:rsidRPr="00570BB1">
        <w:rPr>
          <w:lang w:val="ru-RU"/>
        </w:rPr>
        <w:t>По всем компонентам государственного бюджета, лимиты установленного дефицита были соблюдены.</w:t>
      </w:r>
    </w:p>
    <w:p w:rsidR="00E64877" w:rsidRPr="00570BB1" w:rsidRDefault="00E64877" w:rsidP="00E64877">
      <w:pPr>
        <w:spacing w:before="120" w:after="120" w:line="276" w:lineRule="auto"/>
        <w:ind w:firstLine="544"/>
        <w:jc w:val="both"/>
        <w:rPr>
          <w:lang w:val="ru-RU"/>
        </w:rPr>
      </w:pPr>
      <w:r w:rsidRPr="00570BB1">
        <w:rPr>
          <w:lang w:val="ru-RU"/>
        </w:rPr>
        <w:t>Источники финансирования дефицита государственного бюджета состояли из:</w:t>
      </w:r>
    </w:p>
    <w:p w:rsidR="00E64877" w:rsidRPr="00570BB1" w:rsidRDefault="00E64877" w:rsidP="004508E0">
      <w:pPr>
        <w:pStyle w:val="af8"/>
        <w:numPr>
          <w:ilvl w:val="0"/>
          <w:numId w:val="88"/>
        </w:numPr>
        <w:spacing w:before="240" w:after="120" w:line="276" w:lineRule="auto"/>
        <w:ind w:left="992" w:hanging="425"/>
        <w:jc w:val="both"/>
        <w:rPr>
          <w:i/>
        </w:rPr>
      </w:pPr>
      <w:r w:rsidRPr="00570BB1">
        <w:rPr>
          <w:i/>
        </w:rPr>
        <w:t>по базовому компоненту:</w:t>
      </w:r>
    </w:p>
    <w:p w:rsidR="00E64877" w:rsidRPr="00570BB1" w:rsidRDefault="00E64877" w:rsidP="004508E0">
      <w:pPr>
        <w:pStyle w:val="af8"/>
        <w:numPr>
          <w:ilvl w:val="0"/>
          <w:numId w:val="78"/>
        </w:numPr>
        <w:spacing w:line="276" w:lineRule="auto"/>
        <w:ind w:left="993" w:hanging="284"/>
        <w:contextualSpacing/>
        <w:jc w:val="both"/>
      </w:pPr>
      <w:r w:rsidRPr="00570BB1">
        <w:t xml:space="preserve">доходы от эмиссии государственных ценных бумаг на первичном рынке в сумме 610,0 млн. леев; </w:t>
      </w:r>
    </w:p>
    <w:p w:rsidR="00E64877" w:rsidRPr="00570BB1" w:rsidRDefault="00E64877" w:rsidP="004508E0">
      <w:pPr>
        <w:pStyle w:val="af8"/>
        <w:numPr>
          <w:ilvl w:val="0"/>
          <w:numId w:val="78"/>
        </w:numPr>
        <w:spacing w:line="276" w:lineRule="auto"/>
        <w:ind w:left="993" w:hanging="284"/>
        <w:contextualSpacing/>
        <w:jc w:val="both"/>
      </w:pPr>
      <w:r w:rsidRPr="00570BB1">
        <w:t>выкуп государственных ценных бумаг, выпущенных для обеспечения финансовой стабильности – 93,1 млн. леев;</w:t>
      </w:r>
    </w:p>
    <w:p w:rsidR="00E64877" w:rsidRPr="00570BB1" w:rsidRDefault="00E64877" w:rsidP="004508E0">
      <w:pPr>
        <w:pStyle w:val="af8"/>
        <w:numPr>
          <w:ilvl w:val="0"/>
          <w:numId w:val="78"/>
        </w:numPr>
        <w:spacing w:line="276" w:lineRule="auto"/>
        <w:ind w:left="993" w:hanging="284"/>
        <w:contextualSpacing/>
        <w:jc w:val="both"/>
      </w:pPr>
      <w:r w:rsidRPr="00570BB1">
        <w:t>средства для покрытия курсовой разницы в сумме 1,0 млн. леев;</w:t>
      </w:r>
    </w:p>
    <w:p w:rsidR="00E64877" w:rsidRPr="00570BB1" w:rsidRDefault="00E64877" w:rsidP="004508E0">
      <w:pPr>
        <w:pStyle w:val="af8"/>
        <w:numPr>
          <w:ilvl w:val="0"/>
          <w:numId w:val="78"/>
        </w:numPr>
        <w:spacing w:line="276" w:lineRule="auto"/>
        <w:ind w:left="993" w:hanging="284"/>
        <w:contextualSpacing/>
        <w:jc w:val="both"/>
      </w:pPr>
      <w:r w:rsidRPr="00570BB1">
        <w:t>поступления от внешних займов – 99,3 млн. леев (эквивалент 7,7 млн. долларов США) от Мирового Банка;</w:t>
      </w:r>
    </w:p>
    <w:p w:rsidR="00E64877" w:rsidRPr="00570BB1" w:rsidRDefault="00E64877" w:rsidP="004508E0">
      <w:pPr>
        <w:pStyle w:val="af8"/>
        <w:numPr>
          <w:ilvl w:val="0"/>
          <w:numId w:val="78"/>
        </w:numPr>
        <w:spacing w:line="276" w:lineRule="auto"/>
        <w:ind w:left="993" w:hanging="284"/>
        <w:contextualSpacing/>
        <w:jc w:val="both"/>
      </w:pPr>
      <w:r w:rsidRPr="00570BB1">
        <w:t>выполнение обязательств перед иностранными кредиторами – 683,3 млн. леев (эквивалент 54,3 млн. долларов США).</w:t>
      </w:r>
    </w:p>
    <w:p w:rsidR="00E64877" w:rsidRPr="00570BB1" w:rsidRDefault="00E64877" w:rsidP="004508E0">
      <w:pPr>
        <w:pStyle w:val="af8"/>
        <w:numPr>
          <w:ilvl w:val="0"/>
          <w:numId w:val="78"/>
        </w:numPr>
        <w:spacing w:line="276" w:lineRule="auto"/>
        <w:ind w:left="993" w:hanging="284"/>
        <w:contextualSpacing/>
        <w:jc w:val="both"/>
      </w:pPr>
      <w:r w:rsidRPr="00570BB1">
        <w:lastRenderedPageBreak/>
        <w:t>средства, поступившие от продажи и приватизации публичной собственности государства – 92,6 млн. леев;</w:t>
      </w:r>
    </w:p>
    <w:p w:rsidR="00E64877" w:rsidRPr="00570BB1" w:rsidRDefault="00E64877" w:rsidP="004508E0">
      <w:pPr>
        <w:pStyle w:val="af8"/>
        <w:numPr>
          <w:ilvl w:val="0"/>
          <w:numId w:val="78"/>
        </w:numPr>
        <w:spacing w:line="276" w:lineRule="auto"/>
        <w:ind w:left="993" w:hanging="284"/>
        <w:contextualSpacing/>
        <w:jc w:val="both"/>
      </w:pPr>
      <w:r w:rsidRPr="00570BB1">
        <w:t>гарантии по таможенным платежам и платежам в аванс – 27,0 млн. леев;</w:t>
      </w:r>
    </w:p>
    <w:p w:rsidR="00E64877" w:rsidRPr="00570BB1" w:rsidRDefault="00E64877" w:rsidP="004508E0">
      <w:pPr>
        <w:pStyle w:val="af8"/>
        <w:numPr>
          <w:ilvl w:val="0"/>
          <w:numId w:val="78"/>
        </w:numPr>
        <w:spacing w:line="276" w:lineRule="auto"/>
        <w:ind w:left="993" w:hanging="284"/>
        <w:contextualSpacing/>
        <w:jc w:val="both"/>
      </w:pPr>
      <w:r w:rsidRPr="00570BB1">
        <w:t>остатки денежных средств на счетах на начало года были увеличены на 3,5 млн. леев.</w:t>
      </w:r>
    </w:p>
    <w:p w:rsidR="00E64877" w:rsidRPr="00570BB1" w:rsidRDefault="00E64877" w:rsidP="004508E0">
      <w:pPr>
        <w:pStyle w:val="af8"/>
        <w:numPr>
          <w:ilvl w:val="0"/>
          <w:numId w:val="88"/>
        </w:numPr>
        <w:spacing w:before="240" w:after="120" w:line="276" w:lineRule="auto"/>
        <w:ind w:left="992" w:hanging="425"/>
        <w:jc w:val="left"/>
        <w:rPr>
          <w:i/>
        </w:rPr>
      </w:pPr>
      <w:r w:rsidRPr="00570BB1">
        <w:rPr>
          <w:i/>
        </w:rPr>
        <w:t>по компоненту специальные средства:</w:t>
      </w:r>
    </w:p>
    <w:p w:rsidR="00E64877" w:rsidRPr="00570BB1" w:rsidRDefault="00E64877" w:rsidP="004508E0">
      <w:pPr>
        <w:pStyle w:val="af8"/>
        <w:numPr>
          <w:ilvl w:val="0"/>
          <w:numId w:val="89"/>
        </w:numPr>
        <w:spacing w:line="276" w:lineRule="auto"/>
        <w:ind w:left="993" w:hanging="284"/>
        <w:contextualSpacing/>
        <w:jc w:val="left"/>
        <w:rPr>
          <w:i/>
        </w:rPr>
      </w:pPr>
      <w:r w:rsidRPr="00570BB1">
        <w:t>дефицит в сумме 18,</w:t>
      </w:r>
      <w:r w:rsidRPr="00570BB1">
        <w:rPr>
          <w:lang w:val="ro-RO"/>
        </w:rPr>
        <w:t>8</w:t>
      </w:r>
      <w:r w:rsidRPr="00570BB1">
        <w:t xml:space="preserve"> млн. леев был профинансирован за счет:</w:t>
      </w:r>
    </w:p>
    <w:p w:rsidR="00E64877" w:rsidRPr="00570BB1" w:rsidRDefault="00E64877" w:rsidP="004508E0">
      <w:pPr>
        <w:pStyle w:val="af8"/>
        <w:numPr>
          <w:ilvl w:val="0"/>
          <w:numId w:val="89"/>
        </w:numPr>
        <w:spacing w:line="276" w:lineRule="auto"/>
        <w:ind w:left="993" w:hanging="284"/>
        <w:jc w:val="both"/>
      </w:pPr>
      <w:r w:rsidRPr="00570BB1">
        <w:t>средств, временно находящихся в распоряжении учреждений – 6,7 млн. леев;</w:t>
      </w:r>
    </w:p>
    <w:p w:rsidR="00E64877" w:rsidRPr="00570BB1" w:rsidRDefault="00E64877" w:rsidP="004508E0">
      <w:pPr>
        <w:pStyle w:val="af8"/>
        <w:numPr>
          <w:ilvl w:val="0"/>
          <w:numId w:val="89"/>
        </w:numPr>
        <w:spacing w:line="276" w:lineRule="auto"/>
        <w:ind w:left="993" w:hanging="284"/>
        <w:jc w:val="both"/>
      </w:pPr>
      <w:r w:rsidRPr="00570BB1">
        <w:t>увеличения остатков на счетах гуманитарной помощи – 0,1 млн. леев;</w:t>
      </w:r>
    </w:p>
    <w:p w:rsidR="00E64877" w:rsidRPr="00570BB1" w:rsidRDefault="00E64877" w:rsidP="004508E0">
      <w:pPr>
        <w:pStyle w:val="af8"/>
        <w:numPr>
          <w:ilvl w:val="0"/>
          <w:numId w:val="89"/>
        </w:numPr>
        <w:spacing w:line="276" w:lineRule="auto"/>
        <w:ind w:left="993" w:hanging="284"/>
        <w:jc w:val="both"/>
      </w:pPr>
      <w:r w:rsidRPr="00570BB1">
        <w:t>покрытия курсовой разницы – 1,</w:t>
      </w:r>
      <w:r w:rsidRPr="00570BB1">
        <w:rPr>
          <w:lang w:val="ro-RO"/>
        </w:rPr>
        <w:t>6</w:t>
      </w:r>
      <w:r w:rsidRPr="00570BB1">
        <w:t xml:space="preserve"> млн. леев;</w:t>
      </w:r>
    </w:p>
    <w:p w:rsidR="00E64877" w:rsidRPr="00570BB1" w:rsidRDefault="00E64877" w:rsidP="004508E0">
      <w:pPr>
        <w:pStyle w:val="af8"/>
        <w:numPr>
          <w:ilvl w:val="0"/>
          <w:numId w:val="89"/>
        </w:numPr>
        <w:spacing w:line="276" w:lineRule="auto"/>
        <w:ind w:left="993" w:hanging="284"/>
        <w:jc w:val="both"/>
      </w:pPr>
      <w:r w:rsidRPr="00570BB1">
        <w:t>остатков денежных средств на счетах публичных учреждений – 10,4 млн. леев.</w:t>
      </w:r>
    </w:p>
    <w:p w:rsidR="00E64877" w:rsidRPr="00570BB1" w:rsidRDefault="00E64877" w:rsidP="00E64877">
      <w:pPr>
        <w:tabs>
          <w:tab w:val="left" w:pos="990"/>
        </w:tabs>
        <w:spacing w:line="276" w:lineRule="auto"/>
        <w:ind w:left="142" w:firstLine="488"/>
        <w:jc w:val="both"/>
        <w:rPr>
          <w:lang w:val="ru-RU"/>
        </w:rPr>
      </w:pPr>
      <w:r w:rsidRPr="00570BB1">
        <w:rPr>
          <w:lang w:val="ru-RU"/>
        </w:rPr>
        <w:t>Необходимо отметить, что в результате применения с 1 января 2013 года нового механизма финансирования высших учебных заведений в рамках финансовой автономии, остатки денежных средств в этих учреждений в сумме 159,7 млн. леев были переданы с казначейских счетов на счета открытые в коммерческих банках.</w:t>
      </w:r>
    </w:p>
    <w:p w:rsidR="00E64877" w:rsidRPr="00570BB1" w:rsidRDefault="00E64877" w:rsidP="004508E0">
      <w:pPr>
        <w:pStyle w:val="af8"/>
        <w:numPr>
          <w:ilvl w:val="0"/>
          <w:numId w:val="88"/>
        </w:numPr>
        <w:spacing w:before="240" w:after="120" w:line="276" w:lineRule="auto"/>
        <w:ind w:left="992" w:hanging="425"/>
        <w:jc w:val="left"/>
      </w:pPr>
      <w:r w:rsidRPr="00570BB1">
        <w:rPr>
          <w:i/>
        </w:rPr>
        <w:t>по компоненту специальные фонды:</w:t>
      </w:r>
    </w:p>
    <w:p w:rsidR="00E64877" w:rsidRPr="00570BB1" w:rsidRDefault="00E64877" w:rsidP="004508E0">
      <w:pPr>
        <w:pStyle w:val="af8"/>
        <w:numPr>
          <w:ilvl w:val="0"/>
          <w:numId w:val="78"/>
        </w:numPr>
        <w:spacing w:line="276" w:lineRule="auto"/>
        <w:ind w:left="993" w:hanging="284"/>
        <w:contextualSpacing/>
        <w:jc w:val="both"/>
      </w:pPr>
      <w:r w:rsidRPr="00570BB1">
        <w:t>дефицит в сумме 33,8 млн. леев был профинансирован за счет остатков денежных средств на счетах этих фондов.</w:t>
      </w:r>
    </w:p>
    <w:p w:rsidR="00E64877" w:rsidRPr="00570BB1" w:rsidRDefault="00E64877" w:rsidP="004508E0">
      <w:pPr>
        <w:pStyle w:val="af8"/>
        <w:numPr>
          <w:ilvl w:val="0"/>
          <w:numId w:val="88"/>
        </w:numPr>
        <w:spacing w:before="240" w:after="120" w:line="276" w:lineRule="auto"/>
        <w:ind w:left="992" w:hanging="425"/>
        <w:jc w:val="both"/>
        <w:rPr>
          <w:i/>
        </w:rPr>
      </w:pPr>
      <w:r w:rsidRPr="00570BB1">
        <w:rPr>
          <w:i/>
        </w:rPr>
        <w:t>по компоненту проекты, финансируемые из внешних источников:</w:t>
      </w:r>
    </w:p>
    <w:p w:rsidR="00E64877" w:rsidRPr="00570BB1" w:rsidRDefault="00E64877" w:rsidP="004508E0">
      <w:pPr>
        <w:pStyle w:val="af8"/>
        <w:numPr>
          <w:ilvl w:val="0"/>
          <w:numId w:val="90"/>
        </w:numPr>
        <w:spacing w:line="276" w:lineRule="auto"/>
        <w:ind w:left="993" w:hanging="284"/>
        <w:contextualSpacing/>
        <w:jc w:val="both"/>
      </w:pPr>
      <w:r w:rsidRPr="00570BB1">
        <w:t>дефицит в сумме 1361,9 млн. леев был профинансирован за счет:</w:t>
      </w:r>
    </w:p>
    <w:p w:rsidR="00E64877" w:rsidRPr="00570BB1" w:rsidRDefault="00E64877" w:rsidP="004508E0">
      <w:pPr>
        <w:pStyle w:val="af8"/>
        <w:numPr>
          <w:ilvl w:val="0"/>
          <w:numId w:val="90"/>
        </w:numPr>
        <w:spacing w:line="276" w:lineRule="auto"/>
        <w:ind w:left="993" w:hanging="284"/>
        <w:jc w:val="both"/>
      </w:pPr>
      <w:r w:rsidRPr="00570BB1">
        <w:t>поступлений от внешних займов в сумме 1172,0 млн. леев (эквивалент 88,8 млн. долларов США);</w:t>
      </w:r>
    </w:p>
    <w:p w:rsidR="00E64877" w:rsidRPr="00570BB1" w:rsidRDefault="00E64877" w:rsidP="004508E0">
      <w:pPr>
        <w:pStyle w:val="af8"/>
        <w:numPr>
          <w:ilvl w:val="0"/>
          <w:numId w:val="90"/>
        </w:numPr>
        <w:tabs>
          <w:tab w:val="left" w:pos="990"/>
        </w:tabs>
        <w:spacing w:line="276" w:lineRule="auto"/>
        <w:ind w:left="993" w:hanging="284"/>
        <w:jc w:val="both"/>
      </w:pPr>
      <w:r w:rsidRPr="00570BB1">
        <w:t xml:space="preserve">курсовой разницы в сумме 100,8 млн. леев; </w:t>
      </w:r>
    </w:p>
    <w:p w:rsidR="00E64877" w:rsidRPr="00570BB1" w:rsidRDefault="00E64877" w:rsidP="004508E0">
      <w:pPr>
        <w:pStyle w:val="af8"/>
        <w:numPr>
          <w:ilvl w:val="0"/>
          <w:numId w:val="90"/>
        </w:numPr>
        <w:tabs>
          <w:tab w:val="left" w:pos="990"/>
        </w:tabs>
        <w:spacing w:line="276" w:lineRule="auto"/>
        <w:ind w:left="993" w:hanging="284"/>
        <w:jc w:val="both"/>
      </w:pPr>
      <w:r w:rsidRPr="00570BB1">
        <w:t>остатков денежных средств на счетах проектов – 89,1 млн. леев.</w:t>
      </w:r>
    </w:p>
    <w:p w:rsidR="00E64877" w:rsidRPr="00570BB1" w:rsidRDefault="00E64877" w:rsidP="00E64877">
      <w:pPr>
        <w:spacing w:before="120" w:after="120" w:line="276" w:lineRule="auto"/>
        <w:ind w:firstLine="544"/>
        <w:jc w:val="both"/>
        <w:rPr>
          <w:i/>
          <w:lang w:val="ru-RU"/>
        </w:rPr>
      </w:pPr>
      <w:r w:rsidRPr="00570BB1">
        <w:rPr>
          <w:lang w:val="ru-RU"/>
        </w:rPr>
        <w:t xml:space="preserve">Общий остаток денежных средств на счетах государственного бюджета по всем компонентам на конец 2013 года, уменьшился на </w:t>
      </w:r>
      <w:r w:rsidRPr="00570BB1">
        <w:t>129</w:t>
      </w:r>
      <w:r w:rsidRPr="00570BB1">
        <w:rPr>
          <w:lang w:val="ru-RU"/>
        </w:rPr>
        <w:t>,</w:t>
      </w:r>
      <w:r w:rsidRPr="00570BB1">
        <w:t>8</w:t>
      </w:r>
      <w:r w:rsidRPr="00570BB1">
        <w:rPr>
          <w:lang w:val="ru-RU"/>
        </w:rPr>
        <w:t xml:space="preserve"> млн. леев и составил 1619,9 млн. леев, </w:t>
      </w:r>
      <w:r w:rsidRPr="00570BB1">
        <w:rPr>
          <w:i/>
          <w:lang w:val="ru-RU"/>
        </w:rPr>
        <w:t>в том числе:</w:t>
      </w:r>
    </w:p>
    <w:p w:rsidR="00E64877" w:rsidRPr="00570BB1" w:rsidRDefault="00E64877" w:rsidP="004508E0">
      <w:pPr>
        <w:pStyle w:val="af8"/>
        <w:numPr>
          <w:ilvl w:val="0"/>
          <w:numId w:val="91"/>
        </w:numPr>
        <w:spacing w:line="360" w:lineRule="auto"/>
        <w:ind w:left="1418" w:hanging="425"/>
        <w:contextualSpacing/>
        <w:jc w:val="both"/>
        <w:rPr>
          <w:i/>
        </w:rPr>
      </w:pPr>
      <w:r w:rsidRPr="00570BB1">
        <w:rPr>
          <w:i/>
        </w:rPr>
        <w:t>основной компонент – 16,1 млн. леев;</w:t>
      </w:r>
    </w:p>
    <w:p w:rsidR="00E64877" w:rsidRPr="00570BB1" w:rsidRDefault="00E64877" w:rsidP="004508E0">
      <w:pPr>
        <w:pStyle w:val="af8"/>
        <w:numPr>
          <w:ilvl w:val="0"/>
          <w:numId w:val="91"/>
        </w:numPr>
        <w:spacing w:line="360" w:lineRule="auto"/>
        <w:ind w:left="1418" w:hanging="425"/>
        <w:contextualSpacing/>
        <w:jc w:val="both"/>
        <w:rPr>
          <w:i/>
        </w:rPr>
      </w:pPr>
      <w:r w:rsidRPr="00570BB1">
        <w:rPr>
          <w:i/>
        </w:rPr>
        <w:t>специальные средства – 214,6 млн. леев;</w:t>
      </w:r>
    </w:p>
    <w:p w:rsidR="00E64877" w:rsidRPr="00570BB1" w:rsidRDefault="00E64877" w:rsidP="004508E0">
      <w:pPr>
        <w:pStyle w:val="af8"/>
        <w:numPr>
          <w:ilvl w:val="0"/>
          <w:numId w:val="91"/>
        </w:numPr>
        <w:spacing w:line="360" w:lineRule="auto"/>
        <w:ind w:left="1418" w:hanging="425"/>
        <w:contextualSpacing/>
        <w:jc w:val="both"/>
        <w:rPr>
          <w:i/>
        </w:rPr>
      </w:pPr>
      <w:r w:rsidRPr="00570BB1">
        <w:rPr>
          <w:i/>
        </w:rPr>
        <w:t>специальные фонды – 440,2 млн. леев;</w:t>
      </w:r>
    </w:p>
    <w:p w:rsidR="00E64877" w:rsidRPr="00570BB1" w:rsidRDefault="00E64877" w:rsidP="004508E0">
      <w:pPr>
        <w:pStyle w:val="af8"/>
        <w:numPr>
          <w:ilvl w:val="0"/>
          <w:numId w:val="91"/>
        </w:numPr>
        <w:spacing w:line="360" w:lineRule="auto"/>
        <w:ind w:left="1418" w:hanging="425"/>
        <w:jc w:val="left"/>
      </w:pPr>
      <w:r w:rsidRPr="00570BB1">
        <w:rPr>
          <w:i/>
        </w:rPr>
        <w:t>проекты, финансируемые из внешних источников – 949,0 млн. леев</w:t>
      </w:r>
    </w:p>
    <w:p w:rsidR="00E64877" w:rsidRPr="00570BB1" w:rsidRDefault="00E64877" w:rsidP="00E64877">
      <w:pPr>
        <w:pStyle w:val="2"/>
        <w:rPr>
          <w:sz w:val="24"/>
          <w:szCs w:val="24"/>
        </w:rPr>
      </w:pPr>
      <w:r w:rsidRPr="00570BB1">
        <w:rPr>
          <w:sz w:val="24"/>
          <w:szCs w:val="24"/>
        </w:rPr>
        <w:t xml:space="preserve">D. Исполнение расходов государственного бюджета по функциональным группам </w:t>
      </w:r>
    </w:p>
    <w:p w:rsidR="00E64877" w:rsidRPr="00570BB1" w:rsidRDefault="00E64877" w:rsidP="00E64877">
      <w:pPr>
        <w:pStyle w:val="3"/>
        <w:ind w:left="567"/>
        <w:rPr>
          <w:sz w:val="24"/>
          <w:szCs w:val="24"/>
        </w:rPr>
      </w:pPr>
      <w:r w:rsidRPr="00570BB1">
        <w:rPr>
          <w:sz w:val="24"/>
          <w:szCs w:val="24"/>
        </w:rPr>
        <w:t>1. Государственные услуги общего назначения</w:t>
      </w:r>
    </w:p>
    <w:p w:rsidR="00E64877" w:rsidRPr="00570BB1" w:rsidRDefault="00E64877" w:rsidP="00E64877">
      <w:pPr>
        <w:spacing w:before="240" w:after="240" w:line="276" w:lineRule="auto"/>
        <w:ind w:firstLine="567"/>
        <w:jc w:val="both"/>
        <w:rPr>
          <w:lang w:val="ru-RU"/>
        </w:rPr>
      </w:pPr>
      <w:r w:rsidRPr="00570BB1">
        <w:rPr>
          <w:i/>
          <w:lang w:val="ru-RU"/>
        </w:rPr>
        <w:t>Показатели исполнения расходов по данной группе представлены в следующей таблице</w:t>
      </w:r>
      <w:r w:rsidRPr="00570BB1">
        <w:rPr>
          <w:lang w:val="ru-RU"/>
        </w:rPr>
        <w:t>.</w:t>
      </w:r>
    </w:p>
    <w:p w:rsidR="00E64877" w:rsidRPr="006E5305" w:rsidRDefault="00E64877" w:rsidP="00E64877">
      <w:pPr>
        <w:widowControl w:val="0"/>
        <w:spacing w:before="120" w:line="276" w:lineRule="auto"/>
        <w:ind w:right="263" w:firstLine="567"/>
        <w:jc w:val="right"/>
        <w:rPr>
          <w:i/>
          <w:sz w:val="20"/>
          <w:szCs w:val="20"/>
          <w:lang w:val="ru-RU"/>
        </w:rPr>
      </w:pPr>
      <w:r w:rsidRPr="006E5305">
        <w:rPr>
          <w:i/>
          <w:sz w:val="20"/>
          <w:szCs w:val="20"/>
          <w:lang w:val="ru-RU"/>
        </w:rPr>
        <w:t>млн. леев</w:t>
      </w:r>
    </w:p>
    <w:tbl>
      <w:tblPr>
        <w:tblW w:w="5000" w:type="pct"/>
        <w:jc w:val="center"/>
        <w:tblLook w:val="04A0" w:firstRow="1" w:lastRow="0" w:firstColumn="1" w:lastColumn="0" w:noHBand="0" w:noVBand="1"/>
      </w:tblPr>
      <w:tblGrid>
        <w:gridCol w:w="2609"/>
        <w:gridCol w:w="1167"/>
        <w:gridCol w:w="1273"/>
        <w:gridCol w:w="1047"/>
        <w:gridCol w:w="1167"/>
        <w:gridCol w:w="778"/>
        <w:gridCol w:w="686"/>
        <w:gridCol w:w="804"/>
        <w:gridCol w:w="928"/>
      </w:tblGrid>
      <w:tr w:rsidR="00E64877" w:rsidRPr="006E5305" w:rsidTr="00E64877">
        <w:trPr>
          <w:trHeight w:val="340"/>
          <w:jc w:val="center"/>
        </w:trPr>
        <w:tc>
          <w:tcPr>
            <w:tcW w:w="1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9B1C9C" w:rsidRDefault="00E64877" w:rsidP="00E64877">
            <w:pPr>
              <w:jc w:val="center"/>
              <w:rPr>
                <w:b/>
                <w:bCs/>
                <w:color w:val="000000"/>
                <w:sz w:val="20"/>
                <w:szCs w:val="20"/>
                <w:lang w:val="ru-RU" w:eastAsia="en-US"/>
              </w:rPr>
            </w:pP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 xml:space="preserve">2012 </w:t>
            </w:r>
            <w:r w:rsidRPr="009B1C9C">
              <w:rPr>
                <w:b/>
                <w:bCs/>
                <w:sz w:val="20"/>
                <w:szCs w:val="20"/>
                <w:lang w:val="ru-RU" w:eastAsia="en-US"/>
              </w:rPr>
              <w:t>исполнено</w:t>
            </w:r>
          </w:p>
        </w:tc>
        <w:tc>
          <w:tcPr>
            <w:tcW w:w="2338" w:type="pct"/>
            <w:gridSpan w:val="5"/>
            <w:tcBorders>
              <w:top w:val="single" w:sz="4" w:space="0" w:color="auto"/>
              <w:left w:val="nil"/>
              <w:bottom w:val="single" w:sz="4" w:space="0" w:color="auto"/>
              <w:right w:val="single" w:sz="4" w:space="0" w:color="000000"/>
            </w:tcBorders>
            <w:shd w:val="clear" w:color="auto" w:fill="auto"/>
            <w:vAlign w:val="center"/>
            <w:hideMark/>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2013</w:t>
            </w:r>
          </w:p>
        </w:tc>
        <w:tc>
          <w:tcPr>
            <w:tcW w:w="85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9B1C9C" w:rsidRDefault="00E64877" w:rsidP="00E64877">
            <w:pPr>
              <w:jc w:val="center"/>
              <w:rPr>
                <w:b/>
                <w:bCs/>
                <w:color w:val="000000"/>
                <w:sz w:val="20"/>
                <w:szCs w:val="20"/>
                <w:lang w:val="ru-RU" w:eastAsia="en-US"/>
              </w:rPr>
            </w:pPr>
            <w:r w:rsidRPr="009B1C9C">
              <w:rPr>
                <w:b/>
                <w:bCs/>
                <w:sz w:val="20"/>
                <w:szCs w:val="20"/>
                <w:lang w:val="ru-RU" w:eastAsia="en-US"/>
              </w:rPr>
              <w:t>2013  исполнено / 2012  уточнено</w:t>
            </w:r>
          </w:p>
        </w:tc>
      </w:tr>
      <w:tr w:rsidR="00E64877" w:rsidRPr="006E5305" w:rsidTr="00E64877">
        <w:trPr>
          <w:trHeight w:val="340"/>
          <w:jc w:val="center"/>
        </w:trPr>
        <w:tc>
          <w:tcPr>
            <w:tcW w:w="1261" w:type="pct"/>
            <w:vMerge/>
            <w:tcBorders>
              <w:top w:val="single" w:sz="4" w:space="0" w:color="auto"/>
              <w:left w:val="single" w:sz="4" w:space="0" w:color="auto"/>
              <w:bottom w:val="single" w:sz="4" w:space="0" w:color="auto"/>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596"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9B1C9C" w:rsidRDefault="00E64877" w:rsidP="00E64877">
            <w:pPr>
              <w:widowControl w:val="0"/>
              <w:jc w:val="center"/>
              <w:rPr>
                <w:b/>
                <w:sz w:val="20"/>
                <w:szCs w:val="20"/>
                <w:lang w:val="ru-RU"/>
              </w:rPr>
            </w:pPr>
            <w:r w:rsidRPr="009B1C9C">
              <w:rPr>
                <w:b/>
                <w:sz w:val="20"/>
                <w:szCs w:val="20"/>
                <w:lang w:val="ru-RU"/>
              </w:rPr>
              <w:t>утверждено</w:t>
            </w:r>
          </w:p>
        </w:tc>
        <w:tc>
          <w:tcPr>
            <w:tcW w:w="490"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9B1C9C" w:rsidRDefault="00E64877" w:rsidP="00E64877">
            <w:pPr>
              <w:widowControl w:val="0"/>
              <w:jc w:val="center"/>
              <w:rPr>
                <w:b/>
                <w:sz w:val="20"/>
                <w:szCs w:val="20"/>
                <w:lang w:val="ru-RU"/>
              </w:rPr>
            </w:pPr>
            <w:r w:rsidRPr="009B1C9C">
              <w:rPr>
                <w:b/>
                <w:sz w:val="20"/>
                <w:szCs w:val="20"/>
                <w:lang w:val="ru-RU"/>
              </w:rPr>
              <w:t>уточнено</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9B1C9C" w:rsidRDefault="00E64877" w:rsidP="00E64877">
            <w:pPr>
              <w:widowControl w:val="0"/>
              <w:jc w:val="center"/>
              <w:rPr>
                <w:b/>
                <w:sz w:val="20"/>
                <w:szCs w:val="20"/>
                <w:lang w:val="ru-RU"/>
              </w:rPr>
            </w:pPr>
            <w:r w:rsidRPr="009B1C9C">
              <w:rPr>
                <w:b/>
                <w:sz w:val="20"/>
                <w:szCs w:val="20"/>
                <w:lang w:val="ru-RU"/>
              </w:rPr>
              <w:t>исполнено</w:t>
            </w:r>
          </w:p>
        </w:tc>
        <w:tc>
          <w:tcPr>
            <w:tcW w:w="706"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9B1C9C" w:rsidRDefault="00E64877" w:rsidP="00E64877">
            <w:pPr>
              <w:jc w:val="center"/>
              <w:rPr>
                <w:b/>
                <w:bCs/>
                <w:color w:val="000000"/>
                <w:sz w:val="20"/>
                <w:szCs w:val="20"/>
                <w:lang w:val="ru-RU" w:eastAsia="en-US"/>
              </w:rPr>
            </w:pPr>
            <w:r w:rsidRPr="009B1C9C">
              <w:rPr>
                <w:b/>
                <w:bCs/>
                <w:sz w:val="20"/>
                <w:szCs w:val="20"/>
                <w:lang w:val="ru-RU" w:eastAsia="en-US"/>
              </w:rPr>
              <w:t>исполнено / уточнено</w:t>
            </w:r>
          </w:p>
        </w:tc>
        <w:tc>
          <w:tcPr>
            <w:tcW w:w="855"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9B1C9C" w:rsidRDefault="00E64877" w:rsidP="00E64877">
            <w:pPr>
              <w:jc w:val="center"/>
              <w:rPr>
                <w:b/>
                <w:bCs/>
                <w:color w:val="000000"/>
                <w:sz w:val="20"/>
                <w:szCs w:val="20"/>
                <w:lang w:val="ru-RU" w:eastAsia="en-US"/>
              </w:rPr>
            </w:pPr>
          </w:p>
        </w:tc>
      </w:tr>
      <w:tr w:rsidR="00E64877" w:rsidRPr="006E5305" w:rsidTr="00E64877">
        <w:trPr>
          <w:trHeight w:val="340"/>
          <w:jc w:val="center"/>
        </w:trPr>
        <w:tc>
          <w:tcPr>
            <w:tcW w:w="1261" w:type="pct"/>
            <w:vMerge/>
            <w:tcBorders>
              <w:top w:val="single" w:sz="4" w:space="0" w:color="auto"/>
              <w:left w:val="single" w:sz="4" w:space="0" w:color="auto"/>
              <w:bottom w:val="single" w:sz="4" w:space="0" w:color="auto"/>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596" w:type="pct"/>
            <w:vMerge/>
            <w:tcBorders>
              <w:top w:val="nil"/>
              <w:left w:val="single" w:sz="4" w:space="0" w:color="auto"/>
              <w:bottom w:val="single" w:sz="4" w:space="0" w:color="000000"/>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490" w:type="pct"/>
            <w:vMerge/>
            <w:tcBorders>
              <w:top w:val="nil"/>
              <w:left w:val="single" w:sz="4" w:space="0" w:color="auto"/>
              <w:bottom w:val="single" w:sz="4" w:space="0" w:color="000000"/>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546" w:type="pct"/>
            <w:vMerge/>
            <w:tcBorders>
              <w:top w:val="nil"/>
              <w:left w:val="single" w:sz="4" w:space="0" w:color="auto"/>
              <w:bottom w:val="single" w:sz="4" w:space="0" w:color="000000"/>
              <w:right w:val="single" w:sz="4" w:space="0" w:color="auto"/>
            </w:tcBorders>
            <w:vAlign w:val="center"/>
            <w:hideMark/>
          </w:tcPr>
          <w:p w:rsidR="00E64877" w:rsidRPr="009B1C9C" w:rsidRDefault="00E64877" w:rsidP="00E64877">
            <w:pPr>
              <w:jc w:val="center"/>
              <w:rPr>
                <w:b/>
                <w:bCs/>
                <w:color w:val="000000"/>
                <w:sz w:val="20"/>
                <w:szCs w:val="20"/>
                <w:lang w:val="ru-RU" w:eastAsia="en-US"/>
              </w:rPr>
            </w:pPr>
          </w:p>
        </w:tc>
        <w:tc>
          <w:tcPr>
            <w:tcW w:w="364" w:type="pct"/>
            <w:tcBorders>
              <w:top w:val="nil"/>
              <w:left w:val="nil"/>
              <w:bottom w:val="single" w:sz="4" w:space="0" w:color="auto"/>
              <w:right w:val="single" w:sz="4" w:space="0" w:color="auto"/>
            </w:tcBorders>
            <w:shd w:val="clear" w:color="auto" w:fill="auto"/>
            <w:noWrap/>
            <w:vAlign w:val="center"/>
            <w:hideMark/>
          </w:tcPr>
          <w:p w:rsidR="00E64877" w:rsidRPr="009B1C9C" w:rsidRDefault="00E64877" w:rsidP="00E64877">
            <w:pPr>
              <w:jc w:val="center"/>
              <w:rPr>
                <w:b/>
                <w:bCs/>
                <w:sz w:val="20"/>
                <w:szCs w:val="20"/>
                <w:lang w:val="ru-RU" w:eastAsia="en-US"/>
              </w:rPr>
            </w:pPr>
            <w:r w:rsidRPr="009B1C9C">
              <w:rPr>
                <w:b/>
                <w:sz w:val="20"/>
                <w:szCs w:val="20"/>
                <w:lang w:val="ru-RU"/>
              </w:rPr>
              <w:t>сумма</w:t>
            </w:r>
          </w:p>
        </w:tc>
        <w:tc>
          <w:tcPr>
            <w:tcW w:w="342" w:type="pct"/>
            <w:tcBorders>
              <w:top w:val="nil"/>
              <w:left w:val="nil"/>
              <w:bottom w:val="single" w:sz="4" w:space="0" w:color="auto"/>
              <w:right w:val="single" w:sz="4" w:space="0" w:color="auto"/>
            </w:tcBorders>
            <w:shd w:val="clear" w:color="auto" w:fill="auto"/>
            <w:noWrap/>
            <w:vAlign w:val="center"/>
            <w:hideMark/>
          </w:tcPr>
          <w:p w:rsidR="00E64877" w:rsidRPr="009B1C9C" w:rsidRDefault="00E64877" w:rsidP="00E64877">
            <w:pPr>
              <w:jc w:val="center"/>
              <w:rPr>
                <w:b/>
                <w:bCs/>
                <w:i/>
                <w:iCs/>
                <w:sz w:val="20"/>
                <w:szCs w:val="20"/>
                <w:lang w:val="ru-RU" w:eastAsia="en-US"/>
              </w:rPr>
            </w:pPr>
            <w:r w:rsidRPr="00A97E78">
              <w:rPr>
                <w:b/>
                <w:bCs/>
                <w:i/>
                <w:iCs/>
                <w:sz w:val="20"/>
                <w:szCs w:val="20"/>
                <w:lang w:val="ru-RU" w:eastAsia="en-US"/>
              </w:rPr>
              <w:t>%</w:t>
            </w:r>
          </w:p>
        </w:tc>
        <w:tc>
          <w:tcPr>
            <w:tcW w:w="398" w:type="pct"/>
            <w:tcBorders>
              <w:top w:val="nil"/>
              <w:left w:val="nil"/>
              <w:bottom w:val="single" w:sz="4" w:space="0" w:color="auto"/>
              <w:right w:val="single" w:sz="4" w:space="0" w:color="auto"/>
            </w:tcBorders>
            <w:shd w:val="clear" w:color="auto" w:fill="auto"/>
            <w:noWrap/>
            <w:vAlign w:val="center"/>
            <w:hideMark/>
          </w:tcPr>
          <w:p w:rsidR="00E64877" w:rsidRPr="009B1C9C" w:rsidRDefault="00E64877" w:rsidP="00E64877">
            <w:pPr>
              <w:jc w:val="center"/>
              <w:rPr>
                <w:b/>
                <w:bCs/>
                <w:sz w:val="20"/>
                <w:szCs w:val="20"/>
                <w:lang w:val="ru-RU" w:eastAsia="en-US"/>
              </w:rPr>
            </w:pPr>
            <w:r w:rsidRPr="009B1C9C">
              <w:rPr>
                <w:b/>
                <w:sz w:val="20"/>
                <w:szCs w:val="20"/>
                <w:lang w:val="ru-RU"/>
              </w:rPr>
              <w:t>сумма</w:t>
            </w:r>
          </w:p>
        </w:tc>
        <w:tc>
          <w:tcPr>
            <w:tcW w:w="457" w:type="pct"/>
            <w:tcBorders>
              <w:top w:val="nil"/>
              <w:left w:val="nil"/>
              <w:bottom w:val="single" w:sz="4" w:space="0" w:color="auto"/>
              <w:right w:val="single" w:sz="4" w:space="0" w:color="auto"/>
            </w:tcBorders>
            <w:shd w:val="clear" w:color="auto" w:fill="auto"/>
            <w:noWrap/>
            <w:vAlign w:val="center"/>
            <w:hideMark/>
          </w:tcPr>
          <w:p w:rsidR="00E64877" w:rsidRPr="009B1C9C" w:rsidRDefault="00E64877" w:rsidP="00E64877">
            <w:pPr>
              <w:jc w:val="center"/>
              <w:rPr>
                <w:b/>
                <w:bCs/>
                <w:i/>
                <w:iCs/>
                <w:sz w:val="20"/>
                <w:szCs w:val="20"/>
                <w:lang w:val="ru-RU" w:eastAsia="en-US"/>
              </w:rPr>
            </w:pPr>
            <w:r w:rsidRPr="00A97E78">
              <w:rPr>
                <w:b/>
                <w:bCs/>
                <w:i/>
                <w:iCs/>
                <w:sz w:val="20"/>
                <w:szCs w:val="20"/>
                <w:lang w:val="ru-RU" w:eastAsia="en-US"/>
              </w:rPr>
              <w:t>%</w:t>
            </w:r>
          </w:p>
        </w:tc>
      </w:tr>
      <w:tr w:rsidR="00E64877" w:rsidRPr="006E5305" w:rsidTr="00E64877">
        <w:trPr>
          <w:trHeight w:val="340"/>
          <w:jc w:val="center"/>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rPr>
                <w:b/>
                <w:bCs/>
                <w:color w:val="000000"/>
                <w:sz w:val="20"/>
                <w:szCs w:val="20"/>
                <w:lang w:val="ru-RU" w:eastAsia="en-US"/>
              </w:rPr>
            </w:pPr>
            <w:r w:rsidRPr="009B1C9C">
              <w:rPr>
                <w:b/>
                <w:i/>
                <w:sz w:val="20"/>
                <w:szCs w:val="20"/>
                <w:lang w:val="ru-RU"/>
              </w:rPr>
              <w:t>Расходы,</w:t>
            </w:r>
            <w:r w:rsidRPr="009B1C9C">
              <w:rPr>
                <w:b/>
                <w:bCs/>
                <w:color w:val="000000"/>
                <w:sz w:val="20"/>
                <w:szCs w:val="20"/>
                <w:lang w:val="ru-RU" w:eastAsia="en-US"/>
              </w:rPr>
              <w:t xml:space="preserve"> </w:t>
            </w:r>
            <w:r w:rsidRPr="009B1C9C">
              <w:rPr>
                <w:b/>
                <w:bCs/>
                <w:sz w:val="20"/>
                <w:szCs w:val="20"/>
                <w:lang w:val="ru-RU" w:eastAsia="en-US"/>
              </w:rPr>
              <w:t>всего</w:t>
            </w:r>
          </w:p>
          <w:p w:rsidR="00E64877" w:rsidRPr="009B1C9C" w:rsidRDefault="00E64877" w:rsidP="00E64877">
            <w:pPr>
              <w:ind w:left="-113"/>
              <w:rPr>
                <w:bCs/>
                <w:i/>
                <w:color w:val="000000"/>
                <w:sz w:val="20"/>
                <w:szCs w:val="20"/>
                <w:lang w:val="ru-RU" w:eastAsia="en-US"/>
              </w:rPr>
            </w:pPr>
            <w:r w:rsidRPr="009B1C9C">
              <w:rPr>
                <w:i/>
                <w:sz w:val="20"/>
                <w:szCs w:val="20"/>
                <w:lang w:val="ru-RU" w:eastAsia="en-US"/>
              </w:rPr>
              <w:lastRenderedPageBreak/>
              <w:t>в том числе</w:t>
            </w:r>
            <w:r w:rsidRPr="009B1C9C">
              <w:rPr>
                <w:bCs/>
                <w:i/>
                <w:color w:val="000000"/>
                <w:sz w:val="20"/>
                <w:szCs w:val="20"/>
                <w:lang w:val="ru-RU" w:eastAsia="en-US"/>
              </w:rPr>
              <w:t xml:space="preserve"> по компонентом:</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lastRenderedPageBreak/>
              <w:t>1171.5</w:t>
            </w:r>
          </w:p>
        </w:tc>
        <w:tc>
          <w:tcPr>
            <w:tcW w:w="59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1234.8</w:t>
            </w:r>
          </w:p>
        </w:tc>
        <w:tc>
          <w:tcPr>
            <w:tcW w:w="490"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1424.1</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1382.6</w:t>
            </w:r>
          </w:p>
        </w:tc>
        <w:tc>
          <w:tcPr>
            <w:tcW w:w="364"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-41.5</w:t>
            </w:r>
          </w:p>
        </w:tc>
        <w:tc>
          <w:tcPr>
            <w:tcW w:w="342"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97.1</w:t>
            </w:r>
          </w:p>
        </w:tc>
        <w:tc>
          <w:tcPr>
            <w:tcW w:w="398"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211.1</w:t>
            </w:r>
          </w:p>
        </w:tc>
        <w:tc>
          <w:tcPr>
            <w:tcW w:w="457"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118.0</w:t>
            </w:r>
          </w:p>
        </w:tc>
      </w:tr>
      <w:tr w:rsidR="00E64877" w:rsidRPr="006E5305" w:rsidTr="00E64877">
        <w:trPr>
          <w:trHeight w:val="340"/>
          <w:jc w:val="center"/>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rPr>
                <w:i/>
                <w:iCs/>
                <w:color w:val="000000"/>
                <w:sz w:val="20"/>
                <w:szCs w:val="20"/>
                <w:lang w:val="ru-RU" w:eastAsia="en-US"/>
              </w:rPr>
            </w:pPr>
            <w:r w:rsidRPr="009B1C9C">
              <w:rPr>
                <w:i/>
                <w:iCs/>
                <w:color w:val="000000"/>
                <w:sz w:val="20"/>
                <w:szCs w:val="20"/>
                <w:lang w:val="ru-RU" w:eastAsia="en-US"/>
              </w:rPr>
              <w:lastRenderedPageBreak/>
              <w:t>Основной компонент</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987.9</w:t>
            </w:r>
          </w:p>
        </w:tc>
        <w:tc>
          <w:tcPr>
            <w:tcW w:w="59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1076.9</w:t>
            </w:r>
          </w:p>
        </w:tc>
        <w:tc>
          <w:tcPr>
            <w:tcW w:w="490"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1186.7</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1153.8</w:t>
            </w:r>
          </w:p>
        </w:tc>
        <w:tc>
          <w:tcPr>
            <w:tcW w:w="364"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-32.9</w:t>
            </w:r>
          </w:p>
        </w:tc>
        <w:tc>
          <w:tcPr>
            <w:tcW w:w="342"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97.2</w:t>
            </w:r>
          </w:p>
        </w:tc>
        <w:tc>
          <w:tcPr>
            <w:tcW w:w="398"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165.9</w:t>
            </w:r>
          </w:p>
        </w:tc>
        <w:tc>
          <w:tcPr>
            <w:tcW w:w="457"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116.8</w:t>
            </w:r>
          </w:p>
        </w:tc>
      </w:tr>
      <w:tr w:rsidR="00E64877" w:rsidRPr="006E5305" w:rsidTr="00E64877">
        <w:trPr>
          <w:trHeight w:val="340"/>
          <w:jc w:val="center"/>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rPr>
                <w:i/>
                <w:iCs/>
                <w:color w:val="000000"/>
                <w:sz w:val="20"/>
                <w:szCs w:val="20"/>
                <w:lang w:val="ru-RU" w:eastAsia="en-US"/>
              </w:rPr>
            </w:pPr>
            <w:r w:rsidRPr="009B1C9C">
              <w:rPr>
                <w:i/>
                <w:iCs/>
                <w:sz w:val="20"/>
                <w:szCs w:val="20"/>
                <w:lang w:val="ru-RU"/>
              </w:rPr>
              <w:t>Проекты, финансируемые из внешних источников</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98.9</w:t>
            </w:r>
          </w:p>
        </w:tc>
        <w:tc>
          <w:tcPr>
            <w:tcW w:w="59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103.6</w:t>
            </w:r>
          </w:p>
        </w:tc>
        <w:tc>
          <w:tcPr>
            <w:tcW w:w="490"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111.6</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107.8</w:t>
            </w:r>
          </w:p>
        </w:tc>
        <w:tc>
          <w:tcPr>
            <w:tcW w:w="364"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-3.8</w:t>
            </w:r>
          </w:p>
        </w:tc>
        <w:tc>
          <w:tcPr>
            <w:tcW w:w="342"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96.6</w:t>
            </w:r>
          </w:p>
        </w:tc>
        <w:tc>
          <w:tcPr>
            <w:tcW w:w="398"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8.9</w:t>
            </w:r>
          </w:p>
        </w:tc>
        <w:tc>
          <w:tcPr>
            <w:tcW w:w="457"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109.0</w:t>
            </w:r>
          </w:p>
        </w:tc>
      </w:tr>
      <w:tr w:rsidR="00E64877" w:rsidRPr="006E5305" w:rsidTr="00E64877">
        <w:trPr>
          <w:trHeight w:val="340"/>
          <w:jc w:val="center"/>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rPr>
                <w:i/>
                <w:iCs/>
                <w:color w:val="000000"/>
                <w:sz w:val="20"/>
                <w:szCs w:val="20"/>
                <w:lang w:val="ru-RU" w:eastAsia="en-US"/>
              </w:rPr>
            </w:pPr>
            <w:r w:rsidRPr="009B1C9C">
              <w:rPr>
                <w:i/>
                <w:iCs/>
                <w:sz w:val="20"/>
                <w:szCs w:val="20"/>
                <w:lang w:val="ru-RU"/>
              </w:rPr>
              <w:t>Специальные средства</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84.7</w:t>
            </w:r>
          </w:p>
        </w:tc>
        <w:tc>
          <w:tcPr>
            <w:tcW w:w="59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54.3</w:t>
            </w:r>
          </w:p>
        </w:tc>
        <w:tc>
          <w:tcPr>
            <w:tcW w:w="490"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125.8</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121.0</w:t>
            </w:r>
          </w:p>
        </w:tc>
        <w:tc>
          <w:tcPr>
            <w:tcW w:w="364"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-4.8</w:t>
            </w:r>
          </w:p>
        </w:tc>
        <w:tc>
          <w:tcPr>
            <w:tcW w:w="342"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96.2</w:t>
            </w:r>
          </w:p>
        </w:tc>
        <w:tc>
          <w:tcPr>
            <w:tcW w:w="398"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36.3</w:t>
            </w:r>
          </w:p>
        </w:tc>
        <w:tc>
          <w:tcPr>
            <w:tcW w:w="457"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i/>
                <w:iCs/>
                <w:color w:val="000000"/>
                <w:sz w:val="20"/>
                <w:szCs w:val="20"/>
                <w:lang w:val="ru-RU" w:eastAsia="en-US"/>
              </w:rPr>
            </w:pPr>
            <w:r w:rsidRPr="009B1C9C">
              <w:rPr>
                <w:i/>
                <w:iCs/>
                <w:color w:val="000000"/>
                <w:sz w:val="20"/>
                <w:szCs w:val="20"/>
                <w:lang w:val="ru-RU" w:eastAsia="en-US"/>
              </w:rPr>
              <w:t>142.9</w:t>
            </w:r>
          </w:p>
        </w:tc>
      </w:tr>
      <w:tr w:rsidR="00E64877" w:rsidRPr="006E5305" w:rsidTr="00E64877">
        <w:trPr>
          <w:trHeight w:val="340"/>
          <w:jc w:val="center"/>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E64877" w:rsidRPr="009B1C9C" w:rsidRDefault="00E64877" w:rsidP="00E64877">
            <w:pPr>
              <w:rPr>
                <w:b/>
                <w:bCs/>
                <w:color w:val="000000"/>
                <w:sz w:val="20"/>
                <w:szCs w:val="20"/>
                <w:lang w:val="ru-RU" w:eastAsia="en-US"/>
              </w:rPr>
            </w:pPr>
            <w:r w:rsidRPr="009B1C9C">
              <w:rPr>
                <w:b/>
                <w:sz w:val="20"/>
                <w:szCs w:val="20"/>
                <w:lang w:val="ru-RU"/>
              </w:rPr>
              <w:t xml:space="preserve">Удельный вес в общей сумме расходов государственного бюджета, </w:t>
            </w:r>
            <w:r w:rsidRPr="00A97E78">
              <w:rPr>
                <w:b/>
                <w:i/>
                <w:sz w:val="20"/>
                <w:szCs w:val="20"/>
                <w:lang w:val="ru-RU"/>
              </w:rPr>
              <w:t>%</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Pr>
                <w:b/>
                <w:bCs/>
                <w:color w:val="000000"/>
                <w:sz w:val="20"/>
                <w:szCs w:val="20"/>
                <w:lang w:val="ru-RU" w:eastAsia="en-US"/>
              </w:rPr>
              <w:t>5.4</w:t>
            </w:r>
          </w:p>
        </w:tc>
        <w:tc>
          <w:tcPr>
            <w:tcW w:w="59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Pr>
                <w:b/>
                <w:bCs/>
                <w:color w:val="000000"/>
                <w:sz w:val="20"/>
                <w:szCs w:val="20"/>
                <w:lang w:val="ru-RU" w:eastAsia="en-US"/>
              </w:rPr>
              <w:t>5.2</w:t>
            </w:r>
          </w:p>
        </w:tc>
        <w:tc>
          <w:tcPr>
            <w:tcW w:w="490"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5.8</w:t>
            </w:r>
          </w:p>
        </w:tc>
        <w:tc>
          <w:tcPr>
            <w:tcW w:w="546"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5</w:t>
            </w:r>
            <w:r>
              <w:rPr>
                <w:b/>
                <w:bCs/>
                <w:color w:val="000000"/>
                <w:sz w:val="20"/>
                <w:szCs w:val="20"/>
                <w:lang w:val="ru-RU" w:eastAsia="en-US"/>
              </w:rPr>
              <w:t>.</w:t>
            </w:r>
            <w:r w:rsidRPr="009B1C9C">
              <w:rPr>
                <w:b/>
                <w:bCs/>
                <w:color w:val="000000"/>
                <w:sz w:val="20"/>
                <w:szCs w:val="20"/>
                <w:lang w:val="ru-RU" w:eastAsia="en-US"/>
              </w:rPr>
              <w:t>8</w:t>
            </w:r>
          </w:p>
        </w:tc>
        <w:tc>
          <w:tcPr>
            <w:tcW w:w="364"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w:t>
            </w:r>
          </w:p>
        </w:tc>
        <w:tc>
          <w:tcPr>
            <w:tcW w:w="342"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w:t>
            </w:r>
          </w:p>
        </w:tc>
        <w:tc>
          <w:tcPr>
            <w:tcW w:w="398"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w:t>
            </w:r>
          </w:p>
        </w:tc>
        <w:tc>
          <w:tcPr>
            <w:tcW w:w="457" w:type="pct"/>
            <w:tcBorders>
              <w:top w:val="nil"/>
              <w:left w:val="nil"/>
              <w:bottom w:val="single" w:sz="4" w:space="0" w:color="auto"/>
              <w:right w:val="single" w:sz="4" w:space="0" w:color="auto"/>
            </w:tcBorders>
            <w:shd w:val="clear" w:color="auto" w:fill="auto"/>
            <w:noWrap/>
            <w:vAlign w:val="center"/>
          </w:tcPr>
          <w:p w:rsidR="00E64877" w:rsidRPr="009B1C9C" w:rsidRDefault="00E64877" w:rsidP="00E64877">
            <w:pPr>
              <w:jc w:val="center"/>
              <w:rPr>
                <w:b/>
                <w:bCs/>
                <w:color w:val="000000"/>
                <w:sz w:val="20"/>
                <w:szCs w:val="20"/>
                <w:lang w:val="ru-RU" w:eastAsia="en-US"/>
              </w:rPr>
            </w:pPr>
            <w:r w:rsidRPr="009B1C9C">
              <w:rPr>
                <w:b/>
                <w:bCs/>
                <w:color w:val="000000"/>
                <w:sz w:val="20"/>
                <w:szCs w:val="20"/>
                <w:lang w:val="ru-RU" w:eastAsia="en-US"/>
              </w:rPr>
              <w:t>-</w:t>
            </w:r>
          </w:p>
        </w:tc>
      </w:tr>
    </w:tbl>
    <w:p w:rsidR="00E64877" w:rsidRPr="00570BB1" w:rsidRDefault="00E64877" w:rsidP="00E64877">
      <w:pPr>
        <w:widowControl w:val="0"/>
        <w:spacing w:before="240" w:line="276" w:lineRule="auto"/>
        <w:ind w:firstLine="567"/>
        <w:jc w:val="both"/>
        <w:rPr>
          <w:lang w:val="ru-RU"/>
        </w:rPr>
      </w:pPr>
      <w:r w:rsidRPr="00570BB1">
        <w:rPr>
          <w:lang w:val="ru-RU"/>
        </w:rPr>
        <w:t xml:space="preserve">В государственном бюджете по данной группе </w:t>
      </w:r>
      <w:r w:rsidRPr="00570BB1">
        <w:rPr>
          <w:i/>
          <w:lang w:val="ru-RU"/>
        </w:rPr>
        <w:t>по всем компонентам</w:t>
      </w:r>
      <w:r w:rsidRPr="00570BB1">
        <w:rPr>
          <w:lang w:val="ru-RU"/>
        </w:rPr>
        <w:t xml:space="preserve"> были утверждены ассигнования в сумме 1234,8 млн. леев. В результате внесенных изменений, объем ассигнований был увеличен на 189,3 млн. леев и составил 1424,1 млн. леев, или 5,8</w:t>
      </w:r>
      <w:r w:rsidRPr="00570BB1">
        <w:rPr>
          <w:i/>
          <w:lang w:val="ru-RU"/>
        </w:rPr>
        <w:t>%</w:t>
      </w:r>
      <w:r w:rsidRPr="00570BB1">
        <w:rPr>
          <w:lang w:val="ru-RU"/>
        </w:rPr>
        <w:t xml:space="preserve"> от общих расходов государственного бюджета.</w:t>
      </w:r>
    </w:p>
    <w:p w:rsidR="00E64877" w:rsidRPr="00570BB1" w:rsidRDefault="00E64877" w:rsidP="00E64877">
      <w:pPr>
        <w:widowControl w:val="0"/>
        <w:spacing w:line="276" w:lineRule="auto"/>
        <w:ind w:firstLine="567"/>
        <w:jc w:val="both"/>
        <w:rPr>
          <w:lang w:val="ru-RU"/>
        </w:rPr>
      </w:pPr>
      <w:r w:rsidRPr="00570BB1">
        <w:rPr>
          <w:lang w:val="ru-RU"/>
        </w:rPr>
        <w:t>Согласно отчетных данных, по данной группе кассовые расходы составили 1382,6 млн. леев, что составляет 97,1</w:t>
      </w:r>
      <w:r w:rsidRPr="00570BB1">
        <w:rPr>
          <w:i/>
          <w:lang w:val="ru-RU"/>
        </w:rPr>
        <w:t>%</w:t>
      </w:r>
      <w:r w:rsidRPr="00570BB1">
        <w:rPr>
          <w:lang w:val="ru-RU"/>
        </w:rPr>
        <w:t xml:space="preserve"> от предусмотренных назначений и 5,8</w:t>
      </w:r>
      <w:r w:rsidRPr="00570BB1">
        <w:rPr>
          <w:i/>
          <w:lang w:val="ru-RU"/>
        </w:rPr>
        <w:t xml:space="preserve">% </w:t>
      </w:r>
      <w:r w:rsidRPr="00570BB1">
        <w:rPr>
          <w:lang w:val="ru-RU"/>
        </w:rPr>
        <w:t xml:space="preserve">от общих расходов государственного бюджета. </w:t>
      </w:r>
    </w:p>
    <w:p w:rsidR="00E64877" w:rsidRPr="006E5305" w:rsidRDefault="00E64877" w:rsidP="00E64877">
      <w:pPr>
        <w:widowControl w:val="0"/>
        <w:spacing w:line="276" w:lineRule="auto"/>
        <w:ind w:firstLine="567"/>
        <w:jc w:val="both"/>
        <w:rPr>
          <w:sz w:val="28"/>
          <w:szCs w:val="28"/>
          <w:lang w:val="ru-RU"/>
        </w:rPr>
      </w:pPr>
      <w:r w:rsidRPr="00570BB1">
        <w:rPr>
          <w:lang w:val="ru-RU"/>
        </w:rPr>
        <w:t>Расходы по данной группе в 2013 году были профинансированы за счет нескольких источников, структура которых представлена в следующей диаграмме</w:t>
      </w:r>
      <w:r w:rsidRPr="006E5305">
        <w:rPr>
          <w:sz w:val="28"/>
          <w:szCs w:val="28"/>
          <w:lang w:val="ru-RU"/>
        </w:rPr>
        <w:t>.</w:t>
      </w:r>
    </w:p>
    <w:p w:rsidR="00E64877" w:rsidRPr="006E5305" w:rsidRDefault="00E64877" w:rsidP="00E64877">
      <w:pPr>
        <w:widowControl w:val="0"/>
        <w:spacing w:line="276" w:lineRule="auto"/>
        <w:jc w:val="center"/>
        <w:rPr>
          <w:sz w:val="28"/>
          <w:szCs w:val="28"/>
          <w:lang w:val="ru-RU"/>
        </w:rPr>
      </w:pPr>
      <w:r w:rsidRPr="00E61FC3">
        <w:rPr>
          <w:noProof/>
          <w:sz w:val="28"/>
          <w:szCs w:val="28"/>
          <w:lang w:val="ru-RU"/>
        </w:rPr>
        <w:object w:dxaOrig="5492" w:dyaOrig="4176">
          <v:shape id="Chart 54" o:spid="_x0000_i1069" type="#_x0000_t75" style="width:6in;height:233.55pt;visibility:visible" o:ole="">
            <v:imagedata r:id="rId92" o:title="" croptop="-2417f" cropbottom="-5304f" cropleft="-19597f" cropright="-17986f"/>
            <o:lock v:ext="edit" aspectratio="f"/>
          </v:shape>
          <o:OLEObject Type="Embed" ProgID="Excel.Sheet.8" ShapeID="Chart 54" DrawAspect="Content" ObjectID="_1502007987" r:id="rId93">
            <o:FieldCodes>\s</o:FieldCodes>
          </o:OLEObject>
        </w:object>
      </w:r>
    </w:p>
    <w:p w:rsidR="00E64877" w:rsidRPr="00570BB1" w:rsidRDefault="00E64877" w:rsidP="00E64877">
      <w:pPr>
        <w:widowControl w:val="0"/>
        <w:spacing w:line="276" w:lineRule="auto"/>
        <w:ind w:firstLine="567"/>
        <w:jc w:val="both"/>
        <w:rPr>
          <w:lang w:val="ru-RU"/>
        </w:rPr>
      </w:pPr>
      <w:r w:rsidRPr="00570BB1">
        <w:rPr>
          <w:lang w:val="ru-RU"/>
        </w:rPr>
        <w:t xml:space="preserve">Расходы по </w:t>
      </w:r>
      <w:r w:rsidRPr="00570BB1">
        <w:rPr>
          <w:i/>
          <w:lang w:val="ru-RU"/>
        </w:rPr>
        <w:t>основному компоненту</w:t>
      </w:r>
      <w:r w:rsidRPr="00570BB1">
        <w:rPr>
          <w:lang w:val="ru-RU"/>
        </w:rPr>
        <w:t xml:space="preserve"> были исполнены на уровне 97,2</w:t>
      </w:r>
      <w:r w:rsidRPr="00570BB1">
        <w:rPr>
          <w:i/>
          <w:lang w:val="ru-RU"/>
        </w:rPr>
        <w:t>%</w:t>
      </w:r>
      <w:r w:rsidRPr="00570BB1">
        <w:rPr>
          <w:lang w:val="ru-RU"/>
        </w:rPr>
        <w:t>, а  расходы по спецальным средствам – 96,6</w:t>
      </w:r>
      <w:r w:rsidRPr="00570BB1">
        <w:rPr>
          <w:i/>
          <w:lang w:val="ru-RU"/>
        </w:rPr>
        <w:t>%</w:t>
      </w:r>
      <w:r w:rsidRPr="00570BB1">
        <w:rPr>
          <w:lang w:val="ru-RU"/>
        </w:rPr>
        <w:t xml:space="preserve"> от назначений. Расходы по </w:t>
      </w:r>
      <w:r w:rsidRPr="00570BB1">
        <w:rPr>
          <w:i/>
          <w:lang w:val="ru-RU"/>
        </w:rPr>
        <w:t xml:space="preserve">проектам, финансируемые из внешних кредитов </w:t>
      </w:r>
      <w:r w:rsidRPr="00570BB1">
        <w:rPr>
          <w:lang w:val="ru-RU"/>
        </w:rPr>
        <w:t>были исполнены на уровне 96,2</w:t>
      </w:r>
      <w:r w:rsidRPr="00570BB1">
        <w:rPr>
          <w:i/>
          <w:lang w:val="ru-RU"/>
        </w:rPr>
        <w:t>%</w:t>
      </w:r>
      <w:r w:rsidRPr="00570BB1">
        <w:rPr>
          <w:lang w:val="ru-RU"/>
        </w:rPr>
        <w:t xml:space="preserve">. </w:t>
      </w:r>
    </w:p>
    <w:p w:rsidR="00E64877" w:rsidRPr="00570BB1" w:rsidRDefault="00E64877" w:rsidP="00E64877">
      <w:pPr>
        <w:spacing w:line="276" w:lineRule="auto"/>
        <w:ind w:firstLine="567"/>
        <w:jc w:val="both"/>
        <w:rPr>
          <w:bCs/>
          <w:iCs/>
          <w:lang w:val="ru-RU"/>
        </w:rPr>
      </w:pPr>
      <w:r w:rsidRPr="00570BB1">
        <w:rPr>
          <w:b/>
          <w:i/>
          <w:lang w:val="ru-RU"/>
        </w:rPr>
        <w:t xml:space="preserve">Резервный фонд. </w:t>
      </w:r>
      <w:r w:rsidRPr="00570BB1">
        <w:rPr>
          <w:lang w:val="ru-RU"/>
        </w:rPr>
        <w:t>Для осуществления мероприятий, относящихся к данной группе, за счет резервного фонда Правительства были выделены средства в сумме</w:t>
      </w:r>
      <w:r w:rsidRPr="00570BB1">
        <w:rPr>
          <w:b/>
          <w:bCs/>
          <w:iCs/>
          <w:lang w:val="ru-RU"/>
        </w:rPr>
        <w:t xml:space="preserve"> 3601,2 </w:t>
      </w:r>
      <w:r w:rsidRPr="00570BB1">
        <w:rPr>
          <w:b/>
          <w:i/>
          <w:lang w:val="ru-RU"/>
        </w:rPr>
        <w:t>тыс. леев</w:t>
      </w:r>
      <w:r w:rsidRPr="00570BB1">
        <w:rPr>
          <w:bCs/>
          <w:iCs/>
          <w:lang w:val="ru-RU"/>
        </w:rPr>
        <w:t xml:space="preserve">, </w:t>
      </w:r>
      <w:r w:rsidRPr="00570BB1">
        <w:rPr>
          <w:lang w:val="ru-RU"/>
        </w:rPr>
        <w:t>которые были распределены следующим образом</w:t>
      </w:r>
      <w:r w:rsidRPr="00570BB1">
        <w:rPr>
          <w:bCs/>
          <w:iCs/>
          <w:lang w:val="ru-RU"/>
        </w:rPr>
        <w:t xml:space="preserve">: </w:t>
      </w:r>
    </w:p>
    <w:p w:rsidR="00E64877" w:rsidRPr="00570BB1" w:rsidRDefault="00E64877" w:rsidP="00E64877">
      <w:pPr>
        <w:pStyle w:val="ad"/>
        <w:spacing w:after="0" w:line="276" w:lineRule="auto"/>
        <w:ind w:firstLine="567"/>
        <w:jc w:val="both"/>
      </w:pPr>
      <w:r w:rsidRPr="00570BB1">
        <w:rPr>
          <w:b/>
        </w:rPr>
        <w:t>Государственнaя канцелярия</w:t>
      </w:r>
      <w:r w:rsidRPr="00570BB1">
        <w:t xml:space="preserve"> – </w:t>
      </w:r>
      <w:r w:rsidRPr="00570BB1">
        <w:rPr>
          <w:b/>
        </w:rPr>
        <w:t>1807,7 тыс. леев</w:t>
      </w:r>
      <w:r w:rsidRPr="00570BB1">
        <w:t xml:space="preserve">, </w:t>
      </w:r>
      <w:r w:rsidRPr="00570BB1">
        <w:rPr>
          <w:b/>
        </w:rPr>
        <w:t>в том числе</w:t>
      </w:r>
      <w:r w:rsidRPr="00570BB1">
        <w:t>:</w:t>
      </w:r>
    </w:p>
    <w:p w:rsidR="00E64877" w:rsidRPr="00570BB1" w:rsidRDefault="00E64877" w:rsidP="004508E0">
      <w:pPr>
        <w:pStyle w:val="a0"/>
        <w:numPr>
          <w:ilvl w:val="1"/>
          <w:numId w:val="20"/>
        </w:numPr>
        <w:spacing w:before="0" w:beforeAutospacing="0" w:after="0" w:afterAutospacing="0" w:line="276" w:lineRule="auto"/>
        <w:ind w:left="1134" w:hanging="283"/>
        <w:jc w:val="both"/>
      </w:pPr>
      <w:r w:rsidRPr="00570BB1">
        <w:rPr>
          <w:bCs/>
          <w:lang w:eastAsia="en-US"/>
        </w:rPr>
        <w:t>для организации рабочего совещания Бюро Комиссии Организации Объединенных Наций по народонаселению и развитию и международного семинара «Новые тенденции миграции – демографические аспекты», которoe состоялась в Кишинэу с 15 по 18 января 2013 года</w:t>
      </w:r>
      <w:r w:rsidRPr="00570BB1">
        <w:t xml:space="preserve"> – 60,0 тыс. леев;</w:t>
      </w:r>
    </w:p>
    <w:p w:rsidR="00E64877" w:rsidRPr="00570BB1" w:rsidRDefault="00E64877" w:rsidP="004508E0">
      <w:pPr>
        <w:pStyle w:val="a0"/>
        <w:numPr>
          <w:ilvl w:val="1"/>
          <w:numId w:val="20"/>
        </w:numPr>
        <w:spacing w:before="0" w:beforeAutospacing="0" w:after="0" w:afterAutospacing="0" w:line="276" w:lineRule="auto"/>
        <w:ind w:left="1134" w:hanging="283"/>
        <w:jc w:val="both"/>
      </w:pPr>
      <w:r w:rsidRPr="00570BB1">
        <w:t>в целях организации и проведения памятных мероприятий, посвященных 72-й годовщине массовых депортаций из Республики Молдова – 64,0 тыс. леев;</w:t>
      </w:r>
    </w:p>
    <w:p w:rsidR="00E64877" w:rsidRPr="00570BB1" w:rsidRDefault="00E64877" w:rsidP="004508E0">
      <w:pPr>
        <w:pStyle w:val="af8"/>
        <w:numPr>
          <w:ilvl w:val="1"/>
          <w:numId w:val="20"/>
        </w:numPr>
        <w:spacing w:line="276" w:lineRule="auto"/>
        <w:ind w:left="1134" w:hanging="283"/>
        <w:jc w:val="both"/>
        <w:rPr>
          <w:lang w:eastAsia="en-US"/>
        </w:rPr>
      </w:pPr>
      <w:r w:rsidRPr="00570BB1">
        <w:rPr>
          <w:lang w:eastAsia="en-US"/>
        </w:rPr>
        <w:t xml:space="preserve">для покрытия расходов, связанных с организацией похорон писателя Думитру Матковски – 49,6 </w:t>
      </w:r>
      <w:r w:rsidRPr="00570BB1">
        <w:t>тыс. леев</w:t>
      </w:r>
      <w:r w:rsidRPr="00570BB1">
        <w:rPr>
          <w:lang w:eastAsia="en-US"/>
        </w:rPr>
        <w:t>;</w:t>
      </w:r>
    </w:p>
    <w:p w:rsidR="00E64877" w:rsidRPr="00570BB1" w:rsidRDefault="00E64877" w:rsidP="004508E0">
      <w:pPr>
        <w:pStyle w:val="af8"/>
        <w:numPr>
          <w:ilvl w:val="1"/>
          <w:numId w:val="20"/>
        </w:numPr>
        <w:spacing w:line="276" w:lineRule="auto"/>
        <w:ind w:left="1134" w:hanging="283"/>
        <w:jc w:val="both"/>
      </w:pPr>
      <w:r w:rsidRPr="00570BB1">
        <w:lastRenderedPageBreak/>
        <w:t>для премирования лауреатов Национальной премии 2013 года – 1000,0 тыс. леев;</w:t>
      </w:r>
    </w:p>
    <w:p w:rsidR="00E64877" w:rsidRPr="00570BB1" w:rsidRDefault="00E64877" w:rsidP="004508E0">
      <w:pPr>
        <w:pStyle w:val="af8"/>
        <w:numPr>
          <w:ilvl w:val="1"/>
          <w:numId w:val="20"/>
        </w:numPr>
        <w:spacing w:line="276" w:lineRule="auto"/>
        <w:ind w:left="1134" w:hanging="283"/>
        <w:jc w:val="both"/>
      </w:pPr>
      <w:r w:rsidRPr="00570BB1">
        <w:t>для изготовления медалей, коробок для медалей, дипломов, папок и приобретения букетов цветов для лауреатов Национальной премии 2013 года – 212,1 тыс. леев;</w:t>
      </w:r>
    </w:p>
    <w:p w:rsidR="00E64877" w:rsidRPr="00570BB1" w:rsidRDefault="00E64877" w:rsidP="004508E0">
      <w:pPr>
        <w:pStyle w:val="af8"/>
        <w:numPr>
          <w:ilvl w:val="1"/>
          <w:numId w:val="20"/>
        </w:numPr>
        <w:spacing w:line="276" w:lineRule="auto"/>
        <w:ind w:left="1134" w:hanging="283"/>
        <w:jc w:val="both"/>
      </w:pPr>
      <w:r w:rsidRPr="00570BB1">
        <w:t>для покрытия транспортных расходов в связи с участием господина Юрие ЛЯНКЭ, премьер-министра, в Саммите Восточного партнерства (г.Вильнюс, Литовская Республика, 28-29 ноября 2013 г.) – 422,0 тыс. леев.</w:t>
      </w:r>
    </w:p>
    <w:p w:rsidR="00E64877" w:rsidRPr="00570BB1" w:rsidRDefault="00E64877" w:rsidP="00E64877">
      <w:pPr>
        <w:pStyle w:val="a0"/>
        <w:spacing w:before="0" w:beforeAutospacing="0" w:after="0" w:afterAutospacing="0" w:line="276" w:lineRule="auto"/>
        <w:ind w:firstLine="567"/>
        <w:jc w:val="both"/>
      </w:pPr>
      <w:r w:rsidRPr="00570BB1">
        <w:rPr>
          <w:b/>
        </w:rPr>
        <w:t>Министерствo финансов – 1793,5 тыс. леев, в том числе:</w:t>
      </w:r>
    </w:p>
    <w:p w:rsidR="00E64877" w:rsidRPr="00570BB1" w:rsidRDefault="00E64877" w:rsidP="004508E0">
      <w:pPr>
        <w:pStyle w:val="af8"/>
        <w:numPr>
          <w:ilvl w:val="1"/>
          <w:numId w:val="21"/>
        </w:numPr>
        <w:spacing w:line="276" w:lineRule="auto"/>
        <w:ind w:left="1134" w:hanging="283"/>
        <w:jc w:val="both"/>
        <w:rPr>
          <w:lang w:eastAsia="en-US"/>
        </w:rPr>
      </w:pPr>
      <w:r w:rsidRPr="00570BB1">
        <w:rPr>
          <w:lang w:eastAsia="en-US"/>
        </w:rPr>
        <w:t xml:space="preserve">для оплаты гонораров адвокатской компании BAA “Buriană&amp;Partners”, согласно договору о представительстве интересов Правительства Республики Молдова в международном арбитражном процессе – 1793,5 </w:t>
      </w:r>
      <w:r w:rsidRPr="00570BB1">
        <w:t>тыс. леев</w:t>
      </w:r>
      <w:r w:rsidRPr="00570BB1">
        <w:rPr>
          <w:lang w:eastAsia="en-US"/>
        </w:rPr>
        <w:t>.</w:t>
      </w:r>
    </w:p>
    <w:p w:rsidR="00E64877" w:rsidRPr="00570BB1" w:rsidRDefault="00E64877" w:rsidP="00E64877">
      <w:pPr>
        <w:spacing w:line="264" w:lineRule="auto"/>
        <w:ind w:firstLine="567"/>
        <w:jc w:val="both"/>
        <w:rPr>
          <w:lang w:val="ru-RU"/>
        </w:rPr>
      </w:pPr>
      <w:r w:rsidRPr="00570BB1">
        <w:rPr>
          <w:b/>
          <w:i/>
          <w:lang w:val="ru-RU"/>
        </w:rPr>
        <w:t>Законодательная власть.</w:t>
      </w:r>
      <w:r w:rsidRPr="00570BB1">
        <w:rPr>
          <w:lang w:val="ru-RU"/>
        </w:rPr>
        <w:t xml:space="preserve"> В эту группу расходов включены ассигнования, обеспечения деятельность Парламента Молдовы.</w:t>
      </w:r>
    </w:p>
    <w:p w:rsidR="00E64877" w:rsidRPr="00570BB1" w:rsidRDefault="00E64877" w:rsidP="00E64877">
      <w:pPr>
        <w:spacing w:line="264" w:lineRule="auto"/>
        <w:ind w:firstLine="567"/>
        <w:jc w:val="both"/>
        <w:rPr>
          <w:lang w:val="ru-RU"/>
        </w:rPr>
      </w:pPr>
      <w:r w:rsidRPr="00570BB1">
        <w:rPr>
          <w:lang w:val="ru-RU"/>
        </w:rPr>
        <w:t xml:space="preserve">Для 2013 года, по данной группе по основному компоненту были утверждены бюджетные ассигнования в сумме 103037,8 тыс. леев. </w:t>
      </w:r>
      <w:r w:rsidRPr="00570BB1">
        <w:rPr>
          <w:bCs/>
          <w:lang w:val="ru-RU"/>
        </w:rPr>
        <w:t>В результате внесенных изменений</w:t>
      </w:r>
      <w:r w:rsidRPr="00570BB1">
        <w:rPr>
          <w:lang w:val="ru-RU"/>
        </w:rPr>
        <w:t xml:space="preserve">, </w:t>
      </w:r>
      <w:r w:rsidRPr="00570BB1">
        <w:rPr>
          <w:bCs/>
          <w:lang w:val="ru-RU"/>
        </w:rPr>
        <w:t>объем ассигнований увеличелся</w:t>
      </w:r>
      <w:r w:rsidRPr="00570BB1">
        <w:rPr>
          <w:lang w:val="ru-RU"/>
        </w:rPr>
        <w:t xml:space="preserve"> на 113000,0 тыс. леев и составил 216037,8 тыс. леев. Это увеличение связано с дополнением бюджета Министерства Регионального Развития и Строительства с целью капитального ремонта здания Парламента Республики Молдовы.</w:t>
      </w:r>
    </w:p>
    <w:p w:rsidR="00E64877" w:rsidRPr="00570BB1" w:rsidRDefault="00E64877" w:rsidP="00E64877">
      <w:pPr>
        <w:widowControl w:val="0"/>
        <w:spacing w:line="264" w:lineRule="auto"/>
        <w:ind w:firstLine="567"/>
        <w:jc w:val="both"/>
        <w:rPr>
          <w:lang w:val="ru-RU"/>
        </w:rPr>
      </w:pPr>
      <w:r w:rsidRPr="00570BB1">
        <w:rPr>
          <w:lang w:val="ru-RU"/>
        </w:rPr>
        <w:t>Финансирование расходвов по данной группе было исполнено в сумме  213571,8 тыс. леев, что составляет 98,9</w:t>
      </w:r>
      <w:r w:rsidRPr="00570BB1">
        <w:rPr>
          <w:i/>
          <w:lang w:val="ru-RU"/>
        </w:rPr>
        <w:t>%</w:t>
      </w:r>
      <w:r w:rsidRPr="00570BB1">
        <w:rPr>
          <w:lang w:val="ru-RU"/>
        </w:rPr>
        <w:t xml:space="preserve"> от уточненных ассигнований.</w:t>
      </w:r>
    </w:p>
    <w:p w:rsidR="00E64877" w:rsidRPr="00570BB1" w:rsidRDefault="00E64877" w:rsidP="00E64877">
      <w:pPr>
        <w:widowControl w:val="0"/>
        <w:spacing w:line="264" w:lineRule="auto"/>
        <w:ind w:firstLine="567"/>
        <w:jc w:val="both"/>
        <w:rPr>
          <w:lang w:val="ru-RU"/>
        </w:rPr>
      </w:pPr>
      <w:r w:rsidRPr="00570BB1">
        <w:rPr>
          <w:lang w:val="ru-RU"/>
        </w:rPr>
        <w:t xml:space="preserve">Фактические расходы по группе "Законодательная власть" были исполнены в сумме 230780,9 тыс. леев. </w:t>
      </w:r>
    </w:p>
    <w:p w:rsidR="00E64877" w:rsidRPr="00570BB1" w:rsidRDefault="00E64877" w:rsidP="00E64877">
      <w:pPr>
        <w:widowControl w:val="0"/>
        <w:spacing w:line="264" w:lineRule="auto"/>
        <w:ind w:firstLine="567"/>
        <w:jc w:val="both"/>
        <w:rPr>
          <w:lang w:val="ru-RU"/>
        </w:rPr>
      </w:pPr>
      <w:r w:rsidRPr="00570BB1">
        <w:rPr>
          <w:lang w:val="ru-RU"/>
        </w:rPr>
        <w:t xml:space="preserve">На конец 2013 года, кредиторская задолженность составила 6451,5 тыс. леев,  это обусловлено главным образом расчетом заработной платы за декабрь, которая выплачивается в январе следующего года и обязательств по оплате товаров и услуг. Дебиторская задолженность составила 49140,4 тыс. леев, это связанно с </w:t>
      </w:r>
      <w:r w:rsidRPr="00570BB1">
        <w:rPr>
          <w:rStyle w:val="hps"/>
          <w:lang w:val="ru-RU"/>
        </w:rPr>
        <w:t xml:space="preserve">проведением </w:t>
      </w:r>
      <w:r w:rsidRPr="00570BB1">
        <w:rPr>
          <w:lang w:val="ru-RU"/>
        </w:rPr>
        <w:t>капитального</w:t>
      </w:r>
      <w:r w:rsidRPr="00570BB1">
        <w:rPr>
          <w:rStyle w:val="hps"/>
          <w:lang w:val="ru-RU"/>
        </w:rPr>
        <w:t xml:space="preserve"> ремонта</w:t>
      </w:r>
      <w:r w:rsidRPr="00570BB1">
        <w:rPr>
          <w:lang w:val="ru-RU"/>
        </w:rPr>
        <w:t xml:space="preserve"> </w:t>
      </w:r>
      <w:r w:rsidRPr="00570BB1">
        <w:rPr>
          <w:rStyle w:val="hps"/>
          <w:lang w:val="ru-RU"/>
        </w:rPr>
        <w:t>и</w:t>
      </w:r>
      <w:r w:rsidRPr="00570BB1">
        <w:rPr>
          <w:lang w:val="ru-RU"/>
        </w:rPr>
        <w:t xml:space="preserve"> </w:t>
      </w:r>
      <w:r w:rsidRPr="00570BB1">
        <w:rPr>
          <w:rStyle w:val="hps"/>
          <w:lang w:val="ru-RU"/>
        </w:rPr>
        <w:t>оснащение здания</w:t>
      </w:r>
      <w:r w:rsidRPr="00570BB1">
        <w:rPr>
          <w:lang w:val="ru-RU"/>
        </w:rPr>
        <w:t xml:space="preserve"> П</w:t>
      </w:r>
      <w:r w:rsidRPr="00570BB1">
        <w:rPr>
          <w:rStyle w:val="hps"/>
          <w:lang w:val="ru-RU"/>
        </w:rPr>
        <w:t>арламента Республики Молдова</w:t>
      </w:r>
      <w:r w:rsidRPr="00570BB1">
        <w:rPr>
          <w:lang w:val="ru-RU"/>
        </w:rPr>
        <w:t>.</w:t>
      </w:r>
    </w:p>
    <w:p w:rsidR="00E64877" w:rsidRPr="00570BB1" w:rsidRDefault="00E64877" w:rsidP="00E64877">
      <w:pPr>
        <w:pStyle w:val="31"/>
        <w:widowControl w:val="0"/>
        <w:spacing w:after="0" w:line="264" w:lineRule="auto"/>
        <w:ind w:left="0" w:firstLine="567"/>
        <w:jc w:val="both"/>
        <w:rPr>
          <w:sz w:val="24"/>
          <w:szCs w:val="24"/>
        </w:rPr>
      </w:pPr>
      <w:r w:rsidRPr="00570BB1">
        <w:rPr>
          <w:sz w:val="24"/>
          <w:szCs w:val="24"/>
        </w:rPr>
        <w:t xml:space="preserve">Первоночально расходы за счет специальных средств Парламента были предусмотрены по доходам и расходам соответственно в сумме 1115,0 тыс. леев, исполнены при доходах в сумме 1853,5 тыс. леев и 568,1 тыс. леев по расходам. </w:t>
      </w:r>
    </w:p>
    <w:p w:rsidR="00E64877" w:rsidRPr="00570BB1" w:rsidRDefault="00E64877" w:rsidP="00E64877">
      <w:pPr>
        <w:pStyle w:val="31"/>
        <w:widowControl w:val="0"/>
        <w:spacing w:after="0" w:line="264" w:lineRule="auto"/>
        <w:ind w:left="0" w:firstLine="567"/>
        <w:jc w:val="both"/>
        <w:rPr>
          <w:sz w:val="24"/>
          <w:szCs w:val="24"/>
        </w:rPr>
      </w:pPr>
      <w:r w:rsidRPr="00570BB1">
        <w:rPr>
          <w:sz w:val="24"/>
          <w:szCs w:val="24"/>
        </w:rPr>
        <w:t>Источники доходов специальных средств, были сформированы в основном из оплаты за аренду и коммунальные услуги, за счёт транспортных услуги Секретариата Парламента. Данные средства были использованы, в первую очередь, на покрытие стоимости предоставленных услуг, выплаты заработной платы, оплаты взносов на обязательное государственное социальное страхование, взносов по обязательному медицинскому страхованию, уплачиваемые для персонала данного предприятия, а также оплата товаров и оказания услуг.</w:t>
      </w:r>
    </w:p>
    <w:p w:rsidR="00E64877" w:rsidRPr="00570BB1" w:rsidRDefault="00E64877" w:rsidP="00E64877">
      <w:pPr>
        <w:pStyle w:val="31"/>
        <w:widowControl w:val="0"/>
        <w:spacing w:after="0" w:line="264" w:lineRule="auto"/>
        <w:ind w:left="0" w:firstLine="567"/>
        <w:jc w:val="both"/>
        <w:rPr>
          <w:sz w:val="24"/>
          <w:szCs w:val="24"/>
        </w:rPr>
      </w:pPr>
      <w:r w:rsidRPr="00570BB1">
        <w:rPr>
          <w:sz w:val="24"/>
          <w:szCs w:val="24"/>
        </w:rPr>
        <w:t>Штатная численность персонала, в данной группе утверждена в количестве 539,0 штатных единиц, средняя численность персонала в течение года составила 516,0 единиц (95,7</w:t>
      </w:r>
      <w:r w:rsidRPr="00570BB1">
        <w:rPr>
          <w:i/>
          <w:sz w:val="24"/>
          <w:szCs w:val="24"/>
        </w:rPr>
        <w:t>%</w:t>
      </w:r>
      <w:r w:rsidRPr="00570BB1">
        <w:rPr>
          <w:sz w:val="24"/>
          <w:szCs w:val="24"/>
        </w:rPr>
        <w:t>).</w:t>
      </w:r>
    </w:p>
    <w:p w:rsidR="00E64877" w:rsidRPr="00570BB1" w:rsidRDefault="00E64877" w:rsidP="00E64877">
      <w:pPr>
        <w:spacing w:line="264" w:lineRule="auto"/>
        <w:ind w:firstLine="567"/>
        <w:jc w:val="both"/>
        <w:rPr>
          <w:bCs/>
          <w:iCs/>
          <w:lang w:val="ru-RU"/>
        </w:rPr>
      </w:pPr>
      <w:r w:rsidRPr="00570BB1">
        <w:rPr>
          <w:bCs/>
          <w:iCs/>
          <w:lang w:val="ru-RU"/>
        </w:rPr>
        <w:t>За счёт расходов по всем компонентам данной группы, была профинансирована следующая программа:</w:t>
      </w:r>
    </w:p>
    <w:p w:rsidR="00E64877" w:rsidRPr="00570BB1" w:rsidRDefault="00E64877" w:rsidP="00E64877">
      <w:pPr>
        <w:widowControl w:val="0"/>
        <w:spacing w:before="120" w:line="264" w:lineRule="auto"/>
        <w:ind w:firstLine="567"/>
        <w:jc w:val="both"/>
        <w:rPr>
          <w:b/>
          <w:bCs/>
          <w:i/>
          <w:iCs/>
          <w:u w:val="single"/>
          <w:lang w:val="ru-RU"/>
        </w:rPr>
      </w:pPr>
      <w:r w:rsidRPr="00570BB1">
        <w:rPr>
          <w:b/>
          <w:bCs/>
          <w:i/>
          <w:iCs/>
          <w:u w:val="single"/>
          <w:lang w:val="ru-RU"/>
        </w:rPr>
        <w:t>Подпрограмма администрируемая Секретариат Парламента Республики Молдова</w:t>
      </w:r>
    </w:p>
    <w:p w:rsidR="00E64877" w:rsidRPr="00570BB1" w:rsidRDefault="00E64877" w:rsidP="00E64877">
      <w:pPr>
        <w:widowControl w:val="0"/>
        <w:spacing w:line="264" w:lineRule="auto"/>
        <w:ind w:firstLine="567"/>
        <w:jc w:val="both"/>
        <w:rPr>
          <w:lang w:val="ru-RU"/>
        </w:rPr>
      </w:pPr>
      <w:r w:rsidRPr="00570BB1">
        <w:rPr>
          <w:lang w:val="ru-RU"/>
        </w:rPr>
        <w:t>Для под</w:t>
      </w:r>
      <w:r w:rsidRPr="00570BB1">
        <w:rPr>
          <w:bCs/>
          <w:iCs/>
          <w:lang w:val="ru-RU"/>
        </w:rPr>
        <w:t>программы</w:t>
      </w:r>
      <w:r w:rsidRPr="00570BB1">
        <w:rPr>
          <w:lang w:val="ru-RU"/>
        </w:rPr>
        <w:t xml:space="preserve"> „</w:t>
      </w:r>
      <w:r w:rsidRPr="00570BB1">
        <w:rPr>
          <w:i/>
          <w:lang w:val="ru-RU"/>
        </w:rPr>
        <w:t>Деятельность Парламента</w:t>
      </w:r>
      <w:r w:rsidRPr="00570BB1">
        <w:rPr>
          <w:lang w:val="ru-RU"/>
        </w:rPr>
        <w:t xml:space="preserve">” </w:t>
      </w:r>
      <w:r w:rsidRPr="00570BB1">
        <w:rPr>
          <w:iCs/>
          <w:lang w:val="ru-RU"/>
        </w:rPr>
        <w:t>были исполнены расходы</w:t>
      </w:r>
      <w:r w:rsidRPr="00570BB1">
        <w:rPr>
          <w:lang w:val="ru-RU"/>
        </w:rPr>
        <w:t xml:space="preserve"> в сумме 101145,3 тыс. леев, что составило 97,1</w:t>
      </w:r>
      <w:r w:rsidRPr="00570BB1">
        <w:rPr>
          <w:i/>
          <w:lang w:val="ru-RU"/>
        </w:rPr>
        <w:t>%</w:t>
      </w:r>
      <w:r w:rsidRPr="00570BB1">
        <w:rPr>
          <w:lang w:val="ru-RU"/>
        </w:rPr>
        <w:t xml:space="preserve">  от уточненных ассигнований.</w:t>
      </w:r>
    </w:p>
    <w:p w:rsidR="00E64877" w:rsidRPr="00570BB1" w:rsidRDefault="00E64877" w:rsidP="00E64877">
      <w:pPr>
        <w:spacing w:after="120" w:line="264" w:lineRule="auto"/>
        <w:ind w:firstLine="567"/>
        <w:jc w:val="both"/>
        <w:rPr>
          <w:bCs/>
          <w:iCs/>
          <w:lang w:val="ru-RU"/>
        </w:rPr>
      </w:pPr>
      <w:r w:rsidRPr="00570BB1">
        <w:rPr>
          <w:lang w:val="ru-RU"/>
        </w:rPr>
        <w:t>Основные показатели результативности, установленные для данной программы, отражены в следующей таблице:</w:t>
      </w:r>
    </w:p>
    <w:tbl>
      <w:tblPr>
        <w:tblW w:w="5000" w:type="pct"/>
        <w:jc w:val="center"/>
        <w:tblLook w:val="04A0" w:firstRow="1" w:lastRow="0" w:firstColumn="1" w:lastColumn="0" w:noHBand="0" w:noVBand="1"/>
      </w:tblPr>
      <w:tblGrid>
        <w:gridCol w:w="2520"/>
        <w:gridCol w:w="1126"/>
        <w:gridCol w:w="1134"/>
        <w:gridCol w:w="1019"/>
        <w:gridCol w:w="1134"/>
        <w:gridCol w:w="1192"/>
        <w:gridCol w:w="671"/>
        <w:gridCol w:w="1192"/>
        <w:gridCol w:w="471"/>
      </w:tblGrid>
      <w:tr w:rsidR="00E64877" w:rsidRPr="006E5305" w:rsidTr="00E64877">
        <w:trPr>
          <w:trHeight w:val="301"/>
          <w:jc w:val="center"/>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bCs/>
                <w:sz w:val="20"/>
                <w:szCs w:val="20"/>
                <w:lang w:val="ru-RU"/>
              </w:rPr>
              <w:t>Показатели результативности</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sz w:val="20"/>
                <w:szCs w:val="20"/>
                <w:lang w:val="ru-RU"/>
              </w:rPr>
              <w:t>Единица измерения</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2012 исполнено</w:t>
            </w:r>
          </w:p>
        </w:tc>
        <w:tc>
          <w:tcPr>
            <w:tcW w:w="1920"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2013</w:t>
            </w:r>
          </w:p>
        </w:tc>
        <w:tc>
          <w:tcPr>
            <w:tcW w:w="79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исполнено 2013 по срввнению с 2012</w:t>
            </w:r>
          </w:p>
        </w:tc>
      </w:tr>
      <w:tr w:rsidR="00E64877" w:rsidRPr="006E5305" w:rsidTr="00E64877">
        <w:trPr>
          <w:trHeight w:val="574"/>
          <w:jc w:val="center"/>
        </w:trPr>
        <w:tc>
          <w:tcPr>
            <w:tcW w:w="120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rPr>
                <w:color w:val="000000"/>
                <w:sz w:val="20"/>
                <w:szCs w:val="20"/>
                <w:lang w:val="ru-RU" w:eastAsia="en-US"/>
              </w:rPr>
            </w:pPr>
          </w:p>
        </w:tc>
        <w:tc>
          <w:tcPr>
            <w:tcW w:w="487"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уточнено</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исполнено</w:t>
            </w:r>
          </w:p>
        </w:tc>
        <w:tc>
          <w:tcPr>
            <w:tcW w:w="891"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исполнено по сравнению с уточнено</w:t>
            </w:r>
          </w:p>
        </w:tc>
        <w:tc>
          <w:tcPr>
            <w:tcW w:w="795"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r>
      <w:tr w:rsidR="00E64877" w:rsidRPr="006E5305" w:rsidTr="00E64877">
        <w:trPr>
          <w:trHeight w:val="314"/>
          <w:jc w:val="center"/>
        </w:trPr>
        <w:tc>
          <w:tcPr>
            <w:tcW w:w="120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rPr>
                <w:color w:val="000000"/>
                <w:sz w:val="20"/>
                <w:szCs w:val="20"/>
                <w:lang w:val="ru-RU" w:eastAsia="en-US"/>
              </w:rPr>
            </w:pPr>
          </w:p>
        </w:tc>
        <w:tc>
          <w:tcPr>
            <w:tcW w:w="487"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42"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57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количество</w:t>
            </w:r>
          </w:p>
        </w:tc>
        <w:tc>
          <w:tcPr>
            <w:tcW w:w="321"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A97E78">
              <w:rPr>
                <w:i/>
                <w:color w:val="000000"/>
                <w:sz w:val="20"/>
                <w:szCs w:val="20"/>
                <w:lang w:val="ru-RU" w:eastAsia="en-US"/>
              </w:rPr>
              <w:t>%</w:t>
            </w:r>
          </w:p>
        </w:tc>
        <w:tc>
          <w:tcPr>
            <w:tcW w:w="57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количество</w:t>
            </w:r>
          </w:p>
        </w:tc>
        <w:tc>
          <w:tcPr>
            <w:tcW w:w="22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A97E78">
              <w:rPr>
                <w:i/>
                <w:color w:val="000000"/>
                <w:sz w:val="20"/>
                <w:szCs w:val="20"/>
                <w:lang w:val="ru-RU" w:eastAsia="en-US"/>
              </w:rPr>
              <w:t>%</w:t>
            </w:r>
          </w:p>
        </w:tc>
      </w:tr>
      <w:tr w:rsidR="00E64877" w:rsidRPr="006E5305" w:rsidTr="00E64877">
        <w:trPr>
          <w:trHeight w:val="532"/>
          <w:jc w:val="center"/>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lastRenderedPageBreak/>
              <w:t>Доля законодательных актов из овщего числа принятых актов, размещенных на веб-сайте ПРM</w:t>
            </w:r>
          </w:p>
        </w:tc>
        <w:tc>
          <w:tcPr>
            <w:tcW w:w="538"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48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100.0</w:t>
            </w:r>
          </w:p>
        </w:tc>
        <w:tc>
          <w:tcPr>
            <w:tcW w:w="542"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100.0</w:t>
            </w:r>
          </w:p>
        </w:tc>
        <w:tc>
          <w:tcPr>
            <w:tcW w:w="57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0.0</w:t>
            </w:r>
          </w:p>
        </w:tc>
        <w:tc>
          <w:tcPr>
            <w:tcW w:w="32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100.0</w:t>
            </w:r>
          </w:p>
        </w:tc>
        <w:tc>
          <w:tcPr>
            <w:tcW w:w="57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p>
        </w:tc>
        <w:tc>
          <w:tcPr>
            <w:tcW w:w="2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19"/>
          <w:jc w:val="center"/>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t>Степень внедрения Стратегии развития информационного пространства Парламентом РМ</w:t>
            </w:r>
          </w:p>
        </w:tc>
        <w:tc>
          <w:tcPr>
            <w:tcW w:w="538"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48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40.0</w:t>
            </w:r>
          </w:p>
        </w:tc>
        <w:tc>
          <w:tcPr>
            <w:tcW w:w="542"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25.0</w:t>
            </w:r>
          </w:p>
        </w:tc>
        <w:tc>
          <w:tcPr>
            <w:tcW w:w="57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-15.0</w:t>
            </w:r>
          </w:p>
        </w:tc>
        <w:tc>
          <w:tcPr>
            <w:tcW w:w="32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62.5</w:t>
            </w:r>
          </w:p>
        </w:tc>
        <w:tc>
          <w:tcPr>
            <w:tcW w:w="57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p>
        </w:tc>
        <w:tc>
          <w:tcPr>
            <w:tcW w:w="2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r>
    </w:tbl>
    <w:p w:rsidR="00E64877" w:rsidRPr="00570BB1" w:rsidRDefault="00E64877" w:rsidP="00E64877">
      <w:pPr>
        <w:widowControl w:val="0"/>
        <w:spacing w:before="120" w:line="264" w:lineRule="auto"/>
        <w:ind w:firstLine="567"/>
        <w:jc w:val="both"/>
        <w:rPr>
          <w:lang w:val="ru-RU"/>
        </w:rPr>
      </w:pPr>
      <w:r w:rsidRPr="00570BB1">
        <w:rPr>
          <w:b/>
          <w:i/>
          <w:lang w:val="ru-RU"/>
        </w:rPr>
        <w:t>Органы исполнительной власти.</w:t>
      </w:r>
      <w:r w:rsidRPr="00570BB1">
        <w:rPr>
          <w:lang w:val="ru-RU"/>
        </w:rPr>
        <w:t xml:space="preserve"> В эту группу расходов включены ассигнования, необходимые для обеспечения деятельности Аппарата Президента </w:t>
      </w:r>
      <w:r w:rsidRPr="00570BB1">
        <w:rPr>
          <w:bCs/>
          <w:iCs/>
          <w:lang w:val="ru-RU"/>
        </w:rPr>
        <w:t>Республики Молдова,</w:t>
      </w:r>
      <w:r w:rsidRPr="00570BB1">
        <w:rPr>
          <w:lang w:val="ru-RU"/>
        </w:rPr>
        <w:t xml:space="preserve"> Государственной Канцелярии и подведомственных им учреждений (Главное управление по обслуживанию зданий Правительства и Автобазы Государственной Канцелярии). </w:t>
      </w:r>
    </w:p>
    <w:p w:rsidR="00E64877" w:rsidRPr="00570BB1" w:rsidRDefault="00E64877" w:rsidP="00E64877">
      <w:pPr>
        <w:pStyle w:val="a8"/>
        <w:widowControl w:val="0"/>
        <w:spacing w:after="0" w:line="264" w:lineRule="auto"/>
        <w:ind w:left="0" w:firstLine="567"/>
        <w:jc w:val="both"/>
        <w:rPr>
          <w:b/>
          <w:i/>
          <w:sz w:val="24"/>
          <w:szCs w:val="24"/>
        </w:rPr>
      </w:pPr>
      <w:r w:rsidRPr="00570BB1">
        <w:rPr>
          <w:sz w:val="24"/>
          <w:szCs w:val="24"/>
        </w:rPr>
        <w:t xml:space="preserve">На 2013 год для данной группы по основному компоненту были утверждены бюджетные ассигнования в сумме 116476,5 тыс. леев, которые в течение года, в результате внесения изменений в закон о бюджете, были увеличены на 3863,5 тыс. леев, и достигли объема в 120340,0 тыс. леев. </w:t>
      </w:r>
    </w:p>
    <w:p w:rsidR="00E64877" w:rsidRPr="00570BB1" w:rsidRDefault="00E64877" w:rsidP="00E64877">
      <w:pPr>
        <w:pStyle w:val="a8"/>
        <w:widowControl w:val="0"/>
        <w:spacing w:after="0" w:line="269" w:lineRule="auto"/>
        <w:ind w:left="0" w:firstLine="567"/>
        <w:jc w:val="both"/>
        <w:rPr>
          <w:sz w:val="24"/>
          <w:szCs w:val="24"/>
        </w:rPr>
      </w:pPr>
      <w:r w:rsidRPr="00570BB1">
        <w:rPr>
          <w:sz w:val="24"/>
          <w:szCs w:val="24"/>
        </w:rPr>
        <w:t>Кассовые расходы в этой группе составили 116686,2 тыс. леев, что составляет 97,0</w:t>
      </w:r>
      <w:r w:rsidRPr="00570BB1">
        <w:rPr>
          <w:i/>
          <w:sz w:val="24"/>
          <w:szCs w:val="24"/>
        </w:rPr>
        <w:t>%</w:t>
      </w:r>
      <w:r w:rsidRPr="00570BB1">
        <w:rPr>
          <w:sz w:val="24"/>
          <w:szCs w:val="24"/>
        </w:rPr>
        <w:t xml:space="preserve"> от уточненных ассигнований. </w:t>
      </w:r>
    </w:p>
    <w:p w:rsidR="00E64877" w:rsidRPr="00570BB1" w:rsidRDefault="00E64877" w:rsidP="00E64877">
      <w:pPr>
        <w:pStyle w:val="cn"/>
        <w:tabs>
          <w:tab w:val="left" w:pos="0"/>
        </w:tabs>
        <w:spacing w:line="269" w:lineRule="auto"/>
        <w:ind w:firstLine="567"/>
        <w:jc w:val="both"/>
        <w:rPr>
          <w:lang w:val="ru-RU"/>
        </w:rPr>
      </w:pPr>
      <w:r w:rsidRPr="00570BB1">
        <w:rPr>
          <w:lang w:val="ru-RU"/>
        </w:rPr>
        <w:t xml:space="preserve">Для </w:t>
      </w:r>
      <w:r w:rsidRPr="00570BB1">
        <w:rPr>
          <w:b/>
          <w:i/>
          <w:lang w:val="ru-RU"/>
        </w:rPr>
        <w:t>Аппарата Президента Республики Молдова</w:t>
      </w:r>
      <w:r w:rsidRPr="00570BB1">
        <w:rPr>
          <w:lang w:val="ru-RU"/>
        </w:rPr>
        <w:t xml:space="preserve"> были утверждены бюджетные ассигнования на общую сумму в 18840,6 тыс. леев. Финансирование составило 16963,0 тыс. леев или 90,0</w:t>
      </w:r>
      <w:r w:rsidRPr="00570BB1">
        <w:rPr>
          <w:i/>
          <w:lang w:val="ru-RU"/>
        </w:rPr>
        <w:t>%</w:t>
      </w:r>
      <w:r w:rsidRPr="00570BB1">
        <w:rPr>
          <w:lang w:val="ru-RU"/>
        </w:rPr>
        <w:t xml:space="preserve"> от уточненной суммы.</w:t>
      </w:r>
    </w:p>
    <w:p w:rsidR="00E64877" w:rsidRPr="00570BB1" w:rsidRDefault="00E64877" w:rsidP="00E64877">
      <w:pPr>
        <w:widowControl w:val="0"/>
        <w:spacing w:line="269" w:lineRule="auto"/>
        <w:ind w:firstLine="567"/>
        <w:jc w:val="both"/>
        <w:rPr>
          <w:lang w:val="ru-RU"/>
        </w:rPr>
      </w:pPr>
      <w:r w:rsidRPr="00570BB1">
        <w:rPr>
          <w:lang w:val="ru-RU"/>
        </w:rPr>
        <w:t>Дебиторской и кредиторской задолженности Аппарата Президента на конце года составили 64,2 тыс. леев и 626,3 тыс. леев соответственно. Кредиторскую задолженность составляют расходы по заработной плате, начисленные за декабрь, которая выплачивается в январе следующего года и обязательств по оплате товаров и услуг.</w:t>
      </w:r>
    </w:p>
    <w:p w:rsidR="00E64877" w:rsidRPr="00570BB1" w:rsidRDefault="00E64877" w:rsidP="00E64877">
      <w:pPr>
        <w:widowControl w:val="0"/>
        <w:spacing w:line="269" w:lineRule="auto"/>
        <w:ind w:firstLine="567"/>
        <w:jc w:val="both"/>
        <w:rPr>
          <w:lang w:val="ru-RU"/>
        </w:rPr>
      </w:pPr>
      <w:r w:rsidRPr="00570BB1">
        <w:rPr>
          <w:lang w:val="ru-RU"/>
        </w:rPr>
        <w:t xml:space="preserve">Для содержания </w:t>
      </w:r>
      <w:r w:rsidRPr="00570BB1">
        <w:rPr>
          <w:b/>
          <w:i/>
          <w:lang w:val="ru-RU"/>
        </w:rPr>
        <w:t>Государственной Канцелярии</w:t>
      </w:r>
      <w:r w:rsidRPr="00570BB1">
        <w:rPr>
          <w:lang w:val="ru-RU"/>
        </w:rPr>
        <w:t xml:space="preserve"> и подведомственных ей учреждений были утверждены средства в сумме 97645,9 тыс. леев, которые были  увеличены согласно внесенных изменений в закон о бюджете, на 3863,5 тыс. леев, и составили 101509,4 тыс. леев.</w:t>
      </w:r>
    </w:p>
    <w:p w:rsidR="00E64877" w:rsidRPr="00570BB1" w:rsidRDefault="00E64877" w:rsidP="00E64877">
      <w:pPr>
        <w:widowControl w:val="0"/>
        <w:spacing w:line="269" w:lineRule="auto"/>
        <w:ind w:firstLine="567"/>
        <w:jc w:val="both"/>
        <w:rPr>
          <w:lang w:val="ru-RU"/>
        </w:rPr>
      </w:pPr>
      <w:r w:rsidRPr="00570BB1">
        <w:rPr>
          <w:rStyle w:val="hps"/>
          <w:lang w:val="ru-RU"/>
        </w:rPr>
        <w:t>Факторы которые обусловили данные изменения являютсья</w:t>
      </w:r>
      <w:r w:rsidRPr="00570BB1">
        <w:rPr>
          <w:lang w:val="ru-RU"/>
        </w:rPr>
        <w:t>:</w:t>
      </w:r>
    </w:p>
    <w:p w:rsidR="00E64877" w:rsidRPr="00570BB1" w:rsidRDefault="00E64877" w:rsidP="00E64877">
      <w:pPr>
        <w:pStyle w:val="af8"/>
        <w:numPr>
          <w:ilvl w:val="0"/>
          <w:numId w:val="5"/>
        </w:numPr>
        <w:tabs>
          <w:tab w:val="clear" w:pos="1495"/>
        </w:tabs>
        <w:spacing w:line="269" w:lineRule="auto"/>
        <w:ind w:left="1134"/>
        <w:jc w:val="both"/>
      </w:pPr>
      <w:r w:rsidRPr="00570BB1">
        <w:t>осуществление мероприятий, связанных с поддержки молдавской диаспоры – 1000,0 тыс. леев;</w:t>
      </w:r>
    </w:p>
    <w:p w:rsidR="00E64877" w:rsidRPr="00570BB1" w:rsidRDefault="00E64877" w:rsidP="00E64877">
      <w:pPr>
        <w:pStyle w:val="af8"/>
        <w:numPr>
          <w:ilvl w:val="0"/>
          <w:numId w:val="5"/>
        </w:numPr>
        <w:tabs>
          <w:tab w:val="clear" w:pos="1495"/>
        </w:tabs>
        <w:spacing w:line="269" w:lineRule="auto"/>
        <w:ind w:left="1134"/>
        <w:jc w:val="both"/>
      </w:pPr>
      <w:r w:rsidRPr="00570BB1">
        <w:t>оснащения Автобазы при Государственной Канцелярии – 2600,0 тыс. леев;</w:t>
      </w:r>
    </w:p>
    <w:p w:rsidR="00E64877" w:rsidRPr="00570BB1" w:rsidRDefault="00E64877" w:rsidP="00E64877">
      <w:pPr>
        <w:pStyle w:val="af8"/>
        <w:numPr>
          <w:ilvl w:val="0"/>
          <w:numId w:val="5"/>
        </w:numPr>
        <w:tabs>
          <w:tab w:val="clear" w:pos="1495"/>
        </w:tabs>
        <w:spacing w:line="269" w:lineRule="auto"/>
        <w:ind w:left="1134"/>
        <w:jc w:val="both"/>
      </w:pPr>
      <w:r w:rsidRPr="00570BB1">
        <w:t xml:space="preserve">проведение </w:t>
      </w:r>
      <w:r w:rsidRPr="00570BB1">
        <w:rPr>
          <w:rStyle w:val="hps"/>
        </w:rPr>
        <w:t>мероприятий по</w:t>
      </w:r>
      <w:r w:rsidRPr="00570BB1">
        <w:t xml:space="preserve"> </w:t>
      </w:r>
      <w:r w:rsidRPr="00570BB1">
        <w:rPr>
          <w:rStyle w:val="hps"/>
        </w:rPr>
        <w:t>реинтеграции страны</w:t>
      </w:r>
      <w:r w:rsidRPr="00570BB1">
        <w:t xml:space="preserve"> – 263,5 тыс. леев.</w:t>
      </w:r>
    </w:p>
    <w:p w:rsidR="00E64877" w:rsidRPr="00570BB1" w:rsidRDefault="00E64877" w:rsidP="00E64877">
      <w:pPr>
        <w:widowControl w:val="0"/>
        <w:spacing w:line="269" w:lineRule="auto"/>
        <w:ind w:firstLine="567"/>
        <w:jc w:val="both"/>
        <w:rPr>
          <w:lang w:val="ru-RU"/>
        </w:rPr>
      </w:pPr>
      <w:r w:rsidRPr="00570BB1">
        <w:rPr>
          <w:lang w:val="ru-RU"/>
        </w:rPr>
        <w:t>Финансирование расходов было исполнено в сумме 99723,3 тыс. леев или на уровне 98,2</w:t>
      </w:r>
      <w:r w:rsidRPr="00570BB1">
        <w:rPr>
          <w:i/>
          <w:lang w:val="ru-RU"/>
        </w:rPr>
        <w:t>%</w:t>
      </w:r>
      <w:r w:rsidRPr="00570BB1">
        <w:rPr>
          <w:lang w:val="ru-RU"/>
        </w:rPr>
        <w:t xml:space="preserve"> от уточненных ассигнований.</w:t>
      </w:r>
    </w:p>
    <w:p w:rsidR="00E64877" w:rsidRPr="00570BB1" w:rsidRDefault="00E64877" w:rsidP="00E64877">
      <w:pPr>
        <w:pStyle w:val="a8"/>
        <w:widowControl w:val="0"/>
        <w:spacing w:after="0" w:line="269" w:lineRule="auto"/>
        <w:ind w:left="0" w:firstLine="567"/>
        <w:jc w:val="both"/>
        <w:rPr>
          <w:b/>
          <w:i/>
          <w:sz w:val="24"/>
          <w:szCs w:val="24"/>
        </w:rPr>
      </w:pPr>
      <w:r w:rsidRPr="00570BB1">
        <w:rPr>
          <w:sz w:val="24"/>
          <w:szCs w:val="24"/>
        </w:rPr>
        <w:t xml:space="preserve">Дебиторская и кредиторская задолженности Государственной Канцелярии на конец года составили, соответственно 36,9 тыс. леев şi 4713,5 тыс. леев. Кредиторская задолженность формируется за счет заработной платы за декабрь в сумме 3757,7 тыс. леев, которая выплачивается в январе следующего года, и расходы на приобретение канцелярских товаров и услуг в декабре 2013 года в сумме 955,8 тыс. леев. </w:t>
      </w:r>
    </w:p>
    <w:p w:rsidR="00E64877" w:rsidRPr="00570BB1" w:rsidRDefault="00E64877" w:rsidP="00E64877">
      <w:pPr>
        <w:pStyle w:val="a8"/>
        <w:widowControl w:val="0"/>
        <w:tabs>
          <w:tab w:val="left" w:pos="0"/>
        </w:tabs>
        <w:spacing w:after="0" w:line="269" w:lineRule="auto"/>
        <w:ind w:left="0" w:firstLine="567"/>
        <w:jc w:val="both"/>
        <w:rPr>
          <w:b/>
          <w:i/>
          <w:sz w:val="24"/>
          <w:szCs w:val="24"/>
        </w:rPr>
      </w:pPr>
      <w:r w:rsidRPr="00570BB1">
        <w:rPr>
          <w:sz w:val="24"/>
          <w:szCs w:val="24"/>
        </w:rPr>
        <w:t>Дополнительно к основному компоненту, Государственная Канцелярия воспользовался также и специальными средствами, которые были предусмотрены по доходам в сумме 57402,3 тыс. леев и по расходам в сумме 65402,3  тыс. леев, уточнены в течение года по доходам в сумме 48476,2 тыс. леев и по расходам в сумме 56476,2 тыс. леев.</w:t>
      </w:r>
    </w:p>
    <w:p w:rsidR="00E64877" w:rsidRPr="00570BB1" w:rsidRDefault="00E64877" w:rsidP="00E64877">
      <w:pPr>
        <w:pStyle w:val="a8"/>
        <w:widowControl w:val="0"/>
        <w:spacing w:after="0" w:line="269" w:lineRule="auto"/>
        <w:ind w:left="0" w:firstLine="567"/>
        <w:jc w:val="both"/>
        <w:rPr>
          <w:sz w:val="24"/>
          <w:szCs w:val="24"/>
        </w:rPr>
      </w:pPr>
      <w:r w:rsidRPr="00570BB1">
        <w:rPr>
          <w:sz w:val="24"/>
          <w:szCs w:val="24"/>
        </w:rPr>
        <w:t xml:space="preserve">Специальные средства были исполнены по доходам в сумме 50426,7 тыс. леев, и по расходам в сумме – 54346,1 тыс. леев, что составляет соответственно 104,0 </w:t>
      </w:r>
      <w:r w:rsidRPr="00570BB1">
        <w:rPr>
          <w:i/>
          <w:sz w:val="24"/>
          <w:szCs w:val="24"/>
        </w:rPr>
        <w:t>%</w:t>
      </w:r>
      <w:r w:rsidRPr="00570BB1">
        <w:rPr>
          <w:sz w:val="24"/>
          <w:szCs w:val="24"/>
        </w:rPr>
        <w:t xml:space="preserve"> и 96,2</w:t>
      </w:r>
      <w:r w:rsidRPr="00570BB1">
        <w:rPr>
          <w:i/>
          <w:sz w:val="24"/>
          <w:szCs w:val="24"/>
        </w:rPr>
        <w:t>%</w:t>
      </w:r>
      <w:r w:rsidRPr="00570BB1">
        <w:rPr>
          <w:sz w:val="24"/>
          <w:szCs w:val="24"/>
        </w:rPr>
        <w:t xml:space="preserve"> от уточненных. Доходы специальных средств, в основном, были сформированы за счет оплаты аренды, коммунальных услуг и за счет специализированных услуг Главного управления по обслуживанию зданий Правительства и Автобазы Государственной Канцелярии.</w:t>
      </w:r>
      <w:r w:rsidRPr="00570BB1">
        <w:rPr>
          <w:b/>
          <w:i/>
          <w:sz w:val="24"/>
          <w:szCs w:val="24"/>
        </w:rPr>
        <w:t xml:space="preserve"> </w:t>
      </w:r>
      <w:r w:rsidRPr="00570BB1">
        <w:rPr>
          <w:sz w:val="24"/>
          <w:szCs w:val="24"/>
        </w:rPr>
        <w:t xml:space="preserve">Специальные средства Государственной Канцелярии были использованы для оплаты труда персонала, содержащегося за счет специальных средств, обеспечения деятельности подведомственных учреждений, а также для содержания зданий Правительства. </w:t>
      </w:r>
    </w:p>
    <w:p w:rsidR="00E64877" w:rsidRPr="00570BB1" w:rsidRDefault="00E64877" w:rsidP="00E64877">
      <w:pPr>
        <w:pStyle w:val="a8"/>
        <w:widowControl w:val="0"/>
        <w:spacing w:after="0" w:line="269" w:lineRule="auto"/>
        <w:ind w:left="0" w:firstLine="567"/>
        <w:jc w:val="both"/>
        <w:rPr>
          <w:sz w:val="24"/>
          <w:szCs w:val="24"/>
        </w:rPr>
      </w:pPr>
      <w:r w:rsidRPr="00570BB1">
        <w:rPr>
          <w:sz w:val="24"/>
          <w:szCs w:val="24"/>
        </w:rPr>
        <w:t xml:space="preserve">Среднегодовая численность персонала предусмотренная на 2013 год составила, по всем </w:t>
      </w:r>
      <w:r w:rsidRPr="00570BB1">
        <w:rPr>
          <w:sz w:val="24"/>
          <w:szCs w:val="24"/>
        </w:rPr>
        <w:lastRenderedPageBreak/>
        <w:t xml:space="preserve">компонентам, составила 1108,0 единиц, а фактическая среднегодовая численность персонала составила 1022,0 единиц, или 92,2 </w:t>
      </w:r>
      <w:r w:rsidRPr="00570BB1">
        <w:rPr>
          <w:i/>
          <w:sz w:val="24"/>
          <w:szCs w:val="24"/>
        </w:rPr>
        <w:t>%</w:t>
      </w:r>
      <w:r w:rsidRPr="00570BB1">
        <w:rPr>
          <w:sz w:val="24"/>
          <w:szCs w:val="24"/>
        </w:rPr>
        <w:t xml:space="preserve"> от предусмотренной среднегодовой численности.</w:t>
      </w:r>
    </w:p>
    <w:p w:rsidR="00E64877" w:rsidRPr="00570BB1" w:rsidRDefault="00E64877" w:rsidP="00E64877">
      <w:pPr>
        <w:pStyle w:val="a8"/>
        <w:widowControl w:val="0"/>
        <w:spacing w:after="0" w:line="269" w:lineRule="auto"/>
        <w:ind w:left="0" w:firstLine="567"/>
        <w:jc w:val="both"/>
        <w:rPr>
          <w:bCs/>
          <w:iCs/>
          <w:sz w:val="24"/>
          <w:szCs w:val="24"/>
        </w:rPr>
      </w:pPr>
      <w:r w:rsidRPr="00570BB1">
        <w:rPr>
          <w:bCs/>
          <w:iCs/>
          <w:sz w:val="24"/>
          <w:szCs w:val="24"/>
        </w:rPr>
        <w:t>За счёт расходов по всем компонентам данной группы, были профинансированы следующий подпрограммы:</w:t>
      </w:r>
    </w:p>
    <w:p w:rsidR="00E64877" w:rsidRPr="00570BB1" w:rsidRDefault="00E64877" w:rsidP="00E64877">
      <w:pPr>
        <w:widowControl w:val="0"/>
        <w:spacing w:before="240" w:line="269" w:lineRule="auto"/>
        <w:ind w:firstLine="567"/>
        <w:jc w:val="both"/>
        <w:rPr>
          <w:b/>
          <w:bCs/>
          <w:iCs/>
          <w:u w:val="single"/>
          <w:lang w:val="ru-RU"/>
        </w:rPr>
      </w:pPr>
      <w:r w:rsidRPr="00570BB1">
        <w:rPr>
          <w:b/>
          <w:bCs/>
          <w:iCs/>
          <w:u w:val="single"/>
          <w:lang w:val="ru-RU"/>
        </w:rPr>
        <w:t>Подпрограмма адмистрируемая Аппаратом Президента Республики Молдова</w:t>
      </w:r>
    </w:p>
    <w:p w:rsidR="00E64877" w:rsidRPr="00570BB1" w:rsidRDefault="00E64877" w:rsidP="00E64877">
      <w:pPr>
        <w:pStyle w:val="a8"/>
        <w:widowControl w:val="0"/>
        <w:spacing w:after="0" w:line="269" w:lineRule="auto"/>
        <w:ind w:left="0" w:firstLine="567"/>
        <w:jc w:val="both"/>
        <w:rPr>
          <w:sz w:val="24"/>
          <w:szCs w:val="24"/>
        </w:rPr>
      </w:pPr>
      <w:r w:rsidRPr="00570BB1">
        <w:rPr>
          <w:sz w:val="24"/>
          <w:szCs w:val="24"/>
        </w:rPr>
        <w:t xml:space="preserve">Для </w:t>
      </w:r>
      <w:r w:rsidRPr="00570BB1">
        <w:rPr>
          <w:bCs/>
          <w:iCs/>
          <w:sz w:val="24"/>
          <w:szCs w:val="24"/>
        </w:rPr>
        <w:t xml:space="preserve"> </w:t>
      </w:r>
      <w:r w:rsidRPr="00570BB1">
        <w:rPr>
          <w:sz w:val="24"/>
          <w:szCs w:val="24"/>
        </w:rPr>
        <w:t>обеспечения</w:t>
      </w:r>
      <w:r w:rsidRPr="00570BB1">
        <w:rPr>
          <w:bCs/>
          <w:iCs/>
          <w:sz w:val="24"/>
          <w:szCs w:val="24"/>
        </w:rPr>
        <w:t xml:space="preserve"> подпрограммы</w:t>
      </w:r>
      <w:r w:rsidRPr="00570BB1">
        <w:rPr>
          <w:sz w:val="24"/>
          <w:szCs w:val="24"/>
        </w:rPr>
        <w:t xml:space="preserve"> „Деятельность Президента </w:t>
      </w:r>
      <w:r w:rsidRPr="00570BB1">
        <w:rPr>
          <w:bCs/>
          <w:iCs/>
          <w:sz w:val="24"/>
          <w:szCs w:val="24"/>
        </w:rPr>
        <w:t>Республики Молдова</w:t>
      </w:r>
      <w:r w:rsidRPr="00570BB1">
        <w:rPr>
          <w:sz w:val="24"/>
          <w:szCs w:val="24"/>
        </w:rPr>
        <w:t>” были</w:t>
      </w:r>
      <w:r w:rsidRPr="00570BB1">
        <w:rPr>
          <w:iCs/>
          <w:sz w:val="24"/>
          <w:szCs w:val="24"/>
        </w:rPr>
        <w:t xml:space="preserve"> исполнены расходы</w:t>
      </w:r>
      <w:r w:rsidRPr="00570BB1">
        <w:rPr>
          <w:sz w:val="24"/>
          <w:szCs w:val="24"/>
        </w:rPr>
        <w:t xml:space="preserve"> в сумме 16963,0 тыс. леев, или  на уровне 90,0</w:t>
      </w:r>
      <w:r w:rsidRPr="00570BB1">
        <w:rPr>
          <w:i/>
          <w:sz w:val="24"/>
          <w:szCs w:val="24"/>
        </w:rPr>
        <w:t>%</w:t>
      </w:r>
      <w:r w:rsidRPr="00570BB1">
        <w:rPr>
          <w:sz w:val="24"/>
          <w:szCs w:val="24"/>
        </w:rPr>
        <w:t xml:space="preserve"> от уточненных ассигнований.</w:t>
      </w:r>
    </w:p>
    <w:p w:rsidR="00E64877" w:rsidRPr="00570BB1" w:rsidRDefault="00E64877" w:rsidP="00E64877">
      <w:pPr>
        <w:widowControl w:val="0"/>
        <w:spacing w:line="269" w:lineRule="auto"/>
        <w:ind w:firstLine="567"/>
        <w:jc w:val="both"/>
        <w:rPr>
          <w:lang w:val="ru-RU"/>
        </w:rPr>
      </w:pPr>
      <w:r w:rsidRPr="00570BB1">
        <w:rPr>
          <w:lang w:val="ru-RU"/>
        </w:rPr>
        <w:t>Основные показатели результативности, установленные для данной программы, отражены в следующей таблице:</w:t>
      </w:r>
    </w:p>
    <w:tbl>
      <w:tblPr>
        <w:tblW w:w="5000" w:type="pct"/>
        <w:tblLook w:val="04A0" w:firstRow="1" w:lastRow="0" w:firstColumn="1" w:lastColumn="0" w:noHBand="0" w:noVBand="1"/>
      </w:tblPr>
      <w:tblGrid>
        <w:gridCol w:w="2164"/>
        <w:gridCol w:w="1187"/>
        <w:gridCol w:w="1195"/>
        <w:gridCol w:w="1074"/>
        <w:gridCol w:w="1194"/>
        <w:gridCol w:w="1257"/>
        <w:gridCol w:w="667"/>
        <w:gridCol w:w="1257"/>
        <w:gridCol w:w="464"/>
      </w:tblGrid>
      <w:tr w:rsidR="00E64877" w:rsidRPr="006E5305" w:rsidTr="00E64877">
        <w:trPr>
          <w:trHeight w:val="279"/>
        </w:trPr>
        <w:tc>
          <w:tcPr>
            <w:tcW w:w="10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Показатели результативности</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sz w:val="20"/>
                <w:szCs w:val="20"/>
                <w:lang w:val="ru-RU"/>
              </w:rPr>
              <w:t>Единица измерения</w:t>
            </w:r>
          </w:p>
        </w:tc>
        <w:tc>
          <w:tcPr>
            <w:tcW w:w="5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2012 исполнено</w:t>
            </w:r>
          </w:p>
        </w:tc>
        <w:tc>
          <w:tcPr>
            <w:tcW w:w="2004"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2013</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исполнено 2013 по срввнению с 2012</w:t>
            </w:r>
          </w:p>
        </w:tc>
      </w:tr>
      <w:tr w:rsidR="00E64877" w:rsidRPr="006E5305" w:rsidTr="00E64877">
        <w:trPr>
          <w:trHeight w:val="533"/>
        </w:trPr>
        <w:tc>
          <w:tcPr>
            <w:tcW w:w="103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71"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уточнено</w:t>
            </w:r>
          </w:p>
        </w:tc>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исполнено</w:t>
            </w:r>
          </w:p>
        </w:tc>
        <w:tc>
          <w:tcPr>
            <w:tcW w:w="920"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исполнено по сравнению с уточненым</w:t>
            </w:r>
          </w:p>
        </w:tc>
        <w:tc>
          <w:tcPr>
            <w:tcW w:w="823"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292"/>
        </w:trPr>
        <w:tc>
          <w:tcPr>
            <w:tcW w:w="103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71"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3"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71"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601"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количество</w:t>
            </w:r>
          </w:p>
        </w:tc>
        <w:tc>
          <w:tcPr>
            <w:tcW w:w="3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c>
          <w:tcPr>
            <w:tcW w:w="601"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количество</w:t>
            </w:r>
          </w:p>
        </w:tc>
        <w:tc>
          <w:tcPr>
            <w:tcW w:w="222"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A97E78">
              <w:rPr>
                <w:i/>
                <w:color w:val="000000"/>
                <w:sz w:val="22"/>
                <w:szCs w:val="22"/>
                <w:lang w:val="ru-RU" w:eastAsia="en-US"/>
              </w:rPr>
              <w:t>%</w:t>
            </w:r>
          </w:p>
        </w:tc>
      </w:tr>
      <w:tr w:rsidR="00E64877" w:rsidRPr="006E5305" w:rsidTr="00E64877">
        <w:trPr>
          <w:trHeight w:val="508"/>
        </w:trPr>
        <w:tc>
          <w:tcPr>
            <w:tcW w:w="1034" w:type="pct"/>
            <w:tcBorders>
              <w:top w:val="nil"/>
              <w:left w:val="single" w:sz="4" w:space="0" w:color="auto"/>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Законодательная деятельность, принятие законов, обеспечение определения прав экс-президентов с помощью вспомогательных служб</w:t>
            </w:r>
          </w:p>
        </w:tc>
        <w:tc>
          <w:tcPr>
            <w:tcW w:w="56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7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13"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57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60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3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60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222"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570BB1" w:rsidRDefault="00E64877" w:rsidP="00E64877">
      <w:pPr>
        <w:widowControl w:val="0"/>
        <w:spacing w:before="240" w:line="276" w:lineRule="auto"/>
        <w:ind w:firstLine="567"/>
        <w:jc w:val="both"/>
        <w:rPr>
          <w:b/>
          <w:bCs/>
          <w:iCs/>
          <w:u w:val="single"/>
          <w:lang w:val="ru-RU"/>
        </w:rPr>
      </w:pPr>
      <w:r w:rsidRPr="00570BB1">
        <w:rPr>
          <w:b/>
          <w:bCs/>
          <w:iCs/>
          <w:u w:val="single"/>
          <w:lang w:val="ru-RU"/>
        </w:rPr>
        <w:t>Подпрограмма администрируемая Государственной Канцелярии</w:t>
      </w:r>
    </w:p>
    <w:p w:rsidR="00E64877" w:rsidRPr="00570BB1" w:rsidRDefault="00E64877" w:rsidP="00E64877">
      <w:pPr>
        <w:pStyle w:val="a8"/>
        <w:widowControl w:val="0"/>
        <w:spacing w:after="0" w:line="276" w:lineRule="auto"/>
        <w:ind w:left="0" w:firstLine="562"/>
        <w:jc w:val="both"/>
        <w:rPr>
          <w:i/>
          <w:sz w:val="24"/>
          <w:szCs w:val="24"/>
        </w:rPr>
      </w:pPr>
      <w:r w:rsidRPr="00570BB1">
        <w:rPr>
          <w:iCs/>
          <w:sz w:val="24"/>
          <w:szCs w:val="24"/>
        </w:rPr>
        <w:t>Для подпрограммы</w:t>
      </w:r>
      <w:r w:rsidRPr="00570BB1">
        <w:rPr>
          <w:i/>
          <w:iCs/>
          <w:sz w:val="24"/>
          <w:szCs w:val="24"/>
        </w:rPr>
        <w:t xml:space="preserve"> </w:t>
      </w:r>
      <w:r w:rsidRPr="00570BB1">
        <w:rPr>
          <w:i/>
          <w:sz w:val="24"/>
          <w:szCs w:val="24"/>
        </w:rPr>
        <w:t>„Осуществление управления”</w:t>
      </w:r>
      <w:r w:rsidRPr="00570BB1">
        <w:rPr>
          <w:sz w:val="24"/>
          <w:szCs w:val="24"/>
        </w:rPr>
        <w:t xml:space="preserve"> </w:t>
      </w:r>
      <w:r w:rsidRPr="00570BB1">
        <w:rPr>
          <w:iCs/>
          <w:sz w:val="24"/>
          <w:szCs w:val="24"/>
        </w:rPr>
        <w:t>были исполнены расходы</w:t>
      </w:r>
      <w:r w:rsidRPr="00570BB1">
        <w:rPr>
          <w:sz w:val="24"/>
          <w:szCs w:val="24"/>
        </w:rPr>
        <w:t xml:space="preserve"> в сумме 154069,4 тыс. леев, или на уровне 97,5</w:t>
      </w:r>
      <w:r w:rsidRPr="00570BB1">
        <w:rPr>
          <w:i/>
          <w:sz w:val="24"/>
          <w:szCs w:val="24"/>
        </w:rPr>
        <w:t>%</w:t>
      </w:r>
      <w:r w:rsidRPr="00570BB1">
        <w:rPr>
          <w:sz w:val="24"/>
          <w:szCs w:val="24"/>
        </w:rPr>
        <w:t xml:space="preserve"> от уточненных ассигнований.</w:t>
      </w:r>
    </w:p>
    <w:p w:rsidR="00E64877" w:rsidRPr="00570BB1" w:rsidRDefault="00E64877" w:rsidP="00E64877">
      <w:pPr>
        <w:spacing w:line="276" w:lineRule="auto"/>
        <w:ind w:firstLine="562"/>
        <w:jc w:val="both"/>
        <w:rPr>
          <w:bCs/>
          <w:iCs/>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W w:w="5000" w:type="pct"/>
        <w:jc w:val="center"/>
        <w:tblLook w:val="04A0" w:firstRow="1" w:lastRow="0" w:firstColumn="1" w:lastColumn="0" w:noHBand="0" w:noVBand="1"/>
      </w:tblPr>
      <w:tblGrid>
        <w:gridCol w:w="2923"/>
        <w:gridCol w:w="1138"/>
        <w:gridCol w:w="1148"/>
        <w:gridCol w:w="1031"/>
        <w:gridCol w:w="1148"/>
        <w:gridCol w:w="935"/>
        <w:gridCol w:w="661"/>
        <w:gridCol w:w="764"/>
        <w:gridCol w:w="711"/>
      </w:tblGrid>
      <w:tr w:rsidR="00E64877" w:rsidRPr="006E5305" w:rsidTr="00E64877">
        <w:trPr>
          <w:trHeight w:val="295"/>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Единица измерения</w:t>
            </w:r>
          </w:p>
          <w:p w:rsidR="00E64877" w:rsidRPr="006E5305" w:rsidRDefault="00E64877" w:rsidP="00E64877">
            <w:pPr>
              <w:spacing w:line="276" w:lineRule="auto"/>
              <w:jc w:val="center"/>
              <w:rPr>
                <w:color w:val="000000"/>
                <w:sz w:val="20"/>
                <w:szCs w:val="20"/>
                <w:lang w:val="ru-RU" w:eastAsia="en-US"/>
              </w:rPr>
            </w:pPr>
          </w:p>
        </w:tc>
        <w:tc>
          <w:tcPr>
            <w:tcW w:w="5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color w:val="000000"/>
                <w:sz w:val="20"/>
                <w:szCs w:val="20"/>
                <w:lang w:val="ru-RU" w:eastAsia="en-US"/>
              </w:rPr>
              <w:t xml:space="preserve">2012 </w:t>
            </w:r>
            <w:r w:rsidRPr="006E5305">
              <w:rPr>
                <w:bCs/>
                <w:sz w:val="20"/>
                <w:szCs w:val="20"/>
                <w:lang w:val="ru-RU" w:eastAsia="en-US"/>
              </w:rPr>
              <w:t>исполнено</w:t>
            </w:r>
          </w:p>
        </w:tc>
        <w:tc>
          <w:tcPr>
            <w:tcW w:w="1804"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2013</w:t>
            </w:r>
          </w:p>
        </w:tc>
        <w:tc>
          <w:tcPr>
            <w:tcW w:w="70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r w:rsidRPr="006E5305">
              <w:rPr>
                <w:color w:val="000000"/>
                <w:sz w:val="20"/>
                <w:szCs w:val="20"/>
                <w:lang w:val="ru-RU" w:eastAsia="en-US"/>
              </w:rPr>
              <w:t xml:space="preserve"> </w:t>
            </w:r>
          </w:p>
        </w:tc>
      </w:tr>
      <w:tr w:rsidR="00E64877" w:rsidRPr="006E5305" w:rsidTr="00E64877">
        <w:trPr>
          <w:trHeight w:val="563"/>
          <w:jc w:val="center"/>
        </w:trPr>
        <w:tc>
          <w:tcPr>
            <w:tcW w:w="1397"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уточнено </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исполнено </w:t>
            </w:r>
          </w:p>
        </w:tc>
        <w:tc>
          <w:tcPr>
            <w:tcW w:w="762"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706"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309"/>
          <w:jc w:val="center"/>
        </w:trPr>
        <w:tc>
          <w:tcPr>
            <w:tcW w:w="1397"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493"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49"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447"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сумма</w:t>
            </w:r>
          </w:p>
        </w:tc>
        <w:tc>
          <w:tcPr>
            <w:tcW w:w="31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c>
          <w:tcPr>
            <w:tcW w:w="36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сумма</w:t>
            </w:r>
          </w:p>
        </w:tc>
        <w:tc>
          <w:tcPr>
            <w:tcW w:w="341"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Количество реформированных государственных услуг</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Процентная доля принятых решений по которым проведены консультации с гражданским обществом</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85.0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94.4</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Отчеты по мониторингу Программы деятельности Правительства </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40.0</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Консультации предоставляемые местными советами Государственной канцелярии</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57000.0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44783.0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-12217.0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78.6</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Нормативные акты подлежащие контроля законности</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166716.0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171201.0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4485.0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102.7</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Процентная доля предложений публичных политик завершенные в течение года и утвержденные </w:t>
            </w:r>
            <w:r w:rsidRPr="006E5305">
              <w:rPr>
                <w:bCs/>
                <w:color w:val="000000"/>
                <w:sz w:val="18"/>
                <w:szCs w:val="18"/>
                <w:lang w:val="ru-RU" w:eastAsia="en-US"/>
              </w:rPr>
              <w:t>Межминистерского комитета по стратегическому планированию</w:t>
            </w:r>
          </w:p>
        </w:tc>
        <w:tc>
          <w:tcPr>
            <w:tcW w:w="54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49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5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47"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316"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36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341"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bl>
    <w:p w:rsidR="00E64877" w:rsidRPr="00570BB1" w:rsidRDefault="00E64877" w:rsidP="00E64877">
      <w:pPr>
        <w:pStyle w:val="legenumed"/>
        <w:spacing w:line="283" w:lineRule="auto"/>
        <w:ind w:firstLine="567"/>
        <w:jc w:val="both"/>
        <w:rPr>
          <w:lang w:val="ru-RU"/>
        </w:rPr>
      </w:pPr>
      <w:r w:rsidRPr="00570BB1">
        <w:rPr>
          <w:lang w:val="ru-RU"/>
        </w:rPr>
        <w:t xml:space="preserve">Для </w:t>
      </w:r>
      <w:r w:rsidRPr="00570BB1">
        <w:rPr>
          <w:b/>
          <w:i/>
          <w:lang w:val="ru-RU"/>
        </w:rPr>
        <w:t>финансовой, налогово-бюджетной и контрольной деятельности</w:t>
      </w:r>
      <w:r w:rsidRPr="00570BB1">
        <w:rPr>
          <w:lang w:val="ru-RU"/>
        </w:rPr>
        <w:t xml:space="preserve">, согласно Закону о государственном бюджете на 2013 год, по основному компоненту были утверждены бюджетные ассигнования в сумме 636108,7 тыс. леев, которые в течение года вследствие внесенных изменений в законе о бюджете были уменьшены на сумму 3757,0 тыс. леев или 0,6 </w:t>
      </w:r>
      <w:r w:rsidRPr="00570BB1">
        <w:rPr>
          <w:i/>
          <w:lang w:val="ru-RU"/>
        </w:rPr>
        <w:t>%</w:t>
      </w:r>
      <w:r w:rsidRPr="00570BB1">
        <w:rPr>
          <w:lang w:val="ru-RU"/>
        </w:rPr>
        <w:t>.</w:t>
      </w:r>
    </w:p>
    <w:p w:rsidR="00E64877" w:rsidRPr="00570BB1" w:rsidRDefault="00E64877" w:rsidP="00E64877">
      <w:pPr>
        <w:pStyle w:val="cn"/>
        <w:widowControl w:val="0"/>
        <w:tabs>
          <w:tab w:val="left" w:pos="540"/>
        </w:tabs>
        <w:spacing w:line="283" w:lineRule="auto"/>
        <w:ind w:firstLine="567"/>
        <w:jc w:val="both"/>
        <w:rPr>
          <w:lang w:val="ru-RU"/>
        </w:rPr>
      </w:pPr>
      <w:r w:rsidRPr="00570BB1">
        <w:rPr>
          <w:rStyle w:val="google-src-text1"/>
          <w:lang w:val="ru-RU"/>
          <w:specVanish w:val="0"/>
        </w:rPr>
        <w:lastRenderedPageBreak/>
        <w:t>Executarea de casă a cheltuielilor din acest grup pentru perioada de gestiune a constituit 397917,2 mii lei, ceea ce constituie 99,3 la sută faţă de planul precizat, cheltuielile efective  constituind 401989,5 mii lei.</w:t>
      </w:r>
      <w:r w:rsidRPr="00570BB1">
        <w:rPr>
          <w:lang w:val="ru-RU"/>
        </w:rPr>
        <w:t>Кассовые расходы данной группы в отчетном периоде составили 625467,5 тыс. леев, что составляет 98,9</w:t>
      </w:r>
      <w:r w:rsidRPr="00570BB1">
        <w:rPr>
          <w:i/>
          <w:lang w:val="ru-RU"/>
        </w:rPr>
        <w:t>%</w:t>
      </w:r>
      <w:r w:rsidRPr="00570BB1">
        <w:rPr>
          <w:lang w:val="ru-RU"/>
        </w:rPr>
        <w:t xml:space="preserve"> по сравнению с уточненным планом, фактические расходы составили 626884,1 тыс. леев.</w:t>
      </w:r>
    </w:p>
    <w:p w:rsidR="00E64877" w:rsidRPr="00570BB1" w:rsidRDefault="00E64877" w:rsidP="00E64877">
      <w:pPr>
        <w:pStyle w:val="cn"/>
        <w:widowControl w:val="0"/>
        <w:tabs>
          <w:tab w:val="left" w:pos="540"/>
        </w:tabs>
        <w:spacing w:line="283" w:lineRule="auto"/>
        <w:ind w:firstLine="567"/>
        <w:jc w:val="both"/>
        <w:rPr>
          <w:lang w:val="ru-RU"/>
        </w:rPr>
      </w:pPr>
      <w:r w:rsidRPr="00570BB1">
        <w:rPr>
          <w:lang w:val="ru-RU"/>
        </w:rPr>
        <w:t>Факторы, которые привели к изменениям утвержденного бюджета, представляются следующим образом:</w:t>
      </w:r>
    </w:p>
    <w:p w:rsidR="00E64877" w:rsidRPr="00570BB1" w:rsidRDefault="00E64877" w:rsidP="004508E0">
      <w:pPr>
        <w:pStyle w:val="legenumed"/>
        <w:widowControl w:val="0"/>
        <w:numPr>
          <w:ilvl w:val="1"/>
          <w:numId w:val="92"/>
        </w:numPr>
        <w:spacing w:line="283" w:lineRule="auto"/>
        <w:ind w:left="851" w:hanging="284"/>
        <w:jc w:val="both"/>
        <w:rPr>
          <w:rStyle w:val="google-src-text1"/>
          <w:bCs/>
          <w:vanish w:val="0"/>
          <w:lang w:val="ru-RU"/>
        </w:rPr>
      </w:pPr>
      <w:r w:rsidRPr="00570BB1">
        <w:rPr>
          <w:rStyle w:val="hps"/>
          <w:i/>
          <w:lang w:val="ru-RU"/>
        </w:rPr>
        <w:t>сокращение</w:t>
      </w:r>
      <w:r w:rsidRPr="00570BB1">
        <w:rPr>
          <w:rStyle w:val="shorttext"/>
          <w:i/>
          <w:lang w:val="ru-RU"/>
        </w:rPr>
        <w:t xml:space="preserve"> </w:t>
      </w:r>
      <w:r w:rsidRPr="00570BB1">
        <w:rPr>
          <w:rStyle w:val="hps"/>
          <w:i/>
          <w:lang w:val="ru-RU"/>
        </w:rPr>
        <w:t>ассигнований</w:t>
      </w:r>
      <w:r w:rsidRPr="00570BB1">
        <w:rPr>
          <w:rStyle w:val="hps"/>
          <w:lang w:val="ru-RU"/>
        </w:rPr>
        <w:t>:</w:t>
      </w:r>
      <w:r w:rsidRPr="00570BB1">
        <w:rPr>
          <w:rStyle w:val="google-src-text1"/>
          <w:lang w:val="ru-RU"/>
          <w:specVanish w:val="0"/>
        </w:rPr>
        <w:t>-</w:t>
      </w:r>
    </w:p>
    <w:p w:rsidR="00E64877" w:rsidRPr="00570BB1" w:rsidRDefault="00E64877" w:rsidP="004508E0">
      <w:pPr>
        <w:pStyle w:val="legenumed"/>
        <w:widowControl w:val="0"/>
        <w:numPr>
          <w:ilvl w:val="0"/>
          <w:numId w:val="93"/>
        </w:numPr>
        <w:spacing w:line="283" w:lineRule="auto"/>
        <w:ind w:left="1134"/>
        <w:jc w:val="both"/>
        <w:rPr>
          <w:bCs/>
          <w:lang w:val="ru-RU"/>
        </w:rPr>
      </w:pPr>
      <w:r w:rsidRPr="00570BB1">
        <w:rPr>
          <w:rStyle w:val="hps"/>
          <w:lang w:val="ru-RU"/>
        </w:rPr>
        <w:t xml:space="preserve">проведения структурных изменений в Министерстве Финансов и соответственно перераспределение ассигнований между функциональными группами 1.3 и 1.10 – 2985,0 </w:t>
      </w:r>
      <w:r w:rsidRPr="00570BB1">
        <w:rPr>
          <w:lang w:val="ru-RU"/>
        </w:rPr>
        <w:t>тыс. леев;</w:t>
      </w:r>
      <w:r w:rsidRPr="00570BB1">
        <w:rPr>
          <w:rStyle w:val="google-src-text1"/>
          <w:lang w:val="ru-RU"/>
          <w:specVanish w:val="0"/>
        </w:rPr>
        <w:t>-</w:t>
      </w:r>
      <w:r w:rsidRPr="00570BB1">
        <w:rPr>
          <w:b/>
          <w:bCs/>
          <w:i/>
          <w:vanish/>
          <w:lang w:val="ru-RU"/>
        </w:rPr>
        <w:t>majorarea alocaţiilor în sumă de 5,9 mil. lei în legătură cu:- implementarea Hotărîrii Guvernului nr.18 din 20 octombrie 2009 „Cu privire la implementarea normelor salariale prevăzute în anul 2009 pentru angajaţii din ramurile sectorului bugetar ”, în rezultatul căreia au fost majorate alocaţiile pentru remunerarea muncii în sumă de 0,1 mil.lei</w:t>
      </w:r>
      <w:r w:rsidRPr="00570BB1">
        <w:rPr>
          <w:bCs/>
          <w:vanish/>
          <w:lang w:val="ru-RU"/>
        </w:rPr>
        <w:t>Datoriile debitoare în ansamblu pe organele de control la situaţia din 31 decembrie 2009 faţă de aceeaşi situaţie a anului precedent, s-au diminuat cu 1255,3 mii lei, înregistrîndu-se suma de 1642,9 mii lei.</w:t>
      </w:r>
    </w:p>
    <w:p w:rsidR="00E64877" w:rsidRPr="00570BB1" w:rsidRDefault="00E64877" w:rsidP="004508E0">
      <w:pPr>
        <w:pStyle w:val="cn"/>
        <w:widowControl w:val="0"/>
        <w:numPr>
          <w:ilvl w:val="0"/>
          <w:numId w:val="93"/>
        </w:numPr>
        <w:spacing w:line="283" w:lineRule="auto"/>
        <w:ind w:left="1134"/>
        <w:jc w:val="both"/>
        <w:rPr>
          <w:lang w:val="ru-RU"/>
        </w:rPr>
      </w:pPr>
      <w:r w:rsidRPr="00570BB1">
        <w:rPr>
          <w:rStyle w:val="hps"/>
          <w:lang w:val="ru-RU"/>
        </w:rPr>
        <w:t xml:space="preserve">исключения утверждённых расходов в целях создания Учебного центра – 772,0 </w:t>
      </w:r>
      <w:r w:rsidRPr="00570BB1">
        <w:rPr>
          <w:lang w:val="ru-RU"/>
        </w:rPr>
        <w:t>тыс. леев.</w:t>
      </w:r>
    </w:p>
    <w:p w:rsidR="00E64877" w:rsidRPr="00570BB1" w:rsidRDefault="00E64877" w:rsidP="00E64877">
      <w:pPr>
        <w:pStyle w:val="legenumed"/>
        <w:widowControl w:val="0"/>
        <w:spacing w:line="283" w:lineRule="auto"/>
        <w:ind w:firstLine="567"/>
        <w:jc w:val="both"/>
        <w:rPr>
          <w:bCs/>
          <w:lang w:val="ru-RU"/>
        </w:rPr>
      </w:pPr>
      <w:r w:rsidRPr="00570BB1">
        <w:rPr>
          <w:bCs/>
          <w:lang w:val="ru-RU"/>
        </w:rPr>
        <w:t>Дебиторская задолженность в целом, по контрольным органам по состоянию на 31 декабря 2013 года, по сравнению с тем же периодом прошлого года, увеличились на 10600,0 тыс. леев, зарегистрировав 13802,6 тыс. леев, увеличение в основном, вызвана за счёт невозможности доставки техники вычисления, в течение 2013 года, выплачиваемые в сумме 11961,0 тыс. леев.</w:t>
      </w:r>
    </w:p>
    <w:p w:rsidR="00E64877" w:rsidRPr="00570BB1" w:rsidRDefault="00E64877" w:rsidP="00E64877">
      <w:pPr>
        <w:pStyle w:val="cn"/>
        <w:widowControl w:val="0"/>
        <w:spacing w:line="283" w:lineRule="auto"/>
        <w:ind w:firstLine="567"/>
        <w:jc w:val="both"/>
        <w:rPr>
          <w:bCs/>
          <w:lang w:val="ru-RU"/>
        </w:rPr>
      </w:pPr>
      <w:r w:rsidRPr="00570BB1">
        <w:rPr>
          <w:bCs/>
          <w:vanish/>
          <w:lang w:val="ru-RU"/>
        </w:rPr>
        <w:t>Datoriile creditoare în sumă de 24156,6 mii lei constituie cheltuielile pentru remunerarea muncii, calculate pe luna decembrie şi achitate în luna ianuarie a anului următor.</w:t>
      </w:r>
      <w:r w:rsidRPr="00570BB1">
        <w:rPr>
          <w:bCs/>
          <w:lang w:val="ru-RU"/>
        </w:rPr>
        <w:t xml:space="preserve">Кредиторскую задолженность в размере 24412,7 тыс. леев составляют расходы по заработной плате, начисленные за декабрь и выплачиваемые в  январе следующего года. </w:t>
      </w:r>
    </w:p>
    <w:p w:rsidR="00E64877" w:rsidRPr="00570BB1" w:rsidRDefault="00E64877" w:rsidP="00E64877">
      <w:pPr>
        <w:pStyle w:val="cn"/>
        <w:widowControl w:val="0"/>
        <w:spacing w:line="283" w:lineRule="auto"/>
        <w:ind w:firstLine="567"/>
        <w:jc w:val="both"/>
        <w:rPr>
          <w:bCs/>
          <w:lang w:val="ru-RU"/>
        </w:rPr>
      </w:pPr>
      <w:r w:rsidRPr="00570BB1">
        <w:rPr>
          <w:bCs/>
          <w:vanish/>
          <w:lang w:val="ru-RU"/>
        </w:rPr>
        <w:t>În grupul dat au fost aprobate iniţial mijloace speciale la venituri şi la cheltuieli în sumă de 63359,5 mii lei, care pe parcursul anului în urma modificărilor operate în legea bugetului, s-au micşorat cu 36819,5 mii lei la venituri  şi cu  35530,9 mii lei la cheltuieli.</w:t>
      </w:r>
      <w:r w:rsidRPr="00570BB1">
        <w:rPr>
          <w:bCs/>
          <w:lang w:val="ru-RU"/>
        </w:rPr>
        <w:t xml:space="preserve">По данной группе первоначально по специальным средствам были утверждены доходы и расходы в сумме 32025,3 тыс. леев, которые в течение года после изменения, внесенные в закон о бюджете, увеличились на 12280,0 тыс. леев  по доходам и по расходам на 13638,9 тыс. леев.  </w:t>
      </w:r>
    </w:p>
    <w:p w:rsidR="00E64877" w:rsidRPr="00570BB1" w:rsidRDefault="00E64877" w:rsidP="00E64877">
      <w:pPr>
        <w:pStyle w:val="cn"/>
        <w:widowControl w:val="0"/>
        <w:spacing w:line="283" w:lineRule="auto"/>
        <w:ind w:firstLine="567"/>
        <w:jc w:val="both"/>
        <w:rPr>
          <w:bCs/>
          <w:lang w:val="ru-RU"/>
        </w:rPr>
      </w:pPr>
      <w:r w:rsidRPr="00570BB1">
        <w:rPr>
          <w:bCs/>
          <w:vanish/>
          <w:lang w:val="ru-RU"/>
        </w:rPr>
        <w:t>Executarea de casă a mijloacelor speciale a constituit 27818,8 mii lei la venituri şi 26713,4 mii lei la cheltuieli sau la nivel de 104,8 la sută şi 96,0 la sută faţă de planul precizat.</w:t>
      </w:r>
      <w:r w:rsidRPr="00570BB1">
        <w:rPr>
          <w:bCs/>
          <w:lang w:val="ru-RU"/>
        </w:rPr>
        <w:t xml:space="preserve">Кассовое исполнение по специальным средствам по доходам составила 46345,7  тыс. леев и 45110,2 тыс. леев по расходам или на 104,6 </w:t>
      </w:r>
      <w:r w:rsidRPr="00570BB1">
        <w:rPr>
          <w:bCs/>
          <w:i/>
          <w:lang w:val="ru-RU"/>
        </w:rPr>
        <w:t>%</w:t>
      </w:r>
      <w:r w:rsidRPr="00570BB1">
        <w:rPr>
          <w:bCs/>
          <w:lang w:val="ru-RU"/>
        </w:rPr>
        <w:t xml:space="preserve"> и 98,8 </w:t>
      </w:r>
      <w:r w:rsidRPr="00570BB1">
        <w:rPr>
          <w:bCs/>
          <w:i/>
          <w:lang w:val="ru-RU"/>
        </w:rPr>
        <w:t>%</w:t>
      </w:r>
      <w:r w:rsidRPr="00570BB1">
        <w:rPr>
          <w:bCs/>
          <w:lang w:val="ru-RU"/>
        </w:rPr>
        <w:t xml:space="preserve"> от плана, соответственно. </w:t>
      </w:r>
    </w:p>
    <w:p w:rsidR="00E64877" w:rsidRPr="00570BB1" w:rsidRDefault="00E64877" w:rsidP="00E64877">
      <w:pPr>
        <w:pStyle w:val="cn"/>
        <w:widowControl w:val="0"/>
        <w:spacing w:line="283" w:lineRule="auto"/>
        <w:ind w:firstLine="567"/>
        <w:jc w:val="both"/>
        <w:rPr>
          <w:bCs/>
          <w:lang w:val="ru-RU"/>
        </w:rPr>
      </w:pPr>
      <w:r w:rsidRPr="00570BB1">
        <w:rPr>
          <w:bCs/>
          <w:vanish/>
          <w:lang w:val="ru-RU"/>
        </w:rPr>
        <w:t>La componenta proiecte finanţate din surse externe, au fost planificate cheltuieli în sumă de 73410,6 mii lei, care s-au micşorat pînă la 37728,2 mii lei.</w:t>
      </w:r>
      <w:r w:rsidRPr="00570BB1">
        <w:rPr>
          <w:bCs/>
          <w:lang w:val="ru-RU"/>
        </w:rPr>
        <w:t>По компоненту, проекты, финансируемые из внешних источников, были запланированы расходы в сумме 14319,7 тыс. леев.</w:t>
      </w:r>
      <w:r w:rsidRPr="00570BB1">
        <w:rPr>
          <w:bCs/>
          <w:vanish/>
          <w:lang w:val="ru-RU"/>
        </w:rPr>
        <w:t>Executarea la acest capitol a constituit 31754,5 mii lei (84,2%).</w:t>
      </w:r>
      <w:r w:rsidRPr="00570BB1">
        <w:rPr>
          <w:bCs/>
          <w:lang w:val="ru-RU"/>
        </w:rPr>
        <w:t xml:space="preserve"> Исполнение по этой главы составило 64016,3  тыс. леев или 100,0 </w:t>
      </w:r>
      <w:r w:rsidRPr="00570BB1">
        <w:rPr>
          <w:bCs/>
          <w:i/>
          <w:lang w:val="ru-RU"/>
        </w:rPr>
        <w:t>%</w:t>
      </w:r>
      <w:r w:rsidRPr="00570BB1">
        <w:rPr>
          <w:bCs/>
          <w:lang w:val="ru-RU"/>
        </w:rPr>
        <w:t xml:space="preserve"> по сравнению с уточненным планом.</w:t>
      </w:r>
      <w:r w:rsidRPr="00570BB1">
        <w:rPr>
          <w:bCs/>
          <w:vanish/>
          <w:lang w:val="ru-RU"/>
        </w:rPr>
        <w:t>Reducerea cu 35682,4 mii lei derivă din revizuirea activităţilor propuse şi a planului de procurări din cadrul proiectelor.</w:t>
      </w:r>
      <w:r w:rsidRPr="00570BB1">
        <w:rPr>
          <w:bCs/>
          <w:lang w:val="ru-RU"/>
        </w:rPr>
        <w:t xml:space="preserve"> </w:t>
      </w:r>
    </w:p>
    <w:p w:rsidR="00E64877" w:rsidRPr="00570BB1" w:rsidRDefault="00E64877" w:rsidP="00E64877">
      <w:pPr>
        <w:pStyle w:val="cn"/>
        <w:widowControl w:val="0"/>
        <w:spacing w:line="283" w:lineRule="auto"/>
        <w:ind w:firstLine="567"/>
        <w:jc w:val="both"/>
        <w:rPr>
          <w:bCs/>
          <w:lang w:val="ru-RU"/>
        </w:rPr>
      </w:pPr>
      <w:r w:rsidRPr="00570BB1">
        <w:rPr>
          <w:bCs/>
          <w:lang w:val="ru-RU"/>
        </w:rPr>
        <w:t xml:space="preserve">Штатная численность персонала, утвержденная на 2013 год, по данной группе составила 4359,0 штатных единиц, средняя численность персонала составила 4204,0 единиц (96,4 </w:t>
      </w:r>
      <w:r w:rsidRPr="00570BB1">
        <w:rPr>
          <w:bCs/>
          <w:i/>
          <w:lang w:val="ru-RU"/>
        </w:rPr>
        <w:t>%</w:t>
      </w:r>
      <w:r w:rsidRPr="00570BB1">
        <w:rPr>
          <w:bCs/>
          <w:lang w:val="ru-RU"/>
        </w:rPr>
        <w:t>).</w:t>
      </w:r>
    </w:p>
    <w:p w:rsidR="00E64877" w:rsidRPr="00570BB1" w:rsidRDefault="00E64877" w:rsidP="00E64877">
      <w:pPr>
        <w:pStyle w:val="a8"/>
        <w:widowControl w:val="0"/>
        <w:spacing w:after="0" w:line="283" w:lineRule="auto"/>
        <w:ind w:left="0" w:firstLine="567"/>
        <w:jc w:val="both"/>
        <w:rPr>
          <w:bCs/>
          <w:iCs/>
          <w:sz w:val="24"/>
          <w:szCs w:val="24"/>
        </w:rPr>
      </w:pPr>
      <w:r w:rsidRPr="00570BB1">
        <w:rPr>
          <w:bCs/>
          <w:iCs/>
          <w:sz w:val="24"/>
          <w:szCs w:val="24"/>
        </w:rPr>
        <w:t>За счёт расходов по всем компонентам данной группы, были профинансированы следующий подпрограммы:</w:t>
      </w:r>
    </w:p>
    <w:p w:rsidR="00E64877" w:rsidRPr="00570BB1" w:rsidRDefault="00E64877" w:rsidP="00E64877">
      <w:pPr>
        <w:pStyle w:val="a0"/>
        <w:tabs>
          <w:tab w:val="left" w:pos="567"/>
        </w:tabs>
        <w:spacing w:before="240"/>
      </w:pPr>
      <w:r w:rsidRPr="00570BB1">
        <w:rPr>
          <w:rStyle w:val="google-src-text1"/>
          <w:specVanish w:val="0"/>
        </w:rPr>
        <w:t>La finele anului 2009 efectivul de personal sa redus comparativ cu anul 2008 cu 116 unităţi, care se explică prin:</w:t>
      </w:r>
      <w:r w:rsidRPr="00570BB1">
        <w:t xml:space="preserve">         </w:t>
      </w:r>
    </w:p>
    <w:p w:rsidR="00E64877" w:rsidRPr="00570BB1" w:rsidRDefault="00E64877" w:rsidP="00E64877">
      <w:pPr>
        <w:pStyle w:val="a0"/>
        <w:spacing w:before="240" w:line="276" w:lineRule="auto"/>
        <w:ind w:firstLine="567"/>
        <w:rPr>
          <w:b/>
          <w:bCs/>
          <w:i/>
          <w:iCs/>
          <w:u w:val="single"/>
        </w:rPr>
      </w:pPr>
      <w:r w:rsidRPr="00570BB1">
        <w:rPr>
          <w:b/>
          <w:bCs/>
          <w:i/>
          <w:iCs/>
          <w:u w:val="single"/>
        </w:rPr>
        <w:t>Подрограмма,  администрируемая Счётной Палатой</w:t>
      </w:r>
    </w:p>
    <w:p w:rsidR="00E64877" w:rsidRPr="00570BB1" w:rsidRDefault="00E64877" w:rsidP="00E64877">
      <w:pPr>
        <w:spacing w:line="276" w:lineRule="auto"/>
        <w:ind w:firstLine="547"/>
        <w:jc w:val="both"/>
        <w:rPr>
          <w:b/>
          <w:bCs/>
          <w:i/>
          <w:lang w:val="ru-RU"/>
        </w:rPr>
      </w:pPr>
      <w:r w:rsidRPr="00570BB1">
        <w:rPr>
          <w:lang w:val="ru-RU"/>
        </w:rPr>
        <w:t xml:space="preserve">Для обеспечения исполнения программы </w:t>
      </w:r>
      <w:r w:rsidRPr="00570BB1">
        <w:rPr>
          <w:bCs/>
          <w:lang w:val="ru-RU"/>
        </w:rPr>
        <w:t>„</w:t>
      </w:r>
      <w:r w:rsidRPr="00570BB1">
        <w:rPr>
          <w:bCs/>
          <w:i/>
          <w:lang w:val="ru-RU"/>
        </w:rPr>
        <w:t>Внешний аудит публичных финансов</w:t>
      </w:r>
      <w:r w:rsidRPr="00570BB1">
        <w:rPr>
          <w:b/>
          <w:bCs/>
          <w:i/>
          <w:lang w:val="ru-RU"/>
        </w:rPr>
        <w:t>”</w:t>
      </w:r>
      <w:r w:rsidRPr="00570BB1">
        <w:rPr>
          <w:lang w:val="ru-RU"/>
        </w:rPr>
        <w:t xml:space="preserve"> были финансированы расходы в сумме 28218,6 тыс. леев, что составило 93,6</w:t>
      </w:r>
      <w:r w:rsidRPr="00570BB1">
        <w:rPr>
          <w:i/>
          <w:lang w:val="ru-RU"/>
        </w:rPr>
        <w:t>%</w:t>
      </w:r>
      <w:r w:rsidRPr="00570BB1">
        <w:rPr>
          <w:lang w:val="ru-RU"/>
        </w:rPr>
        <w:t xml:space="preserve"> от предусмотренных расходов.</w:t>
      </w:r>
    </w:p>
    <w:p w:rsidR="00E64877" w:rsidRPr="00570BB1" w:rsidRDefault="00E64877" w:rsidP="00E64877">
      <w:pPr>
        <w:spacing w:after="120" w:line="276" w:lineRule="auto"/>
        <w:ind w:firstLine="547"/>
        <w:jc w:val="both"/>
        <w:rPr>
          <w:lang w:val="ru-RU"/>
        </w:rPr>
      </w:pPr>
      <w:r w:rsidRPr="00570BB1">
        <w:rPr>
          <w:lang w:val="ru-RU"/>
        </w:rPr>
        <w:t>По данной программе был установлен ряд показателей результативности, которые отражены в следующей таблице.</w:t>
      </w:r>
    </w:p>
    <w:tbl>
      <w:tblPr>
        <w:tblW w:w="9995" w:type="dxa"/>
        <w:jc w:val="center"/>
        <w:tblLook w:val="04A0" w:firstRow="1" w:lastRow="0" w:firstColumn="1" w:lastColumn="0" w:noHBand="0" w:noVBand="1"/>
      </w:tblPr>
      <w:tblGrid>
        <w:gridCol w:w="2510"/>
        <w:gridCol w:w="1113"/>
        <w:gridCol w:w="1155"/>
        <w:gridCol w:w="1256"/>
        <w:gridCol w:w="1155"/>
        <w:gridCol w:w="735"/>
        <w:gridCol w:w="660"/>
        <w:gridCol w:w="825"/>
        <w:gridCol w:w="586"/>
      </w:tblGrid>
      <w:tr w:rsidR="00E64877" w:rsidRPr="006E5305" w:rsidTr="00E64877">
        <w:trPr>
          <w:trHeight w:val="567"/>
          <w:jc w:val="center"/>
        </w:trPr>
        <w:tc>
          <w:tcPr>
            <w:tcW w:w="2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sz w:val="20"/>
                <w:szCs w:val="20"/>
                <w:lang w:val="ru-RU"/>
              </w:rPr>
              <w:t>Единица измерения</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2012 выполнено</w:t>
            </w:r>
          </w:p>
        </w:tc>
        <w:tc>
          <w:tcPr>
            <w:tcW w:w="3758"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2013</w:t>
            </w:r>
          </w:p>
        </w:tc>
        <w:tc>
          <w:tcPr>
            <w:tcW w:w="14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567"/>
          <w:jc w:val="center"/>
        </w:trPr>
        <w:tc>
          <w:tcPr>
            <w:tcW w:w="2602"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уточненный</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выполнено</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1429"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567"/>
          <w:jc w:val="center"/>
        </w:trPr>
        <w:tc>
          <w:tcPr>
            <w:tcW w:w="2602"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222"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6"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74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c>
          <w:tcPr>
            <w:tcW w:w="664"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c>
          <w:tcPr>
            <w:tcW w:w="8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сумма</w:t>
            </w:r>
          </w:p>
        </w:tc>
        <w:tc>
          <w:tcPr>
            <w:tcW w:w="603"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Доля рекомендации аудиторских отчётов реализованные во всех </w:t>
            </w:r>
            <w:r w:rsidRPr="006E5305">
              <w:rPr>
                <w:color w:val="000000"/>
                <w:sz w:val="18"/>
                <w:szCs w:val="18"/>
                <w:lang w:val="ru-RU" w:eastAsia="en-US"/>
              </w:rPr>
              <w:lastRenderedPageBreak/>
              <w:t>рекомендации представленных</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lastRenderedPageBreak/>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52.5</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-12.5</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80.8</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lastRenderedPageBreak/>
              <w:t xml:space="preserve">Внешняя оценка анализа Парламентом годовых аудиторских отчётов </w:t>
            </w:r>
            <w:r w:rsidRPr="006E5305">
              <w:rPr>
                <w:bCs/>
                <w:iCs/>
                <w:sz w:val="18"/>
                <w:szCs w:val="18"/>
                <w:lang w:val="ru-RU"/>
              </w:rPr>
              <w:t>Счётной Палате</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счёт</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D+</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Уровень качества и влияние аудиторов </w:t>
            </w:r>
            <w:r w:rsidRPr="006E5305">
              <w:rPr>
                <w:bCs/>
                <w:iCs/>
                <w:sz w:val="18"/>
                <w:szCs w:val="18"/>
                <w:lang w:val="ru-RU"/>
              </w:rPr>
              <w:t>Счётной Палате, воспринимаемые проверенных организаций</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пункты</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Аудиторские отчёты, в том числе:</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отчеты</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45.0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81.8</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регулярности</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отчеты</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47.0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37.0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78.7</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результатов и ИT</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xml:space="preserve">отчеты </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Средний номер чел/день на аудиторский отчёт (общий), в том числе:</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чел./день</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413.0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494.5</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81.5</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119.7</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Средний номер чел/день на аудиторский отчёт регулярности</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чел./день</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375.0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530.0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155.0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141.3</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Средний номер чел/день на аудиторский отчёт результатов и ИT</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чел./день</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450.0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459.0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102.0</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Степень покрытия организаций возможного аудита, в том числе:</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16.5</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0.5</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103.1</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 Обязательный годовой аудит отчётов Правительства об выполнение истёкшего бюджетного года (ГБ, БГСС, ФОМС)</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260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Уровень аудита ОЦПУ (аудит регулярности)</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33.0</w:t>
            </w:r>
          </w:p>
        </w:tc>
        <w:tc>
          <w:tcPr>
            <w:tcW w:w="7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13.0</w:t>
            </w:r>
          </w:p>
        </w:tc>
        <w:tc>
          <w:tcPr>
            <w:tcW w:w="664"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165.0</w:t>
            </w:r>
          </w:p>
        </w:tc>
        <w:tc>
          <w:tcPr>
            <w:tcW w:w="8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0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570BB1" w:rsidRDefault="00E64877" w:rsidP="00E64877">
      <w:pPr>
        <w:pStyle w:val="a0"/>
        <w:spacing w:before="240"/>
        <w:ind w:firstLine="567"/>
      </w:pPr>
      <w:r w:rsidRPr="00570BB1">
        <w:rPr>
          <w:b/>
          <w:bCs/>
          <w:i/>
          <w:iCs/>
          <w:u w:val="single"/>
        </w:rPr>
        <w:t>Подрограммы, администрируемые Министерством Финансов</w:t>
      </w:r>
    </w:p>
    <w:p w:rsidR="00E64877" w:rsidRPr="00570BB1" w:rsidRDefault="00E64877" w:rsidP="00E64877">
      <w:pPr>
        <w:spacing w:before="120" w:line="276" w:lineRule="auto"/>
        <w:ind w:firstLine="547"/>
        <w:jc w:val="both"/>
        <w:rPr>
          <w:lang w:val="ru-RU"/>
        </w:rPr>
      </w:pPr>
      <w:r w:rsidRPr="00570BB1">
        <w:rPr>
          <w:lang w:val="ru-RU"/>
        </w:rPr>
        <w:t xml:space="preserve">Для обеспечения исполнения программы </w:t>
      </w:r>
      <w:r w:rsidRPr="00570BB1">
        <w:rPr>
          <w:b/>
          <w:bCs/>
          <w:i/>
          <w:lang w:val="ru-RU"/>
        </w:rPr>
        <w:t>„</w:t>
      </w:r>
      <w:r w:rsidRPr="00570BB1">
        <w:rPr>
          <w:bCs/>
          <w:i/>
          <w:lang w:val="ru-RU"/>
        </w:rPr>
        <w:t>А</w:t>
      </w:r>
      <w:r w:rsidRPr="00570BB1">
        <w:rPr>
          <w:i/>
          <w:lang w:val="ru-RU"/>
        </w:rPr>
        <w:t>дминистрация публичных доходов</w:t>
      </w:r>
      <w:r w:rsidRPr="00570BB1">
        <w:rPr>
          <w:b/>
          <w:bCs/>
          <w:i/>
          <w:lang w:val="ru-RU"/>
        </w:rPr>
        <w:t>”</w:t>
      </w:r>
      <w:r w:rsidRPr="00570BB1">
        <w:rPr>
          <w:lang w:val="ru-RU"/>
        </w:rPr>
        <w:t xml:space="preserve"> были финансированы расходы в сумме 562257,3 тыс. леев, что составило 99,6</w:t>
      </w:r>
      <w:r w:rsidRPr="00570BB1">
        <w:rPr>
          <w:i/>
          <w:lang w:val="ru-RU"/>
        </w:rPr>
        <w:t>%</w:t>
      </w:r>
      <w:r w:rsidRPr="00570BB1">
        <w:rPr>
          <w:lang w:val="ru-RU"/>
        </w:rPr>
        <w:t xml:space="preserve"> от предусмотренных расходов.</w:t>
      </w:r>
    </w:p>
    <w:p w:rsidR="00E64877" w:rsidRPr="00570BB1" w:rsidRDefault="00E64877" w:rsidP="00E64877">
      <w:pPr>
        <w:spacing w:before="120" w:after="120" w:line="276" w:lineRule="auto"/>
        <w:ind w:firstLine="547"/>
        <w:jc w:val="both"/>
        <w:rPr>
          <w:lang w:val="ru-RU"/>
        </w:rPr>
      </w:pPr>
      <w:r w:rsidRPr="00570BB1">
        <w:rPr>
          <w:lang w:val="ru-RU"/>
        </w:rPr>
        <w:t>По данной программе был установлен ряд показателей результативности, которые отражены в следующей таблице.</w:t>
      </w:r>
    </w:p>
    <w:tbl>
      <w:tblPr>
        <w:tblW w:w="9995" w:type="dxa"/>
        <w:jc w:val="center"/>
        <w:tblLook w:val="04A0" w:firstRow="1" w:lastRow="0" w:firstColumn="1" w:lastColumn="0" w:noHBand="0" w:noVBand="1"/>
      </w:tblPr>
      <w:tblGrid>
        <w:gridCol w:w="1945"/>
        <w:gridCol w:w="1113"/>
        <w:gridCol w:w="1155"/>
        <w:gridCol w:w="1256"/>
        <w:gridCol w:w="1155"/>
        <w:gridCol w:w="747"/>
        <w:gridCol w:w="942"/>
        <w:gridCol w:w="846"/>
        <w:gridCol w:w="942"/>
      </w:tblGrid>
      <w:tr w:rsidR="00E64877" w:rsidRPr="006E5305" w:rsidTr="00E64877">
        <w:trPr>
          <w:trHeight w:val="404"/>
          <w:jc w:val="center"/>
        </w:trPr>
        <w:tc>
          <w:tcPr>
            <w:tcW w:w="1988" w:type="dxa"/>
            <w:vMerge w:val="restart"/>
            <w:tcBorders>
              <w:top w:val="single" w:sz="4" w:space="0" w:color="auto"/>
              <w:left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Показатели результатов</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sz w:val="20"/>
                <w:szCs w:val="20"/>
                <w:lang w:val="ru-RU"/>
              </w:rPr>
              <w:t>Единица измерения</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2012 выполнено</w:t>
            </w:r>
          </w:p>
        </w:tc>
        <w:tc>
          <w:tcPr>
            <w:tcW w:w="4013"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2013</w:t>
            </w:r>
          </w:p>
        </w:tc>
        <w:tc>
          <w:tcPr>
            <w:tcW w:w="17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bCs/>
                <w:sz w:val="20"/>
                <w:szCs w:val="20"/>
                <w:lang w:val="ru-RU" w:eastAsia="en-US"/>
              </w:rPr>
              <w:t xml:space="preserve">2013 исполнено </w:t>
            </w:r>
            <w:r>
              <w:rPr>
                <w:bCs/>
                <w:sz w:val="20"/>
                <w:szCs w:val="20"/>
                <w:lang w:val="ru-RU" w:eastAsia="en-US"/>
              </w:rPr>
              <w:t>/</w:t>
            </w:r>
            <w:r w:rsidRPr="006E5305">
              <w:rPr>
                <w:bCs/>
                <w:sz w:val="20"/>
                <w:szCs w:val="20"/>
                <w:lang w:val="ru-RU" w:eastAsia="en-US"/>
              </w:rPr>
              <w:t xml:space="preserve"> 2012 исполнено</w:t>
            </w:r>
          </w:p>
        </w:tc>
      </w:tr>
      <w:tr w:rsidR="00E64877" w:rsidRPr="006E5305" w:rsidTr="00E64877">
        <w:trPr>
          <w:trHeight w:val="567"/>
          <w:jc w:val="center"/>
        </w:trPr>
        <w:tc>
          <w:tcPr>
            <w:tcW w:w="1988" w:type="dxa"/>
            <w:vMerge/>
            <w:tcBorders>
              <w:top w:val="single" w:sz="4" w:space="0" w:color="auto"/>
              <w:left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rPr>
                <w:color w:val="000000"/>
                <w:sz w:val="20"/>
                <w:szCs w:val="20"/>
                <w:lang w:val="ru-RU" w:eastAsia="en-US"/>
              </w:rPr>
            </w:pP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уточненный</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выполнено</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bCs/>
                <w:sz w:val="20"/>
                <w:szCs w:val="20"/>
                <w:lang w:val="ru-RU" w:eastAsia="en-US"/>
              </w:rPr>
              <w:t xml:space="preserve">исполнено </w:t>
            </w:r>
            <w:r>
              <w:rPr>
                <w:bCs/>
                <w:sz w:val="20"/>
                <w:szCs w:val="20"/>
                <w:lang w:val="ru-RU" w:eastAsia="en-US"/>
              </w:rPr>
              <w:t>/</w:t>
            </w:r>
            <w:r w:rsidRPr="006E5305">
              <w:rPr>
                <w:bCs/>
                <w:sz w:val="20"/>
                <w:szCs w:val="20"/>
                <w:lang w:val="ru-RU" w:eastAsia="en-US"/>
              </w:rPr>
              <w:t xml:space="preserve"> уточнено</w:t>
            </w:r>
          </w:p>
        </w:tc>
        <w:tc>
          <w:tcPr>
            <w:tcW w:w="1788"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r>
      <w:tr w:rsidR="00E64877" w:rsidRPr="006E5305" w:rsidTr="00E64877">
        <w:trPr>
          <w:trHeight w:val="250"/>
          <w:jc w:val="center"/>
        </w:trPr>
        <w:tc>
          <w:tcPr>
            <w:tcW w:w="1988"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rPr>
                <w:color w:val="000000"/>
                <w:sz w:val="20"/>
                <w:szCs w:val="20"/>
                <w:lang w:val="ru-RU" w:eastAsia="en-US"/>
              </w:rPr>
            </w:pPr>
          </w:p>
        </w:tc>
        <w:tc>
          <w:tcPr>
            <w:tcW w:w="1222"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1126"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rPr>
                <w:color w:val="000000"/>
                <w:sz w:val="20"/>
                <w:szCs w:val="20"/>
                <w:lang w:val="ru-RU" w:eastAsia="en-US"/>
              </w:rPr>
            </w:pPr>
          </w:p>
        </w:tc>
        <w:tc>
          <w:tcPr>
            <w:tcW w:w="723"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сумма</w:t>
            </w:r>
          </w:p>
        </w:tc>
        <w:tc>
          <w:tcPr>
            <w:tcW w:w="94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A97E78">
              <w:rPr>
                <w:i/>
                <w:color w:val="000000"/>
                <w:sz w:val="20"/>
                <w:szCs w:val="20"/>
                <w:lang w:val="ru-RU" w:eastAsia="en-US"/>
              </w:rPr>
              <w:t>%</w:t>
            </w:r>
          </w:p>
        </w:tc>
        <w:tc>
          <w:tcPr>
            <w:tcW w:w="84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6E5305">
              <w:rPr>
                <w:color w:val="000000"/>
                <w:sz w:val="20"/>
                <w:szCs w:val="20"/>
                <w:lang w:val="ru-RU" w:eastAsia="en-US"/>
              </w:rPr>
              <w:t>сумма</w:t>
            </w:r>
          </w:p>
        </w:tc>
        <w:tc>
          <w:tcPr>
            <w:tcW w:w="94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20"/>
                <w:szCs w:val="20"/>
                <w:lang w:val="ru-RU" w:eastAsia="en-US"/>
              </w:rPr>
            </w:pPr>
            <w:r w:rsidRPr="00A97E78">
              <w:rPr>
                <w:i/>
                <w:color w:val="000000"/>
                <w:sz w:val="20"/>
                <w:szCs w:val="20"/>
                <w:lang w:val="ru-RU" w:eastAsia="en-US"/>
              </w:rPr>
              <w:t>%</w:t>
            </w:r>
          </w:p>
        </w:tc>
      </w:tr>
      <w:tr w:rsidR="00E64877" w:rsidRPr="006E5305" w:rsidTr="00E64877">
        <w:trPr>
          <w:trHeight w:val="567"/>
          <w:jc w:val="center"/>
        </w:trPr>
        <w:tc>
          <w:tcPr>
            <w:tcW w:w="1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t>Доля таможенных деклараций  выполненных в соответствий с упрощенном порядке таможенного оформления</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6.33 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10.7</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0.7</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106.9</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4.4</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168.9 </w:t>
            </w:r>
          </w:p>
        </w:tc>
      </w:tr>
      <w:tr w:rsidR="00E64877" w:rsidRPr="006E5305" w:rsidTr="00E64877">
        <w:trPr>
          <w:trHeight w:val="9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265437" w:rsidRDefault="00E64877" w:rsidP="00E64877">
            <w:pPr>
              <w:rPr>
                <w:sz w:val="18"/>
                <w:szCs w:val="18"/>
                <w:lang w:val="ru-RU"/>
              </w:rPr>
            </w:pPr>
            <w:r w:rsidRPr="006E5305">
              <w:rPr>
                <w:sz w:val="18"/>
                <w:szCs w:val="18"/>
                <w:lang w:val="ru-RU"/>
              </w:rPr>
              <w:t>Длительность таможенных процедур перехода границы на импорт/экспорт</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rStyle w:val="hps"/>
                <w:sz w:val="18"/>
                <w:szCs w:val="18"/>
                <w:lang w:val="ru-RU"/>
              </w:rPr>
              <w:t>мин.</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19.8/18.1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25.0/20.0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16.8/17.0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-8.2/-3.0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67.1/86.0 </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-3.0/-1.1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84.9/93.9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lastRenderedPageBreak/>
              <w:t>Доля таможенных деклараций направлены на физический контроль импорта/экспорта</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32.0/13.0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30.0/10.0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24.0/6.0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-6.0/-4.0</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80.0/60.0</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-8.0/7.0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75.0/46.0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sz w:val="18"/>
                <w:szCs w:val="18"/>
                <w:lang w:val="ru-RU"/>
              </w:rPr>
              <w:t>Степень соблюдения налогоплательщиками добровольной уплаты в ПНБ задекларированных налоговых обязательств</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94.6 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96.2</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95.0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-1.2</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98.8</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0.4 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100.4 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sz w:val="18"/>
                <w:szCs w:val="18"/>
                <w:lang w:val="ru-RU"/>
              </w:rPr>
            </w:pPr>
            <w:r w:rsidRPr="006E5305">
              <w:rPr>
                <w:sz w:val="18"/>
                <w:szCs w:val="18"/>
                <w:lang w:val="ru-RU"/>
              </w:rPr>
              <w:t>Степень уменьшения задолженности в ПНБ вследствие применения принудительного взыскания платежей от налогоплательщиков должников</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42.1</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46.0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16.0</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153.3</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3.9 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109.3 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sz w:val="18"/>
                <w:szCs w:val="18"/>
                <w:lang w:val="ru-RU"/>
              </w:rPr>
            </w:pPr>
            <w:r w:rsidRPr="006E5305">
              <w:rPr>
                <w:sz w:val="18"/>
                <w:szCs w:val="18"/>
                <w:lang w:val="ru-RU"/>
              </w:rPr>
              <w:t>Доля экономических агентов, подвергшихся налоговым проверкам, в общем числе зарегистрированных экономических агентов</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8.0</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8.8</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9.5</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0.7</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108.0</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1.5 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118.8 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sz w:val="18"/>
                <w:szCs w:val="18"/>
                <w:lang w:val="ru-RU"/>
              </w:rPr>
              <w:t>Доля бюджетных доходов администрированных Налоговой Службой, поступивших от больших  экономических агентов,  в общем числе поступлений</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38.2 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55.0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38.6</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-16.4</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70.2</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0.4 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101.0 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sz w:val="18"/>
                <w:szCs w:val="18"/>
                <w:lang w:val="ru-RU"/>
              </w:rPr>
            </w:pPr>
            <w:r w:rsidRPr="006E5305">
              <w:rPr>
                <w:sz w:val="18"/>
                <w:szCs w:val="18"/>
                <w:lang w:val="ru-RU"/>
              </w:rPr>
              <w:t>Доля представленных автоматизированных отчетов, на основе новых информационных технологий в общем числе представленных  отчетов</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42.1</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46.2</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-18.8</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71.1</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4.1</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109.7 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t>Число случаев задержания товаров  подозреваемых в поддельными/</w:t>
            </w:r>
            <w:r w:rsidRPr="006E5305">
              <w:rPr>
                <w:lang w:val="ru-RU"/>
              </w:rPr>
              <w:t xml:space="preserve"> </w:t>
            </w:r>
            <w:r w:rsidRPr="006E5305">
              <w:rPr>
                <w:color w:val="000000"/>
                <w:sz w:val="18"/>
                <w:szCs w:val="18"/>
                <w:lang w:val="ru-RU" w:eastAsia="en-US"/>
              </w:rPr>
              <w:t>пиратские произведения</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9C322D">
              <w:rPr>
                <w:color w:val="000000"/>
                <w:sz w:val="18"/>
                <w:szCs w:val="18"/>
                <w:lang w:val="ru-RU" w:eastAsia="en-US"/>
              </w:rPr>
              <w:t>единица</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81.0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6.0</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108.0</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sz w:val="18"/>
                <w:szCs w:val="18"/>
                <w:lang w:val="ru-RU"/>
              </w:rPr>
              <w:t>Число проведенных налоговых проверок</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9C322D" w:rsidRDefault="00E64877" w:rsidP="00E64877">
            <w:pPr>
              <w:jc w:val="center"/>
              <w:rPr>
                <w:color w:val="000000"/>
                <w:sz w:val="18"/>
                <w:szCs w:val="18"/>
                <w:lang w:val="ru-RU" w:eastAsia="en-US"/>
              </w:rPr>
            </w:pPr>
            <w:r w:rsidRPr="009C322D">
              <w:rPr>
                <w:color w:val="000000"/>
                <w:sz w:val="18"/>
                <w:szCs w:val="18"/>
                <w:lang w:val="ru-RU" w:eastAsia="en-US"/>
              </w:rPr>
              <w:t>единица</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63527 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66000.0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74029.0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8029.0</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112.2</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10502.0 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116.5 </w:t>
            </w:r>
          </w:p>
        </w:tc>
      </w:tr>
      <w:tr w:rsidR="00E64877" w:rsidRPr="006E5305" w:rsidTr="00E64877">
        <w:trPr>
          <w:trHeight w:val="567"/>
          <w:jc w:val="center"/>
        </w:trPr>
        <w:tc>
          <w:tcPr>
            <w:tcW w:w="198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t>Количество экономических агентов - крупных налогоплательщиков, управляемые Государственной налоговой службой</w:t>
            </w:r>
          </w:p>
        </w:tc>
        <w:tc>
          <w:tcPr>
            <w:tcW w:w="108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9C322D">
              <w:rPr>
                <w:color w:val="000000"/>
                <w:sz w:val="18"/>
                <w:szCs w:val="18"/>
                <w:lang w:val="ru-RU" w:eastAsia="en-US"/>
              </w:rPr>
              <w:t>единица</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415 </w:t>
            </w:r>
          </w:p>
        </w:tc>
        <w:tc>
          <w:tcPr>
            <w:tcW w:w="12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415.0</w:t>
            </w:r>
          </w:p>
        </w:tc>
        <w:tc>
          <w:tcPr>
            <w:tcW w:w="112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443</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28.0</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106.7</w:t>
            </w:r>
          </w:p>
        </w:tc>
        <w:tc>
          <w:tcPr>
            <w:tcW w:w="84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28.0 </w:t>
            </w:r>
          </w:p>
        </w:tc>
        <w:tc>
          <w:tcPr>
            <w:tcW w:w="94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106.7 </w:t>
            </w:r>
          </w:p>
        </w:tc>
      </w:tr>
      <w:tr w:rsidR="00E64877" w:rsidRPr="006E5305" w:rsidTr="00E64877">
        <w:trPr>
          <w:trHeight w:val="567"/>
          <w:jc w:val="center"/>
        </w:trPr>
        <w:tc>
          <w:tcPr>
            <w:tcW w:w="1988" w:type="dxa"/>
            <w:tcBorders>
              <w:top w:val="nil"/>
              <w:left w:val="single" w:sz="4" w:space="0" w:color="auto"/>
              <w:bottom w:val="nil"/>
              <w:right w:val="single" w:sz="4" w:space="0" w:color="auto"/>
            </w:tcBorders>
            <w:shd w:val="clear" w:color="auto" w:fill="auto"/>
            <w:vAlign w:val="center"/>
            <w:hideMark/>
          </w:tcPr>
          <w:p w:rsidR="00E64877" w:rsidRPr="006E5305" w:rsidRDefault="00E64877" w:rsidP="00E64877">
            <w:pPr>
              <w:rPr>
                <w:color w:val="000000"/>
                <w:sz w:val="18"/>
                <w:szCs w:val="18"/>
                <w:lang w:val="ru-RU" w:eastAsia="en-US"/>
              </w:rPr>
            </w:pPr>
            <w:r w:rsidRPr="006E5305">
              <w:rPr>
                <w:color w:val="000000"/>
                <w:sz w:val="18"/>
                <w:szCs w:val="18"/>
                <w:lang w:val="ru-RU" w:eastAsia="en-US"/>
              </w:rPr>
              <w:t>Доля дальнейших результативных проверок</w:t>
            </w:r>
          </w:p>
        </w:tc>
        <w:tc>
          <w:tcPr>
            <w:tcW w:w="1080"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60.0</w:t>
            </w:r>
          </w:p>
        </w:tc>
        <w:tc>
          <w:tcPr>
            <w:tcW w:w="1126"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79.7</w:t>
            </w:r>
          </w:p>
        </w:tc>
        <w:tc>
          <w:tcPr>
            <w:tcW w:w="723"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19.7</w:t>
            </w:r>
          </w:p>
        </w:tc>
        <w:tc>
          <w:tcPr>
            <w:tcW w:w="942"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132.8</w:t>
            </w:r>
          </w:p>
        </w:tc>
        <w:tc>
          <w:tcPr>
            <w:tcW w:w="846"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c>
          <w:tcPr>
            <w:tcW w:w="942" w:type="dxa"/>
            <w:tcBorders>
              <w:top w:val="nil"/>
              <w:left w:val="nil"/>
              <w:bottom w:val="nil"/>
              <w:right w:val="single" w:sz="4" w:space="0" w:color="auto"/>
            </w:tcBorders>
            <w:shd w:val="clear" w:color="000000" w:fill="FFFFFF"/>
            <w:vAlign w:val="center"/>
            <w:hideMark/>
          </w:tcPr>
          <w:p w:rsidR="00E64877" w:rsidRPr="006E5305" w:rsidRDefault="00E64877" w:rsidP="00E64877">
            <w:pPr>
              <w:jc w:val="center"/>
              <w:rPr>
                <w:color w:val="000000"/>
                <w:sz w:val="18"/>
                <w:szCs w:val="18"/>
                <w:lang w:val="ru-RU" w:eastAsia="en-US"/>
              </w:rPr>
            </w:pPr>
            <w:r w:rsidRPr="006E5305">
              <w:rPr>
                <w:color w:val="000000"/>
                <w:sz w:val="18"/>
                <w:szCs w:val="18"/>
                <w:lang w:val="ru-RU" w:eastAsia="en-US"/>
              </w:rPr>
              <w:t> </w:t>
            </w:r>
          </w:p>
        </w:tc>
      </w:tr>
      <w:tr w:rsidR="00E64877" w:rsidRPr="006E5305" w:rsidTr="00E64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0"/>
          <w:jc w:val="center"/>
        </w:trPr>
        <w:tc>
          <w:tcPr>
            <w:tcW w:w="1988" w:type="dxa"/>
          </w:tcPr>
          <w:p w:rsidR="00E64877" w:rsidRPr="006E5305" w:rsidRDefault="00E64877" w:rsidP="00E64877">
            <w:pPr>
              <w:spacing w:before="120" w:after="120"/>
              <w:jc w:val="both"/>
              <w:rPr>
                <w:sz w:val="28"/>
                <w:szCs w:val="28"/>
                <w:lang w:val="ru-RU"/>
              </w:rPr>
            </w:pPr>
            <w:r w:rsidRPr="006E5305">
              <w:rPr>
                <w:sz w:val="18"/>
                <w:szCs w:val="18"/>
                <w:lang w:val="ru-RU" w:eastAsia="zh-CN"/>
              </w:rPr>
              <w:t>Стоимость налогового администрирования на 1</w:t>
            </w:r>
            <w:r w:rsidRPr="00F350B5">
              <w:rPr>
                <w:sz w:val="18"/>
                <w:szCs w:val="18"/>
                <w:lang w:val="ru-RU" w:eastAsia="zh-CN"/>
              </w:rPr>
              <w:t xml:space="preserve"> леев </w:t>
            </w:r>
            <w:r w:rsidRPr="006E5305">
              <w:rPr>
                <w:sz w:val="18"/>
                <w:szCs w:val="18"/>
                <w:lang w:val="ru-RU" w:eastAsia="zh-CN"/>
              </w:rPr>
              <w:t>поступлений в ПНБ</w:t>
            </w:r>
          </w:p>
        </w:tc>
        <w:tc>
          <w:tcPr>
            <w:tcW w:w="1080"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лей</w:t>
            </w:r>
          </w:p>
        </w:tc>
        <w:tc>
          <w:tcPr>
            <w:tcW w:w="1126" w:type="dxa"/>
          </w:tcPr>
          <w:p w:rsidR="00E64877" w:rsidRPr="006E5305" w:rsidRDefault="00E64877" w:rsidP="00E64877">
            <w:pPr>
              <w:spacing w:before="120" w:after="120"/>
              <w:rPr>
                <w:sz w:val="18"/>
                <w:szCs w:val="18"/>
                <w:lang w:val="ru-RU"/>
              </w:rPr>
            </w:pPr>
            <w:r w:rsidRPr="006E5305">
              <w:rPr>
                <w:sz w:val="18"/>
                <w:szCs w:val="18"/>
                <w:lang w:val="ru-RU"/>
              </w:rPr>
              <w:t xml:space="preserve">     </w:t>
            </w:r>
          </w:p>
          <w:p w:rsidR="00E64877" w:rsidRPr="006E5305" w:rsidRDefault="00E64877" w:rsidP="00E64877">
            <w:pPr>
              <w:spacing w:before="120" w:after="120"/>
              <w:rPr>
                <w:sz w:val="18"/>
                <w:szCs w:val="18"/>
                <w:lang w:val="ru-RU"/>
              </w:rPr>
            </w:pPr>
            <w:r w:rsidRPr="006E5305">
              <w:rPr>
                <w:sz w:val="18"/>
                <w:szCs w:val="18"/>
                <w:lang w:val="ru-RU"/>
              </w:rPr>
              <w:t xml:space="preserve">       0.011</w:t>
            </w:r>
          </w:p>
        </w:tc>
        <w:tc>
          <w:tcPr>
            <w:tcW w:w="1222"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0.011</w:t>
            </w:r>
          </w:p>
        </w:tc>
        <w:tc>
          <w:tcPr>
            <w:tcW w:w="1126"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0.011</w:t>
            </w:r>
          </w:p>
        </w:tc>
        <w:tc>
          <w:tcPr>
            <w:tcW w:w="723"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0.0</w:t>
            </w:r>
          </w:p>
        </w:tc>
        <w:tc>
          <w:tcPr>
            <w:tcW w:w="942"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100.0</w:t>
            </w:r>
          </w:p>
        </w:tc>
        <w:tc>
          <w:tcPr>
            <w:tcW w:w="846"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0.0</w:t>
            </w:r>
          </w:p>
        </w:tc>
        <w:tc>
          <w:tcPr>
            <w:tcW w:w="942" w:type="dxa"/>
          </w:tcPr>
          <w:p w:rsidR="00E64877" w:rsidRPr="006E5305" w:rsidRDefault="00E64877" w:rsidP="00E64877">
            <w:pPr>
              <w:spacing w:before="120" w:after="120"/>
              <w:rPr>
                <w:sz w:val="18"/>
                <w:szCs w:val="18"/>
                <w:lang w:val="ru-RU"/>
              </w:rPr>
            </w:pPr>
          </w:p>
          <w:p w:rsidR="00E64877" w:rsidRPr="006E5305" w:rsidRDefault="00E64877" w:rsidP="00E64877">
            <w:pPr>
              <w:spacing w:before="120" w:after="120"/>
              <w:rPr>
                <w:sz w:val="18"/>
                <w:szCs w:val="18"/>
                <w:lang w:val="ru-RU"/>
              </w:rPr>
            </w:pPr>
            <w:r w:rsidRPr="006E5305">
              <w:rPr>
                <w:sz w:val="18"/>
                <w:szCs w:val="18"/>
                <w:lang w:val="ru-RU"/>
              </w:rPr>
              <w:t xml:space="preserve">    100.0</w:t>
            </w:r>
          </w:p>
        </w:tc>
      </w:tr>
    </w:tbl>
    <w:p w:rsidR="00E64877" w:rsidRPr="00570BB1" w:rsidRDefault="00E64877" w:rsidP="00E64877">
      <w:pPr>
        <w:spacing w:before="240" w:after="240" w:line="276" w:lineRule="auto"/>
        <w:ind w:firstLine="708"/>
        <w:jc w:val="both"/>
        <w:rPr>
          <w:lang w:val="ru-RU"/>
        </w:rPr>
      </w:pPr>
      <w:r w:rsidRPr="00570BB1">
        <w:rPr>
          <w:lang w:val="ru-RU"/>
        </w:rPr>
        <w:lastRenderedPageBreak/>
        <w:t>Для обеспечения программы „</w:t>
      </w:r>
      <w:r w:rsidRPr="00570BB1">
        <w:rPr>
          <w:i/>
          <w:lang w:val="ru-RU"/>
        </w:rPr>
        <w:t>Исполнение и отчетность национального публичного бюджета”</w:t>
      </w:r>
      <w:r w:rsidRPr="00570BB1">
        <w:rPr>
          <w:lang w:val="ru-RU"/>
        </w:rPr>
        <w:t xml:space="preserve"> были использованы средства из основного компонента в сумме 60415,2 тыс. леев, что составило 95,6</w:t>
      </w:r>
      <w:r w:rsidRPr="00570BB1">
        <w:rPr>
          <w:i/>
          <w:lang w:val="ru-RU"/>
        </w:rPr>
        <w:t xml:space="preserve">% </w:t>
      </w:r>
      <w:r w:rsidRPr="00570BB1">
        <w:rPr>
          <w:lang w:val="ru-RU"/>
        </w:rPr>
        <w:t xml:space="preserve">от уточненной суммы, которые были направлены на достижение следующих целей. </w:t>
      </w:r>
    </w:p>
    <w:tbl>
      <w:tblPr>
        <w:tblpPr w:leftFromText="180" w:rightFromText="180" w:vertAnchor="text" w:horzAnchor="margin" w:tblpXSpec="center" w:tblpY="91"/>
        <w:tblW w:w="10047" w:type="dxa"/>
        <w:tblLook w:val="04A0" w:firstRow="1" w:lastRow="0" w:firstColumn="1" w:lastColumn="0" w:noHBand="0" w:noVBand="1"/>
      </w:tblPr>
      <w:tblGrid>
        <w:gridCol w:w="2742"/>
        <w:gridCol w:w="1080"/>
        <w:gridCol w:w="1126"/>
        <w:gridCol w:w="1222"/>
        <w:gridCol w:w="1126"/>
        <w:gridCol w:w="731"/>
        <w:gridCol w:w="649"/>
        <w:gridCol w:w="722"/>
        <w:gridCol w:w="649"/>
      </w:tblGrid>
      <w:tr w:rsidR="00E64877" w:rsidRPr="006E5305" w:rsidTr="00E64877">
        <w:trPr>
          <w:trHeight w:val="510"/>
        </w:trPr>
        <w:tc>
          <w:tcPr>
            <w:tcW w:w="2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Показатели результатов</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 измерения</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2012 выполнено</w:t>
            </w:r>
          </w:p>
        </w:tc>
        <w:tc>
          <w:tcPr>
            <w:tcW w:w="3728"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2013</w:t>
            </w:r>
          </w:p>
        </w:tc>
        <w:tc>
          <w:tcPr>
            <w:tcW w:w="13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bCs/>
                <w:sz w:val="18"/>
                <w:szCs w:val="18"/>
                <w:lang w:val="ru-RU" w:eastAsia="en-US"/>
              </w:rPr>
              <w:t>2013 исполнено по отношению к 2012 исполнено</w:t>
            </w:r>
          </w:p>
        </w:tc>
      </w:tr>
      <w:tr w:rsidR="00E64877" w:rsidRPr="006E5305" w:rsidTr="00E64877">
        <w:trPr>
          <w:trHeight w:val="510"/>
        </w:trPr>
        <w:tc>
          <w:tcPr>
            <w:tcW w:w="2742"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уточненный</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выполнено</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bCs/>
                <w:sz w:val="18"/>
                <w:szCs w:val="18"/>
                <w:lang w:val="ru-RU" w:eastAsia="en-US"/>
              </w:rPr>
              <w:t>исполнено по отношению к уточнено</w:t>
            </w:r>
          </w:p>
        </w:tc>
        <w:tc>
          <w:tcPr>
            <w:tcW w:w="1371"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r>
      <w:tr w:rsidR="00E64877" w:rsidRPr="006E5305" w:rsidTr="00E64877">
        <w:trPr>
          <w:trHeight w:val="510"/>
        </w:trPr>
        <w:tc>
          <w:tcPr>
            <w:tcW w:w="2742"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222" w:type="dxa"/>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26" w:type="dxa"/>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731"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64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722"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64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r>
      <w:tr w:rsidR="00E64877" w:rsidRPr="006E5305" w:rsidTr="00E64877">
        <w:trPr>
          <w:trHeight w:val="51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Разработка стандартной документаций по закупочным процедурам</w:t>
            </w:r>
          </w:p>
        </w:tc>
        <w:tc>
          <w:tcPr>
            <w:tcW w:w="1080"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73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r>
      <w:tr w:rsidR="00E64877" w:rsidRPr="006E5305" w:rsidTr="00E64877">
        <w:trPr>
          <w:trHeight w:val="51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Периодические оперативные прогнозы (еженедельно, ежемесячно, ежеквартальный, полугодовые) разработанные на управление денежными средствами Национального Публичного Бюджета</w:t>
            </w:r>
          </w:p>
        </w:tc>
        <w:tc>
          <w:tcPr>
            <w:tcW w:w="1080"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rStyle w:val="hps"/>
                <w:sz w:val="18"/>
                <w:szCs w:val="18"/>
                <w:lang w:val="ru-RU"/>
              </w:rPr>
              <w:t>дней</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72.0</w:t>
            </w:r>
          </w:p>
        </w:tc>
        <w:tc>
          <w:tcPr>
            <w:tcW w:w="73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1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Количество отчетов по процедурам государственных закупок</w:t>
            </w:r>
          </w:p>
        </w:tc>
        <w:tc>
          <w:tcPr>
            <w:tcW w:w="1080"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lang w:val="ru-RU"/>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5750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4400.0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9898.0</w:t>
            </w:r>
          </w:p>
        </w:tc>
        <w:tc>
          <w:tcPr>
            <w:tcW w:w="73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5498.0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225.0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4148.0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172.1</w:t>
            </w:r>
          </w:p>
        </w:tc>
      </w:tr>
      <w:tr w:rsidR="00E64877" w:rsidRPr="006E5305" w:rsidTr="00E64877">
        <w:trPr>
          <w:trHeight w:val="51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E64877" w:rsidRPr="00265437" w:rsidRDefault="00E64877" w:rsidP="00E64877">
            <w:pPr>
              <w:jc w:val="both"/>
              <w:rPr>
                <w:sz w:val="18"/>
                <w:szCs w:val="18"/>
                <w:lang w:val="ru-RU"/>
              </w:rPr>
            </w:pPr>
            <w:r w:rsidRPr="006E5305">
              <w:rPr>
                <w:sz w:val="18"/>
                <w:szCs w:val="18"/>
                <w:lang w:val="ru-RU"/>
              </w:rPr>
              <w:t>Количество договоров по государственным закупкам заключенных в результате закупочных процедур, за исключением заключенных в результате процедуры спроса ценовых предложений</w:t>
            </w:r>
          </w:p>
        </w:tc>
        <w:tc>
          <w:tcPr>
            <w:tcW w:w="1080"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jc w:val="center"/>
              <w:rPr>
                <w:lang w:val="ru-RU"/>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15204</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10500.0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17914.0</w:t>
            </w:r>
          </w:p>
        </w:tc>
        <w:tc>
          <w:tcPr>
            <w:tcW w:w="73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7414.0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170.6</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2710.0</w:t>
            </w:r>
          </w:p>
        </w:tc>
        <w:tc>
          <w:tcPr>
            <w:tcW w:w="64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117.8</w:t>
            </w:r>
          </w:p>
        </w:tc>
      </w:tr>
    </w:tbl>
    <w:p w:rsidR="00E64877" w:rsidRPr="006E5305" w:rsidRDefault="00E64877" w:rsidP="00E64877">
      <w:pPr>
        <w:rPr>
          <w:lang w:val="ru-RU"/>
        </w:rPr>
      </w:pPr>
    </w:p>
    <w:p w:rsidR="00E64877" w:rsidRPr="00570BB1" w:rsidRDefault="00E64877" w:rsidP="00E64877">
      <w:pPr>
        <w:ind w:firstLine="567"/>
        <w:jc w:val="both"/>
        <w:rPr>
          <w:lang w:val="ru-RU"/>
        </w:rPr>
      </w:pPr>
      <w:r w:rsidRPr="00570BB1">
        <w:rPr>
          <w:lang w:val="ru-RU"/>
        </w:rPr>
        <w:t xml:space="preserve">Для обеспечения программы </w:t>
      </w:r>
      <w:r w:rsidRPr="00570BB1">
        <w:rPr>
          <w:b/>
          <w:lang w:val="ru-RU"/>
        </w:rPr>
        <w:t>„</w:t>
      </w:r>
      <w:r w:rsidRPr="00570BB1">
        <w:rPr>
          <w:i/>
          <w:lang w:val="ru-RU"/>
        </w:rPr>
        <w:t>Финансовая инспектирование (контроль)</w:t>
      </w:r>
      <w:r w:rsidRPr="00570BB1">
        <w:rPr>
          <w:i/>
          <w:iCs/>
          <w:lang w:val="ru-RU"/>
        </w:rPr>
        <w:t>”</w:t>
      </w:r>
      <w:r w:rsidRPr="00570BB1">
        <w:rPr>
          <w:lang w:val="ru-RU"/>
        </w:rPr>
        <w:t xml:space="preserve">, администрируемая </w:t>
      </w:r>
      <w:r w:rsidRPr="00570BB1">
        <w:rPr>
          <w:i/>
          <w:lang w:val="ru-RU"/>
        </w:rPr>
        <w:t>Финансовой Инспекции</w:t>
      </w:r>
      <w:r w:rsidRPr="00570BB1">
        <w:rPr>
          <w:lang w:val="ru-RU"/>
        </w:rPr>
        <w:t xml:space="preserve">, были предусмотрены средства за счет основного компонента бюджета в  сумме 16620,8 тыс. леев, фактически была профинансирована сумма в размере 16459,6 тыс. леев </w:t>
      </w:r>
      <w:r w:rsidRPr="00570BB1">
        <w:rPr>
          <w:iCs/>
          <w:lang w:val="ru-RU"/>
        </w:rPr>
        <w:t>или на уровне 99,0</w:t>
      </w:r>
      <w:r w:rsidRPr="00570BB1">
        <w:rPr>
          <w:i/>
          <w:lang w:val="ru-RU"/>
        </w:rPr>
        <w:t>%</w:t>
      </w:r>
      <w:r w:rsidRPr="00570BB1">
        <w:rPr>
          <w:lang w:val="ru-RU"/>
        </w:rPr>
        <w:t xml:space="preserve"> от уточненной суммы, </w:t>
      </w:r>
    </w:p>
    <w:p w:rsidR="00E64877" w:rsidRPr="00570BB1" w:rsidRDefault="00E64877" w:rsidP="00E64877">
      <w:pPr>
        <w:spacing w:after="120"/>
        <w:ind w:firstLine="567"/>
        <w:jc w:val="both"/>
        <w:rPr>
          <w:lang w:val="ru-RU"/>
        </w:rPr>
      </w:pPr>
      <w:r w:rsidRPr="00570BB1">
        <w:rPr>
          <w:lang w:val="ru-RU"/>
        </w:rPr>
        <w:t xml:space="preserve">Основные показатели результатов были предназначены для достижения следующих  целей. </w:t>
      </w:r>
    </w:p>
    <w:tbl>
      <w:tblPr>
        <w:tblW w:w="5000" w:type="pct"/>
        <w:jc w:val="center"/>
        <w:tblLook w:val="04A0" w:firstRow="1" w:lastRow="0" w:firstColumn="1" w:lastColumn="0" w:noHBand="0" w:noVBand="1"/>
      </w:tblPr>
      <w:tblGrid>
        <w:gridCol w:w="3367"/>
        <w:gridCol w:w="1023"/>
        <w:gridCol w:w="1134"/>
        <w:gridCol w:w="992"/>
        <w:gridCol w:w="1125"/>
        <w:gridCol w:w="694"/>
        <w:gridCol w:w="678"/>
        <w:gridCol w:w="770"/>
        <w:gridCol w:w="676"/>
      </w:tblGrid>
      <w:tr w:rsidR="00E64877" w:rsidRPr="00554774" w:rsidTr="00E64877">
        <w:trPr>
          <w:trHeight w:val="321"/>
          <w:jc w:val="center"/>
        </w:trPr>
        <w:tc>
          <w:tcPr>
            <w:tcW w:w="1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Показатели результатов</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sz w:val="18"/>
                <w:szCs w:val="18"/>
                <w:lang w:val="ru-RU"/>
              </w:rPr>
              <w:t>Единица измерения</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2012 выполнено</w:t>
            </w:r>
          </w:p>
        </w:tc>
        <w:tc>
          <w:tcPr>
            <w:tcW w:w="1668"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2013</w:t>
            </w:r>
          </w:p>
        </w:tc>
        <w:tc>
          <w:tcPr>
            <w:tcW w:w="6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ind w:left="-57" w:right="-57"/>
              <w:jc w:val="center"/>
              <w:rPr>
                <w:color w:val="000000"/>
                <w:sz w:val="18"/>
                <w:szCs w:val="18"/>
                <w:lang w:val="ru-RU" w:eastAsia="en-US"/>
              </w:rPr>
            </w:pPr>
            <w:r w:rsidRPr="00554774">
              <w:rPr>
                <w:bCs/>
                <w:sz w:val="18"/>
                <w:szCs w:val="18"/>
                <w:lang w:val="ru-RU" w:eastAsia="en-US"/>
              </w:rPr>
              <w:t xml:space="preserve">2013 исполнено </w:t>
            </w:r>
            <w:r>
              <w:rPr>
                <w:bCs/>
                <w:sz w:val="18"/>
                <w:szCs w:val="18"/>
                <w:lang w:val="ru-RU" w:eastAsia="en-US"/>
              </w:rPr>
              <w:t xml:space="preserve">/ 2012 </w:t>
            </w:r>
            <w:r w:rsidRPr="00554774">
              <w:rPr>
                <w:bCs/>
                <w:sz w:val="18"/>
                <w:szCs w:val="18"/>
                <w:lang w:val="ru-RU" w:eastAsia="en-US"/>
              </w:rPr>
              <w:t>исполнено</w:t>
            </w:r>
          </w:p>
        </w:tc>
      </w:tr>
      <w:tr w:rsidR="00E64877" w:rsidRPr="00554774" w:rsidTr="00E64877">
        <w:trPr>
          <w:trHeight w:val="374"/>
          <w:jc w:val="center"/>
        </w:trPr>
        <w:tc>
          <w:tcPr>
            <w:tcW w:w="1610"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rPr>
                <w:color w:val="000000"/>
                <w:sz w:val="18"/>
                <w:szCs w:val="18"/>
                <w:lang w:val="ru-RU" w:eastAsia="en-US"/>
              </w:rPr>
            </w:pP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уточнен</w:t>
            </w:r>
            <w:r>
              <w:rPr>
                <w:color w:val="000000"/>
                <w:sz w:val="18"/>
                <w:szCs w:val="18"/>
                <w:lang w:val="ru-RU" w:eastAsia="en-US"/>
              </w:rPr>
              <w:t>о</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выполнено</w:t>
            </w:r>
          </w:p>
        </w:tc>
        <w:tc>
          <w:tcPr>
            <w:tcW w:w="656"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bCs/>
                <w:sz w:val="18"/>
                <w:szCs w:val="18"/>
                <w:lang w:val="ru-RU" w:eastAsia="en-US"/>
              </w:rPr>
              <w:t xml:space="preserve">исполнено </w:t>
            </w:r>
            <w:r>
              <w:rPr>
                <w:bCs/>
                <w:sz w:val="18"/>
                <w:szCs w:val="18"/>
                <w:lang w:val="ru-RU" w:eastAsia="en-US"/>
              </w:rPr>
              <w:t>/</w:t>
            </w:r>
            <w:r w:rsidRPr="00554774">
              <w:rPr>
                <w:bCs/>
                <w:sz w:val="18"/>
                <w:szCs w:val="18"/>
                <w:lang w:val="ru-RU" w:eastAsia="en-US"/>
              </w:rPr>
              <w:t xml:space="preserve"> уточнено</w:t>
            </w:r>
          </w:p>
        </w:tc>
        <w:tc>
          <w:tcPr>
            <w:tcW w:w="691"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r>
      <w:tr w:rsidR="00E64877" w:rsidRPr="00554774" w:rsidTr="00E64877">
        <w:trPr>
          <w:trHeight w:val="336"/>
          <w:jc w:val="center"/>
        </w:trPr>
        <w:tc>
          <w:tcPr>
            <w:tcW w:w="1610"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rPr>
                <w:color w:val="000000"/>
                <w:sz w:val="18"/>
                <w:szCs w:val="18"/>
                <w:lang w:val="ru-RU" w:eastAsia="en-US"/>
              </w:rPr>
            </w:pPr>
          </w:p>
        </w:tc>
        <w:tc>
          <w:tcPr>
            <w:tcW w:w="474" w:type="pct"/>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538" w:type="pct"/>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rPr>
                <w:color w:val="000000"/>
                <w:sz w:val="18"/>
                <w:szCs w:val="18"/>
                <w:lang w:val="ru-RU" w:eastAsia="en-US"/>
              </w:rPr>
            </w:pPr>
          </w:p>
        </w:tc>
        <w:tc>
          <w:tcPr>
            <w:tcW w:w="33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сумма</w:t>
            </w:r>
          </w:p>
        </w:tc>
        <w:tc>
          <w:tcPr>
            <w:tcW w:w="32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36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сумма</w:t>
            </w:r>
          </w:p>
        </w:tc>
        <w:tc>
          <w:tcPr>
            <w:tcW w:w="32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r>
      <w:tr w:rsidR="00E64877" w:rsidRPr="00554774" w:rsidTr="00E64877">
        <w:trPr>
          <w:trHeight w:val="497"/>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Доля  проведенных проверок и ревизий к плану</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109.5</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100.0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153.3</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53.3</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153.3</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43.8</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140.0</w:t>
            </w:r>
          </w:p>
        </w:tc>
      </w:tr>
      <w:tr w:rsidR="00E64877" w:rsidRPr="00554774" w:rsidTr="00E64877">
        <w:trPr>
          <w:trHeight w:val="497"/>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Уровень охвата ревизиями и проверками учреждений, финансируемых из национального публичного бюджета</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37.6</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36.0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44.6</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8.6</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123.9</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7.0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118.6</w:t>
            </w:r>
          </w:p>
        </w:tc>
      </w:tr>
      <w:tr w:rsidR="00E64877" w:rsidRPr="00554774" w:rsidTr="00E64877">
        <w:trPr>
          <w:trHeight w:val="803"/>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color w:val="000000"/>
                <w:sz w:val="18"/>
                <w:szCs w:val="18"/>
                <w:lang w:val="ru-RU" w:eastAsia="en-US"/>
              </w:rPr>
            </w:pPr>
            <w:r w:rsidRPr="00554774">
              <w:rPr>
                <w:sz w:val="18"/>
                <w:szCs w:val="18"/>
                <w:lang w:val="ru-RU"/>
              </w:rPr>
              <w:t>Уровень охвата ревизиями и проверками государственных предприятии, муниципальные, коммерческие компаний в капитале которых Государство владеет долевым участием</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 </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10.0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54.0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44.0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540.0</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p>
        </w:tc>
      </w:tr>
      <w:tr w:rsidR="00E64877" w:rsidRPr="00554774" w:rsidTr="00E64877">
        <w:trPr>
          <w:trHeight w:val="321"/>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 xml:space="preserve">Кол-во проведенных ревизии и проверок, всего, в том числе: </w:t>
            </w:r>
          </w:p>
        </w:tc>
        <w:tc>
          <w:tcPr>
            <w:tcW w:w="489" w:type="pct"/>
            <w:tcBorders>
              <w:top w:val="nil"/>
              <w:left w:val="nil"/>
              <w:bottom w:val="single" w:sz="4" w:space="0" w:color="auto"/>
              <w:right w:val="single" w:sz="4" w:space="0" w:color="auto"/>
            </w:tcBorders>
            <w:shd w:val="clear" w:color="auto" w:fill="auto"/>
            <w:hideMark/>
          </w:tcPr>
          <w:p w:rsidR="00E64877" w:rsidRPr="00554774" w:rsidRDefault="00E64877" w:rsidP="00E64877">
            <w:pPr>
              <w:jc w:val="center"/>
              <w:rPr>
                <w:sz w:val="18"/>
                <w:szCs w:val="18"/>
                <w:lang w:val="ru-RU"/>
              </w:rPr>
            </w:pPr>
            <w:r w:rsidRPr="00554774">
              <w:rPr>
                <w:sz w:val="18"/>
                <w:szCs w:val="18"/>
                <w:lang w:val="ru-RU"/>
              </w:rPr>
              <w:t>единица</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1329</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990.0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1589.0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599.0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160.5</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260.0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119.6</w:t>
            </w:r>
          </w:p>
        </w:tc>
      </w:tr>
      <w:tr w:rsidR="00E64877" w:rsidRPr="00554774" w:rsidTr="00E64877">
        <w:trPr>
          <w:trHeight w:val="321"/>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color w:val="000000"/>
                <w:sz w:val="18"/>
                <w:szCs w:val="18"/>
                <w:lang w:val="ru-RU" w:eastAsia="en-US"/>
              </w:rPr>
            </w:pPr>
            <w:r w:rsidRPr="00554774">
              <w:rPr>
                <w:sz w:val="18"/>
                <w:szCs w:val="18"/>
                <w:lang w:val="ru-RU"/>
              </w:rPr>
              <w:t>согласно плана контрольной деятельности</w:t>
            </w:r>
          </w:p>
        </w:tc>
        <w:tc>
          <w:tcPr>
            <w:tcW w:w="489" w:type="pct"/>
            <w:tcBorders>
              <w:top w:val="nil"/>
              <w:left w:val="nil"/>
              <w:bottom w:val="single" w:sz="4" w:space="0" w:color="auto"/>
              <w:right w:val="single" w:sz="4" w:space="0" w:color="auto"/>
            </w:tcBorders>
            <w:shd w:val="clear" w:color="auto" w:fill="auto"/>
            <w:hideMark/>
          </w:tcPr>
          <w:p w:rsidR="00E64877" w:rsidRPr="00554774" w:rsidRDefault="00E64877" w:rsidP="00E64877">
            <w:pPr>
              <w:jc w:val="center"/>
              <w:rPr>
                <w:sz w:val="18"/>
                <w:szCs w:val="18"/>
                <w:lang w:val="ru-RU"/>
              </w:rPr>
            </w:pPr>
            <w:r w:rsidRPr="00554774">
              <w:rPr>
                <w:sz w:val="18"/>
                <w:szCs w:val="18"/>
                <w:lang w:val="ru-RU"/>
              </w:rPr>
              <w:t>единица</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1024</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710.0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1146.0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436.0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161.4</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122.0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111.9</w:t>
            </w:r>
          </w:p>
        </w:tc>
      </w:tr>
      <w:tr w:rsidR="00E64877" w:rsidRPr="00554774" w:rsidTr="00E64877">
        <w:trPr>
          <w:trHeight w:val="497"/>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по просьбе вышестоящих организаций, правоохранительных органов, других просьб</w:t>
            </w:r>
          </w:p>
        </w:tc>
        <w:tc>
          <w:tcPr>
            <w:tcW w:w="489" w:type="pct"/>
            <w:tcBorders>
              <w:top w:val="nil"/>
              <w:left w:val="nil"/>
              <w:bottom w:val="single" w:sz="4" w:space="0" w:color="auto"/>
              <w:right w:val="single" w:sz="4" w:space="0" w:color="auto"/>
            </w:tcBorders>
            <w:shd w:val="clear" w:color="auto" w:fill="auto"/>
            <w:hideMark/>
          </w:tcPr>
          <w:p w:rsidR="00E64877" w:rsidRPr="00554774" w:rsidRDefault="00E64877" w:rsidP="00E64877">
            <w:pPr>
              <w:jc w:val="center"/>
              <w:rPr>
                <w:sz w:val="18"/>
                <w:szCs w:val="18"/>
                <w:lang w:val="ru-RU"/>
              </w:rPr>
            </w:pPr>
            <w:r w:rsidRPr="00554774">
              <w:rPr>
                <w:sz w:val="18"/>
                <w:szCs w:val="18"/>
                <w:lang w:val="ru-RU"/>
              </w:rPr>
              <w:t>единица</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305</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280.0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443.0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163.0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158.2</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138.0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145.2</w:t>
            </w:r>
          </w:p>
        </w:tc>
      </w:tr>
      <w:tr w:rsidR="00E64877" w:rsidRPr="00554774" w:rsidTr="00E64877">
        <w:trPr>
          <w:trHeight w:val="497"/>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Возмещения  нанесенного ущерба, поступления начисленных сумм в бюджет</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63.9</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37.0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30.0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-7.0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81.1</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-33.9</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46.9</w:t>
            </w:r>
          </w:p>
        </w:tc>
      </w:tr>
      <w:tr w:rsidR="00E64877" w:rsidRPr="00554774" w:rsidTr="00E64877">
        <w:trPr>
          <w:trHeight w:val="497"/>
          <w:jc w:val="center"/>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color w:val="000000"/>
                <w:sz w:val="18"/>
                <w:szCs w:val="18"/>
                <w:lang w:val="ru-RU" w:eastAsia="en-US"/>
              </w:rPr>
            </w:pPr>
            <w:r w:rsidRPr="00554774">
              <w:rPr>
                <w:color w:val="000000"/>
                <w:sz w:val="18"/>
                <w:szCs w:val="18"/>
                <w:lang w:val="ru-RU" w:eastAsia="en-US"/>
              </w:rPr>
              <w:t xml:space="preserve">Объем финансовых средств подлежавшие  финансовом инспекций </w:t>
            </w:r>
            <w:r w:rsidRPr="00554774">
              <w:rPr>
                <w:color w:val="000000"/>
                <w:sz w:val="18"/>
                <w:szCs w:val="18"/>
                <w:lang w:val="ru-RU" w:eastAsia="en-US"/>
              </w:rPr>
              <w:lastRenderedPageBreak/>
              <w:t xml:space="preserve">(контролю) в отношений с  </w:t>
            </w:r>
            <w:r w:rsidRPr="00554774">
              <w:rPr>
                <w:sz w:val="18"/>
                <w:szCs w:val="18"/>
                <w:lang w:val="ru-RU"/>
              </w:rPr>
              <w:t>национального публичного бюджета</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sz w:val="18"/>
                <w:szCs w:val="18"/>
                <w:lang w:val="ru-RU"/>
              </w:rPr>
              <w:lastRenderedPageBreak/>
              <w:t>единица</w:t>
            </w:r>
          </w:p>
        </w:tc>
        <w:tc>
          <w:tcPr>
            <w:tcW w:w="54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 </w:t>
            </w:r>
          </w:p>
        </w:tc>
        <w:tc>
          <w:tcPr>
            <w:tcW w:w="474"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47.0</w:t>
            </w:r>
          </w:p>
        </w:tc>
        <w:tc>
          <w:tcPr>
            <w:tcW w:w="538"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77.0</w:t>
            </w:r>
          </w:p>
        </w:tc>
        <w:tc>
          <w:tcPr>
            <w:tcW w:w="33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30.0</w:t>
            </w:r>
          </w:p>
        </w:tc>
        <w:tc>
          <w:tcPr>
            <w:tcW w:w="324"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r w:rsidRPr="00554774">
              <w:rPr>
                <w:color w:val="000000"/>
                <w:sz w:val="18"/>
                <w:szCs w:val="18"/>
                <w:lang w:val="ru-RU" w:eastAsia="en-US"/>
              </w:rPr>
              <w:t>163.8</w:t>
            </w:r>
          </w:p>
        </w:tc>
        <w:tc>
          <w:tcPr>
            <w:tcW w:w="368"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jc w:val="center"/>
              <w:rPr>
                <w:color w:val="000000"/>
                <w:sz w:val="18"/>
                <w:szCs w:val="18"/>
                <w:lang w:val="ru-RU" w:eastAsia="en-US"/>
              </w:rPr>
            </w:pPr>
          </w:p>
        </w:tc>
      </w:tr>
    </w:tbl>
    <w:p w:rsidR="00E64877" w:rsidRPr="00570BB1" w:rsidRDefault="00E64877" w:rsidP="00E64877">
      <w:pPr>
        <w:pStyle w:val="a0"/>
        <w:spacing w:before="120" w:beforeAutospacing="0" w:after="0" w:afterAutospacing="0" w:line="276" w:lineRule="auto"/>
        <w:ind w:firstLine="544"/>
        <w:jc w:val="both"/>
      </w:pPr>
      <w:r w:rsidRPr="00570BB1">
        <w:lastRenderedPageBreak/>
        <w:t>Для обеспечения программы „</w:t>
      </w:r>
      <w:r w:rsidRPr="00570BB1">
        <w:rPr>
          <w:i/>
        </w:rPr>
        <w:t>Надзор за аудиторской деятельностью”,</w:t>
      </w:r>
      <w:r w:rsidRPr="00570BB1">
        <w:t xml:space="preserve"> администрируемая Совета по надзору за аудиторской деятельностью, были произведены расходы в размере 263,0 тыс. леев, или 82,5</w:t>
      </w:r>
      <w:r w:rsidRPr="00570BB1">
        <w:rPr>
          <w:i/>
        </w:rPr>
        <w:t>%</w:t>
      </w:r>
      <w:r w:rsidRPr="00570BB1">
        <w:t xml:space="preserve"> от уточненной суммы. </w:t>
      </w:r>
    </w:p>
    <w:p w:rsidR="00E64877" w:rsidRPr="00570BB1" w:rsidRDefault="00E64877" w:rsidP="00E64877">
      <w:pPr>
        <w:spacing w:after="120" w:line="276" w:lineRule="auto"/>
        <w:ind w:firstLine="425"/>
        <w:jc w:val="both"/>
        <w:rPr>
          <w:lang w:val="ru-RU"/>
        </w:rPr>
      </w:pPr>
      <w:r w:rsidRPr="00570BB1">
        <w:rPr>
          <w:lang w:val="ru-RU"/>
        </w:rPr>
        <w:t xml:space="preserve"> По данной программе был установлен ряд показателей результативности, которые отражены в следующей таблице.</w:t>
      </w:r>
    </w:p>
    <w:tbl>
      <w:tblPr>
        <w:tblW w:w="5000" w:type="pct"/>
        <w:tblLook w:val="04A0" w:firstRow="1" w:lastRow="0" w:firstColumn="1" w:lastColumn="0" w:noHBand="0" w:noVBand="1"/>
      </w:tblPr>
      <w:tblGrid>
        <w:gridCol w:w="3368"/>
        <w:gridCol w:w="1023"/>
        <w:gridCol w:w="1136"/>
        <w:gridCol w:w="994"/>
        <w:gridCol w:w="1081"/>
        <w:gridCol w:w="757"/>
        <w:gridCol w:w="676"/>
        <w:gridCol w:w="757"/>
        <w:gridCol w:w="667"/>
      </w:tblGrid>
      <w:tr w:rsidR="00E64877" w:rsidRPr="00554774" w:rsidTr="00E64877">
        <w:trPr>
          <w:trHeight w:val="326"/>
        </w:trPr>
        <w:tc>
          <w:tcPr>
            <w:tcW w:w="1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Показатели результатов</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 измерения</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2012 выполнено</w:t>
            </w:r>
          </w:p>
        </w:tc>
        <w:tc>
          <w:tcPr>
            <w:tcW w:w="1677"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2013</w:t>
            </w:r>
          </w:p>
        </w:tc>
        <w:tc>
          <w:tcPr>
            <w:tcW w:w="6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ind w:left="-57" w:right="-57"/>
              <w:jc w:val="center"/>
              <w:rPr>
                <w:color w:val="000000"/>
                <w:sz w:val="18"/>
                <w:szCs w:val="18"/>
                <w:lang w:val="ru-RU" w:eastAsia="en-US"/>
              </w:rPr>
            </w:pPr>
            <w:r w:rsidRPr="00554774">
              <w:rPr>
                <w:bCs/>
                <w:sz w:val="18"/>
                <w:szCs w:val="18"/>
                <w:lang w:val="ru-RU" w:eastAsia="en-US"/>
              </w:rPr>
              <w:t xml:space="preserve">2013 исполнено </w:t>
            </w:r>
            <w:r>
              <w:rPr>
                <w:bCs/>
                <w:sz w:val="18"/>
                <w:szCs w:val="18"/>
                <w:lang w:val="ru-RU" w:eastAsia="en-US"/>
              </w:rPr>
              <w:t>/</w:t>
            </w:r>
            <w:r w:rsidRPr="00554774">
              <w:rPr>
                <w:bCs/>
                <w:sz w:val="18"/>
                <w:szCs w:val="18"/>
                <w:lang w:val="ru-RU" w:eastAsia="en-US"/>
              </w:rPr>
              <w:t>2012 исполнено</w:t>
            </w:r>
          </w:p>
        </w:tc>
      </w:tr>
      <w:tr w:rsidR="00E64877" w:rsidRPr="00554774" w:rsidTr="00E64877">
        <w:trPr>
          <w:trHeight w:val="462"/>
        </w:trPr>
        <w:tc>
          <w:tcPr>
            <w:tcW w:w="1610"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475"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уточнен</w:t>
            </w:r>
            <w:r>
              <w:rPr>
                <w:color w:val="000000"/>
                <w:sz w:val="18"/>
                <w:szCs w:val="18"/>
                <w:lang w:val="ru-RU" w:eastAsia="en-US"/>
              </w:rPr>
              <w:t>о</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выполнено</w:t>
            </w:r>
          </w:p>
        </w:tc>
        <w:tc>
          <w:tcPr>
            <w:tcW w:w="685"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bCs/>
                <w:sz w:val="18"/>
                <w:szCs w:val="18"/>
                <w:lang w:val="ru-RU" w:eastAsia="en-US"/>
              </w:rPr>
              <w:t xml:space="preserve">исполнено </w:t>
            </w:r>
            <w:r>
              <w:rPr>
                <w:bCs/>
                <w:sz w:val="18"/>
                <w:szCs w:val="18"/>
                <w:lang w:val="ru-RU" w:eastAsia="en-US"/>
              </w:rPr>
              <w:t>/</w:t>
            </w:r>
            <w:r w:rsidRPr="00554774">
              <w:rPr>
                <w:bCs/>
                <w:sz w:val="18"/>
                <w:szCs w:val="18"/>
                <w:lang w:val="ru-RU" w:eastAsia="en-US"/>
              </w:rPr>
              <w:t xml:space="preserve"> уточнено</w:t>
            </w:r>
          </w:p>
        </w:tc>
        <w:tc>
          <w:tcPr>
            <w:tcW w:w="681"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r>
      <w:tr w:rsidR="00E64877" w:rsidRPr="00554774" w:rsidTr="00E64877">
        <w:trPr>
          <w:trHeight w:val="340"/>
        </w:trPr>
        <w:tc>
          <w:tcPr>
            <w:tcW w:w="1610"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475" w:type="pct"/>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517" w:type="pct"/>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36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32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362"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31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r>
      <w:tr w:rsidR="00E64877" w:rsidRPr="00554774" w:rsidTr="00E64877">
        <w:trPr>
          <w:trHeight w:val="70"/>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Степень соответствия аудиторов требованиям по непрерывному профессиональному формированию</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4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98</w:t>
            </w:r>
          </w:p>
        </w:tc>
        <w:tc>
          <w:tcPr>
            <w:tcW w:w="475"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98.0</w:t>
            </w:r>
          </w:p>
        </w:tc>
        <w:tc>
          <w:tcPr>
            <w:tcW w:w="517"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99.0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101.0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w:t>
            </w:r>
          </w:p>
        </w:tc>
        <w:tc>
          <w:tcPr>
            <w:tcW w:w="319"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101.0</w:t>
            </w:r>
          </w:p>
        </w:tc>
      </w:tr>
      <w:tr w:rsidR="00E64877" w:rsidRPr="00554774" w:rsidTr="00E64877">
        <w:trPr>
          <w:trHeight w:val="755"/>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Доля аудиторских обществ подлежащие мониторизаций из общего числа аудиторских обществ зарегистрированных в Государственном регистре аудиторских обществ индивидуальных аудиторов предпринимателей</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4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99</w:t>
            </w:r>
          </w:p>
        </w:tc>
        <w:tc>
          <w:tcPr>
            <w:tcW w:w="475"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80.0</w:t>
            </w:r>
          </w:p>
        </w:tc>
        <w:tc>
          <w:tcPr>
            <w:tcW w:w="517"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83.0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3.0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103.8</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-16.0</w:t>
            </w:r>
          </w:p>
        </w:tc>
        <w:tc>
          <w:tcPr>
            <w:tcW w:w="319"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83.8</w:t>
            </w:r>
          </w:p>
        </w:tc>
      </w:tr>
      <w:tr w:rsidR="00E64877" w:rsidRPr="00554774" w:rsidTr="00E64877">
        <w:trPr>
          <w:trHeight w:val="503"/>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Доля аудиторских обществ подвергнутых контролю из общего числа аудиторских обществ</w:t>
            </w: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4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10.1</w:t>
            </w:r>
          </w:p>
        </w:tc>
        <w:tc>
          <w:tcPr>
            <w:tcW w:w="475"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14.8</w:t>
            </w:r>
          </w:p>
        </w:tc>
        <w:tc>
          <w:tcPr>
            <w:tcW w:w="517"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15.0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0.2</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101.4</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4.9</w:t>
            </w:r>
          </w:p>
        </w:tc>
        <w:tc>
          <w:tcPr>
            <w:tcW w:w="319"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148.5</w:t>
            </w:r>
          </w:p>
        </w:tc>
      </w:tr>
      <w:tr w:rsidR="00E64877" w:rsidRPr="00554774" w:rsidTr="00E64877">
        <w:trPr>
          <w:trHeight w:val="326"/>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rPr>
                <w:sz w:val="18"/>
                <w:szCs w:val="18"/>
                <w:lang w:val="ru-RU"/>
              </w:rPr>
            </w:pPr>
            <w:r w:rsidRPr="00554774">
              <w:rPr>
                <w:sz w:val="18"/>
                <w:szCs w:val="18"/>
                <w:lang w:val="ru-RU"/>
              </w:rPr>
              <w:t>Количество осуществленных проверок</w:t>
            </w:r>
          </w:p>
          <w:p w:rsidR="00E64877" w:rsidRPr="00554774" w:rsidRDefault="00E64877" w:rsidP="00E64877">
            <w:pPr>
              <w:rPr>
                <w:sz w:val="18"/>
                <w:szCs w:val="18"/>
                <w:lang w:val="ru-RU" w:eastAsia="zh-CN"/>
              </w:rPr>
            </w:pPr>
          </w:p>
        </w:tc>
        <w:tc>
          <w:tcPr>
            <w:tcW w:w="489"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w:t>
            </w:r>
          </w:p>
        </w:tc>
        <w:tc>
          <w:tcPr>
            <w:tcW w:w="543"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13</w:t>
            </w:r>
          </w:p>
        </w:tc>
        <w:tc>
          <w:tcPr>
            <w:tcW w:w="475"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20.0</w:t>
            </w:r>
          </w:p>
        </w:tc>
        <w:tc>
          <w:tcPr>
            <w:tcW w:w="517" w:type="pct"/>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25.0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5.0</w:t>
            </w:r>
          </w:p>
        </w:tc>
        <w:tc>
          <w:tcPr>
            <w:tcW w:w="323"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125.0</w:t>
            </w:r>
          </w:p>
        </w:tc>
        <w:tc>
          <w:tcPr>
            <w:tcW w:w="362"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12.0</w:t>
            </w:r>
          </w:p>
        </w:tc>
        <w:tc>
          <w:tcPr>
            <w:tcW w:w="319" w:type="pct"/>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192.3</w:t>
            </w:r>
          </w:p>
        </w:tc>
      </w:tr>
    </w:tbl>
    <w:p w:rsidR="00E64877" w:rsidRPr="006E5305" w:rsidRDefault="00E64877" w:rsidP="00E64877">
      <w:pPr>
        <w:ind w:firstLine="426"/>
        <w:rPr>
          <w:sz w:val="28"/>
          <w:szCs w:val="28"/>
          <w:lang w:val="ru-RU"/>
        </w:rPr>
      </w:pPr>
    </w:p>
    <w:p w:rsidR="00E64877" w:rsidRPr="00570BB1" w:rsidRDefault="00E64877" w:rsidP="00E64877">
      <w:pPr>
        <w:spacing w:line="276" w:lineRule="auto"/>
        <w:ind w:firstLine="540"/>
        <w:jc w:val="both"/>
        <w:rPr>
          <w:lang w:val="ru-RU"/>
        </w:rPr>
      </w:pPr>
      <w:r w:rsidRPr="00570BB1">
        <w:rPr>
          <w:lang w:val="ru-RU"/>
        </w:rPr>
        <w:t xml:space="preserve">Для обеспечения программы </w:t>
      </w:r>
      <w:r w:rsidRPr="00570BB1">
        <w:rPr>
          <w:b/>
          <w:lang w:val="ru-RU"/>
        </w:rPr>
        <w:t>„</w:t>
      </w:r>
      <w:r w:rsidRPr="00570BB1">
        <w:rPr>
          <w:i/>
          <w:lang w:val="ru-RU"/>
        </w:rPr>
        <w:t>Услуги поддержки менеджмента государственных финансов”</w:t>
      </w:r>
      <w:r w:rsidRPr="00570BB1">
        <w:rPr>
          <w:lang w:val="ru-RU"/>
        </w:rPr>
        <w:t>, администрируемая Министерством Финансов,  были произведены расходы в сумме 66606,7 тыс. леев, или на уровне 100,0</w:t>
      </w:r>
      <w:r w:rsidRPr="00570BB1">
        <w:rPr>
          <w:i/>
          <w:lang w:val="ru-RU"/>
        </w:rPr>
        <w:t>%</w:t>
      </w:r>
      <w:r w:rsidRPr="00570BB1">
        <w:rPr>
          <w:lang w:val="ru-RU"/>
        </w:rPr>
        <w:t xml:space="preserve"> от уточненной суммы.</w:t>
      </w:r>
    </w:p>
    <w:p w:rsidR="00E64877" w:rsidRPr="00570BB1" w:rsidRDefault="00E64877" w:rsidP="00E64877">
      <w:pPr>
        <w:spacing w:after="120" w:line="276" w:lineRule="auto"/>
        <w:ind w:firstLine="544"/>
        <w:jc w:val="both"/>
        <w:rPr>
          <w:lang w:val="ru-RU"/>
        </w:rPr>
      </w:pPr>
      <w:r w:rsidRPr="00570BB1">
        <w:rPr>
          <w:lang w:val="ru-RU"/>
        </w:rPr>
        <w:t>По данной программе был установлен ряд показателей результативности, которые отражены в следующей таблице.</w:t>
      </w:r>
    </w:p>
    <w:tbl>
      <w:tblPr>
        <w:tblW w:w="10382" w:type="dxa"/>
        <w:jc w:val="center"/>
        <w:tblLook w:val="04A0" w:firstRow="1" w:lastRow="0" w:firstColumn="1" w:lastColumn="0" w:noHBand="0" w:noVBand="1"/>
      </w:tblPr>
      <w:tblGrid>
        <w:gridCol w:w="2241"/>
        <w:gridCol w:w="1529"/>
        <w:gridCol w:w="1155"/>
        <w:gridCol w:w="1256"/>
        <w:gridCol w:w="1155"/>
        <w:gridCol w:w="747"/>
        <w:gridCol w:w="626"/>
        <w:gridCol w:w="822"/>
        <w:gridCol w:w="851"/>
      </w:tblGrid>
      <w:tr w:rsidR="00E64877" w:rsidRPr="00554774" w:rsidTr="00E64877">
        <w:trPr>
          <w:trHeight w:val="317"/>
          <w:jc w:val="center"/>
        </w:trPr>
        <w:tc>
          <w:tcPr>
            <w:tcW w:w="2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Показатели результатов</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 измерения</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2012 выполнено</w:t>
            </w:r>
          </w:p>
        </w:tc>
        <w:tc>
          <w:tcPr>
            <w:tcW w:w="3784"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2013</w:t>
            </w:r>
          </w:p>
        </w:tc>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bCs/>
                <w:sz w:val="18"/>
                <w:szCs w:val="18"/>
                <w:lang w:val="ru-RU" w:eastAsia="en-US"/>
              </w:rPr>
              <w:t>2013 исполнено по отношению к 2012 исполнено</w:t>
            </w:r>
          </w:p>
        </w:tc>
      </w:tr>
      <w:tr w:rsidR="00E64877" w:rsidRPr="00554774" w:rsidTr="00E64877">
        <w:trPr>
          <w:trHeight w:val="809"/>
          <w:jc w:val="center"/>
        </w:trPr>
        <w:tc>
          <w:tcPr>
            <w:tcW w:w="2241"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уточненный</w:t>
            </w:r>
          </w:p>
        </w:tc>
        <w:tc>
          <w:tcPr>
            <w:tcW w:w="1155"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выполнено</w:t>
            </w:r>
          </w:p>
        </w:tc>
        <w:tc>
          <w:tcPr>
            <w:tcW w:w="1373"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bCs/>
                <w:sz w:val="18"/>
                <w:szCs w:val="18"/>
                <w:lang w:val="ru-RU" w:eastAsia="en-US"/>
              </w:rPr>
              <w:t>исполнено по отношению к уточнено</w:t>
            </w:r>
          </w:p>
        </w:tc>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r>
      <w:tr w:rsidR="00E64877" w:rsidRPr="00554774" w:rsidTr="00E64877">
        <w:trPr>
          <w:trHeight w:val="332"/>
          <w:jc w:val="center"/>
        </w:trPr>
        <w:tc>
          <w:tcPr>
            <w:tcW w:w="2241"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256" w:type="dxa"/>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1155" w:type="dxa"/>
            <w:vMerge/>
            <w:tcBorders>
              <w:top w:val="nil"/>
              <w:left w:val="single" w:sz="4" w:space="0" w:color="auto"/>
              <w:bottom w:val="single" w:sz="4" w:space="0" w:color="auto"/>
              <w:right w:val="single" w:sz="4" w:space="0" w:color="auto"/>
            </w:tcBorders>
            <w:vAlign w:val="center"/>
            <w:hideMark/>
          </w:tcPr>
          <w:p w:rsidR="00E64877" w:rsidRPr="00554774" w:rsidRDefault="00E64877" w:rsidP="00E64877">
            <w:pPr>
              <w:spacing w:line="276" w:lineRule="auto"/>
              <w:rPr>
                <w:color w:val="000000"/>
                <w:sz w:val="18"/>
                <w:szCs w:val="18"/>
                <w:lang w:val="ru-RU" w:eastAsia="en-US"/>
              </w:rPr>
            </w:pPr>
          </w:p>
        </w:tc>
        <w:tc>
          <w:tcPr>
            <w:tcW w:w="747"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626"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822"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сумма</w:t>
            </w:r>
          </w:p>
        </w:tc>
        <w:tc>
          <w:tcPr>
            <w:tcW w:w="851"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r>
      <w:tr w:rsidR="00E64877" w:rsidRPr="00554774" w:rsidTr="00E64877">
        <w:trPr>
          <w:trHeight w:val="4610"/>
          <w:jc w:val="center"/>
        </w:trPr>
        <w:tc>
          <w:tcPr>
            <w:tcW w:w="2241" w:type="dxa"/>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rPr>
                <w:sz w:val="18"/>
                <w:szCs w:val="18"/>
                <w:lang w:val="ru-RU"/>
              </w:rPr>
            </w:pPr>
            <w:r w:rsidRPr="00554774">
              <w:rPr>
                <w:sz w:val="18"/>
                <w:szCs w:val="18"/>
                <w:lang w:val="ru-RU"/>
              </w:rPr>
              <w:t>Поддержание единого информационного пространства Министерства Финансов, которая предоставляется в целях поддержания связи между  министерством и территориальными подразделениями и подведомственными органами (38 территориальных казначеиства,35 главных финансовых управлении, ГГНИ,ТС,СРРР, Агентство  государственных покупок)</w:t>
            </w:r>
          </w:p>
        </w:tc>
        <w:tc>
          <w:tcPr>
            <w:tcW w:w="152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77</w:t>
            </w:r>
          </w:p>
        </w:tc>
        <w:tc>
          <w:tcPr>
            <w:tcW w:w="1256"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77.0</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77.0</w:t>
            </w:r>
          </w:p>
        </w:tc>
        <w:tc>
          <w:tcPr>
            <w:tcW w:w="747"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626"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c>
          <w:tcPr>
            <w:tcW w:w="822"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851"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r>
      <w:tr w:rsidR="00E64877" w:rsidRPr="00554774" w:rsidTr="00E64877">
        <w:trPr>
          <w:trHeight w:val="2550"/>
          <w:jc w:val="center"/>
        </w:trPr>
        <w:tc>
          <w:tcPr>
            <w:tcW w:w="2241" w:type="dxa"/>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rPr>
                <w:sz w:val="18"/>
                <w:szCs w:val="18"/>
                <w:lang w:val="ru-RU"/>
              </w:rPr>
            </w:pPr>
            <w:r w:rsidRPr="00554774">
              <w:rPr>
                <w:sz w:val="18"/>
                <w:szCs w:val="18"/>
                <w:lang w:val="ru-RU"/>
              </w:rPr>
              <w:lastRenderedPageBreak/>
              <w:t xml:space="preserve">Поддержание и расширение телекоммуникационной связи между министерством и центральными публичными органами (включая НКМС, НКГС, Министерство Просвещения и др.) </w:t>
            </w:r>
          </w:p>
        </w:tc>
        <w:tc>
          <w:tcPr>
            <w:tcW w:w="152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sz w:val="18"/>
                <w:szCs w:val="18"/>
                <w:lang w:val="ru-RU"/>
              </w:rPr>
              <w:t>единица</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27</w:t>
            </w:r>
          </w:p>
        </w:tc>
        <w:tc>
          <w:tcPr>
            <w:tcW w:w="1256"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27.0</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27.0</w:t>
            </w:r>
          </w:p>
        </w:tc>
        <w:tc>
          <w:tcPr>
            <w:tcW w:w="747"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626"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c>
          <w:tcPr>
            <w:tcW w:w="822"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851"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r>
      <w:tr w:rsidR="00E64877" w:rsidRPr="00554774" w:rsidTr="00E64877">
        <w:trPr>
          <w:trHeight w:val="1113"/>
          <w:jc w:val="center"/>
        </w:trPr>
        <w:tc>
          <w:tcPr>
            <w:tcW w:w="2241" w:type="dxa"/>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rPr>
                <w:sz w:val="18"/>
                <w:szCs w:val="18"/>
                <w:lang w:val="ru-RU"/>
              </w:rPr>
            </w:pPr>
            <w:r w:rsidRPr="00554774">
              <w:rPr>
                <w:sz w:val="18"/>
                <w:szCs w:val="18"/>
                <w:lang w:val="ru-RU"/>
              </w:rPr>
              <w:t>Уровень автоматизации внутренних процессов подразделении министерства</w:t>
            </w:r>
          </w:p>
        </w:tc>
        <w:tc>
          <w:tcPr>
            <w:tcW w:w="152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85</w:t>
            </w:r>
          </w:p>
        </w:tc>
        <w:tc>
          <w:tcPr>
            <w:tcW w:w="1256"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85.0</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85.0</w:t>
            </w:r>
          </w:p>
        </w:tc>
        <w:tc>
          <w:tcPr>
            <w:tcW w:w="747"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626"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c>
          <w:tcPr>
            <w:tcW w:w="822"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0.0</w:t>
            </w:r>
          </w:p>
        </w:tc>
        <w:tc>
          <w:tcPr>
            <w:tcW w:w="851"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100.0</w:t>
            </w:r>
          </w:p>
        </w:tc>
      </w:tr>
      <w:tr w:rsidR="00E64877" w:rsidRPr="00554774" w:rsidTr="00E64877">
        <w:trPr>
          <w:trHeight w:val="2972"/>
          <w:jc w:val="center"/>
        </w:trPr>
        <w:tc>
          <w:tcPr>
            <w:tcW w:w="2241" w:type="dxa"/>
            <w:tcBorders>
              <w:top w:val="nil"/>
              <w:left w:val="single" w:sz="4" w:space="0" w:color="auto"/>
              <w:bottom w:val="single" w:sz="4" w:space="0" w:color="auto"/>
              <w:right w:val="single" w:sz="4" w:space="0" w:color="auto"/>
            </w:tcBorders>
            <w:shd w:val="clear" w:color="auto" w:fill="auto"/>
            <w:vAlign w:val="center"/>
            <w:hideMark/>
          </w:tcPr>
          <w:p w:rsidR="00E64877" w:rsidRPr="00554774" w:rsidRDefault="00E64877" w:rsidP="00E64877">
            <w:pPr>
              <w:spacing w:line="276" w:lineRule="auto"/>
              <w:rPr>
                <w:sz w:val="18"/>
                <w:szCs w:val="18"/>
                <w:lang w:val="ru-RU"/>
              </w:rPr>
            </w:pPr>
            <w:r w:rsidRPr="00554774">
              <w:rPr>
                <w:sz w:val="18"/>
                <w:szCs w:val="18"/>
                <w:lang w:val="ru-RU"/>
              </w:rPr>
              <w:t xml:space="preserve">Поддержание и расширение единого информационного пространства с исполнителями бюджета (министерства, департаменты, публичные учреждения) в процессе разработки  и исполнения бюджета и формирования отчетов об исполнения бюджета. </w:t>
            </w:r>
          </w:p>
        </w:tc>
        <w:tc>
          <w:tcPr>
            <w:tcW w:w="1529"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государственные учреждения</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2088</w:t>
            </w:r>
          </w:p>
        </w:tc>
        <w:tc>
          <w:tcPr>
            <w:tcW w:w="1256"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2000.0</w:t>
            </w:r>
          </w:p>
        </w:tc>
        <w:tc>
          <w:tcPr>
            <w:tcW w:w="1155" w:type="dxa"/>
            <w:tcBorders>
              <w:top w:val="nil"/>
              <w:left w:val="nil"/>
              <w:bottom w:val="single" w:sz="4" w:space="0" w:color="auto"/>
              <w:right w:val="single" w:sz="4" w:space="0" w:color="auto"/>
            </w:tcBorders>
            <w:shd w:val="clear" w:color="auto" w:fill="auto"/>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2488.0</w:t>
            </w:r>
          </w:p>
        </w:tc>
        <w:tc>
          <w:tcPr>
            <w:tcW w:w="747"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488.0</w:t>
            </w:r>
          </w:p>
        </w:tc>
        <w:tc>
          <w:tcPr>
            <w:tcW w:w="626"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124.4</w:t>
            </w:r>
          </w:p>
        </w:tc>
        <w:tc>
          <w:tcPr>
            <w:tcW w:w="822"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400.0</w:t>
            </w:r>
          </w:p>
        </w:tc>
        <w:tc>
          <w:tcPr>
            <w:tcW w:w="851" w:type="dxa"/>
            <w:tcBorders>
              <w:top w:val="nil"/>
              <w:left w:val="nil"/>
              <w:bottom w:val="single" w:sz="4" w:space="0" w:color="auto"/>
              <w:right w:val="single" w:sz="4" w:space="0" w:color="auto"/>
            </w:tcBorders>
            <w:shd w:val="clear" w:color="000000" w:fill="FFFFFF"/>
            <w:vAlign w:val="center"/>
            <w:hideMark/>
          </w:tcPr>
          <w:p w:rsidR="00E64877" w:rsidRPr="00554774" w:rsidRDefault="00E64877" w:rsidP="00E64877">
            <w:pPr>
              <w:spacing w:line="276" w:lineRule="auto"/>
              <w:jc w:val="center"/>
              <w:rPr>
                <w:color w:val="000000"/>
                <w:sz w:val="18"/>
                <w:szCs w:val="18"/>
                <w:lang w:val="ru-RU" w:eastAsia="en-US"/>
              </w:rPr>
            </w:pPr>
            <w:r w:rsidRPr="00554774">
              <w:rPr>
                <w:color w:val="000000"/>
                <w:sz w:val="18"/>
                <w:szCs w:val="18"/>
                <w:lang w:val="ru-RU" w:eastAsia="en-US"/>
              </w:rPr>
              <w:t>119.2</w:t>
            </w:r>
          </w:p>
        </w:tc>
      </w:tr>
    </w:tbl>
    <w:p w:rsidR="00E64877" w:rsidRDefault="00E64877" w:rsidP="00E64877">
      <w:pPr>
        <w:pStyle w:val="cn"/>
        <w:widowControl w:val="0"/>
        <w:tabs>
          <w:tab w:val="left" w:pos="540"/>
        </w:tabs>
        <w:spacing w:before="120" w:line="276" w:lineRule="auto"/>
        <w:ind w:firstLine="720"/>
        <w:jc w:val="both"/>
        <w:rPr>
          <w:i/>
          <w:sz w:val="28"/>
          <w:szCs w:val="28"/>
          <w:lang w:val="ru-RU"/>
        </w:rPr>
      </w:pPr>
    </w:p>
    <w:p w:rsidR="00E64877" w:rsidRPr="00570BB1" w:rsidRDefault="00E64877" w:rsidP="00E64877">
      <w:pPr>
        <w:pStyle w:val="cn"/>
        <w:widowControl w:val="0"/>
        <w:spacing w:before="120" w:line="286" w:lineRule="auto"/>
        <w:ind w:firstLine="567"/>
        <w:jc w:val="both"/>
        <w:rPr>
          <w:lang w:val="ru-RU"/>
        </w:rPr>
      </w:pPr>
      <w:r w:rsidRPr="00570BB1">
        <w:rPr>
          <w:i/>
          <w:lang w:val="ru-RU"/>
        </w:rPr>
        <w:t>Службы планирования и статистики.</w:t>
      </w:r>
      <w:r w:rsidRPr="00570BB1">
        <w:rPr>
          <w:bCs/>
          <w:i/>
          <w:lang w:val="ru-RU"/>
        </w:rPr>
        <w:t xml:space="preserve"> </w:t>
      </w:r>
      <w:r w:rsidRPr="00570BB1">
        <w:rPr>
          <w:lang w:val="ru-RU"/>
        </w:rPr>
        <w:t>Объем финансовых средств утвержденных в Законе о государственном бюджете на 2013 год по данной группе расходов составил – 57377,0 тыс. леев, в том числе: основной компонент – 54855,1 тыс. леев, специальные средства – 2521,9 тыс. леев.</w:t>
      </w:r>
    </w:p>
    <w:p w:rsidR="00E64877" w:rsidRPr="00570BB1" w:rsidRDefault="00E64877" w:rsidP="00E64877">
      <w:pPr>
        <w:pStyle w:val="cn"/>
        <w:widowControl w:val="0"/>
        <w:spacing w:line="286" w:lineRule="auto"/>
        <w:ind w:firstLine="567"/>
        <w:jc w:val="both"/>
        <w:rPr>
          <w:lang w:val="ru-RU"/>
        </w:rPr>
      </w:pPr>
      <w:r w:rsidRPr="00570BB1">
        <w:rPr>
          <w:lang w:val="ru-RU"/>
        </w:rPr>
        <w:t>В результате внесенных изменений в закон о бюджете в течение года, бюджетные ассигнования уменышились по основному компоненту на 105,0 тыс. леев, и составили сумму в размере 54750,1 тыс. леев, специальные средства увеличились на 3002,4 тыс. леев и составили 5524,3 тыс. леев, и по проектам, финансируемым из внешних источников, была утвержденна сумма в размере – 31,0 тыс. леев.</w:t>
      </w:r>
    </w:p>
    <w:p w:rsidR="00E64877" w:rsidRPr="00570BB1" w:rsidRDefault="00E64877" w:rsidP="00E64877">
      <w:pPr>
        <w:spacing w:line="286" w:lineRule="auto"/>
        <w:ind w:firstLine="567"/>
        <w:jc w:val="both"/>
        <w:rPr>
          <w:rStyle w:val="hps"/>
          <w:rFonts w:eastAsia="Calibri"/>
          <w:lang w:val="ru-RU"/>
        </w:rPr>
      </w:pPr>
      <w:r w:rsidRPr="00570BB1">
        <w:rPr>
          <w:lang w:val="ru-RU"/>
        </w:rPr>
        <w:t xml:space="preserve">Изменения бюджетных ассигнований по данной группе обусловлено следующими </w:t>
      </w:r>
      <w:r w:rsidRPr="00570BB1">
        <w:rPr>
          <w:rStyle w:val="hps"/>
          <w:rFonts w:eastAsia="Calibri"/>
          <w:lang w:val="ru-RU"/>
        </w:rPr>
        <w:t>факторами:</w:t>
      </w:r>
    </w:p>
    <w:p w:rsidR="00E64877" w:rsidRPr="00570BB1" w:rsidRDefault="00E64877" w:rsidP="004508E0">
      <w:pPr>
        <w:pStyle w:val="af8"/>
        <w:widowControl w:val="0"/>
        <w:numPr>
          <w:ilvl w:val="0"/>
          <w:numId w:val="80"/>
        </w:numPr>
        <w:tabs>
          <w:tab w:val="left" w:pos="709"/>
        </w:tabs>
        <w:spacing w:line="286" w:lineRule="auto"/>
        <w:ind w:left="990" w:hanging="270"/>
        <w:jc w:val="both"/>
        <w:rPr>
          <w:rStyle w:val="hps"/>
          <w:rFonts w:eastAsia="Calibri"/>
        </w:rPr>
      </w:pPr>
      <w:r w:rsidRPr="00570BB1">
        <w:rPr>
          <w:rStyle w:val="hps"/>
          <w:rFonts w:eastAsia="Calibri"/>
        </w:rPr>
        <w:t>сокращение</w:t>
      </w:r>
      <w:r w:rsidRPr="00570BB1">
        <w:rPr>
          <w:rStyle w:val="shorttext"/>
        </w:rPr>
        <w:t xml:space="preserve"> </w:t>
      </w:r>
      <w:r w:rsidRPr="00570BB1">
        <w:rPr>
          <w:rStyle w:val="hps"/>
          <w:rFonts w:eastAsia="Calibri"/>
        </w:rPr>
        <w:t xml:space="preserve">ассигнований </w:t>
      </w:r>
      <w:r w:rsidRPr="00570BB1">
        <w:t xml:space="preserve">по основному компоненту в </w:t>
      </w:r>
      <w:r w:rsidRPr="00570BB1">
        <w:rPr>
          <w:rStyle w:val="hps"/>
          <w:rFonts w:eastAsia="Calibri"/>
        </w:rPr>
        <w:t>связи c:</w:t>
      </w:r>
    </w:p>
    <w:p w:rsidR="00E64877" w:rsidRPr="00570BB1" w:rsidRDefault="00E64877" w:rsidP="00E64877">
      <w:pPr>
        <w:widowControl w:val="0"/>
        <w:tabs>
          <w:tab w:val="left" w:pos="709"/>
        </w:tabs>
        <w:spacing w:line="286" w:lineRule="auto"/>
        <w:jc w:val="both"/>
        <w:rPr>
          <w:i/>
          <w:lang w:val="ru-RU"/>
        </w:rPr>
      </w:pPr>
      <w:r w:rsidRPr="00570BB1">
        <w:rPr>
          <w:i/>
          <w:lang w:val="ru-RU"/>
        </w:rPr>
        <w:tab/>
        <w:t xml:space="preserve">- </w:t>
      </w:r>
      <w:r w:rsidRPr="00570BB1">
        <w:rPr>
          <w:rStyle w:val="hps"/>
          <w:rFonts w:eastAsia="Calibri"/>
          <w:lang w:val="ru-RU"/>
        </w:rPr>
        <w:t>перераспределение ассигнований между</w:t>
      </w:r>
      <w:r w:rsidRPr="00570BB1">
        <w:rPr>
          <w:rStyle w:val="shorttext"/>
          <w:lang w:val="ru-RU"/>
        </w:rPr>
        <w:t xml:space="preserve"> </w:t>
      </w:r>
      <w:r w:rsidRPr="00570BB1">
        <w:rPr>
          <w:rStyle w:val="hps"/>
          <w:rFonts w:eastAsia="Calibri"/>
          <w:lang w:val="ru-RU"/>
        </w:rPr>
        <w:t>группой</w:t>
      </w:r>
      <w:r w:rsidRPr="00570BB1">
        <w:rPr>
          <w:i/>
          <w:lang w:val="ru-RU"/>
        </w:rPr>
        <w:t xml:space="preserve"> 1.4 и 1.10 – 105,0 тыс. леев;</w:t>
      </w:r>
    </w:p>
    <w:p w:rsidR="00E64877" w:rsidRPr="00570BB1" w:rsidRDefault="00E64877" w:rsidP="00E64877">
      <w:pPr>
        <w:widowControl w:val="0"/>
        <w:numPr>
          <w:ilvl w:val="1"/>
          <w:numId w:val="14"/>
        </w:numPr>
        <w:tabs>
          <w:tab w:val="left" w:pos="720"/>
          <w:tab w:val="left" w:pos="990"/>
          <w:tab w:val="left" w:pos="1080"/>
        </w:tabs>
        <w:spacing w:line="286" w:lineRule="auto"/>
        <w:ind w:left="0" w:firstLine="720"/>
        <w:jc w:val="both"/>
        <w:rPr>
          <w:i/>
          <w:lang w:val="ru-RU"/>
        </w:rPr>
      </w:pPr>
      <w:r w:rsidRPr="00570BB1">
        <w:rPr>
          <w:lang w:val="ru-RU"/>
        </w:rPr>
        <w:t xml:space="preserve">пересмотр </w:t>
      </w:r>
      <w:r w:rsidRPr="00570BB1">
        <w:rPr>
          <w:rStyle w:val="hps"/>
          <w:rFonts w:eastAsia="Calibri"/>
          <w:lang w:val="ru-RU"/>
        </w:rPr>
        <w:t xml:space="preserve">доходов и расходов по </w:t>
      </w:r>
      <w:r w:rsidRPr="00570BB1">
        <w:rPr>
          <w:lang w:val="ru-RU"/>
        </w:rPr>
        <w:t xml:space="preserve">специальным средствам </w:t>
      </w:r>
      <w:r w:rsidRPr="00570BB1">
        <w:rPr>
          <w:rStyle w:val="hps"/>
          <w:rFonts w:eastAsia="Calibri"/>
          <w:lang w:val="ru-RU"/>
        </w:rPr>
        <w:t>в зависимости от</w:t>
      </w:r>
      <w:r w:rsidRPr="00570BB1">
        <w:rPr>
          <w:rStyle w:val="shorttext"/>
          <w:lang w:val="ru-RU"/>
        </w:rPr>
        <w:t xml:space="preserve"> </w:t>
      </w:r>
      <w:r w:rsidRPr="00570BB1">
        <w:rPr>
          <w:rStyle w:val="hps"/>
          <w:rFonts w:eastAsia="Calibri"/>
          <w:lang w:val="ru-RU"/>
        </w:rPr>
        <w:t>поступления,</w:t>
      </w:r>
      <w:r w:rsidRPr="00570BB1">
        <w:rPr>
          <w:rStyle w:val="40"/>
          <w:b w:val="0"/>
          <w:i w:val="0"/>
          <w:sz w:val="24"/>
          <w:u w:val="none"/>
          <w:lang w:val="ru-RU"/>
        </w:rPr>
        <w:t xml:space="preserve"> </w:t>
      </w:r>
      <w:r w:rsidRPr="00570BB1">
        <w:rPr>
          <w:lang w:val="ru-RU"/>
        </w:rPr>
        <w:t xml:space="preserve">увеличили </w:t>
      </w:r>
      <w:r w:rsidRPr="00570BB1">
        <w:rPr>
          <w:rStyle w:val="hps"/>
          <w:rFonts w:eastAsia="Calibri"/>
          <w:lang w:val="ru-RU"/>
        </w:rPr>
        <w:t>ассигнования на</w:t>
      </w:r>
      <w:r w:rsidRPr="00570BB1">
        <w:rPr>
          <w:lang w:val="ru-RU"/>
        </w:rPr>
        <w:t xml:space="preserve"> – 3002,4 тыс. леев;</w:t>
      </w:r>
    </w:p>
    <w:p w:rsidR="00E64877" w:rsidRPr="00570BB1" w:rsidRDefault="00E64877" w:rsidP="00E64877">
      <w:pPr>
        <w:widowControl w:val="0"/>
        <w:spacing w:line="286" w:lineRule="auto"/>
        <w:ind w:firstLine="567"/>
        <w:jc w:val="both"/>
        <w:rPr>
          <w:lang w:val="ru-RU"/>
        </w:rPr>
      </w:pPr>
      <w:r w:rsidRPr="00570BB1">
        <w:rPr>
          <w:lang w:val="ru-RU"/>
        </w:rPr>
        <w:t>Кассовые расходы за 2013 год по данной группе составили 53873,1 тыс. леев, или  89,3</w:t>
      </w:r>
      <w:r w:rsidRPr="00570BB1">
        <w:rPr>
          <w:i/>
          <w:lang w:val="ru-RU"/>
        </w:rPr>
        <w:t>%</w:t>
      </w:r>
      <w:r w:rsidRPr="00570BB1">
        <w:rPr>
          <w:lang w:val="ru-RU"/>
        </w:rPr>
        <w:t xml:space="preserve"> от уточненных ассигнований, из которых: по основному компоненту - 48718,8 тыс. леев (88,9</w:t>
      </w:r>
      <w:r w:rsidRPr="00570BB1">
        <w:rPr>
          <w:i/>
          <w:lang w:val="ru-RU"/>
        </w:rPr>
        <w:t>%</w:t>
      </w:r>
      <w:r w:rsidRPr="00570BB1">
        <w:rPr>
          <w:lang w:val="ru-RU"/>
        </w:rPr>
        <w:t>), по специальным средствам - 5123,2 тыс. леев (92,7</w:t>
      </w:r>
      <w:r w:rsidRPr="00570BB1">
        <w:rPr>
          <w:i/>
          <w:lang w:val="ru-RU"/>
        </w:rPr>
        <w:t>%</w:t>
      </w:r>
      <w:r w:rsidRPr="00570BB1">
        <w:rPr>
          <w:lang w:val="ru-RU"/>
        </w:rPr>
        <w:t xml:space="preserve">) и  проекты финансируемые из внешних источников 31,0 тыс. леев. </w:t>
      </w:r>
    </w:p>
    <w:p w:rsidR="00E64877" w:rsidRPr="00570BB1" w:rsidRDefault="00E64877" w:rsidP="00E64877">
      <w:pPr>
        <w:widowControl w:val="0"/>
        <w:spacing w:line="286" w:lineRule="auto"/>
        <w:ind w:firstLine="567"/>
        <w:jc w:val="both"/>
        <w:rPr>
          <w:lang w:val="ru-RU"/>
        </w:rPr>
      </w:pPr>
      <w:r w:rsidRPr="00570BB1">
        <w:rPr>
          <w:lang w:val="ru-RU"/>
        </w:rPr>
        <w:t>Фактические расходы составили 58754,7 тыс. леев в том числе, за счет расходов основного компонента – 53617,1 тыс. леев, за счет специальных средств – 5105,6 тыс. леев и проекты, финансируемые из внешних источников - 31,0 тыс. леев.</w:t>
      </w:r>
    </w:p>
    <w:p w:rsidR="00E64877" w:rsidRPr="00570BB1" w:rsidRDefault="00E64877" w:rsidP="00E64877">
      <w:pPr>
        <w:widowControl w:val="0"/>
        <w:spacing w:line="286" w:lineRule="auto"/>
        <w:ind w:firstLine="567"/>
        <w:jc w:val="both"/>
        <w:rPr>
          <w:lang w:val="ru-RU"/>
        </w:rPr>
      </w:pPr>
      <w:r w:rsidRPr="00570BB1">
        <w:rPr>
          <w:lang w:val="ru-RU"/>
        </w:rPr>
        <w:t>Кредиторская задолженность составила 7196,8 тыс. леев (</w:t>
      </w:r>
      <w:r w:rsidRPr="00570BB1">
        <w:rPr>
          <w:rStyle w:val="hps"/>
          <w:rFonts w:eastAsia="Calibri"/>
          <w:lang w:val="ru-RU"/>
        </w:rPr>
        <w:t>всем</w:t>
      </w:r>
      <w:r w:rsidRPr="00570BB1">
        <w:rPr>
          <w:rStyle w:val="shorttext"/>
          <w:lang w:val="ru-RU"/>
        </w:rPr>
        <w:t xml:space="preserve"> </w:t>
      </w:r>
      <w:r w:rsidRPr="00570BB1">
        <w:rPr>
          <w:rStyle w:val="hps"/>
          <w:rFonts w:eastAsia="Calibri"/>
          <w:lang w:val="ru-RU"/>
        </w:rPr>
        <w:t>компонентам</w:t>
      </w:r>
      <w:r w:rsidRPr="00570BB1">
        <w:rPr>
          <w:lang w:val="ru-RU"/>
        </w:rPr>
        <w:t xml:space="preserve">) </w:t>
      </w:r>
      <w:r w:rsidRPr="00570BB1">
        <w:rPr>
          <w:rStyle w:val="hps"/>
          <w:rFonts w:eastAsia="Calibri"/>
          <w:lang w:val="ru-RU"/>
        </w:rPr>
        <w:t>и</w:t>
      </w:r>
      <w:r w:rsidRPr="00570BB1">
        <w:rPr>
          <w:rStyle w:val="shorttext"/>
          <w:lang w:val="ru-RU"/>
        </w:rPr>
        <w:t xml:space="preserve"> </w:t>
      </w:r>
      <w:r w:rsidRPr="00570BB1">
        <w:rPr>
          <w:rStyle w:val="hps"/>
          <w:rFonts w:eastAsia="Calibri"/>
          <w:lang w:val="ru-RU"/>
        </w:rPr>
        <w:t>укладывается в срок погашения.</w:t>
      </w:r>
      <w:r w:rsidRPr="00570BB1">
        <w:rPr>
          <w:lang w:val="ru-RU"/>
        </w:rPr>
        <w:t xml:space="preserve"> Дебиторская задолженность составила 156,4 тыс. леев.</w:t>
      </w:r>
    </w:p>
    <w:p w:rsidR="00E64877" w:rsidRPr="00570BB1" w:rsidRDefault="00E64877" w:rsidP="00E64877">
      <w:pPr>
        <w:widowControl w:val="0"/>
        <w:spacing w:line="286" w:lineRule="auto"/>
        <w:ind w:firstLine="567"/>
        <w:jc w:val="both"/>
        <w:rPr>
          <w:lang w:val="ru-RU"/>
        </w:rPr>
      </w:pPr>
      <w:r w:rsidRPr="00570BB1">
        <w:rPr>
          <w:lang w:val="ru-RU"/>
        </w:rPr>
        <w:t xml:space="preserve">На основании Перечня платных услуг и Положения о порядке формирования и использования специальных средств, утвержденных постановлением Правительства №1403 от 30 декабря 2005 года, </w:t>
      </w:r>
      <w:r w:rsidRPr="00570BB1">
        <w:rPr>
          <w:lang w:val="ru-RU"/>
        </w:rPr>
        <w:lastRenderedPageBreak/>
        <w:t>по данной группе расходов были утверждены доходы и расходы по типам специальных средств в сумме 2521,9 тыс. леев. В результате изменений внесенных в течение года сумма доходов увеличились</w:t>
      </w:r>
      <w:r w:rsidRPr="00570BB1">
        <w:rPr>
          <w:rStyle w:val="40"/>
          <w:sz w:val="24"/>
          <w:u w:val="none"/>
          <w:lang w:val="ru-RU"/>
        </w:rPr>
        <w:t xml:space="preserve"> </w:t>
      </w:r>
      <w:r w:rsidRPr="00570BB1">
        <w:rPr>
          <w:lang w:val="ru-RU"/>
        </w:rPr>
        <w:t>на 1222,7 тыс. леев и расходы 3002,4 тыс. леев.</w:t>
      </w:r>
    </w:p>
    <w:p w:rsidR="00E64877" w:rsidRPr="00570BB1" w:rsidRDefault="00E64877" w:rsidP="00E64877">
      <w:pPr>
        <w:widowControl w:val="0"/>
        <w:spacing w:line="286" w:lineRule="auto"/>
        <w:ind w:firstLine="567"/>
        <w:jc w:val="both"/>
        <w:rPr>
          <w:lang w:val="ru-RU"/>
        </w:rPr>
      </w:pPr>
      <w:r w:rsidRPr="00570BB1">
        <w:rPr>
          <w:lang w:val="ru-RU"/>
        </w:rPr>
        <w:t>Исполнение кассовых специальных средств  составила 4139,1 тыс. леев на доходы и 5123,2 тыс. леев на расходы, или на уровне 110,5</w:t>
      </w:r>
      <w:r w:rsidRPr="00570BB1">
        <w:rPr>
          <w:i/>
          <w:lang w:val="ru-RU"/>
        </w:rPr>
        <w:t>%</w:t>
      </w:r>
      <w:r w:rsidRPr="00570BB1">
        <w:rPr>
          <w:lang w:val="ru-RU"/>
        </w:rPr>
        <w:t xml:space="preserve"> и, соответственно 92,7</w:t>
      </w:r>
      <w:r w:rsidRPr="00570BB1">
        <w:rPr>
          <w:i/>
          <w:lang w:val="ru-RU"/>
        </w:rPr>
        <w:t>%</w:t>
      </w:r>
      <w:r w:rsidRPr="00570BB1">
        <w:rPr>
          <w:lang w:val="ru-RU"/>
        </w:rPr>
        <w:t xml:space="preserve"> в сравнении с уточненном планом.</w:t>
      </w:r>
    </w:p>
    <w:p w:rsidR="00E64877" w:rsidRPr="00570BB1" w:rsidRDefault="00E64877" w:rsidP="00E64877">
      <w:pPr>
        <w:widowControl w:val="0"/>
        <w:spacing w:line="286" w:lineRule="auto"/>
        <w:ind w:firstLine="567"/>
        <w:jc w:val="both"/>
        <w:rPr>
          <w:lang w:val="ru-RU"/>
        </w:rPr>
      </w:pPr>
      <w:r w:rsidRPr="00570BB1">
        <w:rPr>
          <w:lang w:val="ru-RU"/>
        </w:rPr>
        <w:t xml:space="preserve">По данной группе расходов на 2013 год была предусмотренна штатная численность персонала 709 единиц, </w:t>
      </w:r>
      <w:r w:rsidRPr="00570BB1">
        <w:rPr>
          <w:rStyle w:val="hps"/>
          <w:rFonts w:eastAsia="Calibri"/>
          <w:lang w:val="ru-RU"/>
        </w:rPr>
        <w:t>средняя</w:t>
      </w:r>
      <w:r w:rsidRPr="00570BB1">
        <w:rPr>
          <w:lang w:val="ru-RU"/>
        </w:rPr>
        <w:t xml:space="preserve"> численность персонала составила 690 единиц. За отчетный период реальная среднегодовая численность составила 691 единиц.</w:t>
      </w:r>
    </w:p>
    <w:p w:rsidR="00E64877" w:rsidRPr="00570BB1" w:rsidRDefault="00E64877" w:rsidP="00E64877">
      <w:pPr>
        <w:pStyle w:val="a8"/>
        <w:widowControl w:val="0"/>
        <w:spacing w:after="0" w:line="286" w:lineRule="auto"/>
        <w:ind w:left="0" w:firstLine="567"/>
        <w:jc w:val="both"/>
        <w:rPr>
          <w:bCs/>
          <w:iCs/>
          <w:sz w:val="24"/>
          <w:szCs w:val="24"/>
        </w:rPr>
      </w:pPr>
      <w:r w:rsidRPr="00570BB1">
        <w:rPr>
          <w:bCs/>
          <w:iCs/>
          <w:sz w:val="24"/>
          <w:szCs w:val="24"/>
        </w:rPr>
        <w:t>За счёт расходов по всем компонентам данной группы, были профинансированы следующий подпрограммы:</w:t>
      </w:r>
    </w:p>
    <w:p w:rsidR="00E64877" w:rsidRPr="00570BB1" w:rsidRDefault="00E64877" w:rsidP="00E64877">
      <w:pPr>
        <w:widowControl w:val="0"/>
        <w:spacing w:line="276" w:lineRule="auto"/>
        <w:ind w:firstLine="567"/>
        <w:jc w:val="both"/>
        <w:rPr>
          <w:bCs/>
          <w:iCs/>
          <w:lang w:val="ru-RU"/>
        </w:rPr>
      </w:pPr>
    </w:p>
    <w:p w:rsidR="00E64877" w:rsidRPr="00570BB1" w:rsidRDefault="00E64877" w:rsidP="00E64877">
      <w:pPr>
        <w:widowControl w:val="0"/>
        <w:spacing w:before="120" w:line="276" w:lineRule="auto"/>
        <w:ind w:firstLine="567"/>
        <w:jc w:val="both"/>
        <w:rPr>
          <w:b/>
          <w:u w:val="single"/>
          <w:lang w:val="ru-RU"/>
        </w:rPr>
      </w:pPr>
      <w:r w:rsidRPr="00570BB1">
        <w:rPr>
          <w:b/>
          <w:i/>
          <w:iCs/>
          <w:u w:val="single"/>
          <w:lang w:val="ru-RU"/>
        </w:rPr>
        <w:t>Подрограммы администрируемые Национальным бюро статистики</w:t>
      </w:r>
    </w:p>
    <w:p w:rsidR="00E64877" w:rsidRPr="00570BB1" w:rsidRDefault="00E64877" w:rsidP="00E64877">
      <w:pPr>
        <w:widowControl w:val="0"/>
        <w:spacing w:line="276" w:lineRule="auto"/>
        <w:ind w:firstLine="567"/>
        <w:jc w:val="both"/>
        <w:rPr>
          <w:lang w:val="ru-RU"/>
        </w:rPr>
      </w:pPr>
      <w:r w:rsidRPr="00570BB1">
        <w:rPr>
          <w:iCs/>
          <w:lang w:val="ru-RU"/>
        </w:rPr>
        <w:t>Для программы</w:t>
      </w:r>
      <w:r w:rsidRPr="00570BB1">
        <w:rPr>
          <w:i/>
          <w:iCs/>
          <w:lang w:val="ru-RU"/>
        </w:rPr>
        <w:t xml:space="preserve"> </w:t>
      </w:r>
      <w:r w:rsidRPr="00570BB1">
        <w:rPr>
          <w:iCs/>
          <w:lang w:val="ru-RU"/>
        </w:rPr>
        <w:t>«</w:t>
      </w:r>
      <w:r w:rsidRPr="00570BB1">
        <w:rPr>
          <w:i/>
          <w:iCs/>
          <w:lang w:val="ru-RU"/>
        </w:rPr>
        <w:t>С</w:t>
      </w:r>
      <w:r w:rsidRPr="00570BB1">
        <w:rPr>
          <w:i/>
          <w:lang w:val="ru-RU"/>
        </w:rPr>
        <w:t>татистические работы</w:t>
      </w:r>
      <w:r w:rsidRPr="00570BB1">
        <w:rPr>
          <w:i/>
          <w:iCs/>
          <w:lang w:val="ru-RU"/>
        </w:rPr>
        <w:t xml:space="preserve">» </w:t>
      </w:r>
      <w:r w:rsidRPr="00570BB1">
        <w:rPr>
          <w:iCs/>
          <w:lang w:val="ru-RU"/>
        </w:rPr>
        <w:t>были использованы средства</w:t>
      </w:r>
      <w:r w:rsidRPr="00570BB1">
        <w:rPr>
          <w:lang w:val="ru-RU"/>
        </w:rPr>
        <w:t xml:space="preserve"> в сумме 47912,1 тыс. леев, или на уровне 99,0</w:t>
      </w:r>
      <w:r w:rsidRPr="00570BB1">
        <w:rPr>
          <w:i/>
          <w:lang w:val="ru-RU"/>
        </w:rPr>
        <w:t>%</w:t>
      </w:r>
      <w:r w:rsidRPr="00570BB1">
        <w:rPr>
          <w:lang w:val="ru-RU"/>
        </w:rPr>
        <w:t xml:space="preserve"> от уточненных ассигнований. </w:t>
      </w:r>
    </w:p>
    <w:p w:rsidR="00E64877" w:rsidRPr="00570BB1" w:rsidRDefault="00E64877" w:rsidP="00E64877">
      <w:pPr>
        <w:widowControl w:val="0"/>
        <w:spacing w:line="276" w:lineRule="auto"/>
        <w:ind w:firstLine="567"/>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pPr w:leftFromText="180" w:rightFromText="180" w:vertAnchor="text" w:horzAnchor="margin" w:tblpXSpec="center" w:tblpY="308"/>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1154"/>
        <w:gridCol w:w="793"/>
        <w:gridCol w:w="1007"/>
        <w:gridCol w:w="1170"/>
        <w:gridCol w:w="810"/>
        <w:gridCol w:w="630"/>
        <w:gridCol w:w="900"/>
        <w:gridCol w:w="888"/>
      </w:tblGrid>
      <w:tr w:rsidR="00E64877" w:rsidRPr="006E5305" w:rsidTr="00E64877">
        <w:trPr>
          <w:trHeight w:val="344"/>
        </w:trPr>
        <w:tc>
          <w:tcPr>
            <w:tcW w:w="2374"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1154"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Единица измерения</w:t>
            </w:r>
          </w:p>
          <w:p w:rsidR="00E64877" w:rsidRPr="006E5305" w:rsidRDefault="00E64877" w:rsidP="00E64877">
            <w:pPr>
              <w:spacing w:line="276" w:lineRule="auto"/>
              <w:jc w:val="center"/>
              <w:rPr>
                <w:color w:val="000000"/>
                <w:sz w:val="20"/>
                <w:szCs w:val="20"/>
                <w:lang w:val="ru-RU" w:eastAsia="en-US"/>
              </w:rPr>
            </w:pPr>
          </w:p>
        </w:tc>
        <w:tc>
          <w:tcPr>
            <w:tcW w:w="793" w:type="dxa"/>
            <w:vMerge w:val="restart"/>
            <w:noWrap/>
            <w:vAlign w:val="center"/>
          </w:tcPr>
          <w:p w:rsidR="00E64877" w:rsidRPr="006E5305" w:rsidRDefault="00E64877" w:rsidP="00E64877">
            <w:pPr>
              <w:spacing w:line="276" w:lineRule="auto"/>
              <w:jc w:val="center"/>
              <w:rPr>
                <w:color w:val="000000"/>
                <w:sz w:val="20"/>
                <w:szCs w:val="20"/>
                <w:lang w:val="ru-RU" w:eastAsia="en-US"/>
              </w:rPr>
            </w:pPr>
            <w:r w:rsidRPr="006E5305">
              <w:rPr>
                <w:bCs/>
                <w:color w:val="000000"/>
                <w:sz w:val="20"/>
                <w:szCs w:val="20"/>
                <w:lang w:val="ru-RU" w:eastAsia="en-US"/>
              </w:rPr>
              <w:t xml:space="preserve">2012 </w:t>
            </w:r>
            <w:r w:rsidRPr="006E5305">
              <w:rPr>
                <w:bCs/>
                <w:sz w:val="20"/>
                <w:szCs w:val="20"/>
                <w:lang w:val="ru-RU" w:eastAsia="en-US"/>
              </w:rPr>
              <w:t>исполнено</w:t>
            </w:r>
          </w:p>
        </w:tc>
        <w:tc>
          <w:tcPr>
            <w:tcW w:w="3617" w:type="dxa"/>
            <w:gridSpan w:val="4"/>
            <w:noWrap/>
          </w:tcPr>
          <w:p w:rsidR="00E64877" w:rsidRPr="006E5305" w:rsidRDefault="00E64877" w:rsidP="00E64877">
            <w:pPr>
              <w:widowControl w:val="0"/>
              <w:jc w:val="center"/>
              <w:rPr>
                <w:bCs/>
                <w:sz w:val="20"/>
                <w:szCs w:val="20"/>
                <w:lang w:val="ru-RU"/>
              </w:rPr>
            </w:pPr>
            <w:r w:rsidRPr="006E5305">
              <w:rPr>
                <w:bCs/>
                <w:sz w:val="20"/>
                <w:szCs w:val="20"/>
                <w:lang w:val="ru-RU"/>
              </w:rPr>
              <w:t>2013</w:t>
            </w:r>
          </w:p>
        </w:tc>
        <w:tc>
          <w:tcPr>
            <w:tcW w:w="1788" w:type="dxa"/>
            <w:gridSpan w:val="2"/>
            <w:vMerge w:val="restart"/>
            <w:noWrap/>
            <w:vAlign w:val="center"/>
          </w:tcPr>
          <w:p w:rsidR="00E64877" w:rsidRPr="006E5305" w:rsidRDefault="00E64877" w:rsidP="00E64877">
            <w:pPr>
              <w:widowControl w:val="0"/>
              <w:jc w:val="center"/>
              <w:rPr>
                <w:bCs/>
                <w:sz w:val="20"/>
                <w:szCs w:val="20"/>
                <w:lang w:val="ru-RU"/>
              </w:rPr>
            </w:pPr>
            <w:r w:rsidRPr="006E5305">
              <w:rPr>
                <w:bCs/>
                <w:sz w:val="20"/>
                <w:szCs w:val="20"/>
                <w:lang w:val="ru-RU" w:eastAsia="en-US"/>
              </w:rPr>
              <w:t>2013 исполнено по отношению к 2012 исполнено</w:t>
            </w:r>
            <w:r w:rsidRPr="006E5305">
              <w:rPr>
                <w:color w:val="000000"/>
                <w:sz w:val="20"/>
                <w:szCs w:val="20"/>
                <w:lang w:val="ru-RU" w:eastAsia="en-US"/>
              </w:rPr>
              <w:t xml:space="preserve">  </w:t>
            </w:r>
          </w:p>
        </w:tc>
      </w:tr>
      <w:tr w:rsidR="00E64877" w:rsidRPr="006E5305" w:rsidTr="00E64877">
        <w:trPr>
          <w:trHeight w:val="193"/>
        </w:trPr>
        <w:tc>
          <w:tcPr>
            <w:tcW w:w="2374" w:type="dxa"/>
            <w:vMerge/>
            <w:vAlign w:val="center"/>
          </w:tcPr>
          <w:p w:rsidR="00E64877" w:rsidRPr="006E5305" w:rsidRDefault="00E64877" w:rsidP="00E64877">
            <w:pPr>
              <w:widowControl w:val="0"/>
              <w:tabs>
                <w:tab w:val="left" w:pos="1998"/>
              </w:tabs>
              <w:rPr>
                <w:b/>
                <w:bCs/>
                <w:sz w:val="20"/>
                <w:szCs w:val="20"/>
                <w:lang w:val="ru-RU"/>
              </w:rPr>
            </w:pPr>
          </w:p>
        </w:tc>
        <w:tc>
          <w:tcPr>
            <w:tcW w:w="1154" w:type="dxa"/>
            <w:vMerge/>
            <w:vAlign w:val="center"/>
          </w:tcPr>
          <w:p w:rsidR="00E64877" w:rsidRPr="006E5305" w:rsidRDefault="00E64877" w:rsidP="00E64877">
            <w:pPr>
              <w:widowControl w:val="0"/>
              <w:jc w:val="center"/>
              <w:rPr>
                <w:sz w:val="20"/>
                <w:szCs w:val="20"/>
                <w:lang w:val="ru-RU"/>
              </w:rPr>
            </w:pPr>
          </w:p>
        </w:tc>
        <w:tc>
          <w:tcPr>
            <w:tcW w:w="793" w:type="dxa"/>
            <w:vMerge/>
            <w:noWrap/>
          </w:tcPr>
          <w:p w:rsidR="00E64877" w:rsidRPr="006E5305" w:rsidRDefault="00E64877" w:rsidP="00E64877">
            <w:pPr>
              <w:widowControl w:val="0"/>
              <w:jc w:val="center"/>
              <w:rPr>
                <w:bCs/>
                <w:sz w:val="20"/>
                <w:szCs w:val="20"/>
                <w:lang w:val="ru-RU"/>
              </w:rPr>
            </w:pPr>
          </w:p>
        </w:tc>
        <w:tc>
          <w:tcPr>
            <w:tcW w:w="1007" w:type="dxa"/>
            <w:vMerge w:val="restart"/>
            <w:noWrap/>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уточнено </w:t>
            </w:r>
          </w:p>
        </w:tc>
        <w:tc>
          <w:tcPr>
            <w:tcW w:w="1170"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исполнено </w:t>
            </w:r>
          </w:p>
        </w:tc>
        <w:tc>
          <w:tcPr>
            <w:tcW w:w="1440" w:type="dxa"/>
            <w:gridSpan w:val="2"/>
            <w:noWrap/>
            <w:vAlign w:val="center"/>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1788" w:type="dxa"/>
            <w:gridSpan w:val="2"/>
            <w:vMerge/>
            <w:noWrap/>
            <w:vAlign w:val="center"/>
          </w:tcPr>
          <w:p w:rsidR="00E64877" w:rsidRPr="006E5305" w:rsidRDefault="00E64877" w:rsidP="00E64877">
            <w:pPr>
              <w:widowControl w:val="0"/>
              <w:jc w:val="center"/>
              <w:rPr>
                <w:bCs/>
                <w:sz w:val="20"/>
                <w:szCs w:val="20"/>
                <w:lang w:val="ru-RU"/>
              </w:rPr>
            </w:pPr>
          </w:p>
        </w:tc>
      </w:tr>
      <w:tr w:rsidR="00E64877" w:rsidRPr="006E5305" w:rsidTr="00E64877">
        <w:trPr>
          <w:trHeight w:val="230"/>
        </w:trPr>
        <w:tc>
          <w:tcPr>
            <w:tcW w:w="2374" w:type="dxa"/>
            <w:vMerge/>
            <w:vAlign w:val="center"/>
          </w:tcPr>
          <w:p w:rsidR="00E64877" w:rsidRPr="006E5305" w:rsidRDefault="00E64877" w:rsidP="00E64877">
            <w:pPr>
              <w:widowControl w:val="0"/>
              <w:tabs>
                <w:tab w:val="left" w:pos="1998"/>
              </w:tabs>
              <w:rPr>
                <w:b/>
                <w:bCs/>
                <w:sz w:val="20"/>
                <w:szCs w:val="20"/>
                <w:lang w:val="ru-RU"/>
              </w:rPr>
            </w:pPr>
          </w:p>
        </w:tc>
        <w:tc>
          <w:tcPr>
            <w:tcW w:w="1154" w:type="dxa"/>
            <w:vMerge/>
            <w:vAlign w:val="center"/>
          </w:tcPr>
          <w:p w:rsidR="00E64877" w:rsidRPr="006E5305" w:rsidRDefault="00E64877" w:rsidP="00E64877">
            <w:pPr>
              <w:widowControl w:val="0"/>
              <w:jc w:val="center"/>
              <w:rPr>
                <w:sz w:val="20"/>
                <w:szCs w:val="20"/>
                <w:lang w:val="ru-RU"/>
              </w:rPr>
            </w:pPr>
          </w:p>
        </w:tc>
        <w:tc>
          <w:tcPr>
            <w:tcW w:w="793" w:type="dxa"/>
            <w:vMerge/>
            <w:noWrap/>
          </w:tcPr>
          <w:p w:rsidR="00E64877" w:rsidRPr="006E5305" w:rsidRDefault="00E64877" w:rsidP="00E64877">
            <w:pPr>
              <w:widowControl w:val="0"/>
              <w:jc w:val="center"/>
              <w:rPr>
                <w:bCs/>
                <w:sz w:val="20"/>
                <w:szCs w:val="20"/>
                <w:lang w:val="ru-RU"/>
              </w:rPr>
            </w:pPr>
          </w:p>
        </w:tc>
        <w:tc>
          <w:tcPr>
            <w:tcW w:w="1007" w:type="dxa"/>
            <w:vMerge/>
            <w:noWrap/>
            <w:vAlign w:val="center"/>
          </w:tcPr>
          <w:p w:rsidR="00E64877" w:rsidRPr="006E5305" w:rsidRDefault="00E64877" w:rsidP="00E64877">
            <w:pPr>
              <w:widowControl w:val="0"/>
              <w:jc w:val="center"/>
              <w:rPr>
                <w:bCs/>
                <w:sz w:val="20"/>
                <w:szCs w:val="20"/>
                <w:lang w:val="ru-RU"/>
              </w:rPr>
            </w:pPr>
          </w:p>
        </w:tc>
        <w:tc>
          <w:tcPr>
            <w:tcW w:w="1170" w:type="dxa"/>
            <w:vMerge/>
            <w:vAlign w:val="center"/>
          </w:tcPr>
          <w:p w:rsidR="00E64877" w:rsidRPr="006E5305" w:rsidRDefault="00E64877" w:rsidP="00E64877">
            <w:pPr>
              <w:widowControl w:val="0"/>
              <w:jc w:val="center"/>
              <w:rPr>
                <w:bCs/>
                <w:sz w:val="20"/>
                <w:szCs w:val="20"/>
                <w:lang w:val="ru-RU"/>
              </w:rPr>
            </w:pPr>
          </w:p>
        </w:tc>
        <w:tc>
          <w:tcPr>
            <w:tcW w:w="810" w:type="dxa"/>
            <w:vMerge w:val="restart"/>
            <w:noWrap/>
            <w:vAlign w:val="center"/>
          </w:tcPr>
          <w:p w:rsidR="00E64877" w:rsidRPr="006E5305" w:rsidRDefault="00E64877" w:rsidP="00E64877">
            <w:pPr>
              <w:widowControl w:val="0"/>
              <w:jc w:val="center"/>
              <w:rPr>
                <w:bCs/>
                <w:sz w:val="20"/>
                <w:szCs w:val="20"/>
                <w:lang w:val="ru-RU"/>
              </w:rPr>
            </w:pPr>
            <w:r w:rsidRPr="006E5305">
              <w:rPr>
                <w:color w:val="000000"/>
                <w:sz w:val="20"/>
                <w:szCs w:val="20"/>
                <w:lang w:val="ru-RU" w:eastAsia="en-US"/>
              </w:rPr>
              <w:t>сумма</w:t>
            </w:r>
          </w:p>
        </w:tc>
        <w:tc>
          <w:tcPr>
            <w:tcW w:w="630" w:type="dxa"/>
            <w:vMerge w:val="restart"/>
            <w:vAlign w:val="center"/>
          </w:tcPr>
          <w:p w:rsidR="00E64877" w:rsidRPr="006E5305" w:rsidRDefault="00E64877" w:rsidP="00E64877">
            <w:pPr>
              <w:spacing w:line="276" w:lineRule="auto"/>
              <w:jc w:val="center"/>
              <w:rPr>
                <w:color w:val="000000"/>
                <w:sz w:val="20"/>
                <w:szCs w:val="20"/>
                <w:lang w:val="ru-RU" w:eastAsia="en-US"/>
              </w:rPr>
            </w:pPr>
            <w:r w:rsidRPr="00A97E78">
              <w:rPr>
                <w:bCs/>
                <w:i/>
                <w:sz w:val="20"/>
                <w:szCs w:val="20"/>
                <w:lang w:val="ru-RU"/>
              </w:rPr>
              <w:t>%</w:t>
            </w:r>
          </w:p>
        </w:tc>
        <w:tc>
          <w:tcPr>
            <w:tcW w:w="1788" w:type="dxa"/>
            <w:gridSpan w:val="2"/>
            <w:vMerge/>
            <w:noWrap/>
            <w:vAlign w:val="center"/>
          </w:tcPr>
          <w:p w:rsidR="00E64877" w:rsidRPr="006E5305" w:rsidRDefault="00E64877" w:rsidP="00E64877">
            <w:pPr>
              <w:widowControl w:val="0"/>
              <w:jc w:val="center"/>
              <w:rPr>
                <w:b/>
                <w:bCs/>
                <w:sz w:val="20"/>
                <w:szCs w:val="20"/>
                <w:lang w:val="ru-RU"/>
              </w:rPr>
            </w:pPr>
          </w:p>
        </w:tc>
      </w:tr>
      <w:tr w:rsidR="00E64877" w:rsidRPr="006E5305" w:rsidTr="00E64877">
        <w:trPr>
          <w:trHeight w:val="229"/>
        </w:trPr>
        <w:tc>
          <w:tcPr>
            <w:tcW w:w="2374" w:type="dxa"/>
            <w:vMerge/>
            <w:tcBorders>
              <w:bottom w:val="single" w:sz="4" w:space="0" w:color="auto"/>
            </w:tcBorders>
            <w:vAlign w:val="center"/>
          </w:tcPr>
          <w:p w:rsidR="00E64877" w:rsidRPr="006E5305" w:rsidRDefault="00E64877" w:rsidP="00E64877">
            <w:pPr>
              <w:rPr>
                <w:sz w:val="20"/>
                <w:szCs w:val="20"/>
                <w:lang w:val="ru-RU"/>
              </w:rPr>
            </w:pPr>
          </w:p>
        </w:tc>
        <w:tc>
          <w:tcPr>
            <w:tcW w:w="1154" w:type="dxa"/>
            <w:vMerge/>
            <w:tcBorders>
              <w:bottom w:val="single" w:sz="4" w:space="0" w:color="auto"/>
            </w:tcBorders>
            <w:vAlign w:val="center"/>
          </w:tcPr>
          <w:p w:rsidR="00E64877" w:rsidRPr="006E5305" w:rsidRDefault="00E64877" w:rsidP="00E64877">
            <w:pPr>
              <w:spacing w:before="60" w:after="60"/>
              <w:jc w:val="center"/>
              <w:rPr>
                <w:sz w:val="20"/>
                <w:szCs w:val="20"/>
                <w:lang w:val="ru-RU"/>
              </w:rPr>
            </w:pPr>
          </w:p>
        </w:tc>
        <w:tc>
          <w:tcPr>
            <w:tcW w:w="793" w:type="dxa"/>
            <w:vMerge/>
            <w:tcBorders>
              <w:bottom w:val="single" w:sz="4" w:space="0" w:color="auto"/>
            </w:tcBorders>
            <w:noWrap/>
            <w:vAlign w:val="center"/>
          </w:tcPr>
          <w:p w:rsidR="00E64877" w:rsidRPr="006E5305" w:rsidRDefault="00E64877" w:rsidP="00E64877">
            <w:pPr>
              <w:widowControl w:val="0"/>
              <w:jc w:val="center"/>
              <w:rPr>
                <w:sz w:val="20"/>
                <w:szCs w:val="20"/>
                <w:lang w:val="ru-RU"/>
              </w:rPr>
            </w:pPr>
          </w:p>
        </w:tc>
        <w:tc>
          <w:tcPr>
            <w:tcW w:w="1007"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117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81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63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900" w:type="dxa"/>
            <w:tcBorders>
              <w:bottom w:val="single" w:sz="4" w:space="0" w:color="auto"/>
            </w:tcBorders>
            <w:vAlign w:val="center"/>
          </w:tcPr>
          <w:p w:rsidR="00E64877" w:rsidRPr="006E5305" w:rsidRDefault="00E64877" w:rsidP="00E64877">
            <w:pPr>
              <w:widowControl w:val="0"/>
              <w:jc w:val="center"/>
              <w:rPr>
                <w:bCs/>
                <w:sz w:val="20"/>
                <w:szCs w:val="20"/>
                <w:lang w:val="ru-RU"/>
              </w:rPr>
            </w:pPr>
            <w:r w:rsidRPr="006E5305">
              <w:rPr>
                <w:color w:val="000000"/>
                <w:sz w:val="20"/>
                <w:szCs w:val="20"/>
                <w:lang w:val="ru-RU" w:eastAsia="en-US"/>
              </w:rPr>
              <w:t>сумма</w:t>
            </w:r>
          </w:p>
        </w:tc>
        <w:tc>
          <w:tcPr>
            <w:tcW w:w="888" w:type="dxa"/>
            <w:tcBorders>
              <w:bottom w:val="single" w:sz="4" w:space="0" w:color="auto"/>
            </w:tcBorders>
            <w:vAlign w:val="center"/>
          </w:tcPr>
          <w:p w:rsidR="00E64877" w:rsidRPr="006E5305" w:rsidRDefault="00E64877" w:rsidP="00E64877">
            <w:pPr>
              <w:spacing w:line="276" w:lineRule="auto"/>
              <w:jc w:val="center"/>
              <w:rPr>
                <w:color w:val="000000"/>
                <w:sz w:val="20"/>
                <w:szCs w:val="20"/>
                <w:lang w:val="ru-RU" w:eastAsia="en-US"/>
              </w:rPr>
            </w:pPr>
            <w:r w:rsidRPr="00A97E78">
              <w:rPr>
                <w:bCs/>
                <w:i/>
                <w:sz w:val="20"/>
                <w:szCs w:val="20"/>
                <w:lang w:val="ru-RU"/>
              </w:rPr>
              <w:t>%</w:t>
            </w:r>
          </w:p>
        </w:tc>
      </w:tr>
      <w:tr w:rsidR="00E64877" w:rsidRPr="006E5305" w:rsidTr="00E64877">
        <w:trPr>
          <w:trHeight w:val="1998"/>
        </w:trPr>
        <w:tc>
          <w:tcPr>
            <w:tcW w:w="2374" w:type="dxa"/>
            <w:tcBorders>
              <w:bottom w:val="single" w:sz="4" w:space="0" w:color="auto"/>
            </w:tcBorders>
            <w:vAlign w:val="center"/>
          </w:tcPr>
          <w:p w:rsidR="00E64877" w:rsidRPr="006E5305" w:rsidRDefault="00E64877" w:rsidP="00E64877">
            <w:pPr>
              <w:rPr>
                <w:sz w:val="18"/>
                <w:szCs w:val="18"/>
                <w:lang w:val="ru-RU"/>
              </w:rPr>
            </w:pPr>
            <w:r w:rsidRPr="006E5305">
              <w:rPr>
                <w:sz w:val="18"/>
                <w:szCs w:val="18"/>
                <w:lang w:val="ru-RU"/>
              </w:rPr>
              <w:t>Создание программы статистических работ (часть связная со сборам, проверкой, утверждением и введение данных в компьютер из  статистических  отчетов / анкет и финансовых отчетов (счетов)</w:t>
            </w:r>
          </w:p>
        </w:tc>
        <w:tc>
          <w:tcPr>
            <w:tcW w:w="1154" w:type="dxa"/>
            <w:tcBorders>
              <w:bottom w:val="single" w:sz="4" w:space="0" w:color="auto"/>
            </w:tcBorders>
            <w:vAlign w:val="center"/>
          </w:tcPr>
          <w:p w:rsidR="00E64877" w:rsidRPr="006E5305" w:rsidRDefault="00E64877" w:rsidP="00E64877">
            <w:pPr>
              <w:spacing w:before="60" w:after="60"/>
              <w:jc w:val="center"/>
              <w:rPr>
                <w:sz w:val="18"/>
                <w:szCs w:val="18"/>
                <w:lang w:val="ru-RU"/>
              </w:rPr>
            </w:pPr>
            <w:r w:rsidRPr="00A97E78">
              <w:rPr>
                <w:i/>
                <w:sz w:val="18"/>
                <w:szCs w:val="18"/>
                <w:lang w:val="ru-RU"/>
              </w:rPr>
              <w:t>%</w:t>
            </w:r>
          </w:p>
        </w:tc>
        <w:tc>
          <w:tcPr>
            <w:tcW w:w="793" w:type="dxa"/>
            <w:tcBorders>
              <w:bottom w:val="single" w:sz="4" w:space="0" w:color="auto"/>
            </w:tcBorders>
            <w:noWrap/>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007"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90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888" w:type="dxa"/>
            <w:tcBorders>
              <w:bottom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683"/>
        </w:trPr>
        <w:tc>
          <w:tcPr>
            <w:tcW w:w="2374" w:type="dxa"/>
            <w:vAlign w:val="center"/>
          </w:tcPr>
          <w:p w:rsidR="00E64877" w:rsidRPr="006E5305" w:rsidRDefault="00E64877" w:rsidP="00E64877">
            <w:pPr>
              <w:widowControl w:val="0"/>
              <w:rPr>
                <w:sz w:val="18"/>
                <w:szCs w:val="18"/>
                <w:lang w:val="ru-RU"/>
              </w:rPr>
            </w:pPr>
            <w:r w:rsidRPr="006E5305">
              <w:rPr>
                <w:sz w:val="18"/>
                <w:szCs w:val="18"/>
                <w:lang w:val="ru-RU"/>
              </w:rPr>
              <w:t>Выполнения статистических изданий</w:t>
            </w:r>
          </w:p>
        </w:tc>
        <w:tc>
          <w:tcPr>
            <w:tcW w:w="1154" w:type="dxa"/>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793" w:type="dxa"/>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103,8</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3,8</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103,8</w:t>
            </w:r>
          </w:p>
        </w:tc>
        <w:tc>
          <w:tcPr>
            <w:tcW w:w="900" w:type="dxa"/>
            <w:vAlign w:val="center"/>
          </w:tcPr>
          <w:p w:rsidR="00E64877" w:rsidRPr="006E5305" w:rsidRDefault="00E64877" w:rsidP="00E64877">
            <w:pPr>
              <w:widowControl w:val="0"/>
              <w:jc w:val="center"/>
              <w:rPr>
                <w:sz w:val="18"/>
                <w:szCs w:val="18"/>
                <w:lang w:val="ru-RU"/>
              </w:rPr>
            </w:pPr>
            <w:r w:rsidRPr="006E5305">
              <w:rPr>
                <w:sz w:val="18"/>
                <w:szCs w:val="18"/>
                <w:lang w:val="ru-RU"/>
              </w:rPr>
              <w:t>3,8</w:t>
            </w:r>
          </w:p>
        </w:tc>
        <w:tc>
          <w:tcPr>
            <w:tcW w:w="888" w:type="dxa"/>
            <w:vAlign w:val="center"/>
          </w:tcPr>
          <w:p w:rsidR="00E64877" w:rsidRPr="006E5305" w:rsidRDefault="00E64877" w:rsidP="00E64877">
            <w:pPr>
              <w:widowControl w:val="0"/>
              <w:jc w:val="center"/>
              <w:rPr>
                <w:sz w:val="18"/>
                <w:szCs w:val="18"/>
                <w:lang w:val="ru-RU"/>
              </w:rPr>
            </w:pPr>
            <w:r w:rsidRPr="006E5305">
              <w:rPr>
                <w:sz w:val="18"/>
                <w:szCs w:val="18"/>
                <w:lang w:val="ru-RU"/>
              </w:rPr>
              <w:t>103,8</w:t>
            </w:r>
          </w:p>
        </w:tc>
      </w:tr>
      <w:tr w:rsidR="00E64877" w:rsidRPr="006E5305" w:rsidTr="00E64877">
        <w:trPr>
          <w:trHeight w:val="1440"/>
        </w:trPr>
        <w:tc>
          <w:tcPr>
            <w:tcW w:w="2374" w:type="dxa"/>
            <w:vAlign w:val="center"/>
          </w:tcPr>
          <w:p w:rsidR="00E64877" w:rsidRPr="006E5305" w:rsidRDefault="00E64877" w:rsidP="00E64877">
            <w:pPr>
              <w:widowControl w:val="0"/>
              <w:rPr>
                <w:sz w:val="18"/>
                <w:szCs w:val="18"/>
                <w:lang w:val="ru-RU"/>
              </w:rPr>
            </w:pPr>
            <w:r w:rsidRPr="006E5305">
              <w:rPr>
                <w:sz w:val="18"/>
                <w:szCs w:val="18"/>
                <w:lang w:val="ru-RU"/>
              </w:rPr>
              <w:t>Обеспечение получателей информационными примечаниями, оперативной информаций и статистических бюллетеней с обобщенными данными</w:t>
            </w:r>
          </w:p>
        </w:tc>
        <w:tc>
          <w:tcPr>
            <w:tcW w:w="1154" w:type="dxa"/>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793" w:type="dxa"/>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109,3</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9,3</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109,3</w:t>
            </w:r>
          </w:p>
        </w:tc>
        <w:tc>
          <w:tcPr>
            <w:tcW w:w="900" w:type="dxa"/>
            <w:vAlign w:val="center"/>
          </w:tcPr>
          <w:p w:rsidR="00E64877" w:rsidRPr="006E5305" w:rsidRDefault="00E64877" w:rsidP="00E64877">
            <w:pPr>
              <w:widowControl w:val="0"/>
              <w:jc w:val="center"/>
              <w:rPr>
                <w:sz w:val="18"/>
                <w:szCs w:val="18"/>
                <w:lang w:val="ru-RU"/>
              </w:rPr>
            </w:pPr>
            <w:r w:rsidRPr="006E5305">
              <w:rPr>
                <w:sz w:val="18"/>
                <w:szCs w:val="18"/>
                <w:lang w:val="ru-RU"/>
              </w:rPr>
              <w:t>9,3</w:t>
            </w:r>
          </w:p>
        </w:tc>
        <w:tc>
          <w:tcPr>
            <w:tcW w:w="888" w:type="dxa"/>
            <w:vAlign w:val="center"/>
          </w:tcPr>
          <w:p w:rsidR="00E64877" w:rsidRPr="006E5305" w:rsidRDefault="00E64877" w:rsidP="00E64877">
            <w:pPr>
              <w:widowControl w:val="0"/>
              <w:jc w:val="center"/>
              <w:rPr>
                <w:sz w:val="18"/>
                <w:szCs w:val="18"/>
                <w:lang w:val="ru-RU"/>
              </w:rPr>
            </w:pPr>
            <w:r w:rsidRPr="006E5305">
              <w:rPr>
                <w:sz w:val="18"/>
                <w:szCs w:val="18"/>
                <w:lang w:val="ru-RU"/>
              </w:rPr>
              <w:t>109,3</w:t>
            </w:r>
          </w:p>
        </w:tc>
      </w:tr>
      <w:tr w:rsidR="00E64877" w:rsidRPr="006E5305" w:rsidTr="00E64877">
        <w:trPr>
          <w:trHeight w:val="824"/>
        </w:trPr>
        <w:tc>
          <w:tcPr>
            <w:tcW w:w="2374" w:type="dxa"/>
            <w:vAlign w:val="center"/>
          </w:tcPr>
          <w:p w:rsidR="00E64877" w:rsidRPr="006E5305" w:rsidRDefault="00E64877" w:rsidP="00E64877">
            <w:pPr>
              <w:rPr>
                <w:sz w:val="18"/>
                <w:szCs w:val="18"/>
                <w:lang w:val="ru-RU"/>
              </w:rPr>
            </w:pPr>
            <w:r w:rsidRPr="006E5305">
              <w:rPr>
                <w:sz w:val="18"/>
                <w:szCs w:val="18"/>
                <w:lang w:val="ru-RU"/>
              </w:rPr>
              <w:t>Статистические работы и  исследования, проведенные ежегодно</w:t>
            </w:r>
          </w:p>
        </w:tc>
        <w:tc>
          <w:tcPr>
            <w:tcW w:w="1154" w:type="dxa"/>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vAlign w:val="center"/>
          </w:tcPr>
          <w:p w:rsidR="00E64877" w:rsidRPr="006E5305" w:rsidRDefault="00E64877" w:rsidP="00E64877">
            <w:pPr>
              <w:widowControl w:val="0"/>
              <w:jc w:val="center"/>
              <w:rPr>
                <w:sz w:val="18"/>
                <w:szCs w:val="18"/>
                <w:lang w:val="ru-RU"/>
              </w:rPr>
            </w:pP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410</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409</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-1</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99,8</w:t>
            </w:r>
          </w:p>
        </w:tc>
        <w:tc>
          <w:tcPr>
            <w:tcW w:w="900" w:type="dxa"/>
            <w:vAlign w:val="center"/>
          </w:tcPr>
          <w:p w:rsidR="00E64877" w:rsidRPr="006E5305" w:rsidRDefault="00E64877" w:rsidP="00E64877">
            <w:pPr>
              <w:widowControl w:val="0"/>
              <w:jc w:val="center"/>
              <w:rPr>
                <w:sz w:val="18"/>
                <w:szCs w:val="18"/>
                <w:lang w:val="ru-RU"/>
              </w:rPr>
            </w:pPr>
          </w:p>
        </w:tc>
        <w:tc>
          <w:tcPr>
            <w:tcW w:w="888" w:type="dxa"/>
            <w:vAlign w:val="center"/>
          </w:tcPr>
          <w:p w:rsidR="00E64877" w:rsidRPr="006E5305" w:rsidRDefault="00E64877" w:rsidP="00E64877">
            <w:pPr>
              <w:widowControl w:val="0"/>
              <w:jc w:val="center"/>
              <w:rPr>
                <w:sz w:val="18"/>
                <w:szCs w:val="18"/>
                <w:lang w:val="ru-RU"/>
              </w:rPr>
            </w:pPr>
          </w:p>
        </w:tc>
      </w:tr>
      <w:tr w:rsidR="00E64877" w:rsidRPr="006E5305" w:rsidTr="00E64877">
        <w:trPr>
          <w:trHeight w:val="1402"/>
        </w:trPr>
        <w:tc>
          <w:tcPr>
            <w:tcW w:w="2374"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rPr>
                <w:sz w:val="18"/>
                <w:szCs w:val="18"/>
                <w:lang w:val="ru-RU"/>
              </w:rPr>
            </w:pPr>
            <w:r w:rsidRPr="006E5305">
              <w:rPr>
                <w:sz w:val="18"/>
                <w:szCs w:val="18"/>
                <w:lang w:val="ru-RU"/>
              </w:rPr>
              <w:t>Иинформационные и  оперативные примечания, подготовленные центральном аппаратом НБС и региональными  статистическими органами</w:t>
            </w:r>
          </w:p>
        </w:tc>
        <w:tc>
          <w:tcPr>
            <w:tcW w:w="1154" w:type="dxa"/>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vAlign w:val="center"/>
          </w:tcPr>
          <w:p w:rsidR="00E64877" w:rsidRPr="006E5305" w:rsidRDefault="00E64877" w:rsidP="00E64877">
            <w:pPr>
              <w:widowControl w:val="0"/>
              <w:jc w:val="center"/>
              <w:rPr>
                <w:sz w:val="18"/>
                <w:szCs w:val="18"/>
                <w:lang w:val="ru-RU"/>
              </w:rPr>
            </w:pP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657</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718</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61</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109,3</w:t>
            </w:r>
          </w:p>
        </w:tc>
        <w:tc>
          <w:tcPr>
            <w:tcW w:w="900" w:type="dxa"/>
            <w:vAlign w:val="center"/>
          </w:tcPr>
          <w:p w:rsidR="00E64877" w:rsidRPr="006E5305" w:rsidRDefault="00E64877" w:rsidP="00E64877">
            <w:pPr>
              <w:widowControl w:val="0"/>
              <w:jc w:val="center"/>
              <w:rPr>
                <w:sz w:val="18"/>
                <w:szCs w:val="18"/>
                <w:lang w:val="ru-RU"/>
              </w:rPr>
            </w:pPr>
          </w:p>
        </w:tc>
        <w:tc>
          <w:tcPr>
            <w:tcW w:w="888" w:type="dxa"/>
            <w:vAlign w:val="center"/>
          </w:tcPr>
          <w:p w:rsidR="00E64877" w:rsidRPr="006E5305" w:rsidRDefault="00E64877" w:rsidP="00E64877">
            <w:pPr>
              <w:widowControl w:val="0"/>
              <w:jc w:val="center"/>
              <w:rPr>
                <w:sz w:val="18"/>
                <w:szCs w:val="18"/>
                <w:lang w:val="ru-RU"/>
              </w:rPr>
            </w:pPr>
          </w:p>
        </w:tc>
      </w:tr>
      <w:tr w:rsidR="00E64877" w:rsidRPr="006E5305" w:rsidTr="00E64877">
        <w:trPr>
          <w:trHeight w:val="572"/>
        </w:trPr>
        <w:tc>
          <w:tcPr>
            <w:tcW w:w="2374"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rPr>
                <w:sz w:val="18"/>
                <w:szCs w:val="18"/>
                <w:lang w:val="ru-RU"/>
              </w:rPr>
            </w:pPr>
            <w:r w:rsidRPr="006E5305">
              <w:rPr>
                <w:sz w:val="18"/>
                <w:szCs w:val="18"/>
                <w:lang w:val="ru-RU"/>
              </w:rPr>
              <w:t>Статические бюллетени со сводными   данными</w:t>
            </w:r>
          </w:p>
        </w:tc>
        <w:tc>
          <w:tcPr>
            <w:tcW w:w="1154" w:type="dxa"/>
            <w:tcBorders>
              <w:top w:val="single" w:sz="4" w:space="0" w:color="auto"/>
              <w:left w:val="single" w:sz="4" w:space="0" w:color="auto"/>
              <w:bottom w:val="single" w:sz="4" w:space="0" w:color="auto"/>
              <w:right w:val="single" w:sz="4" w:space="0" w:color="auto"/>
            </w:tcBorders>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p>
        </w:tc>
        <w:tc>
          <w:tcPr>
            <w:tcW w:w="1007"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5500</w:t>
            </w:r>
          </w:p>
        </w:tc>
        <w:tc>
          <w:tcPr>
            <w:tcW w:w="1170"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6823</w:t>
            </w:r>
          </w:p>
        </w:tc>
        <w:tc>
          <w:tcPr>
            <w:tcW w:w="810"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1323</w:t>
            </w:r>
          </w:p>
        </w:tc>
        <w:tc>
          <w:tcPr>
            <w:tcW w:w="630"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124,1</w:t>
            </w:r>
          </w:p>
        </w:tc>
        <w:tc>
          <w:tcPr>
            <w:tcW w:w="900"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p>
        </w:tc>
        <w:tc>
          <w:tcPr>
            <w:tcW w:w="888" w:type="dxa"/>
            <w:tcBorders>
              <w:top w:val="single" w:sz="4" w:space="0" w:color="auto"/>
              <w:left w:val="single" w:sz="4" w:space="0" w:color="auto"/>
              <w:bottom w:val="single" w:sz="4" w:space="0" w:color="auto"/>
              <w:right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978"/>
        </w:trPr>
        <w:tc>
          <w:tcPr>
            <w:tcW w:w="2374" w:type="dxa"/>
            <w:vAlign w:val="center"/>
          </w:tcPr>
          <w:p w:rsidR="00E64877" w:rsidRPr="006E5305" w:rsidRDefault="00E64877" w:rsidP="00E64877">
            <w:pPr>
              <w:rPr>
                <w:sz w:val="18"/>
                <w:szCs w:val="18"/>
                <w:lang w:val="ru-RU"/>
              </w:rPr>
            </w:pPr>
            <w:r w:rsidRPr="006E5305">
              <w:rPr>
                <w:sz w:val="18"/>
                <w:szCs w:val="18"/>
                <w:lang w:val="ru-RU"/>
              </w:rPr>
              <w:t>Квартальные доклады о социально-экономическом положении  муниципия/района</w:t>
            </w:r>
          </w:p>
        </w:tc>
        <w:tc>
          <w:tcPr>
            <w:tcW w:w="1154" w:type="dxa"/>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vAlign w:val="center"/>
          </w:tcPr>
          <w:p w:rsidR="00E64877" w:rsidRPr="006E5305" w:rsidRDefault="00E64877" w:rsidP="00E64877">
            <w:pPr>
              <w:widowControl w:val="0"/>
              <w:jc w:val="center"/>
              <w:rPr>
                <w:sz w:val="18"/>
                <w:szCs w:val="18"/>
                <w:lang w:val="ru-RU"/>
              </w:rPr>
            </w:pPr>
            <w:r w:rsidRPr="006E5305">
              <w:rPr>
                <w:sz w:val="18"/>
                <w:szCs w:val="18"/>
                <w:lang w:val="ru-RU"/>
              </w:rPr>
              <w:t>140,0</w:t>
            </w: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140,0</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140,0</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900" w:type="dxa"/>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888" w:type="dxa"/>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r>
      <w:tr w:rsidR="00E64877" w:rsidRPr="006E5305" w:rsidTr="00E64877">
        <w:trPr>
          <w:trHeight w:val="707"/>
        </w:trPr>
        <w:tc>
          <w:tcPr>
            <w:tcW w:w="2374" w:type="dxa"/>
            <w:vAlign w:val="center"/>
          </w:tcPr>
          <w:p w:rsidR="00E64877" w:rsidRPr="006E5305" w:rsidRDefault="00E64877" w:rsidP="00E64877">
            <w:pPr>
              <w:rPr>
                <w:sz w:val="18"/>
                <w:szCs w:val="18"/>
                <w:lang w:val="ru-RU"/>
              </w:rPr>
            </w:pPr>
            <w:r w:rsidRPr="006E5305">
              <w:rPr>
                <w:sz w:val="18"/>
                <w:szCs w:val="18"/>
                <w:lang w:val="ru-RU"/>
              </w:rPr>
              <w:lastRenderedPageBreak/>
              <w:t>Статистический  справочник ,,Молдова в цифрах”</w:t>
            </w:r>
          </w:p>
        </w:tc>
        <w:tc>
          <w:tcPr>
            <w:tcW w:w="1154" w:type="dxa"/>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vAlign w:val="center"/>
          </w:tcPr>
          <w:p w:rsidR="00E64877" w:rsidRPr="006E5305" w:rsidRDefault="00E64877" w:rsidP="00E64877">
            <w:pPr>
              <w:widowControl w:val="0"/>
              <w:jc w:val="center"/>
              <w:rPr>
                <w:sz w:val="18"/>
                <w:szCs w:val="18"/>
                <w:lang w:val="ru-RU"/>
              </w:rPr>
            </w:pP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2</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2</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900" w:type="dxa"/>
            <w:vAlign w:val="center"/>
          </w:tcPr>
          <w:p w:rsidR="00E64877" w:rsidRPr="006E5305" w:rsidRDefault="00E64877" w:rsidP="00E64877">
            <w:pPr>
              <w:widowControl w:val="0"/>
              <w:jc w:val="center"/>
              <w:rPr>
                <w:sz w:val="18"/>
                <w:szCs w:val="18"/>
                <w:lang w:val="ru-RU"/>
              </w:rPr>
            </w:pPr>
          </w:p>
        </w:tc>
        <w:tc>
          <w:tcPr>
            <w:tcW w:w="888" w:type="dxa"/>
            <w:vAlign w:val="center"/>
          </w:tcPr>
          <w:p w:rsidR="00E64877" w:rsidRPr="006E5305" w:rsidRDefault="00E64877" w:rsidP="00E64877">
            <w:pPr>
              <w:widowControl w:val="0"/>
              <w:jc w:val="center"/>
              <w:rPr>
                <w:sz w:val="18"/>
                <w:szCs w:val="18"/>
                <w:lang w:val="ru-RU"/>
              </w:rPr>
            </w:pPr>
          </w:p>
        </w:tc>
      </w:tr>
      <w:tr w:rsidR="00E64877" w:rsidRPr="006E5305" w:rsidTr="00E64877">
        <w:trPr>
          <w:trHeight w:val="987"/>
        </w:trPr>
        <w:tc>
          <w:tcPr>
            <w:tcW w:w="2374" w:type="dxa"/>
            <w:vAlign w:val="center"/>
          </w:tcPr>
          <w:p w:rsidR="00E64877" w:rsidRPr="006E5305" w:rsidRDefault="00E64877" w:rsidP="00E64877">
            <w:pPr>
              <w:rPr>
                <w:sz w:val="18"/>
                <w:szCs w:val="18"/>
                <w:lang w:val="ru-RU"/>
              </w:rPr>
            </w:pPr>
            <w:r w:rsidRPr="006E5305">
              <w:rPr>
                <w:sz w:val="18"/>
                <w:szCs w:val="18"/>
                <w:lang w:val="ru-RU"/>
              </w:rPr>
              <w:t>Статический ежегодник  Республики Молдова, в том числе и  электронный вариант на компакт-диске</w:t>
            </w:r>
          </w:p>
        </w:tc>
        <w:tc>
          <w:tcPr>
            <w:tcW w:w="1154" w:type="dxa"/>
          </w:tcPr>
          <w:p w:rsidR="00E64877" w:rsidRPr="006E5305" w:rsidRDefault="00E64877" w:rsidP="00E64877">
            <w:pPr>
              <w:jc w:val="center"/>
              <w:rPr>
                <w:sz w:val="18"/>
                <w:szCs w:val="18"/>
                <w:lang w:val="ru-RU"/>
              </w:rPr>
            </w:pPr>
            <w:r w:rsidRPr="006E5305">
              <w:rPr>
                <w:sz w:val="18"/>
                <w:szCs w:val="18"/>
                <w:lang w:val="ru-RU"/>
              </w:rPr>
              <w:t>количество</w:t>
            </w:r>
          </w:p>
        </w:tc>
        <w:tc>
          <w:tcPr>
            <w:tcW w:w="793" w:type="dxa"/>
            <w:vAlign w:val="center"/>
          </w:tcPr>
          <w:p w:rsidR="00E64877" w:rsidRPr="006E5305" w:rsidRDefault="00E64877" w:rsidP="00E64877">
            <w:pPr>
              <w:widowControl w:val="0"/>
              <w:jc w:val="center"/>
              <w:rPr>
                <w:sz w:val="18"/>
                <w:szCs w:val="18"/>
                <w:lang w:val="ru-RU"/>
              </w:rPr>
            </w:pP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2</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2</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900" w:type="dxa"/>
            <w:vAlign w:val="center"/>
          </w:tcPr>
          <w:p w:rsidR="00E64877" w:rsidRPr="006E5305" w:rsidRDefault="00E64877" w:rsidP="00E64877">
            <w:pPr>
              <w:widowControl w:val="0"/>
              <w:jc w:val="center"/>
              <w:rPr>
                <w:sz w:val="18"/>
                <w:szCs w:val="18"/>
                <w:lang w:val="ru-RU"/>
              </w:rPr>
            </w:pPr>
          </w:p>
        </w:tc>
        <w:tc>
          <w:tcPr>
            <w:tcW w:w="888" w:type="dxa"/>
            <w:vAlign w:val="center"/>
          </w:tcPr>
          <w:p w:rsidR="00E64877" w:rsidRPr="006E5305" w:rsidRDefault="00E64877" w:rsidP="00E64877">
            <w:pPr>
              <w:widowControl w:val="0"/>
              <w:jc w:val="center"/>
              <w:rPr>
                <w:sz w:val="18"/>
                <w:szCs w:val="18"/>
                <w:lang w:val="ru-RU"/>
              </w:rPr>
            </w:pPr>
          </w:p>
        </w:tc>
      </w:tr>
      <w:tr w:rsidR="00E64877" w:rsidRPr="006E5305" w:rsidTr="00E64877">
        <w:trPr>
          <w:trHeight w:val="761"/>
        </w:trPr>
        <w:tc>
          <w:tcPr>
            <w:tcW w:w="2374" w:type="dxa"/>
            <w:vAlign w:val="center"/>
          </w:tcPr>
          <w:p w:rsidR="00E64877" w:rsidRPr="006E5305" w:rsidRDefault="00E64877" w:rsidP="00E64877">
            <w:pPr>
              <w:rPr>
                <w:sz w:val="18"/>
                <w:szCs w:val="18"/>
                <w:lang w:val="ru-RU"/>
              </w:rPr>
            </w:pPr>
            <w:r w:rsidRPr="006E5305">
              <w:rPr>
                <w:sz w:val="18"/>
                <w:szCs w:val="18"/>
                <w:lang w:val="ru-RU"/>
              </w:rPr>
              <w:t>Статические бюллетени со сводными   данными в территориальном профиле</w:t>
            </w:r>
          </w:p>
        </w:tc>
        <w:tc>
          <w:tcPr>
            <w:tcW w:w="1154" w:type="dxa"/>
            <w:vAlign w:val="center"/>
          </w:tcPr>
          <w:p w:rsidR="00E64877" w:rsidRPr="006E5305" w:rsidRDefault="00E64877" w:rsidP="00E64877">
            <w:pPr>
              <w:widowControl w:val="0"/>
              <w:jc w:val="center"/>
              <w:rPr>
                <w:sz w:val="18"/>
                <w:szCs w:val="18"/>
                <w:lang w:val="ru-RU"/>
              </w:rPr>
            </w:pPr>
            <w:r w:rsidRPr="006E5305">
              <w:rPr>
                <w:color w:val="000000"/>
                <w:sz w:val="18"/>
                <w:szCs w:val="18"/>
                <w:lang w:val="ru-RU" w:eastAsia="en-US"/>
              </w:rPr>
              <w:t>единица</w:t>
            </w:r>
          </w:p>
        </w:tc>
        <w:tc>
          <w:tcPr>
            <w:tcW w:w="793" w:type="dxa"/>
            <w:vAlign w:val="center"/>
          </w:tcPr>
          <w:p w:rsidR="00E64877" w:rsidRPr="006E5305" w:rsidRDefault="00E64877" w:rsidP="00E64877">
            <w:pPr>
              <w:widowControl w:val="0"/>
              <w:jc w:val="center"/>
              <w:rPr>
                <w:sz w:val="18"/>
                <w:szCs w:val="18"/>
                <w:lang w:val="ru-RU"/>
              </w:rPr>
            </w:pPr>
            <w:r w:rsidRPr="006E5305">
              <w:rPr>
                <w:sz w:val="18"/>
                <w:szCs w:val="18"/>
                <w:lang w:val="ru-RU"/>
              </w:rPr>
              <w:t>4500,0</w:t>
            </w:r>
          </w:p>
        </w:tc>
        <w:tc>
          <w:tcPr>
            <w:tcW w:w="1007" w:type="dxa"/>
            <w:vAlign w:val="center"/>
          </w:tcPr>
          <w:p w:rsidR="00E64877" w:rsidRPr="006E5305" w:rsidRDefault="00E64877" w:rsidP="00E64877">
            <w:pPr>
              <w:widowControl w:val="0"/>
              <w:jc w:val="center"/>
              <w:rPr>
                <w:sz w:val="18"/>
                <w:szCs w:val="18"/>
                <w:lang w:val="ru-RU"/>
              </w:rPr>
            </w:pPr>
            <w:r w:rsidRPr="006E5305">
              <w:rPr>
                <w:sz w:val="18"/>
                <w:szCs w:val="18"/>
                <w:lang w:val="ru-RU"/>
              </w:rPr>
              <w:t>4500,0</w:t>
            </w:r>
          </w:p>
        </w:tc>
        <w:tc>
          <w:tcPr>
            <w:tcW w:w="1170" w:type="dxa"/>
            <w:vAlign w:val="center"/>
          </w:tcPr>
          <w:p w:rsidR="00E64877" w:rsidRPr="006E5305" w:rsidRDefault="00E64877" w:rsidP="00E64877">
            <w:pPr>
              <w:widowControl w:val="0"/>
              <w:jc w:val="center"/>
              <w:rPr>
                <w:sz w:val="18"/>
                <w:szCs w:val="18"/>
                <w:lang w:val="ru-RU"/>
              </w:rPr>
            </w:pPr>
            <w:r w:rsidRPr="006E5305">
              <w:rPr>
                <w:sz w:val="18"/>
                <w:szCs w:val="18"/>
                <w:lang w:val="ru-RU"/>
              </w:rPr>
              <w:t>6568,0</w:t>
            </w:r>
          </w:p>
        </w:tc>
        <w:tc>
          <w:tcPr>
            <w:tcW w:w="810" w:type="dxa"/>
            <w:vAlign w:val="center"/>
          </w:tcPr>
          <w:p w:rsidR="00E64877" w:rsidRPr="006E5305" w:rsidRDefault="00E64877" w:rsidP="00E64877">
            <w:pPr>
              <w:widowControl w:val="0"/>
              <w:jc w:val="center"/>
              <w:rPr>
                <w:sz w:val="18"/>
                <w:szCs w:val="18"/>
                <w:lang w:val="ru-RU"/>
              </w:rPr>
            </w:pPr>
            <w:r w:rsidRPr="006E5305">
              <w:rPr>
                <w:sz w:val="18"/>
                <w:szCs w:val="18"/>
                <w:lang w:val="ru-RU"/>
              </w:rPr>
              <w:t>2068,0</w:t>
            </w:r>
          </w:p>
        </w:tc>
        <w:tc>
          <w:tcPr>
            <w:tcW w:w="630" w:type="dxa"/>
            <w:vAlign w:val="center"/>
          </w:tcPr>
          <w:p w:rsidR="00E64877" w:rsidRPr="006E5305" w:rsidRDefault="00E64877" w:rsidP="00E64877">
            <w:pPr>
              <w:widowControl w:val="0"/>
              <w:jc w:val="center"/>
              <w:rPr>
                <w:sz w:val="18"/>
                <w:szCs w:val="18"/>
                <w:lang w:val="ru-RU"/>
              </w:rPr>
            </w:pPr>
            <w:r w:rsidRPr="006E5305">
              <w:rPr>
                <w:sz w:val="18"/>
                <w:szCs w:val="18"/>
                <w:lang w:val="ru-RU"/>
              </w:rPr>
              <w:t>146,0</w:t>
            </w:r>
          </w:p>
        </w:tc>
        <w:tc>
          <w:tcPr>
            <w:tcW w:w="900" w:type="dxa"/>
            <w:vAlign w:val="center"/>
          </w:tcPr>
          <w:p w:rsidR="00E64877" w:rsidRPr="006E5305" w:rsidRDefault="00E64877" w:rsidP="00E64877">
            <w:pPr>
              <w:widowControl w:val="0"/>
              <w:jc w:val="center"/>
              <w:rPr>
                <w:sz w:val="18"/>
                <w:szCs w:val="18"/>
                <w:lang w:val="ru-RU"/>
              </w:rPr>
            </w:pPr>
            <w:r w:rsidRPr="006E5305">
              <w:rPr>
                <w:sz w:val="18"/>
                <w:szCs w:val="18"/>
                <w:lang w:val="ru-RU"/>
              </w:rPr>
              <w:t>2068,0</w:t>
            </w:r>
          </w:p>
        </w:tc>
        <w:tc>
          <w:tcPr>
            <w:tcW w:w="888" w:type="dxa"/>
            <w:vAlign w:val="center"/>
          </w:tcPr>
          <w:p w:rsidR="00E64877" w:rsidRPr="006E5305" w:rsidRDefault="00E64877" w:rsidP="00E64877">
            <w:pPr>
              <w:widowControl w:val="0"/>
              <w:jc w:val="center"/>
              <w:rPr>
                <w:sz w:val="18"/>
                <w:szCs w:val="18"/>
                <w:lang w:val="ru-RU"/>
              </w:rPr>
            </w:pPr>
            <w:r w:rsidRPr="006E5305">
              <w:rPr>
                <w:sz w:val="18"/>
                <w:szCs w:val="18"/>
                <w:lang w:val="ru-RU"/>
              </w:rPr>
              <w:t>146,0</w:t>
            </w:r>
          </w:p>
        </w:tc>
      </w:tr>
    </w:tbl>
    <w:p w:rsidR="00E64877" w:rsidRPr="006E5305" w:rsidRDefault="00E64877" w:rsidP="00E64877">
      <w:pPr>
        <w:widowControl w:val="0"/>
        <w:jc w:val="both"/>
        <w:rPr>
          <w:sz w:val="28"/>
          <w:szCs w:val="28"/>
          <w:lang w:val="ru-RU"/>
        </w:rPr>
      </w:pPr>
    </w:p>
    <w:p w:rsidR="00E64877" w:rsidRDefault="00E64877" w:rsidP="00E64877">
      <w:pPr>
        <w:widowControl w:val="0"/>
        <w:ind w:firstLine="720"/>
        <w:jc w:val="both"/>
        <w:rPr>
          <w:iCs/>
          <w:sz w:val="28"/>
          <w:szCs w:val="28"/>
          <w:lang w:val="ru-RU"/>
        </w:rPr>
      </w:pPr>
    </w:p>
    <w:p w:rsidR="00E64877" w:rsidRDefault="00E64877" w:rsidP="00E64877">
      <w:pPr>
        <w:widowControl w:val="0"/>
        <w:ind w:firstLine="720"/>
        <w:jc w:val="both"/>
        <w:rPr>
          <w:iCs/>
          <w:sz w:val="28"/>
          <w:szCs w:val="28"/>
          <w:lang w:val="ru-RU"/>
        </w:rPr>
      </w:pPr>
    </w:p>
    <w:p w:rsidR="00E64877" w:rsidRPr="00570BB1" w:rsidRDefault="00E64877" w:rsidP="00E64877">
      <w:pPr>
        <w:widowControl w:val="0"/>
        <w:ind w:firstLine="567"/>
        <w:jc w:val="both"/>
        <w:rPr>
          <w:lang w:val="ru-RU"/>
        </w:rPr>
      </w:pPr>
      <w:r w:rsidRPr="00570BB1">
        <w:rPr>
          <w:iCs/>
          <w:lang w:val="ru-RU"/>
        </w:rPr>
        <w:t>Для программы</w:t>
      </w:r>
      <w:r w:rsidRPr="00570BB1">
        <w:rPr>
          <w:i/>
          <w:iCs/>
          <w:lang w:val="ru-RU"/>
        </w:rPr>
        <w:t xml:space="preserve"> «Перепись»</w:t>
      </w:r>
      <w:r w:rsidRPr="00570BB1">
        <w:rPr>
          <w:lang w:val="ru-RU"/>
        </w:rPr>
        <w:t xml:space="preserve"> были исполнены расходы в сумме 5961,0 тыс. леев или на уровне 50,0</w:t>
      </w:r>
      <w:r w:rsidRPr="00570BB1">
        <w:rPr>
          <w:i/>
          <w:lang w:val="ru-RU"/>
        </w:rPr>
        <w:t>%</w:t>
      </w:r>
      <w:r w:rsidRPr="00570BB1">
        <w:rPr>
          <w:lang w:val="ru-RU"/>
        </w:rPr>
        <w:t xml:space="preserve"> из ассигнований. </w:t>
      </w:r>
    </w:p>
    <w:p w:rsidR="00E64877" w:rsidRPr="006E5305" w:rsidRDefault="00E64877" w:rsidP="00E64877">
      <w:pPr>
        <w:widowControl w:val="0"/>
        <w:ind w:firstLine="567"/>
        <w:jc w:val="both"/>
        <w:rPr>
          <w:sz w:val="28"/>
          <w:szCs w:val="28"/>
          <w:lang w:val="ru-RU"/>
        </w:rPr>
      </w:pPr>
      <w:r w:rsidRPr="00570BB1">
        <w:rPr>
          <w:lang w:val="ru-RU"/>
        </w:rPr>
        <w:t>Основные показатели результативности, установленные для данной подпрограммы, отражены в следующей таблице</w:t>
      </w:r>
      <w:r w:rsidRPr="006E5305">
        <w:rPr>
          <w:sz w:val="28"/>
          <w:szCs w:val="28"/>
          <w:lang w:val="ru-RU"/>
        </w:rPr>
        <w:t>.</w:t>
      </w:r>
    </w:p>
    <w:p w:rsidR="00E64877" w:rsidRPr="006E5305" w:rsidRDefault="00E64877" w:rsidP="00E64877">
      <w:pPr>
        <w:rPr>
          <w:sz w:val="28"/>
          <w:szCs w:val="28"/>
          <w:lang w:val="ru-RU"/>
        </w:rPr>
      </w:pPr>
    </w:p>
    <w:tbl>
      <w:tblPr>
        <w:tblpPr w:leftFromText="180" w:rightFromText="180" w:vertAnchor="text" w:horzAnchor="margin" w:tblpXSpec="center"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080"/>
        <w:gridCol w:w="1170"/>
        <w:gridCol w:w="810"/>
        <w:gridCol w:w="630"/>
        <w:gridCol w:w="810"/>
        <w:gridCol w:w="540"/>
      </w:tblGrid>
      <w:tr w:rsidR="00E64877" w:rsidRPr="006E5305" w:rsidTr="00E64877">
        <w:trPr>
          <w:trHeight w:val="261"/>
        </w:trPr>
        <w:tc>
          <w:tcPr>
            <w:tcW w:w="2538"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1170"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Единица измерения</w:t>
            </w:r>
          </w:p>
          <w:p w:rsidR="00E64877" w:rsidRPr="006E5305" w:rsidRDefault="00E64877" w:rsidP="00E64877">
            <w:pPr>
              <w:spacing w:line="276" w:lineRule="auto"/>
              <w:jc w:val="center"/>
              <w:rPr>
                <w:color w:val="000000"/>
                <w:sz w:val="20"/>
                <w:szCs w:val="20"/>
                <w:lang w:val="ru-RU" w:eastAsia="en-US"/>
              </w:rPr>
            </w:pPr>
          </w:p>
        </w:tc>
        <w:tc>
          <w:tcPr>
            <w:tcW w:w="1170" w:type="dxa"/>
            <w:vMerge w:val="restart"/>
            <w:noWrap/>
            <w:vAlign w:val="center"/>
          </w:tcPr>
          <w:p w:rsidR="00E64877" w:rsidRPr="006E5305" w:rsidRDefault="00E64877" w:rsidP="00E64877">
            <w:pPr>
              <w:spacing w:line="276" w:lineRule="auto"/>
              <w:jc w:val="center"/>
              <w:rPr>
                <w:color w:val="000000"/>
                <w:sz w:val="20"/>
                <w:szCs w:val="20"/>
                <w:lang w:val="ru-RU" w:eastAsia="en-US"/>
              </w:rPr>
            </w:pPr>
            <w:r w:rsidRPr="006E5305">
              <w:rPr>
                <w:bCs/>
                <w:color w:val="000000"/>
                <w:sz w:val="20"/>
                <w:szCs w:val="20"/>
                <w:lang w:val="ru-RU" w:eastAsia="en-US"/>
              </w:rPr>
              <w:t xml:space="preserve">2012 </w:t>
            </w:r>
            <w:r w:rsidRPr="006E5305">
              <w:rPr>
                <w:bCs/>
                <w:sz w:val="20"/>
                <w:szCs w:val="20"/>
                <w:lang w:val="ru-RU" w:eastAsia="en-US"/>
              </w:rPr>
              <w:t>исполнено</w:t>
            </w:r>
          </w:p>
        </w:tc>
        <w:tc>
          <w:tcPr>
            <w:tcW w:w="3690" w:type="dxa"/>
            <w:gridSpan w:val="4"/>
            <w:noWrap/>
          </w:tcPr>
          <w:p w:rsidR="00E64877" w:rsidRPr="006E5305" w:rsidRDefault="00E64877" w:rsidP="00E64877">
            <w:pPr>
              <w:widowControl w:val="0"/>
              <w:jc w:val="center"/>
              <w:rPr>
                <w:bCs/>
                <w:sz w:val="20"/>
                <w:szCs w:val="20"/>
                <w:lang w:val="ru-RU"/>
              </w:rPr>
            </w:pPr>
            <w:r w:rsidRPr="006E5305">
              <w:rPr>
                <w:bCs/>
                <w:sz w:val="20"/>
                <w:szCs w:val="20"/>
                <w:lang w:val="ru-RU"/>
              </w:rPr>
              <w:t>2013</w:t>
            </w:r>
          </w:p>
        </w:tc>
        <w:tc>
          <w:tcPr>
            <w:tcW w:w="1350" w:type="dxa"/>
            <w:gridSpan w:val="2"/>
            <w:vMerge w:val="restart"/>
            <w:noWrap/>
            <w:vAlign w:val="center"/>
          </w:tcPr>
          <w:p w:rsidR="00E64877" w:rsidRPr="006E5305" w:rsidRDefault="00E64877" w:rsidP="00E64877">
            <w:pPr>
              <w:widowControl w:val="0"/>
              <w:jc w:val="center"/>
              <w:rPr>
                <w:bCs/>
                <w:sz w:val="20"/>
                <w:szCs w:val="20"/>
                <w:lang w:val="ru-RU"/>
              </w:rPr>
            </w:pPr>
            <w:r w:rsidRPr="006E5305">
              <w:rPr>
                <w:bCs/>
                <w:sz w:val="20"/>
                <w:szCs w:val="20"/>
                <w:lang w:val="ru-RU" w:eastAsia="en-US"/>
              </w:rPr>
              <w:t>2013 исполнено по отношению к 2012 исполнено</w:t>
            </w:r>
          </w:p>
        </w:tc>
      </w:tr>
      <w:tr w:rsidR="00E64877" w:rsidRPr="006E5305" w:rsidTr="00E64877">
        <w:trPr>
          <w:trHeight w:val="1062"/>
        </w:trPr>
        <w:tc>
          <w:tcPr>
            <w:tcW w:w="2538" w:type="dxa"/>
            <w:vMerge/>
            <w:vAlign w:val="center"/>
          </w:tcPr>
          <w:p w:rsidR="00E64877" w:rsidRPr="006E5305" w:rsidRDefault="00E64877" w:rsidP="00E64877">
            <w:pPr>
              <w:widowControl w:val="0"/>
              <w:tabs>
                <w:tab w:val="left" w:pos="1998"/>
              </w:tabs>
              <w:rPr>
                <w:b/>
                <w:bCs/>
                <w:sz w:val="20"/>
                <w:szCs w:val="20"/>
                <w:lang w:val="ru-RU"/>
              </w:rPr>
            </w:pPr>
          </w:p>
        </w:tc>
        <w:tc>
          <w:tcPr>
            <w:tcW w:w="1170" w:type="dxa"/>
            <w:vMerge/>
            <w:vAlign w:val="center"/>
          </w:tcPr>
          <w:p w:rsidR="00E64877" w:rsidRPr="006E5305" w:rsidRDefault="00E64877" w:rsidP="00E64877">
            <w:pPr>
              <w:widowControl w:val="0"/>
              <w:jc w:val="center"/>
              <w:rPr>
                <w:sz w:val="20"/>
                <w:szCs w:val="20"/>
                <w:lang w:val="ru-RU"/>
              </w:rPr>
            </w:pPr>
          </w:p>
        </w:tc>
        <w:tc>
          <w:tcPr>
            <w:tcW w:w="1170" w:type="dxa"/>
            <w:vMerge/>
            <w:noWrap/>
            <w:vAlign w:val="center"/>
          </w:tcPr>
          <w:p w:rsidR="00E64877" w:rsidRPr="006E5305" w:rsidRDefault="00E64877" w:rsidP="00E64877">
            <w:pPr>
              <w:widowControl w:val="0"/>
              <w:jc w:val="center"/>
              <w:rPr>
                <w:bCs/>
                <w:sz w:val="20"/>
                <w:szCs w:val="20"/>
                <w:lang w:val="ru-RU"/>
              </w:rPr>
            </w:pPr>
          </w:p>
        </w:tc>
        <w:tc>
          <w:tcPr>
            <w:tcW w:w="1080" w:type="dxa"/>
            <w:vMerge w:val="restart"/>
            <w:noWrap/>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уточнено </w:t>
            </w:r>
          </w:p>
        </w:tc>
        <w:tc>
          <w:tcPr>
            <w:tcW w:w="1170" w:type="dxa"/>
            <w:vMerge w:val="restart"/>
            <w:vAlign w:val="center"/>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исполнено </w:t>
            </w:r>
          </w:p>
        </w:tc>
        <w:tc>
          <w:tcPr>
            <w:tcW w:w="1440" w:type="dxa"/>
            <w:gridSpan w:val="2"/>
            <w:vAlign w:val="center"/>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1350" w:type="dxa"/>
            <w:gridSpan w:val="2"/>
            <w:vMerge/>
            <w:noWrap/>
          </w:tcPr>
          <w:p w:rsidR="00E64877" w:rsidRPr="006E5305" w:rsidRDefault="00E64877" w:rsidP="00E64877">
            <w:pPr>
              <w:widowControl w:val="0"/>
              <w:jc w:val="center"/>
              <w:rPr>
                <w:bCs/>
                <w:sz w:val="20"/>
                <w:szCs w:val="20"/>
                <w:lang w:val="ru-RU"/>
              </w:rPr>
            </w:pPr>
          </w:p>
        </w:tc>
      </w:tr>
      <w:tr w:rsidR="00E64877" w:rsidRPr="006E5305" w:rsidTr="00E64877">
        <w:trPr>
          <w:trHeight w:val="230"/>
        </w:trPr>
        <w:tc>
          <w:tcPr>
            <w:tcW w:w="2538" w:type="dxa"/>
            <w:vMerge/>
            <w:vAlign w:val="center"/>
          </w:tcPr>
          <w:p w:rsidR="00E64877" w:rsidRPr="006E5305" w:rsidRDefault="00E64877" w:rsidP="00E64877">
            <w:pPr>
              <w:widowControl w:val="0"/>
              <w:tabs>
                <w:tab w:val="left" w:pos="1998"/>
              </w:tabs>
              <w:rPr>
                <w:b/>
                <w:bCs/>
                <w:sz w:val="20"/>
                <w:szCs w:val="20"/>
                <w:lang w:val="ru-RU"/>
              </w:rPr>
            </w:pPr>
          </w:p>
        </w:tc>
        <w:tc>
          <w:tcPr>
            <w:tcW w:w="1170" w:type="dxa"/>
            <w:vMerge/>
            <w:vAlign w:val="center"/>
          </w:tcPr>
          <w:p w:rsidR="00E64877" w:rsidRPr="006E5305" w:rsidRDefault="00E64877" w:rsidP="00E64877">
            <w:pPr>
              <w:widowControl w:val="0"/>
              <w:jc w:val="center"/>
              <w:rPr>
                <w:sz w:val="20"/>
                <w:szCs w:val="20"/>
                <w:lang w:val="ru-RU"/>
              </w:rPr>
            </w:pPr>
          </w:p>
        </w:tc>
        <w:tc>
          <w:tcPr>
            <w:tcW w:w="1170" w:type="dxa"/>
            <w:vMerge/>
            <w:noWrap/>
            <w:vAlign w:val="center"/>
          </w:tcPr>
          <w:p w:rsidR="00E64877" w:rsidRPr="006E5305" w:rsidRDefault="00E64877" w:rsidP="00E64877">
            <w:pPr>
              <w:widowControl w:val="0"/>
              <w:jc w:val="center"/>
              <w:rPr>
                <w:bCs/>
                <w:sz w:val="20"/>
                <w:szCs w:val="20"/>
                <w:lang w:val="ru-RU"/>
              </w:rPr>
            </w:pPr>
          </w:p>
        </w:tc>
        <w:tc>
          <w:tcPr>
            <w:tcW w:w="1080" w:type="dxa"/>
            <w:vMerge/>
            <w:noWrap/>
            <w:vAlign w:val="center"/>
          </w:tcPr>
          <w:p w:rsidR="00E64877" w:rsidRPr="006E5305" w:rsidRDefault="00E64877" w:rsidP="00E64877">
            <w:pPr>
              <w:widowControl w:val="0"/>
              <w:jc w:val="center"/>
              <w:rPr>
                <w:bCs/>
                <w:sz w:val="20"/>
                <w:szCs w:val="20"/>
                <w:lang w:val="ru-RU"/>
              </w:rPr>
            </w:pPr>
          </w:p>
        </w:tc>
        <w:tc>
          <w:tcPr>
            <w:tcW w:w="1170" w:type="dxa"/>
            <w:vMerge/>
            <w:vAlign w:val="center"/>
          </w:tcPr>
          <w:p w:rsidR="00E64877" w:rsidRPr="006E5305" w:rsidRDefault="00E64877" w:rsidP="00E64877">
            <w:pPr>
              <w:widowControl w:val="0"/>
              <w:jc w:val="center"/>
              <w:rPr>
                <w:bCs/>
                <w:sz w:val="20"/>
                <w:szCs w:val="20"/>
                <w:lang w:val="ru-RU"/>
              </w:rPr>
            </w:pPr>
          </w:p>
        </w:tc>
        <w:tc>
          <w:tcPr>
            <w:tcW w:w="810" w:type="dxa"/>
            <w:vMerge w:val="restart"/>
            <w:noWrap/>
            <w:vAlign w:val="center"/>
          </w:tcPr>
          <w:p w:rsidR="00E64877" w:rsidRPr="006E5305" w:rsidRDefault="00E64877" w:rsidP="00E64877">
            <w:pPr>
              <w:widowControl w:val="0"/>
              <w:jc w:val="center"/>
              <w:rPr>
                <w:bCs/>
                <w:sz w:val="20"/>
                <w:szCs w:val="20"/>
                <w:lang w:val="ru-RU"/>
              </w:rPr>
            </w:pPr>
            <w:r w:rsidRPr="006E5305">
              <w:rPr>
                <w:color w:val="000000"/>
                <w:sz w:val="20"/>
                <w:szCs w:val="20"/>
                <w:lang w:val="ru-RU" w:eastAsia="en-US"/>
              </w:rPr>
              <w:t>сумма</w:t>
            </w:r>
          </w:p>
        </w:tc>
        <w:tc>
          <w:tcPr>
            <w:tcW w:w="630" w:type="dxa"/>
            <w:vMerge w:val="restart"/>
            <w:vAlign w:val="center"/>
          </w:tcPr>
          <w:p w:rsidR="00E64877" w:rsidRPr="006E5305" w:rsidRDefault="00E64877" w:rsidP="00E64877">
            <w:pPr>
              <w:widowControl w:val="0"/>
              <w:jc w:val="center"/>
              <w:rPr>
                <w:bCs/>
                <w:sz w:val="20"/>
                <w:szCs w:val="20"/>
                <w:lang w:val="ru-RU"/>
              </w:rPr>
            </w:pPr>
            <w:r w:rsidRPr="00A97E78">
              <w:rPr>
                <w:i/>
                <w:color w:val="000000"/>
                <w:sz w:val="20"/>
                <w:szCs w:val="20"/>
                <w:lang w:val="ru-RU" w:eastAsia="en-US"/>
              </w:rPr>
              <w:t>%</w:t>
            </w:r>
          </w:p>
        </w:tc>
        <w:tc>
          <w:tcPr>
            <w:tcW w:w="1350" w:type="dxa"/>
            <w:gridSpan w:val="2"/>
            <w:vMerge/>
            <w:noWrap/>
            <w:vAlign w:val="center"/>
          </w:tcPr>
          <w:p w:rsidR="00E64877" w:rsidRPr="006E5305" w:rsidRDefault="00E64877" w:rsidP="00E64877">
            <w:pPr>
              <w:widowControl w:val="0"/>
              <w:jc w:val="center"/>
              <w:rPr>
                <w:b/>
                <w:bCs/>
                <w:sz w:val="20"/>
                <w:szCs w:val="20"/>
                <w:lang w:val="ru-RU"/>
              </w:rPr>
            </w:pPr>
          </w:p>
        </w:tc>
      </w:tr>
      <w:tr w:rsidR="00E64877" w:rsidRPr="006E5305" w:rsidTr="00E64877">
        <w:trPr>
          <w:trHeight w:val="126"/>
        </w:trPr>
        <w:tc>
          <w:tcPr>
            <w:tcW w:w="2538" w:type="dxa"/>
            <w:vMerge/>
            <w:tcBorders>
              <w:bottom w:val="single" w:sz="4" w:space="0" w:color="auto"/>
            </w:tcBorders>
            <w:vAlign w:val="center"/>
          </w:tcPr>
          <w:p w:rsidR="00E64877" w:rsidRPr="006E5305" w:rsidRDefault="00E64877" w:rsidP="00E64877">
            <w:pPr>
              <w:widowControl w:val="0"/>
              <w:rPr>
                <w:sz w:val="20"/>
                <w:szCs w:val="20"/>
                <w:lang w:val="ru-RU"/>
              </w:rPr>
            </w:pPr>
          </w:p>
        </w:tc>
        <w:tc>
          <w:tcPr>
            <w:tcW w:w="117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1170" w:type="dxa"/>
            <w:vMerge/>
            <w:tcBorders>
              <w:bottom w:val="single" w:sz="4" w:space="0" w:color="auto"/>
            </w:tcBorders>
            <w:noWrap/>
            <w:vAlign w:val="center"/>
          </w:tcPr>
          <w:p w:rsidR="00E64877" w:rsidRPr="006E5305" w:rsidRDefault="00E64877" w:rsidP="00E64877">
            <w:pPr>
              <w:widowControl w:val="0"/>
              <w:jc w:val="center"/>
              <w:rPr>
                <w:sz w:val="20"/>
                <w:szCs w:val="20"/>
                <w:lang w:val="ru-RU"/>
              </w:rPr>
            </w:pPr>
          </w:p>
        </w:tc>
        <w:tc>
          <w:tcPr>
            <w:tcW w:w="108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117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81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630" w:type="dxa"/>
            <w:vMerge/>
            <w:tcBorders>
              <w:bottom w:val="single" w:sz="4" w:space="0" w:color="auto"/>
            </w:tcBorders>
            <w:vAlign w:val="center"/>
          </w:tcPr>
          <w:p w:rsidR="00E64877" w:rsidRPr="006E5305" w:rsidRDefault="00E64877" w:rsidP="00E64877">
            <w:pPr>
              <w:widowControl w:val="0"/>
              <w:jc w:val="center"/>
              <w:rPr>
                <w:sz w:val="20"/>
                <w:szCs w:val="20"/>
                <w:lang w:val="ru-RU"/>
              </w:rPr>
            </w:pPr>
          </w:p>
        </w:tc>
        <w:tc>
          <w:tcPr>
            <w:tcW w:w="810" w:type="dxa"/>
            <w:tcBorders>
              <w:bottom w:val="single" w:sz="4" w:space="0" w:color="auto"/>
            </w:tcBorders>
            <w:vAlign w:val="center"/>
          </w:tcPr>
          <w:p w:rsidR="00E64877" w:rsidRPr="006E5305" w:rsidRDefault="00E64877" w:rsidP="00E64877">
            <w:pPr>
              <w:widowControl w:val="0"/>
              <w:jc w:val="center"/>
              <w:rPr>
                <w:bCs/>
                <w:sz w:val="20"/>
                <w:szCs w:val="20"/>
                <w:lang w:val="ru-RU"/>
              </w:rPr>
            </w:pPr>
            <w:r w:rsidRPr="006E5305">
              <w:rPr>
                <w:color w:val="000000"/>
                <w:sz w:val="20"/>
                <w:szCs w:val="20"/>
                <w:lang w:val="ru-RU" w:eastAsia="en-US"/>
              </w:rPr>
              <w:t>сумма</w:t>
            </w:r>
          </w:p>
        </w:tc>
        <w:tc>
          <w:tcPr>
            <w:tcW w:w="540" w:type="dxa"/>
            <w:tcBorders>
              <w:bottom w:val="single" w:sz="4" w:space="0" w:color="auto"/>
            </w:tcBorders>
            <w:vAlign w:val="center"/>
          </w:tcPr>
          <w:p w:rsidR="00E64877" w:rsidRPr="006E5305" w:rsidRDefault="00E64877" w:rsidP="00E64877">
            <w:pPr>
              <w:widowControl w:val="0"/>
              <w:jc w:val="center"/>
              <w:rPr>
                <w:bCs/>
                <w:sz w:val="20"/>
                <w:szCs w:val="20"/>
                <w:lang w:val="ru-RU"/>
              </w:rPr>
            </w:pPr>
            <w:r w:rsidRPr="00A97E78">
              <w:rPr>
                <w:i/>
                <w:color w:val="000000"/>
                <w:sz w:val="20"/>
                <w:szCs w:val="20"/>
                <w:lang w:val="ru-RU" w:eastAsia="en-US"/>
              </w:rPr>
              <w:t>%</w:t>
            </w:r>
          </w:p>
        </w:tc>
      </w:tr>
      <w:tr w:rsidR="00E64877" w:rsidRPr="006E5305" w:rsidTr="00E64877">
        <w:trPr>
          <w:trHeight w:val="432"/>
        </w:trPr>
        <w:tc>
          <w:tcPr>
            <w:tcW w:w="2538" w:type="dxa"/>
            <w:tcBorders>
              <w:bottom w:val="single" w:sz="4" w:space="0" w:color="auto"/>
            </w:tcBorders>
            <w:vAlign w:val="center"/>
          </w:tcPr>
          <w:p w:rsidR="00E64877" w:rsidRPr="006E5305" w:rsidRDefault="00E64877" w:rsidP="00E64877">
            <w:pPr>
              <w:widowControl w:val="0"/>
              <w:rPr>
                <w:sz w:val="18"/>
                <w:szCs w:val="18"/>
                <w:lang w:val="ru-RU"/>
              </w:rPr>
            </w:pPr>
            <w:r w:rsidRPr="006E5305">
              <w:rPr>
                <w:sz w:val="18"/>
                <w:szCs w:val="18"/>
                <w:lang w:val="ru-RU"/>
              </w:rPr>
              <w:t xml:space="preserve">Проведение пробной ПНЖ </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1170" w:type="dxa"/>
            <w:tcBorders>
              <w:bottom w:val="single" w:sz="4" w:space="0" w:color="auto"/>
            </w:tcBorders>
            <w:noWrap/>
            <w:vAlign w:val="center"/>
          </w:tcPr>
          <w:p w:rsidR="00E64877" w:rsidRPr="006E5305" w:rsidRDefault="00E64877" w:rsidP="00E64877">
            <w:pPr>
              <w:widowControl w:val="0"/>
              <w:jc w:val="center"/>
              <w:rPr>
                <w:sz w:val="18"/>
                <w:szCs w:val="18"/>
                <w:lang w:val="ru-RU"/>
              </w:rPr>
            </w:pPr>
          </w:p>
        </w:tc>
        <w:tc>
          <w:tcPr>
            <w:tcW w:w="108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540" w:type="dxa"/>
            <w:tcBorders>
              <w:bottom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777"/>
        </w:trPr>
        <w:tc>
          <w:tcPr>
            <w:tcW w:w="2538" w:type="dxa"/>
            <w:tcBorders>
              <w:bottom w:val="single" w:sz="4" w:space="0" w:color="auto"/>
            </w:tcBorders>
            <w:vAlign w:val="center"/>
          </w:tcPr>
          <w:p w:rsidR="00E64877" w:rsidRPr="006E5305" w:rsidRDefault="00E64877" w:rsidP="00E64877">
            <w:pPr>
              <w:widowControl w:val="0"/>
              <w:rPr>
                <w:sz w:val="18"/>
                <w:szCs w:val="18"/>
                <w:lang w:val="ru-RU"/>
              </w:rPr>
            </w:pPr>
            <w:r w:rsidRPr="006E5305">
              <w:rPr>
                <w:sz w:val="18"/>
                <w:szCs w:val="18"/>
                <w:lang w:val="ru-RU"/>
              </w:rPr>
              <w:t>Подготовка  картографического материала  для  ПНЖ</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1170" w:type="dxa"/>
            <w:tcBorders>
              <w:bottom w:val="single" w:sz="4" w:space="0" w:color="auto"/>
            </w:tcBorders>
            <w:noWrap/>
            <w:vAlign w:val="center"/>
          </w:tcPr>
          <w:p w:rsidR="00E64877" w:rsidRPr="006E5305" w:rsidRDefault="00E64877" w:rsidP="00E64877">
            <w:pPr>
              <w:widowControl w:val="0"/>
              <w:jc w:val="center"/>
              <w:rPr>
                <w:sz w:val="18"/>
                <w:szCs w:val="18"/>
                <w:lang w:val="ru-RU"/>
              </w:rPr>
            </w:pPr>
          </w:p>
        </w:tc>
        <w:tc>
          <w:tcPr>
            <w:tcW w:w="108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0,0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540" w:type="dxa"/>
            <w:tcBorders>
              <w:bottom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1001"/>
        </w:trPr>
        <w:tc>
          <w:tcPr>
            <w:tcW w:w="2538" w:type="dxa"/>
            <w:tcBorders>
              <w:bottom w:val="single" w:sz="4" w:space="0" w:color="auto"/>
            </w:tcBorders>
            <w:vAlign w:val="center"/>
          </w:tcPr>
          <w:p w:rsidR="00E64877" w:rsidRPr="006E5305" w:rsidRDefault="00E64877" w:rsidP="00E64877">
            <w:pPr>
              <w:widowControl w:val="0"/>
              <w:rPr>
                <w:sz w:val="18"/>
                <w:szCs w:val="18"/>
                <w:lang w:val="ru-RU"/>
              </w:rPr>
            </w:pPr>
            <w:r w:rsidRPr="006E5305">
              <w:rPr>
                <w:sz w:val="18"/>
                <w:szCs w:val="18"/>
                <w:lang w:val="ru-RU"/>
              </w:rPr>
              <w:t>Разработка списков зданий в городской и сельской местности для переписи по секторам</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1170" w:type="dxa"/>
            <w:tcBorders>
              <w:bottom w:val="single" w:sz="4" w:space="0" w:color="auto"/>
            </w:tcBorders>
            <w:noWrap/>
            <w:vAlign w:val="center"/>
          </w:tcPr>
          <w:p w:rsidR="00E64877" w:rsidRPr="006E5305" w:rsidRDefault="00E64877" w:rsidP="00E64877">
            <w:pPr>
              <w:widowControl w:val="0"/>
              <w:jc w:val="center"/>
              <w:rPr>
                <w:sz w:val="18"/>
                <w:szCs w:val="18"/>
                <w:lang w:val="ru-RU"/>
              </w:rPr>
            </w:pPr>
          </w:p>
        </w:tc>
        <w:tc>
          <w:tcPr>
            <w:tcW w:w="108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84,0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16,0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119,0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540" w:type="dxa"/>
            <w:tcBorders>
              <w:bottom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560"/>
        </w:trPr>
        <w:tc>
          <w:tcPr>
            <w:tcW w:w="2538" w:type="dxa"/>
            <w:tcBorders>
              <w:bottom w:val="single" w:sz="4" w:space="0" w:color="auto"/>
            </w:tcBorders>
            <w:vAlign w:val="center"/>
          </w:tcPr>
          <w:p w:rsidR="00E64877" w:rsidRPr="006E5305" w:rsidRDefault="00E64877" w:rsidP="00E64877">
            <w:pPr>
              <w:widowControl w:val="0"/>
              <w:rPr>
                <w:sz w:val="18"/>
                <w:szCs w:val="18"/>
                <w:lang w:val="ru-RU"/>
              </w:rPr>
            </w:pPr>
            <w:r w:rsidRPr="006E5305">
              <w:rPr>
                <w:sz w:val="18"/>
                <w:szCs w:val="18"/>
                <w:lang w:val="ru-RU"/>
              </w:rPr>
              <w:t>Разработка и печать инструментов   ПНЖ</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1170" w:type="dxa"/>
            <w:tcBorders>
              <w:bottom w:val="single" w:sz="4" w:space="0" w:color="auto"/>
            </w:tcBorders>
            <w:noWrap/>
            <w:vAlign w:val="center"/>
          </w:tcPr>
          <w:p w:rsidR="00E64877" w:rsidRPr="006E5305" w:rsidRDefault="00E64877" w:rsidP="00E64877">
            <w:pPr>
              <w:widowControl w:val="0"/>
              <w:jc w:val="center"/>
              <w:rPr>
                <w:sz w:val="18"/>
                <w:szCs w:val="18"/>
                <w:lang w:val="ru-RU"/>
              </w:rPr>
            </w:pPr>
          </w:p>
        </w:tc>
        <w:tc>
          <w:tcPr>
            <w:tcW w:w="108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45,0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55,0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222,2</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540" w:type="dxa"/>
            <w:tcBorders>
              <w:bottom w:val="single" w:sz="4" w:space="0" w:color="auto"/>
            </w:tcBorders>
            <w:vAlign w:val="center"/>
          </w:tcPr>
          <w:p w:rsidR="00E64877" w:rsidRPr="006E5305" w:rsidRDefault="00E64877" w:rsidP="00E64877">
            <w:pPr>
              <w:widowControl w:val="0"/>
              <w:jc w:val="center"/>
              <w:rPr>
                <w:sz w:val="18"/>
                <w:szCs w:val="18"/>
                <w:lang w:val="ru-RU"/>
              </w:rPr>
            </w:pPr>
          </w:p>
        </w:tc>
      </w:tr>
      <w:tr w:rsidR="00E64877" w:rsidRPr="006E5305" w:rsidTr="00E64877">
        <w:trPr>
          <w:trHeight w:val="1121"/>
        </w:trPr>
        <w:tc>
          <w:tcPr>
            <w:tcW w:w="2538" w:type="dxa"/>
            <w:tcBorders>
              <w:bottom w:val="single" w:sz="4" w:space="0" w:color="auto"/>
            </w:tcBorders>
            <w:vAlign w:val="center"/>
          </w:tcPr>
          <w:p w:rsidR="00E64877" w:rsidRPr="006E5305" w:rsidRDefault="00E64877" w:rsidP="00E64877">
            <w:pPr>
              <w:widowControl w:val="0"/>
              <w:rPr>
                <w:sz w:val="18"/>
                <w:szCs w:val="18"/>
                <w:lang w:val="ru-RU"/>
              </w:rPr>
            </w:pPr>
            <w:r w:rsidRPr="006E5305">
              <w:rPr>
                <w:sz w:val="18"/>
                <w:szCs w:val="18"/>
                <w:lang w:val="ru-RU"/>
              </w:rPr>
              <w:t>Приобретение, монтаж и тестирование технического оборудования и программного продукта для обработки данных ПНЖ</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A97E78">
              <w:rPr>
                <w:i/>
                <w:sz w:val="18"/>
                <w:szCs w:val="18"/>
                <w:lang w:val="ru-RU"/>
              </w:rPr>
              <w:t>%</w:t>
            </w:r>
          </w:p>
        </w:tc>
        <w:tc>
          <w:tcPr>
            <w:tcW w:w="1170" w:type="dxa"/>
            <w:tcBorders>
              <w:bottom w:val="single" w:sz="4" w:space="0" w:color="auto"/>
            </w:tcBorders>
            <w:noWrap/>
            <w:vAlign w:val="center"/>
          </w:tcPr>
          <w:p w:rsidR="00E64877" w:rsidRPr="006E5305" w:rsidRDefault="00E64877" w:rsidP="00E64877">
            <w:pPr>
              <w:widowControl w:val="0"/>
              <w:jc w:val="center"/>
              <w:rPr>
                <w:sz w:val="18"/>
                <w:szCs w:val="18"/>
                <w:lang w:val="ru-RU"/>
              </w:rPr>
            </w:pPr>
          </w:p>
        </w:tc>
        <w:tc>
          <w:tcPr>
            <w:tcW w:w="108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40,0</w:t>
            </w:r>
          </w:p>
        </w:tc>
        <w:tc>
          <w:tcPr>
            <w:tcW w:w="117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100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60,0</w:t>
            </w:r>
          </w:p>
        </w:tc>
        <w:tc>
          <w:tcPr>
            <w:tcW w:w="630" w:type="dxa"/>
            <w:tcBorders>
              <w:bottom w:val="single" w:sz="4" w:space="0" w:color="auto"/>
            </w:tcBorders>
            <w:vAlign w:val="center"/>
          </w:tcPr>
          <w:p w:rsidR="00E64877" w:rsidRPr="006E5305" w:rsidRDefault="00E64877" w:rsidP="00E64877">
            <w:pPr>
              <w:widowControl w:val="0"/>
              <w:jc w:val="center"/>
              <w:rPr>
                <w:sz w:val="18"/>
                <w:szCs w:val="18"/>
                <w:lang w:val="ru-RU"/>
              </w:rPr>
            </w:pPr>
            <w:r w:rsidRPr="006E5305">
              <w:rPr>
                <w:sz w:val="18"/>
                <w:szCs w:val="18"/>
                <w:lang w:val="ru-RU"/>
              </w:rPr>
              <w:t>250,0</w:t>
            </w:r>
          </w:p>
        </w:tc>
        <w:tc>
          <w:tcPr>
            <w:tcW w:w="810" w:type="dxa"/>
            <w:tcBorders>
              <w:bottom w:val="single" w:sz="4" w:space="0" w:color="auto"/>
            </w:tcBorders>
            <w:vAlign w:val="center"/>
          </w:tcPr>
          <w:p w:rsidR="00E64877" w:rsidRPr="006E5305" w:rsidRDefault="00E64877" w:rsidP="00E64877">
            <w:pPr>
              <w:widowControl w:val="0"/>
              <w:jc w:val="center"/>
              <w:rPr>
                <w:sz w:val="18"/>
                <w:szCs w:val="18"/>
                <w:lang w:val="ru-RU"/>
              </w:rPr>
            </w:pPr>
          </w:p>
        </w:tc>
        <w:tc>
          <w:tcPr>
            <w:tcW w:w="540" w:type="dxa"/>
            <w:tcBorders>
              <w:bottom w:val="single" w:sz="4" w:space="0" w:color="auto"/>
            </w:tcBorders>
            <w:vAlign w:val="center"/>
          </w:tcPr>
          <w:p w:rsidR="00E64877" w:rsidRPr="006E5305" w:rsidRDefault="00E64877" w:rsidP="00E64877">
            <w:pPr>
              <w:widowControl w:val="0"/>
              <w:jc w:val="center"/>
              <w:rPr>
                <w:sz w:val="18"/>
                <w:szCs w:val="18"/>
                <w:lang w:val="ru-RU"/>
              </w:rPr>
            </w:pPr>
          </w:p>
        </w:tc>
      </w:tr>
    </w:tbl>
    <w:p w:rsidR="00E64877" w:rsidRPr="006E5305" w:rsidRDefault="00E64877" w:rsidP="00E64877">
      <w:pPr>
        <w:pStyle w:val="a8"/>
        <w:widowControl w:val="0"/>
        <w:spacing w:after="0" w:line="276" w:lineRule="auto"/>
        <w:ind w:left="0"/>
        <w:jc w:val="both"/>
        <w:rPr>
          <w:rStyle w:val="hps"/>
          <w:b/>
          <w:i/>
          <w:sz w:val="18"/>
          <w:szCs w:val="18"/>
        </w:rPr>
      </w:pPr>
    </w:p>
    <w:p w:rsidR="00E64877" w:rsidRPr="00570BB1" w:rsidRDefault="00E64877" w:rsidP="00E64877">
      <w:pPr>
        <w:pStyle w:val="a8"/>
        <w:widowControl w:val="0"/>
        <w:spacing w:before="120" w:line="276" w:lineRule="auto"/>
        <w:ind w:left="0" w:firstLine="567"/>
        <w:jc w:val="both"/>
        <w:rPr>
          <w:sz w:val="24"/>
          <w:szCs w:val="24"/>
        </w:rPr>
      </w:pPr>
      <w:r w:rsidRPr="00570BB1">
        <w:rPr>
          <w:rStyle w:val="hps"/>
          <w:b/>
          <w:i/>
          <w:sz w:val="24"/>
          <w:szCs w:val="24"/>
        </w:rPr>
        <w:t>Органы и услуги общего назначения, не отнесенные к другим группам</w:t>
      </w:r>
      <w:r w:rsidRPr="00570BB1">
        <w:rPr>
          <w:sz w:val="24"/>
          <w:szCs w:val="24"/>
        </w:rPr>
        <w:t>.</w:t>
      </w:r>
    </w:p>
    <w:p w:rsidR="00E64877" w:rsidRPr="00570BB1" w:rsidRDefault="00E64877" w:rsidP="00E64877">
      <w:pPr>
        <w:pStyle w:val="a8"/>
        <w:widowControl w:val="0"/>
        <w:tabs>
          <w:tab w:val="left" w:pos="0"/>
        </w:tabs>
        <w:spacing w:after="0" w:line="276" w:lineRule="auto"/>
        <w:ind w:left="0" w:firstLine="567"/>
        <w:jc w:val="both"/>
        <w:rPr>
          <w:sz w:val="24"/>
          <w:szCs w:val="24"/>
        </w:rPr>
      </w:pPr>
      <w:r w:rsidRPr="00570BB1">
        <w:rPr>
          <w:rStyle w:val="hps"/>
          <w:sz w:val="24"/>
          <w:szCs w:val="24"/>
        </w:rPr>
        <w:t>Объем финансовых средств,</w:t>
      </w:r>
      <w:r w:rsidRPr="00570BB1">
        <w:rPr>
          <w:sz w:val="24"/>
          <w:szCs w:val="24"/>
        </w:rPr>
        <w:t xml:space="preserve"> первоначально </w:t>
      </w:r>
      <w:r w:rsidRPr="00570BB1">
        <w:rPr>
          <w:rStyle w:val="hps"/>
          <w:sz w:val="24"/>
          <w:szCs w:val="24"/>
        </w:rPr>
        <w:t>утвержденный в</w:t>
      </w:r>
      <w:r w:rsidRPr="00570BB1">
        <w:rPr>
          <w:sz w:val="24"/>
          <w:szCs w:val="24"/>
        </w:rPr>
        <w:t xml:space="preserve"> </w:t>
      </w:r>
      <w:r w:rsidRPr="00570BB1">
        <w:rPr>
          <w:rStyle w:val="hps"/>
          <w:sz w:val="24"/>
          <w:szCs w:val="24"/>
        </w:rPr>
        <w:t>Законе о государственном бюджете</w:t>
      </w:r>
      <w:r w:rsidRPr="00570BB1">
        <w:rPr>
          <w:sz w:val="24"/>
          <w:szCs w:val="24"/>
        </w:rPr>
        <w:t xml:space="preserve"> </w:t>
      </w:r>
      <w:r w:rsidRPr="00570BB1">
        <w:rPr>
          <w:rStyle w:val="hps"/>
          <w:sz w:val="24"/>
          <w:szCs w:val="24"/>
        </w:rPr>
        <w:t>на 2013 год, по данной группе</w:t>
      </w:r>
      <w:r w:rsidRPr="00570BB1">
        <w:rPr>
          <w:sz w:val="24"/>
          <w:szCs w:val="24"/>
        </w:rPr>
        <w:t xml:space="preserve"> </w:t>
      </w:r>
      <w:r w:rsidRPr="00570BB1">
        <w:rPr>
          <w:rStyle w:val="hps"/>
          <w:sz w:val="24"/>
          <w:szCs w:val="24"/>
        </w:rPr>
        <w:t>расходов</w:t>
      </w:r>
      <w:r w:rsidRPr="00570BB1">
        <w:rPr>
          <w:sz w:val="24"/>
          <w:szCs w:val="24"/>
        </w:rPr>
        <w:t xml:space="preserve"> составил  124820,1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в том числе</w:t>
      </w:r>
      <w:r w:rsidRPr="00570BB1">
        <w:rPr>
          <w:rStyle w:val="hps"/>
          <w:sz w:val="24"/>
          <w:szCs w:val="24"/>
        </w:rPr>
        <w:t>: основной компонент</w:t>
      </w:r>
      <w:r w:rsidRPr="00570BB1">
        <w:rPr>
          <w:sz w:val="24"/>
          <w:szCs w:val="24"/>
        </w:rPr>
        <w:t xml:space="preserve"> – 82866,6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специальные средства – 1953,5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за </w:t>
      </w:r>
      <w:r w:rsidRPr="00570BB1">
        <w:rPr>
          <w:rStyle w:val="hps"/>
          <w:sz w:val="24"/>
          <w:szCs w:val="24"/>
        </w:rPr>
        <w:t>счет внешних</w:t>
      </w:r>
      <w:r w:rsidRPr="00570BB1">
        <w:rPr>
          <w:sz w:val="24"/>
          <w:szCs w:val="24"/>
        </w:rPr>
        <w:t xml:space="preserve"> </w:t>
      </w:r>
      <w:r w:rsidRPr="00570BB1">
        <w:rPr>
          <w:rStyle w:val="hps"/>
          <w:sz w:val="24"/>
          <w:szCs w:val="24"/>
        </w:rPr>
        <w:t>доноров</w:t>
      </w:r>
      <w:r w:rsidRPr="00570BB1">
        <w:rPr>
          <w:sz w:val="24"/>
          <w:szCs w:val="24"/>
        </w:rPr>
        <w:t xml:space="preserve"> – 40000,0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В результате внесенных в течение года изменений в закон о бюджете, первоначально утвержденные финансовые средства в целом увеличелись на 15218,3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или на 12,2</w:t>
      </w:r>
      <w:r w:rsidRPr="00570BB1">
        <w:rPr>
          <w:i/>
          <w:sz w:val="24"/>
          <w:szCs w:val="24"/>
        </w:rPr>
        <w:t>%</w:t>
      </w:r>
      <w:r w:rsidRPr="00570BB1">
        <w:rPr>
          <w:sz w:val="24"/>
          <w:szCs w:val="24"/>
        </w:rPr>
        <w:t xml:space="preserve"> и составили 140038,4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из которых: по основному компоненту финансовые средства уменьшились на 6408,2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по специальным средствам  </w:t>
      </w:r>
      <w:r w:rsidRPr="00570BB1">
        <w:rPr>
          <w:rStyle w:val="hps"/>
          <w:sz w:val="24"/>
          <w:szCs w:val="24"/>
        </w:rPr>
        <w:t xml:space="preserve">уменьшелись </w:t>
      </w:r>
      <w:r w:rsidRPr="00570BB1">
        <w:rPr>
          <w:sz w:val="24"/>
          <w:szCs w:val="24"/>
        </w:rPr>
        <w:t xml:space="preserve">на 157,6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и проекты, финансируемые из внешних источников увеличелись на 21784,1 </w:t>
      </w:r>
      <w:r w:rsidRPr="00570BB1">
        <w:rPr>
          <w:rStyle w:val="hps"/>
          <w:sz w:val="24"/>
          <w:szCs w:val="24"/>
        </w:rPr>
        <w:t>тыс.</w:t>
      </w:r>
      <w:r w:rsidRPr="00570BB1">
        <w:rPr>
          <w:sz w:val="24"/>
          <w:szCs w:val="24"/>
        </w:rPr>
        <w:t xml:space="preserve"> </w:t>
      </w:r>
      <w:r w:rsidRPr="00570BB1">
        <w:rPr>
          <w:rStyle w:val="hps"/>
          <w:sz w:val="24"/>
          <w:szCs w:val="24"/>
        </w:rPr>
        <w:t>леев</w:t>
      </w:r>
      <w:r w:rsidRPr="00570BB1">
        <w:rPr>
          <w:sz w:val="24"/>
          <w:szCs w:val="24"/>
        </w:rPr>
        <w:t xml:space="preserve">.  </w:t>
      </w:r>
    </w:p>
    <w:p w:rsidR="00E64877" w:rsidRPr="00570BB1" w:rsidRDefault="00E64877" w:rsidP="00E64877">
      <w:pPr>
        <w:widowControl w:val="0"/>
        <w:spacing w:line="276" w:lineRule="auto"/>
        <w:ind w:firstLine="567"/>
        <w:jc w:val="both"/>
        <w:rPr>
          <w:lang w:val="ru-RU"/>
        </w:rPr>
      </w:pPr>
      <w:r w:rsidRPr="00570BB1">
        <w:rPr>
          <w:rStyle w:val="hps"/>
          <w:lang w:val="ru-RU"/>
        </w:rPr>
        <w:t>Факторы которые обусловили данные изменения являютсья</w:t>
      </w:r>
      <w:r w:rsidRPr="00570BB1">
        <w:rPr>
          <w:lang w:val="ru-RU"/>
        </w:rPr>
        <w:t>:</w:t>
      </w:r>
    </w:p>
    <w:p w:rsidR="00E64877" w:rsidRPr="00570BB1" w:rsidRDefault="00E64877" w:rsidP="00E64877">
      <w:pPr>
        <w:widowControl w:val="0"/>
        <w:tabs>
          <w:tab w:val="left" w:pos="600"/>
          <w:tab w:val="left" w:pos="800"/>
        </w:tabs>
        <w:spacing w:line="276" w:lineRule="auto"/>
        <w:ind w:firstLine="720"/>
        <w:jc w:val="both"/>
        <w:rPr>
          <w:i/>
          <w:lang w:val="ru-RU"/>
        </w:rPr>
      </w:pPr>
      <w:r w:rsidRPr="00570BB1">
        <w:rPr>
          <w:rStyle w:val="hps"/>
          <w:u w:val="single"/>
          <w:lang w:val="ru-RU"/>
        </w:rPr>
        <w:t>по основному</w:t>
      </w:r>
      <w:r w:rsidRPr="00570BB1">
        <w:rPr>
          <w:rStyle w:val="shorttext"/>
          <w:u w:val="single"/>
          <w:lang w:val="ru-RU"/>
        </w:rPr>
        <w:t xml:space="preserve"> </w:t>
      </w:r>
      <w:r w:rsidRPr="00570BB1">
        <w:rPr>
          <w:rStyle w:val="hps"/>
          <w:u w:val="single"/>
          <w:lang w:val="ru-RU"/>
        </w:rPr>
        <w:t>компоненту</w:t>
      </w:r>
      <w:r w:rsidRPr="00570BB1">
        <w:rPr>
          <w:i/>
          <w:lang w:val="ru-RU"/>
        </w:rPr>
        <w:t>:</w:t>
      </w:r>
    </w:p>
    <w:p w:rsidR="00E64877" w:rsidRPr="00570BB1" w:rsidRDefault="00E64877" w:rsidP="00E64877">
      <w:pPr>
        <w:pStyle w:val="af8"/>
        <w:widowControl w:val="0"/>
        <w:numPr>
          <w:ilvl w:val="0"/>
          <w:numId w:val="16"/>
        </w:numPr>
        <w:spacing w:line="276" w:lineRule="auto"/>
        <w:ind w:left="1134" w:hanging="305"/>
        <w:jc w:val="both"/>
      </w:pPr>
      <w:r w:rsidRPr="00570BB1">
        <w:rPr>
          <w:bCs/>
          <w:i/>
        </w:rPr>
        <w:t>сокращение ассигнований</w:t>
      </w:r>
      <w:r w:rsidRPr="00570BB1">
        <w:t>:</w:t>
      </w:r>
    </w:p>
    <w:p w:rsidR="00E64877" w:rsidRPr="00570BB1" w:rsidRDefault="00E64877" w:rsidP="00E64877">
      <w:pPr>
        <w:pStyle w:val="af8"/>
        <w:numPr>
          <w:ilvl w:val="0"/>
          <w:numId w:val="5"/>
        </w:numPr>
        <w:jc w:val="both"/>
      </w:pPr>
      <w:r w:rsidRPr="00570BB1">
        <w:rPr>
          <w:rStyle w:val="hps"/>
        </w:rPr>
        <w:lastRenderedPageBreak/>
        <w:t>уменьшение</w:t>
      </w:r>
      <w:r w:rsidRPr="00570BB1">
        <w:t xml:space="preserve"> </w:t>
      </w:r>
      <w:r w:rsidRPr="00570BB1">
        <w:rPr>
          <w:bCs/>
        </w:rPr>
        <w:t>доли Правительства на реализацию проекта                                       „е-Преобразование управления”</w:t>
      </w:r>
      <w:r w:rsidRPr="00570BB1">
        <w:t xml:space="preserve"> – 834,0 </w:t>
      </w:r>
      <w:r w:rsidRPr="00570BB1">
        <w:rPr>
          <w:rStyle w:val="hps"/>
        </w:rPr>
        <w:t>тыс.</w:t>
      </w:r>
      <w:r w:rsidRPr="00570BB1">
        <w:t xml:space="preserve"> </w:t>
      </w:r>
      <w:r w:rsidRPr="00570BB1">
        <w:rPr>
          <w:rStyle w:val="hps"/>
        </w:rPr>
        <w:t>леев</w:t>
      </w:r>
      <w:r w:rsidRPr="00570BB1">
        <w:t>;</w:t>
      </w:r>
    </w:p>
    <w:p w:rsidR="00E64877" w:rsidRPr="00570BB1" w:rsidRDefault="00E64877" w:rsidP="00E64877">
      <w:pPr>
        <w:pStyle w:val="af8"/>
        <w:numPr>
          <w:ilvl w:val="0"/>
          <w:numId w:val="5"/>
        </w:numPr>
        <w:tabs>
          <w:tab w:val="num" w:pos="1440"/>
        </w:tabs>
        <w:spacing w:line="276" w:lineRule="auto"/>
        <w:ind w:left="1440"/>
        <w:jc w:val="both"/>
      </w:pPr>
      <w:r w:rsidRPr="00570BB1">
        <w:rPr>
          <w:bCs/>
        </w:rPr>
        <w:t xml:space="preserve">перераспределение средств к другим группам расходов в соответствии со ст. 3 Закона о государственном бюджете на 2013 год </w:t>
      </w:r>
      <w:r w:rsidRPr="00570BB1">
        <w:t xml:space="preserve"> – 18748,0 </w:t>
      </w:r>
      <w:r w:rsidRPr="00570BB1">
        <w:rPr>
          <w:rStyle w:val="hps"/>
        </w:rPr>
        <w:t>тыс.</w:t>
      </w:r>
      <w:r w:rsidRPr="00570BB1">
        <w:t xml:space="preserve"> </w:t>
      </w:r>
      <w:r w:rsidRPr="00570BB1">
        <w:rPr>
          <w:rStyle w:val="hps"/>
        </w:rPr>
        <w:t>леев</w:t>
      </w:r>
      <w:r w:rsidRPr="00570BB1">
        <w:t>;</w:t>
      </w:r>
    </w:p>
    <w:p w:rsidR="00E64877" w:rsidRPr="00570BB1" w:rsidRDefault="00E64877" w:rsidP="00E64877">
      <w:pPr>
        <w:pStyle w:val="af8"/>
        <w:numPr>
          <w:ilvl w:val="0"/>
          <w:numId w:val="5"/>
        </w:numPr>
        <w:tabs>
          <w:tab w:val="num" w:pos="1440"/>
        </w:tabs>
        <w:spacing w:line="276" w:lineRule="auto"/>
        <w:ind w:left="1440"/>
        <w:jc w:val="both"/>
      </w:pPr>
      <w:r w:rsidRPr="00570BB1">
        <w:t xml:space="preserve">внесение изменений в бюджете Государственной архивной службе, </w:t>
      </w:r>
      <w:r w:rsidRPr="00570BB1">
        <w:rPr>
          <w:bCs/>
        </w:rPr>
        <w:t>перераспределив средства к функциональной группы</w:t>
      </w:r>
      <w:r w:rsidRPr="00570BB1">
        <w:t xml:space="preserve"> 1.10 – 45,5 </w:t>
      </w:r>
      <w:r w:rsidRPr="00570BB1">
        <w:rPr>
          <w:rStyle w:val="hps"/>
        </w:rPr>
        <w:t>тыс.</w:t>
      </w:r>
      <w:r w:rsidRPr="00570BB1">
        <w:t xml:space="preserve"> </w:t>
      </w:r>
      <w:r w:rsidRPr="00570BB1">
        <w:rPr>
          <w:rStyle w:val="hps"/>
        </w:rPr>
        <w:t>леев</w:t>
      </w:r>
      <w:r w:rsidRPr="00570BB1">
        <w:t>.</w:t>
      </w:r>
    </w:p>
    <w:p w:rsidR="00E64877" w:rsidRPr="00570BB1" w:rsidRDefault="00E64877" w:rsidP="00E64877">
      <w:pPr>
        <w:pStyle w:val="af8"/>
        <w:numPr>
          <w:ilvl w:val="0"/>
          <w:numId w:val="16"/>
        </w:numPr>
        <w:spacing w:before="120" w:line="276" w:lineRule="auto"/>
        <w:ind w:left="1135" w:hanging="284"/>
        <w:jc w:val="both"/>
        <w:rPr>
          <w:i/>
        </w:rPr>
      </w:pPr>
      <w:r w:rsidRPr="00570BB1">
        <w:rPr>
          <w:i/>
        </w:rPr>
        <w:t>увеличение ассигнований:</w:t>
      </w:r>
    </w:p>
    <w:p w:rsidR="00E64877" w:rsidRPr="00570BB1" w:rsidRDefault="00E64877" w:rsidP="00E64877">
      <w:pPr>
        <w:pStyle w:val="af8"/>
        <w:numPr>
          <w:ilvl w:val="0"/>
          <w:numId w:val="5"/>
        </w:numPr>
        <w:tabs>
          <w:tab w:val="num" w:pos="1440"/>
        </w:tabs>
        <w:spacing w:line="276" w:lineRule="auto"/>
        <w:ind w:left="1440"/>
        <w:contextualSpacing/>
        <w:jc w:val="both"/>
      </w:pPr>
      <w:r w:rsidRPr="00570BB1">
        <w:t>выделение ресурсов для реализации</w:t>
      </w:r>
      <w:r w:rsidRPr="00570BB1">
        <w:rPr>
          <w:bCs/>
        </w:rPr>
        <w:t xml:space="preserve"> Стратегии реформы сектор юстиции на 2011-2016 годы – 10681,3 </w:t>
      </w:r>
      <w:r w:rsidRPr="00570BB1">
        <w:rPr>
          <w:rStyle w:val="hps"/>
        </w:rPr>
        <w:t>тыс.</w:t>
      </w:r>
      <w:r w:rsidRPr="00570BB1">
        <w:t xml:space="preserve"> </w:t>
      </w:r>
      <w:r w:rsidRPr="00570BB1">
        <w:rPr>
          <w:rStyle w:val="hps"/>
        </w:rPr>
        <w:t>леев</w:t>
      </w:r>
      <w:r w:rsidRPr="00570BB1">
        <w:rPr>
          <w:bCs/>
        </w:rPr>
        <w:t xml:space="preserve">, из которых: 9768,9 </w:t>
      </w:r>
      <w:r w:rsidRPr="00570BB1">
        <w:rPr>
          <w:rStyle w:val="hps"/>
        </w:rPr>
        <w:t>тыс.</w:t>
      </w:r>
      <w:r w:rsidRPr="00570BB1">
        <w:t xml:space="preserve"> </w:t>
      </w:r>
      <w:r w:rsidRPr="00570BB1">
        <w:rPr>
          <w:rStyle w:val="hps"/>
        </w:rPr>
        <w:t>леев</w:t>
      </w:r>
      <w:r w:rsidRPr="00570BB1">
        <w:rPr>
          <w:bCs/>
        </w:rPr>
        <w:t xml:space="preserve"> для приобретение</w:t>
      </w:r>
      <w:r w:rsidRPr="00570BB1">
        <w:rPr>
          <w:lang w:eastAsia="en-US"/>
        </w:rPr>
        <w:t xml:space="preserve"> нового здания для </w:t>
      </w:r>
      <w:r w:rsidRPr="00570BB1">
        <w:rPr>
          <w:bCs/>
        </w:rPr>
        <w:t>Центра по правам человека</w:t>
      </w:r>
      <w:r w:rsidRPr="00570BB1">
        <w:t xml:space="preserve">; 885,6 </w:t>
      </w:r>
      <w:r w:rsidRPr="00570BB1">
        <w:rPr>
          <w:rStyle w:val="hps"/>
        </w:rPr>
        <w:t>тыс.</w:t>
      </w:r>
      <w:r w:rsidRPr="00570BB1">
        <w:t xml:space="preserve"> </w:t>
      </w:r>
      <w:r w:rsidRPr="00570BB1">
        <w:rPr>
          <w:rStyle w:val="hps"/>
        </w:rPr>
        <w:t>леев</w:t>
      </w:r>
      <w:r w:rsidRPr="00570BB1">
        <w:t xml:space="preserve"> для обеспечения затрат на создание Совета по предупреждению и ликвидации дискриминации и обеспечению равенства; 26,8 </w:t>
      </w:r>
      <w:r w:rsidRPr="00570BB1">
        <w:rPr>
          <w:rStyle w:val="hps"/>
        </w:rPr>
        <w:t>тыс.</w:t>
      </w:r>
      <w:r w:rsidRPr="00570BB1">
        <w:t xml:space="preserve"> </w:t>
      </w:r>
      <w:r w:rsidRPr="00570BB1">
        <w:rPr>
          <w:rStyle w:val="hps"/>
        </w:rPr>
        <w:t>леев</w:t>
      </w:r>
      <w:r w:rsidRPr="00570BB1">
        <w:t xml:space="preserve"> для </w:t>
      </w:r>
      <w:r w:rsidRPr="00570BB1">
        <w:rPr>
          <w:bCs/>
        </w:rPr>
        <w:t>Национальной антикоррупционной комиссии</w:t>
      </w:r>
      <w:r w:rsidRPr="00570BB1">
        <w:t xml:space="preserve"> для обучение лиц, ответственных за сбор заявлений о доходах и имуществе;</w:t>
      </w:r>
    </w:p>
    <w:p w:rsidR="00E64877" w:rsidRPr="00570BB1" w:rsidRDefault="00E64877" w:rsidP="00E64877">
      <w:pPr>
        <w:pStyle w:val="af8"/>
        <w:numPr>
          <w:ilvl w:val="0"/>
          <w:numId w:val="5"/>
        </w:numPr>
        <w:tabs>
          <w:tab w:val="num" w:pos="1440"/>
        </w:tabs>
        <w:spacing w:line="276" w:lineRule="auto"/>
        <w:ind w:left="1440"/>
        <w:contextualSpacing/>
        <w:jc w:val="both"/>
        <w:rPr>
          <w:bCs/>
        </w:rPr>
      </w:pPr>
      <w:r w:rsidRPr="00570BB1">
        <w:rPr>
          <w:bCs/>
        </w:rPr>
        <w:t xml:space="preserve">документация населения </w:t>
      </w:r>
      <w:r w:rsidRPr="00570BB1">
        <w:rPr>
          <w:rStyle w:val="hps"/>
        </w:rPr>
        <w:t>согласно</w:t>
      </w:r>
      <w:r w:rsidRPr="00570BB1">
        <w:t xml:space="preserve"> </w:t>
      </w:r>
      <w:r w:rsidRPr="00570BB1">
        <w:rPr>
          <w:rStyle w:val="hps"/>
        </w:rPr>
        <w:t>Постановлению Правительства</w:t>
      </w:r>
      <w:r w:rsidRPr="00570BB1">
        <w:t xml:space="preserve"> №</w:t>
      </w:r>
      <w:r w:rsidRPr="00570BB1">
        <w:rPr>
          <w:bCs/>
        </w:rPr>
        <w:t xml:space="preserve">959 от 9 сентебря 2005 „О мерах по обеспечению подтверждения гражданства и документирования населения левобережных районов Днестра (Приднестровья)” – 1450,0 </w:t>
      </w:r>
      <w:r w:rsidRPr="00570BB1">
        <w:rPr>
          <w:rStyle w:val="hps"/>
        </w:rPr>
        <w:t>тыс.</w:t>
      </w:r>
      <w:r w:rsidRPr="00570BB1">
        <w:t xml:space="preserve"> </w:t>
      </w:r>
      <w:r w:rsidRPr="00570BB1">
        <w:rPr>
          <w:rStyle w:val="hps"/>
        </w:rPr>
        <w:t>леев</w:t>
      </w:r>
      <w:r w:rsidRPr="00570BB1">
        <w:rPr>
          <w:bCs/>
        </w:rPr>
        <w:t>;</w:t>
      </w:r>
    </w:p>
    <w:p w:rsidR="00E64877" w:rsidRPr="00570BB1" w:rsidRDefault="00E64877" w:rsidP="00E64877">
      <w:pPr>
        <w:pStyle w:val="af8"/>
        <w:numPr>
          <w:ilvl w:val="0"/>
          <w:numId w:val="5"/>
        </w:numPr>
        <w:tabs>
          <w:tab w:val="num" w:pos="1440"/>
        </w:tabs>
        <w:spacing w:line="276" w:lineRule="auto"/>
        <w:ind w:left="1440"/>
        <w:contextualSpacing/>
        <w:jc w:val="both"/>
      </w:pPr>
      <w:r w:rsidRPr="00570BB1">
        <w:t xml:space="preserve">покрытие расходов связаных с реорганизацыи Совета по конкуренции – 1000,0 </w:t>
      </w:r>
      <w:r w:rsidRPr="00570BB1">
        <w:rPr>
          <w:rStyle w:val="hps"/>
        </w:rPr>
        <w:t>тыс.</w:t>
      </w:r>
      <w:r w:rsidRPr="00570BB1">
        <w:t xml:space="preserve"> </w:t>
      </w:r>
      <w:r w:rsidRPr="00570BB1">
        <w:rPr>
          <w:rStyle w:val="hps"/>
        </w:rPr>
        <w:t>леев</w:t>
      </w:r>
      <w:r w:rsidRPr="00570BB1">
        <w:t>;</w:t>
      </w:r>
    </w:p>
    <w:p w:rsidR="00E64877" w:rsidRPr="00570BB1" w:rsidRDefault="00E64877" w:rsidP="00E64877">
      <w:pPr>
        <w:pStyle w:val="af8"/>
        <w:numPr>
          <w:ilvl w:val="0"/>
          <w:numId w:val="5"/>
        </w:numPr>
        <w:tabs>
          <w:tab w:val="num" w:pos="1440"/>
        </w:tabs>
        <w:spacing w:line="276" w:lineRule="auto"/>
        <w:ind w:left="1440"/>
        <w:contextualSpacing/>
        <w:jc w:val="both"/>
      </w:pPr>
      <w:r w:rsidRPr="00570BB1">
        <w:t xml:space="preserve">покрытие текущих расходов Государственной фельдъегерской службы – 88,0 </w:t>
      </w:r>
      <w:r w:rsidRPr="00570BB1">
        <w:rPr>
          <w:rStyle w:val="hps"/>
        </w:rPr>
        <w:t>тыс.</w:t>
      </w:r>
      <w:r w:rsidRPr="00570BB1">
        <w:t xml:space="preserve"> </w:t>
      </w:r>
      <w:r w:rsidRPr="00570BB1">
        <w:rPr>
          <w:rStyle w:val="hps"/>
        </w:rPr>
        <w:t>леев</w:t>
      </w:r>
      <w:r w:rsidRPr="00570BB1">
        <w:t>;</w:t>
      </w:r>
    </w:p>
    <w:p w:rsidR="00E64877" w:rsidRPr="00570BB1" w:rsidRDefault="00E64877" w:rsidP="00E64877">
      <w:pPr>
        <w:widowControl w:val="0"/>
        <w:spacing w:before="120" w:line="276" w:lineRule="auto"/>
        <w:ind w:firstLine="567"/>
        <w:jc w:val="both"/>
        <w:rPr>
          <w:lang w:val="ru-RU"/>
        </w:rPr>
      </w:pPr>
      <w:r w:rsidRPr="00570BB1">
        <w:rPr>
          <w:lang w:val="ru-RU"/>
        </w:rPr>
        <w:t>Следует отметить, что в этой группе расходов бюджета был первоначально утвержденно следующие ассигнования:</w:t>
      </w:r>
    </w:p>
    <w:p w:rsidR="00E64877" w:rsidRPr="00570BB1" w:rsidRDefault="00E64877" w:rsidP="00E64877">
      <w:pPr>
        <w:pStyle w:val="cn"/>
        <w:numPr>
          <w:ilvl w:val="0"/>
          <w:numId w:val="15"/>
        </w:numPr>
        <w:tabs>
          <w:tab w:val="left" w:pos="90"/>
          <w:tab w:val="left" w:pos="540"/>
          <w:tab w:val="left" w:pos="900"/>
        </w:tabs>
        <w:spacing w:before="120" w:line="276" w:lineRule="auto"/>
        <w:ind w:left="90" w:firstLine="450"/>
        <w:jc w:val="both"/>
        <w:rPr>
          <w:bCs/>
          <w:lang w:val="ru-RU"/>
        </w:rPr>
      </w:pPr>
      <w:r w:rsidRPr="00570BB1">
        <w:rPr>
          <w:rStyle w:val="hps"/>
          <w:lang w:val="ru-RU"/>
        </w:rPr>
        <w:t>внедрения реформы публичной администрации в размере</w:t>
      </w:r>
      <w:r w:rsidRPr="00570BB1">
        <w:rPr>
          <w:lang w:val="ru-RU"/>
        </w:rPr>
        <w:t xml:space="preserve"> в сумме 10000,0 </w:t>
      </w:r>
      <w:r w:rsidRPr="00570BB1">
        <w:rPr>
          <w:rStyle w:val="hps"/>
          <w:lang w:val="ru-RU"/>
        </w:rPr>
        <w:t>тыс.</w:t>
      </w:r>
      <w:r w:rsidRPr="00570BB1">
        <w:rPr>
          <w:lang w:val="ru-RU"/>
        </w:rPr>
        <w:t xml:space="preserve"> </w:t>
      </w:r>
      <w:r w:rsidRPr="00570BB1">
        <w:rPr>
          <w:rStyle w:val="hps"/>
          <w:lang w:val="ru-RU"/>
        </w:rPr>
        <w:t>леев</w:t>
      </w:r>
      <w:r w:rsidRPr="00570BB1">
        <w:rPr>
          <w:lang w:val="ru-RU"/>
        </w:rPr>
        <w:t xml:space="preserve">. </w:t>
      </w:r>
      <w:r w:rsidRPr="00570BB1">
        <w:rPr>
          <w:rStyle w:val="hps"/>
          <w:lang w:val="ru-RU"/>
        </w:rPr>
        <w:t>Эти средств</w:t>
      </w:r>
      <w:r w:rsidRPr="00570BB1">
        <w:rPr>
          <w:lang w:val="ru-RU"/>
        </w:rPr>
        <w:t xml:space="preserve"> </w:t>
      </w:r>
      <w:r w:rsidRPr="00570BB1">
        <w:rPr>
          <w:rStyle w:val="hps"/>
          <w:lang w:val="ru-RU"/>
        </w:rPr>
        <w:t>были выделены соответствующим</w:t>
      </w:r>
      <w:r w:rsidRPr="00570BB1">
        <w:rPr>
          <w:lang w:val="ru-RU"/>
        </w:rPr>
        <w:t xml:space="preserve"> публичным</w:t>
      </w:r>
      <w:r w:rsidRPr="00570BB1">
        <w:rPr>
          <w:rStyle w:val="hps"/>
          <w:lang w:val="ru-RU"/>
        </w:rPr>
        <w:t xml:space="preserve"> органам, согласно</w:t>
      </w:r>
      <w:r w:rsidRPr="00570BB1">
        <w:rPr>
          <w:lang w:val="ru-RU"/>
        </w:rPr>
        <w:t xml:space="preserve"> </w:t>
      </w:r>
      <w:r w:rsidRPr="00570BB1">
        <w:rPr>
          <w:rStyle w:val="hps"/>
          <w:lang w:val="ru-RU"/>
        </w:rPr>
        <w:t>Постановлению Правительства</w:t>
      </w:r>
      <w:r w:rsidRPr="00570BB1">
        <w:rPr>
          <w:lang w:val="ru-RU"/>
        </w:rPr>
        <w:t xml:space="preserve"> №99 от 4 февралья 2013 „</w:t>
      </w:r>
      <w:r w:rsidRPr="00570BB1">
        <w:rPr>
          <w:bCs/>
          <w:lang w:val="ru-RU"/>
        </w:rPr>
        <w:t xml:space="preserve">О распределении финансовых средств из государственного бюджета для реформы публичного управления” </w:t>
      </w:r>
      <w:r w:rsidRPr="00570BB1">
        <w:rPr>
          <w:lang w:val="ru-RU"/>
        </w:rPr>
        <w:t xml:space="preserve">и </w:t>
      </w:r>
      <w:r w:rsidRPr="00570BB1">
        <w:rPr>
          <w:rStyle w:val="hps"/>
          <w:lang w:val="ru-RU"/>
        </w:rPr>
        <w:t>Постановлению Правительства</w:t>
      </w:r>
      <w:r w:rsidRPr="00570BB1">
        <w:rPr>
          <w:lang w:val="ru-RU"/>
        </w:rPr>
        <w:t xml:space="preserve"> №687 от 4 </w:t>
      </w:r>
      <w:r w:rsidRPr="00570BB1">
        <w:rPr>
          <w:rStyle w:val="hps"/>
          <w:lang w:val="ru-RU"/>
        </w:rPr>
        <w:t>сентебря</w:t>
      </w:r>
      <w:r w:rsidRPr="00570BB1">
        <w:rPr>
          <w:lang w:val="ru-RU"/>
        </w:rPr>
        <w:t xml:space="preserve"> 2013 „</w:t>
      </w:r>
      <w:r w:rsidRPr="00570BB1">
        <w:rPr>
          <w:bCs/>
          <w:lang w:val="ru-RU"/>
        </w:rPr>
        <w:t>О распределении финансовых средств из государственного бюджета для реформы публичного управления</w:t>
      </w:r>
      <w:r w:rsidRPr="00570BB1">
        <w:rPr>
          <w:lang w:val="ru-RU"/>
        </w:rPr>
        <w:t>”;</w:t>
      </w:r>
    </w:p>
    <w:p w:rsidR="00E64877" w:rsidRPr="00570BB1" w:rsidRDefault="00E64877" w:rsidP="00E64877">
      <w:pPr>
        <w:pStyle w:val="cn"/>
        <w:tabs>
          <w:tab w:val="left" w:pos="90"/>
          <w:tab w:val="left" w:pos="900"/>
        </w:tabs>
        <w:spacing w:before="120" w:line="276" w:lineRule="auto"/>
        <w:ind w:firstLine="540"/>
        <w:jc w:val="both"/>
        <w:rPr>
          <w:bCs/>
          <w:lang w:val="ru-RU"/>
        </w:rPr>
      </w:pPr>
      <w:r w:rsidRPr="00570BB1">
        <w:rPr>
          <w:rStyle w:val="hps"/>
          <w:lang w:val="ru-RU"/>
        </w:rPr>
        <w:t>б) для мероприятий  по</w:t>
      </w:r>
      <w:r w:rsidRPr="00570BB1">
        <w:rPr>
          <w:lang w:val="ru-RU"/>
        </w:rPr>
        <w:t xml:space="preserve"> </w:t>
      </w:r>
      <w:r w:rsidRPr="00570BB1">
        <w:rPr>
          <w:rStyle w:val="hps"/>
          <w:lang w:val="ru-RU"/>
        </w:rPr>
        <w:t>реинтеграции страны</w:t>
      </w:r>
      <w:r w:rsidRPr="00570BB1">
        <w:rPr>
          <w:lang w:val="ru-RU"/>
        </w:rPr>
        <w:t xml:space="preserve"> </w:t>
      </w:r>
      <w:r w:rsidRPr="00570BB1">
        <w:rPr>
          <w:rStyle w:val="hps"/>
          <w:lang w:val="ru-RU"/>
        </w:rPr>
        <w:t>в размере</w:t>
      </w:r>
      <w:r w:rsidRPr="00570BB1">
        <w:rPr>
          <w:lang w:val="ru-RU"/>
        </w:rPr>
        <w:t xml:space="preserve"> 15000,0 </w:t>
      </w:r>
      <w:r w:rsidRPr="00570BB1">
        <w:rPr>
          <w:rStyle w:val="hps"/>
          <w:lang w:val="ru-RU"/>
        </w:rPr>
        <w:t>тыс.</w:t>
      </w:r>
      <w:r w:rsidRPr="00570BB1">
        <w:rPr>
          <w:lang w:val="ru-RU"/>
        </w:rPr>
        <w:t xml:space="preserve"> </w:t>
      </w:r>
      <w:r w:rsidRPr="00570BB1">
        <w:rPr>
          <w:rStyle w:val="hps"/>
          <w:lang w:val="ru-RU"/>
        </w:rPr>
        <w:t>леев</w:t>
      </w:r>
      <w:r w:rsidRPr="00570BB1">
        <w:rPr>
          <w:lang w:val="ru-RU"/>
        </w:rPr>
        <w:t xml:space="preserve">, </w:t>
      </w:r>
      <w:r w:rsidRPr="00570BB1">
        <w:rPr>
          <w:rStyle w:val="hps"/>
          <w:lang w:val="ru-RU"/>
        </w:rPr>
        <w:t>выделены соответствующим</w:t>
      </w:r>
      <w:r w:rsidRPr="00570BB1">
        <w:rPr>
          <w:lang w:val="ru-RU"/>
        </w:rPr>
        <w:t xml:space="preserve"> публичным</w:t>
      </w:r>
      <w:r w:rsidRPr="00570BB1">
        <w:rPr>
          <w:rStyle w:val="hps"/>
          <w:lang w:val="ru-RU"/>
        </w:rPr>
        <w:t xml:space="preserve"> органам, согласно</w:t>
      </w:r>
      <w:r w:rsidRPr="00570BB1">
        <w:rPr>
          <w:lang w:val="ru-RU"/>
        </w:rPr>
        <w:t xml:space="preserve"> </w:t>
      </w:r>
      <w:r w:rsidRPr="00570BB1">
        <w:rPr>
          <w:rStyle w:val="hps"/>
          <w:lang w:val="ru-RU"/>
        </w:rPr>
        <w:t>Постановлению Правительства</w:t>
      </w:r>
      <w:r w:rsidRPr="00570BB1">
        <w:rPr>
          <w:lang w:val="ru-RU"/>
        </w:rPr>
        <w:t xml:space="preserve"> №242  от  4 апреля 2013 „</w:t>
      </w:r>
      <w:r w:rsidRPr="00570BB1">
        <w:rPr>
          <w:bCs/>
          <w:lang w:val="ru-RU" w:eastAsia="en-US"/>
        </w:rPr>
        <w:t>О</w:t>
      </w:r>
      <w:r w:rsidRPr="00570BB1">
        <w:rPr>
          <w:bCs/>
          <w:lang w:val="ru-RU"/>
        </w:rPr>
        <w:t>б утверждении Программы мероприятий по реинтеграции страны на 2013 год</w:t>
      </w:r>
      <w:r w:rsidRPr="00570BB1">
        <w:rPr>
          <w:lang w:val="ru-RU"/>
        </w:rPr>
        <w:t xml:space="preserve">” и  </w:t>
      </w:r>
      <w:r w:rsidRPr="00570BB1">
        <w:rPr>
          <w:rStyle w:val="hps"/>
          <w:lang w:val="ru-RU"/>
        </w:rPr>
        <w:t>Постановлению Правительства</w:t>
      </w:r>
      <w:r w:rsidRPr="00570BB1">
        <w:rPr>
          <w:lang w:val="ru-RU"/>
        </w:rPr>
        <w:t xml:space="preserve"> №733 от 16 сентября  2013 „</w:t>
      </w:r>
      <w:r w:rsidRPr="00570BB1">
        <w:rPr>
          <w:bCs/>
          <w:lang w:val="ru-RU" w:eastAsia="en-US"/>
        </w:rPr>
        <w:t>О</w:t>
      </w:r>
      <w:r w:rsidRPr="00570BB1">
        <w:rPr>
          <w:bCs/>
          <w:lang w:val="ru-RU"/>
        </w:rPr>
        <w:t>б утверждении Программы мероприятий по реинтеграции  страны на второе полугодие 2013 года</w:t>
      </w:r>
      <w:r w:rsidRPr="00570BB1">
        <w:rPr>
          <w:lang w:val="ru-RU"/>
        </w:rPr>
        <w:t>”.</w:t>
      </w:r>
    </w:p>
    <w:p w:rsidR="00E64877" w:rsidRPr="00570BB1" w:rsidRDefault="00E64877" w:rsidP="00E64877">
      <w:pPr>
        <w:pStyle w:val="cn"/>
        <w:widowControl w:val="0"/>
        <w:spacing w:before="120" w:line="276" w:lineRule="auto"/>
        <w:ind w:firstLine="567"/>
        <w:jc w:val="both"/>
        <w:rPr>
          <w:i/>
          <w:lang w:val="ru-RU"/>
        </w:rPr>
      </w:pPr>
      <w:r w:rsidRPr="00570BB1">
        <w:rPr>
          <w:bCs/>
          <w:u w:val="single"/>
          <w:lang w:val="ru-RU"/>
        </w:rPr>
        <w:t>по специальным средствам</w:t>
      </w:r>
      <w:r w:rsidRPr="00570BB1">
        <w:rPr>
          <w:lang w:val="ru-RU"/>
        </w:rPr>
        <w:t>:</w:t>
      </w:r>
    </w:p>
    <w:p w:rsidR="00E64877" w:rsidRPr="00570BB1" w:rsidRDefault="00E64877" w:rsidP="00E64877">
      <w:pPr>
        <w:pStyle w:val="cn"/>
        <w:widowControl w:val="0"/>
        <w:spacing w:line="276" w:lineRule="auto"/>
        <w:ind w:left="1418" w:hanging="284"/>
        <w:jc w:val="both"/>
        <w:rPr>
          <w:lang w:val="ru-RU"/>
        </w:rPr>
      </w:pPr>
      <w:r w:rsidRPr="00570BB1">
        <w:rPr>
          <w:lang w:val="ru-RU"/>
        </w:rPr>
        <w:t>-</w:t>
      </w:r>
      <w:r w:rsidRPr="00570BB1">
        <w:rPr>
          <w:lang w:val="ru-RU"/>
        </w:rPr>
        <w:tab/>
      </w:r>
      <w:r w:rsidRPr="00570BB1">
        <w:rPr>
          <w:rStyle w:val="hps"/>
          <w:lang w:val="ru-RU"/>
        </w:rPr>
        <w:t xml:space="preserve">уменьшение расходов </w:t>
      </w:r>
      <w:r w:rsidRPr="00570BB1">
        <w:rPr>
          <w:lang w:val="ru-RU"/>
        </w:rPr>
        <w:t xml:space="preserve">в сумме 157,6 </w:t>
      </w:r>
      <w:r w:rsidRPr="00570BB1">
        <w:rPr>
          <w:rStyle w:val="hps"/>
          <w:lang w:val="ru-RU"/>
        </w:rPr>
        <w:t>тыс. леев</w:t>
      </w:r>
      <w:r w:rsidRPr="00570BB1">
        <w:rPr>
          <w:lang w:val="ru-RU"/>
        </w:rPr>
        <w:t xml:space="preserve"> </w:t>
      </w:r>
      <w:r w:rsidRPr="00570BB1">
        <w:rPr>
          <w:rStyle w:val="hps"/>
          <w:lang w:val="ru-RU"/>
        </w:rPr>
        <w:t>в связи</w:t>
      </w:r>
      <w:r w:rsidRPr="00570BB1">
        <w:rPr>
          <w:lang w:val="ru-RU"/>
        </w:rPr>
        <w:t xml:space="preserve"> с</w:t>
      </w:r>
      <w:r w:rsidRPr="00570BB1">
        <w:rPr>
          <w:rStyle w:val="hps"/>
          <w:lang w:val="ru-RU"/>
        </w:rPr>
        <w:t xml:space="preserve"> пересмотром</w:t>
      </w:r>
      <w:r w:rsidRPr="00570BB1">
        <w:rPr>
          <w:lang w:val="ru-RU"/>
        </w:rPr>
        <w:t xml:space="preserve"> </w:t>
      </w:r>
      <w:r w:rsidRPr="00570BB1">
        <w:rPr>
          <w:rStyle w:val="hps"/>
          <w:lang w:val="ru-RU"/>
        </w:rPr>
        <w:t>доходов и расходов</w:t>
      </w:r>
      <w:r w:rsidRPr="00570BB1">
        <w:rPr>
          <w:lang w:val="ru-RU"/>
        </w:rPr>
        <w:t xml:space="preserve"> </w:t>
      </w:r>
      <w:r w:rsidRPr="00570BB1">
        <w:rPr>
          <w:rStyle w:val="hps"/>
          <w:lang w:val="ru-RU"/>
        </w:rPr>
        <w:t xml:space="preserve">в зависимости от фактического </w:t>
      </w:r>
      <w:r w:rsidRPr="00570BB1">
        <w:rPr>
          <w:lang w:val="ru-RU"/>
        </w:rPr>
        <w:t xml:space="preserve"> </w:t>
      </w:r>
      <w:r w:rsidRPr="00570BB1">
        <w:rPr>
          <w:rStyle w:val="hps"/>
          <w:lang w:val="ru-RU"/>
        </w:rPr>
        <w:t>накопления</w:t>
      </w:r>
      <w:r w:rsidRPr="00570BB1">
        <w:rPr>
          <w:lang w:val="ru-RU"/>
        </w:rPr>
        <w:t>.</w:t>
      </w:r>
    </w:p>
    <w:p w:rsidR="00E64877" w:rsidRPr="00570BB1" w:rsidRDefault="00E64877" w:rsidP="00E64877">
      <w:pPr>
        <w:pStyle w:val="cn"/>
        <w:widowControl w:val="0"/>
        <w:spacing w:before="120" w:line="276" w:lineRule="auto"/>
        <w:ind w:firstLine="567"/>
        <w:jc w:val="both"/>
        <w:rPr>
          <w:i/>
          <w:lang w:val="ru-RU"/>
        </w:rPr>
      </w:pPr>
      <w:r w:rsidRPr="00570BB1">
        <w:rPr>
          <w:u w:val="single"/>
          <w:lang w:val="ru-RU"/>
        </w:rPr>
        <w:t xml:space="preserve">по </w:t>
      </w:r>
      <w:r w:rsidRPr="00570BB1">
        <w:rPr>
          <w:bCs/>
          <w:u w:val="single"/>
          <w:lang w:val="ru-RU"/>
        </w:rPr>
        <w:t>проектам финансируемых из внешних источников</w:t>
      </w:r>
      <w:r w:rsidRPr="00570BB1">
        <w:rPr>
          <w:lang w:val="ru-RU"/>
        </w:rPr>
        <w:t>:</w:t>
      </w:r>
    </w:p>
    <w:p w:rsidR="00E64877" w:rsidRPr="00570BB1" w:rsidRDefault="00E64877" w:rsidP="00E64877">
      <w:pPr>
        <w:pStyle w:val="cn"/>
        <w:widowControl w:val="0"/>
        <w:spacing w:line="276" w:lineRule="auto"/>
        <w:ind w:left="1486" w:hanging="352"/>
        <w:jc w:val="both"/>
        <w:rPr>
          <w:lang w:val="ru-RU"/>
        </w:rPr>
      </w:pPr>
      <w:r w:rsidRPr="00570BB1">
        <w:rPr>
          <w:lang w:val="ru-RU"/>
        </w:rPr>
        <w:t>-</w:t>
      </w:r>
      <w:r w:rsidRPr="00570BB1">
        <w:rPr>
          <w:lang w:val="ru-RU"/>
        </w:rPr>
        <w:tab/>
      </w:r>
      <w:r w:rsidRPr="00570BB1">
        <w:rPr>
          <w:rStyle w:val="hps"/>
          <w:lang w:val="ru-RU"/>
        </w:rPr>
        <w:t>уменьшение расходов по проекту</w:t>
      </w:r>
      <w:r w:rsidRPr="00570BB1">
        <w:rPr>
          <w:lang w:val="ru-RU"/>
        </w:rPr>
        <w:t xml:space="preserve"> </w:t>
      </w:r>
      <w:r w:rsidRPr="00570BB1">
        <w:rPr>
          <w:rStyle w:val="hps"/>
          <w:lang w:val="ru-RU"/>
        </w:rPr>
        <w:t>реформы центрального публичного управления</w:t>
      </w:r>
      <w:r w:rsidRPr="00570BB1">
        <w:rPr>
          <w:lang w:val="ru-RU"/>
        </w:rPr>
        <w:t xml:space="preserve"> </w:t>
      </w:r>
      <w:r w:rsidRPr="00570BB1">
        <w:rPr>
          <w:rStyle w:val="hps"/>
          <w:lang w:val="ru-RU"/>
        </w:rPr>
        <w:t>Молдовы</w:t>
      </w:r>
      <w:r w:rsidRPr="00570BB1">
        <w:rPr>
          <w:lang w:val="ru-RU"/>
        </w:rPr>
        <w:t xml:space="preserve"> </w:t>
      </w:r>
      <w:r w:rsidRPr="00570BB1">
        <w:rPr>
          <w:rStyle w:val="hps"/>
          <w:lang w:val="ru-RU"/>
        </w:rPr>
        <w:t>в размере</w:t>
      </w:r>
      <w:r w:rsidRPr="00570BB1">
        <w:rPr>
          <w:lang w:val="ru-RU"/>
        </w:rPr>
        <w:t xml:space="preserve"> 32080,7 </w:t>
      </w:r>
      <w:r w:rsidRPr="00570BB1">
        <w:rPr>
          <w:rStyle w:val="hps"/>
          <w:lang w:val="ru-RU"/>
        </w:rPr>
        <w:t>тыс. леев</w:t>
      </w:r>
      <w:r w:rsidRPr="00570BB1">
        <w:rPr>
          <w:lang w:val="ru-RU"/>
        </w:rPr>
        <w:t>;</w:t>
      </w:r>
    </w:p>
    <w:p w:rsidR="00E64877" w:rsidRPr="00570BB1" w:rsidRDefault="00E64877" w:rsidP="00E64877">
      <w:pPr>
        <w:pStyle w:val="cn"/>
        <w:widowControl w:val="0"/>
        <w:spacing w:line="276" w:lineRule="auto"/>
        <w:ind w:left="1486" w:hanging="352"/>
        <w:jc w:val="both"/>
        <w:rPr>
          <w:lang w:val="ru-RU"/>
        </w:rPr>
      </w:pPr>
      <w:r w:rsidRPr="00570BB1">
        <w:rPr>
          <w:lang w:val="ru-RU"/>
        </w:rPr>
        <w:t xml:space="preserve">- </w:t>
      </w:r>
      <w:r w:rsidRPr="00570BB1">
        <w:rPr>
          <w:rStyle w:val="hps"/>
          <w:lang w:val="ru-RU"/>
        </w:rPr>
        <w:t>уменьшение расходов</w:t>
      </w:r>
      <w:r w:rsidRPr="00570BB1">
        <w:rPr>
          <w:lang w:val="ru-RU"/>
        </w:rPr>
        <w:t xml:space="preserve"> </w:t>
      </w:r>
      <w:r w:rsidRPr="00570BB1">
        <w:rPr>
          <w:bCs/>
          <w:lang w:val="ru-RU"/>
        </w:rPr>
        <w:t xml:space="preserve">на реализацию проекта „е-Преобразование управления” </w:t>
      </w:r>
      <w:r w:rsidRPr="00570BB1">
        <w:rPr>
          <w:lang w:val="ru-RU"/>
        </w:rPr>
        <w:t xml:space="preserve">в сумме 10296,6 </w:t>
      </w:r>
      <w:r w:rsidRPr="00570BB1">
        <w:rPr>
          <w:rStyle w:val="hps"/>
          <w:lang w:val="ru-RU"/>
        </w:rPr>
        <w:t>тыс. леев</w:t>
      </w:r>
      <w:r w:rsidRPr="00570BB1">
        <w:rPr>
          <w:lang w:val="ru-RU"/>
        </w:rPr>
        <w:t>.</w:t>
      </w:r>
    </w:p>
    <w:p w:rsidR="00E64877" w:rsidRPr="00570BB1" w:rsidRDefault="00E64877" w:rsidP="00E64877">
      <w:pPr>
        <w:widowControl w:val="0"/>
        <w:spacing w:before="120" w:line="276" w:lineRule="auto"/>
        <w:ind w:firstLine="567"/>
        <w:jc w:val="both"/>
        <w:rPr>
          <w:lang w:val="ru-RU"/>
        </w:rPr>
      </w:pPr>
      <w:r w:rsidRPr="00570BB1">
        <w:rPr>
          <w:rStyle w:val="hps"/>
          <w:lang w:val="ru-RU"/>
        </w:rPr>
        <w:t>Кассовые расходы в 2013 году</w:t>
      </w:r>
      <w:r w:rsidRPr="00570BB1">
        <w:rPr>
          <w:lang w:val="ru-RU"/>
        </w:rPr>
        <w:t xml:space="preserve"> составили 121898,1 </w:t>
      </w:r>
      <w:r w:rsidRPr="00570BB1">
        <w:rPr>
          <w:rStyle w:val="hps"/>
          <w:lang w:val="ru-RU"/>
        </w:rPr>
        <w:t>тыс. леев</w:t>
      </w:r>
      <w:r w:rsidRPr="00570BB1">
        <w:rPr>
          <w:lang w:val="ru-RU"/>
        </w:rPr>
        <w:t xml:space="preserve"> или 87,0</w:t>
      </w:r>
      <w:r w:rsidRPr="00570BB1">
        <w:rPr>
          <w:i/>
          <w:lang w:val="ru-RU"/>
        </w:rPr>
        <w:t xml:space="preserve">% </w:t>
      </w:r>
      <w:r w:rsidRPr="00570BB1">
        <w:rPr>
          <w:rStyle w:val="hps"/>
          <w:lang w:val="ru-RU"/>
        </w:rPr>
        <w:t>от</w:t>
      </w:r>
      <w:r w:rsidRPr="00570BB1">
        <w:rPr>
          <w:lang w:val="ru-RU"/>
        </w:rPr>
        <w:t xml:space="preserve"> </w:t>
      </w:r>
      <w:r w:rsidRPr="00570BB1">
        <w:rPr>
          <w:rStyle w:val="hps"/>
          <w:lang w:val="ru-RU"/>
        </w:rPr>
        <w:t>уточненных ассигнований</w:t>
      </w:r>
      <w:r w:rsidRPr="00570BB1">
        <w:rPr>
          <w:lang w:val="ru-RU"/>
        </w:rPr>
        <w:t xml:space="preserve">, из которых: по основному компоненту - 63247,4 </w:t>
      </w:r>
      <w:r w:rsidRPr="00570BB1">
        <w:rPr>
          <w:rStyle w:val="hps"/>
          <w:lang w:val="ru-RU"/>
        </w:rPr>
        <w:t>тыс. леев</w:t>
      </w:r>
      <w:r w:rsidRPr="00570BB1">
        <w:rPr>
          <w:lang w:val="ru-RU"/>
        </w:rPr>
        <w:t xml:space="preserve">, по специальным средствам – 1672,2 </w:t>
      </w:r>
      <w:r w:rsidRPr="00570BB1">
        <w:rPr>
          <w:rStyle w:val="hps"/>
          <w:lang w:val="ru-RU"/>
        </w:rPr>
        <w:t>тыс. леев</w:t>
      </w:r>
      <w:r w:rsidRPr="00570BB1">
        <w:rPr>
          <w:lang w:val="ru-RU"/>
        </w:rPr>
        <w:t xml:space="preserve"> и из внешних источников – 56978,5 </w:t>
      </w:r>
      <w:r w:rsidRPr="00570BB1">
        <w:rPr>
          <w:rStyle w:val="hps"/>
          <w:lang w:val="ru-RU"/>
        </w:rPr>
        <w:t>тыс. леев</w:t>
      </w:r>
      <w:r w:rsidRPr="00570BB1">
        <w:rPr>
          <w:lang w:val="ru-RU"/>
        </w:rPr>
        <w:t>.</w:t>
      </w:r>
    </w:p>
    <w:p w:rsidR="00E64877" w:rsidRPr="00570BB1" w:rsidRDefault="00E64877" w:rsidP="00E64877">
      <w:pPr>
        <w:widowControl w:val="0"/>
        <w:spacing w:line="276" w:lineRule="auto"/>
        <w:ind w:firstLine="567"/>
        <w:jc w:val="both"/>
        <w:rPr>
          <w:bCs/>
          <w:lang w:val="ru-RU"/>
        </w:rPr>
      </w:pPr>
      <w:r w:rsidRPr="00570BB1">
        <w:rPr>
          <w:rStyle w:val="hps"/>
          <w:lang w:val="ru-RU"/>
        </w:rPr>
        <w:t>Организации, финансируемые по данной группе</w:t>
      </w:r>
      <w:r w:rsidRPr="00570BB1">
        <w:rPr>
          <w:lang w:val="ru-RU"/>
        </w:rPr>
        <w:t xml:space="preserve"> </w:t>
      </w:r>
      <w:r w:rsidRPr="00570BB1">
        <w:rPr>
          <w:rStyle w:val="hps"/>
          <w:lang w:val="ru-RU"/>
        </w:rPr>
        <w:t xml:space="preserve">аккумулировали </w:t>
      </w:r>
      <w:r w:rsidRPr="00570BB1">
        <w:rPr>
          <w:lang w:val="ru-RU"/>
        </w:rPr>
        <w:t xml:space="preserve">дебиторские и </w:t>
      </w:r>
      <w:r w:rsidRPr="00570BB1">
        <w:rPr>
          <w:rStyle w:val="hps"/>
          <w:lang w:val="ru-RU"/>
        </w:rPr>
        <w:t>кредиторские задолженности</w:t>
      </w:r>
      <w:r w:rsidRPr="00570BB1">
        <w:rPr>
          <w:lang w:val="ru-RU"/>
        </w:rPr>
        <w:t xml:space="preserve"> на конец года в сумме </w:t>
      </w:r>
      <w:r w:rsidRPr="00570BB1">
        <w:rPr>
          <w:bCs/>
          <w:lang w:val="ru-RU"/>
        </w:rPr>
        <w:t xml:space="preserve">1768,6 </w:t>
      </w:r>
      <w:r w:rsidRPr="00570BB1">
        <w:rPr>
          <w:rStyle w:val="hps"/>
          <w:lang w:val="ru-RU"/>
        </w:rPr>
        <w:t>тыс. леев</w:t>
      </w:r>
      <w:r w:rsidRPr="00570BB1">
        <w:rPr>
          <w:bCs/>
          <w:lang w:val="ru-RU"/>
        </w:rPr>
        <w:t xml:space="preserve"> şi 1841,6 </w:t>
      </w:r>
      <w:r w:rsidRPr="00570BB1">
        <w:rPr>
          <w:rStyle w:val="hps"/>
          <w:lang w:val="ru-RU"/>
        </w:rPr>
        <w:t>тыс. леев</w:t>
      </w:r>
      <w:r w:rsidRPr="00570BB1">
        <w:rPr>
          <w:bCs/>
          <w:lang w:val="ru-RU"/>
        </w:rPr>
        <w:t xml:space="preserve">, соответственно. </w:t>
      </w:r>
      <w:r w:rsidRPr="00570BB1">
        <w:rPr>
          <w:lang w:val="ru-RU"/>
        </w:rPr>
        <w:t xml:space="preserve">Дебиторская </w:t>
      </w:r>
      <w:r w:rsidRPr="00570BB1">
        <w:rPr>
          <w:lang w:val="ru-RU"/>
        </w:rPr>
        <w:lastRenderedPageBreak/>
        <w:t xml:space="preserve">задолженности формировалась в основном за счет Центральной избирательной комиссии </w:t>
      </w:r>
      <w:r w:rsidRPr="00570BB1">
        <w:rPr>
          <w:bCs/>
          <w:lang w:val="ru-RU"/>
        </w:rPr>
        <w:t xml:space="preserve">(1287,0 </w:t>
      </w:r>
      <w:r w:rsidRPr="00570BB1">
        <w:rPr>
          <w:rStyle w:val="hps"/>
          <w:lang w:val="ru-RU"/>
        </w:rPr>
        <w:t>тыс. леев</w:t>
      </w:r>
      <w:r w:rsidRPr="00570BB1">
        <w:rPr>
          <w:bCs/>
          <w:lang w:val="ru-RU"/>
        </w:rPr>
        <w:t xml:space="preserve">) в связи с уплатой  минитипографий которая была доставлена в 2014 году. Кредиторская задолженность формируется за счет заработной платы за декабрь в сумме 1506,1 тыс. леев, которая выплачивается в январе следующего года, и расходы на приобретение товаров и услуг в сумме 335,5 тыс. леев. </w:t>
      </w:r>
    </w:p>
    <w:p w:rsidR="00E64877" w:rsidRPr="00570BB1" w:rsidRDefault="00E64877" w:rsidP="00E64877">
      <w:pPr>
        <w:pStyle w:val="31"/>
        <w:widowControl w:val="0"/>
        <w:spacing w:after="0" w:line="276" w:lineRule="auto"/>
        <w:ind w:left="0" w:firstLine="567"/>
        <w:jc w:val="both"/>
        <w:rPr>
          <w:sz w:val="24"/>
          <w:szCs w:val="24"/>
        </w:rPr>
      </w:pPr>
      <w:r w:rsidRPr="00570BB1">
        <w:rPr>
          <w:sz w:val="24"/>
          <w:szCs w:val="24"/>
        </w:rPr>
        <w:t>Штатная численность персонала по данной группе была утверждена в количестве 319,0 единиц в течение года фактическая численность составила в среднем 261,6 единиц, что составляет 82,0</w:t>
      </w:r>
      <w:r w:rsidRPr="00570BB1">
        <w:rPr>
          <w:i/>
          <w:sz w:val="24"/>
          <w:szCs w:val="24"/>
        </w:rPr>
        <w:t>%</w:t>
      </w:r>
      <w:r w:rsidRPr="00570BB1">
        <w:rPr>
          <w:sz w:val="24"/>
          <w:szCs w:val="24"/>
        </w:rPr>
        <w:t xml:space="preserve"> от утвержденной.</w:t>
      </w:r>
    </w:p>
    <w:p w:rsidR="00E64877" w:rsidRPr="00570BB1" w:rsidRDefault="00E64877" w:rsidP="00E64877">
      <w:pPr>
        <w:pStyle w:val="a8"/>
        <w:widowControl w:val="0"/>
        <w:spacing w:after="0" w:line="276" w:lineRule="auto"/>
        <w:ind w:left="0" w:firstLine="567"/>
        <w:jc w:val="both"/>
        <w:rPr>
          <w:bCs/>
          <w:iCs/>
          <w:sz w:val="24"/>
          <w:szCs w:val="24"/>
        </w:rPr>
      </w:pPr>
      <w:r w:rsidRPr="00570BB1">
        <w:rPr>
          <w:bCs/>
          <w:iCs/>
          <w:sz w:val="24"/>
          <w:szCs w:val="24"/>
        </w:rPr>
        <w:t>За счёт расходов по всем компонентам данной группы, были профинансированы следующий подпрограммы:</w:t>
      </w:r>
    </w:p>
    <w:p w:rsidR="00E64877" w:rsidRPr="00570BB1" w:rsidRDefault="00E64877" w:rsidP="00E64877">
      <w:pPr>
        <w:widowControl w:val="0"/>
        <w:spacing w:before="240" w:after="120" w:line="276" w:lineRule="auto"/>
        <w:ind w:firstLine="567"/>
        <w:jc w:val="both"/>
        <w:rPr>
          <w:b/>
          <w:bCs/>
          <w:iCs/>
          <w:u w:val="single"/>
          <w:lang w:val="ru-RU"/>
        </w:rPr>
      </w:pPr>
      <w:r w:rsidRPr="00570BB1">
        <w:rPr>
          <w:b/>
          <w:bCs/>
          <w:iCs/>
          <w:u w:val="single"/>
          <w:lang w:val="ru-RU"/>
        </w:rPr>
        <w:t>Подпрограмма администрируемая Государственной Канцелярии</w:t>
      </w:r>
    </w:p>
    <w:p w:rsidR="00E64877" w:rsidRPr="00570BB1" w:rsidRDefault="00E64877" w:rsidP="00E64877">
      <w:pPr>
        <w:widowControl w:val="0"/>
        <w:spacing w:line="276" w:lineRule="auto"/>
        <w:ind w:firstLine="567"/>
        <w:jc w:val="both"/>
        <w:rPr>
          <w:lang w:val="ru-RU"/>
        </w:rPr>
      </w:pPr>
      <w:r w:rsidRPr="00570BB1">
        <w:rPr>
          <w:iCs/>
          <w:lang w:val="ru-RU"/>
        </w:rPr>
        <w:t>Для подпрограммы</w:t>
      </w:r>
      <w:r w:rsidRPr="00570BB1">
        <w:rPr>
          <w:i/>
          <w:iCs/>
          <w:lang w:val="ru-RU"/>
        </w:rPr>
        <w:t xml:space="preserve"> </w:t>
      </w:r>
      <w:r w:rsidRPr="00570BB1">
        <w:rPr>
          <w:i/>
          <w:lang w:val="ru-RU"/>
        </w:rPr>
        <w:t xml:space="preserve">„Вспомогательные услуги по осуществлению управления” </w:t>
      </w:r>
      <w:r w:rsidRPr="00570BB1">
        <w:rPr>
          <w:iCs/>
          <w:lang w:val="ru-RU"/>
        </w:rPr>
        <w:t>были исполнены расходы</w:t>
      </w:r>
      <w:r w:rsidRPr="00570BB1">
        <w:rPr>
          <w:lang w:val="ru-RU"/>
        </w:rPr>
        <w:t xml:space="preserve"> в сумме 74938,2 </w:t>
      </w:r>
      <w:r w:rsidRPr="00570BB1">
        <w:rPr>
          <w:bCs/>
          <w:lang w:val="ru-RU"/>
        </w:rPr>
        <w:t>тыс. леев</w:t>
      </w:r>
      <w:r w:rsidRPr="00570BB1">
        <w:rPr>
          <w:lang w:val="ru-RU"/>
        </w:rPr>
        <w:t>, или на уровне 91,0</w:t>
      </w:r>
      <w:r w:rsidRPr="00570BB1">
        <w:rPr>
          <w:i/>
          <w:lang w:val="ru-RU"/>
        </w:rPr>
        <w:t>%</w:t>
      </w:r>
      <w:r w:rsidRPr="00570BB1">
        <w:rPr>
          <w:lang w:val="ru-RU"/>
        </w:rPr>
        <w:t xml:space="preserve"> от уточненных ассигнований.</w:t>
      </w:r>
    </w:p>
    <w:p w:rsidR="00E64877" w:rsidRPr="00570BB1" w:rsidRDefault="00E64877" w:rsidP="00E64877">
      <w:pPr>
        <w:spacing w:after="120" w:line="276" w:lineRule="auto"/>
        <w:ind w:firstLine="567"/>
        <w:jc w:val="both"/>
        <w:rPr>
          <w:bCs/>
          <w:iCs/>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W w:w="9856" w:type="dxa"/>
        <w:jc w:val="center"/>
        <w:tblLook w:val="04A0" w:firstRow="1" w:lastRow="0" w:firstColumn="1" w:lastColumn="0" w:noHBand="0" w:noVBand="1"/>
      </w:tblPr>
      <w:tblGrid>
        <w:gridCol w:w="2680"/>
        <w:gridCol w:w="1197"/>
        <w:gridCol w:w="1122"/>
        <w:gridCol w:w="1007"/>
        <w:gridCol w:w="1122"/>
        <w:gridCol w:w="801"/>
        <w:gridCol w:w="644"/>
        <w:gridCol w:w="747"/>
        <w:gridCol w:w="536"/>
      </w:tblGrid>
      <w:tr w:rsidR="00E64877" w:rsidRPr="006E5305" w:rsidTr="00E64877">
        <w:trPr>
          <w:trHeight w:val="317"/>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Единица измерения</w:t>
            </w:r>
          </w:p>
          <w:p w:rsidR="00E64877" w:rsidRPr="006E5305" w:rsidRDefault="00E64877" w:rsidP="00E64877">
            <w:pPr>
              <w:spacing w:line="276" w:lineRule="auto"/>
              <w:jc w:val="center"/>
              <w:rPr>
                <w:color w:val="000000"/>
                <w:sz w:val="20"/>
                <w:szCs w:val="20"/>
                <w:lang w:val="ru-RU" w:eastAsia="en-US"/>
              </w:rPr>
            </w:pPr>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color w:val="000000"/>
                <w:sz w:val="20"/>
                <w:szCs w:val="20"/>
                <w:lang w:val="ru-RU" w:eastAsia="en-US"/>
              </w:rPr>
              <w:t xml:space="preserve">2012 </w:t>
            </w:r>
            <w:r w:rsidRPr="006E5305">
              <w:rPr>
                <w:bCs/>
                <w:sz w:val="20"/>
                <w:szCs w:val="20"/>
                <w:lang w:val="ru-RU" w:eastAsia="en-US"/>
              </w:rPr>
              <w:t>исполнено</w:t>
            </w:r>
          </w:p>
        </w:tc>
        <w:tc>
          <w:tcPr>
            <w:tcW w:w="3575"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2013</w:t>
            </w:r>
          </w:p>
        </w:tc>
        <w:tc>
          <w:tcPr>
            <w:tcW w:w="12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605"/>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уточнено </w:t>
            </w:r>
          </w:p>
        </w:tc>
        <w:tc>
          <w:tcPr>
            <w:tcW w:w="1122"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 xml:space="preserve">исполнено </w:t>
            </w:r>
          </w:p>
        </w:tc>
        <w:tc>
          <w:tcPr>
            <w:tcW w:w="144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1229"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331"/>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07"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22"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801"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сумма</w:t>
            </w:r>
          </w:p>
        </w:tc>
        <w:tc>
          <w:tcPr>
            <w:tcW w:w="645"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c>
          <w:tcPr>
            <w:tcW w:w="68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сумма</w:t>
            </w:r>
          </w:p>
        </w:tc>
        <w:tc>
          <w:tcPr>
            <w:tcW w:w="540"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A97E78">
              <w:rPr>
                <w:i/>
                <w:color w:val="000000"/>
                <w:sz w:val="20"/>
                <w:szCs w:val="20"/>
                <w:lang w:val="ru-RU" w:eastAsia="en-US"/>
              </w:rPr>
              <w:t>%</w:t>
            </w:r>
          </w:p>
        </w:tc>
      </w:tr>
      <w:tr w:rsidR="00E64877" w:rsidRPr="006E5305" w:rsidTr="00E64877">
        <w:trPr>
          <w:trHeight w:val="1259"/>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Ассимиляция центральными административными органами</w:t>
            </w:r>
          </w:p>
          <w:p w:rsidR="00E64877" w:rsidRPr="006E5305" w:rsidRDefault="00E64877" w:rsidP="00E64877">
            <w:pPr>
              <w:spacing w:line="276" w:lineRule="auto"/>
              <w:rPr>
                <w:b/>
                <w:bCs/>
                <w:color w:val="000000"/>
                <w:sz w:val="18"/>
                <w:szCs w:val="18"/>
                <w:lang w:val="ru-RU" w:eastAsia="en-US"/>
              </w:rPr>
            </w:pPr>
            <w:r w:rsidRPr="006E5305">
              <w:rPr>
                <w:bCs/>
                <w:color w:val="000000"/>
                <w:sz w:val="18"/>
                <w:szCs w:val="18"/>
                <w:lang w:val="ru-RU" w:eastAsia="en-US"/>
              </w:rPr>
              <w:t>правительственной технологической платформе (</w:t>
            </w:r>
            <w:r w:rsidRPr="006E5305">
              <w:rPr>
                <w:color w:val="000000"/>
                <w:sz w:val="18"/>
                <w:szCs w:val="18"/>
                <w:lang w:val="ru-RU" w:eastAsia="en-US"/>
              </w:rPr>
              <w:t>M-Cloud)</w:t>
            </w:r>
          </w:p>
        </w:tc>
        <w:tc>
          <w:tcPr>
            <w:tcW w:w="120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100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16.4</w:t>
            </w:r>
          </w:p>
        </w:tc>
        <w:tc>
          <w:tcPr>
            <w:tcW w:w="80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11.4</w:t>
            </w:r>
          </w:p>
        </w:tc>
        <w:tc>
          <w:tcPr>
            <w:tcW w:w="64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328.0</w:t>
            </w:r>
          </w:p>
        </w:tc>
        <w:tc>
          <w:tcPr>
            <w:tcW w:w="68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54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40"/>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Просмотры Единой платформы для публичных услуг</w:t>
            </w:r>
          </w:p>
        </w:tc>
        <w:tc>
          <w:tcPr>
            <w:tcW w:w="120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100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100000.0</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182094.0</w:t>
            </w:r>
          </w:p>
        </w:tc>
        <w:tc>
          <w:tcPr>
            <w:tcW w:w="80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82094.0</w:t>
            </w:r>
          </w:p>
        </w:tc>
        <w:tc>
          <w:tcPr>
            <w:tcW w:w="64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182.1</w:t>
            </w:r>
          </w:p>
        </w:tc>
        <w:tc>
          <w:tcPr>
            <w:tcW w:w="68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54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846"/>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Наборы данных доступных на портале открытых правительственных данных</w:t>
            </w:r>
          </w:p>
        </w:tc>
        <w:tc>
          <w:tcPr>
            <w:tcW w:w="120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100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200.0</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675.0</w:t>
            </w:r>
          </w:p>
        </w:tc>
        <w:tc>
          <w:tcPr>
            <w:tcW w:w="80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475.0</w:t>
            </w:r>
          </w:p>
        </w:tc>
        <w:tc>
          <w:tcPr>
            <w:tcW w:w="64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337.5</w:t>
            </w:r>
          </w:p>
        </w:tc>
        <w:tc>
          <w:tcPr>
            <w:tcW w:w="68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54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829"/>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Учреждения обслуживаные в системе правительственной связь</w:t>
            </w:r>
          </w:p>
        </w:tc>
        <w:tc>
          <w:tcPr>
            <w:tcW w:w="120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единица</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p>
        </w:tc>
        <w:tc>
          <w:tcPr>
            <w:tcW w:w="100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112.0</w:t>
            </w:r>
          </w:p>
        </w:tc>
        <w:tc>
          <w:tcPr>
            <w:tcW w:w="11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115.0</w:t>
            </w:r>
          </w:p>
        </w:tc>
        <w:tc>
          <w:tcPr>
            <w:tcW w:w="801"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64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102.7</w:t>
            </w:r>
          </w:p>
        </w:tc>
        <w:tc>
          <w:tcPr>
            <w:tcW w:w="68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c>
          <w:tcPr>
            <w:tcW w:w="540"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bl>
    <w:p w:rsidR="00E64877" w:rsidRPr="006E5305" w:rsidRDefault="00E64877" w:rsidP="00E64877">
      <w:pPr>
        <w:pStyle w:val="cn"/>
        <w:tabs>
          <w:tab w:val="left" w:pos="900"/>
        </w:tabs>
        <w:spacing w:line="276" w:lineRule="auto"/>
        <w:ind w:left="540"/>
        <w:jc w:val="left"/>
        <w:rPr>
          <w:sz w:val="28"/>
          <w:szCs w:val="28"/>
          <w:lang w:val="ru-RU"/>
        </w:rPr>
      </w:pPr>
    </w:p>
    <w:p w:rsidR="00E64877" w:rsidRDefault="00E64877" w:rsidP="00E64877">
      <w:pPr>
        <w:widowControl w:val="0"/>
        <w:spacing w:before="120" w:after="120" w:line="276" w:lineRule="auto"/>
        <w:ind w:firstLine="567"/>
        <w:jc w:val="both"/>
        <w:rPr>
          <w:b/>
          <w:bCs/>
          <w:iCs/>
          <w:sz w:val="28"/>
          <w:szCs w:val="28"/>
          <w:u w:val="single"/>
          <w:lang w:val="ru-RU"/>
        </w:rPr>
      </w:pPr>
    </w:p>
    <w:p w:rsidR="00E64877" w:rsidRPr="00570BB1" w:rsidRDefault="00E64877" w:rsidP="00E64877">
      <w:pPr>
        <w:widowControl w:val="0"/>
        <w:spacing w:before="240" w:after="120" w:line="276" w:lineRule="auto"/>
        <w:ind w:firstLine="567"/>
        <w:jc w:val="both"/>
        <w:rPr>
          <w:b/>
          <w:bCs/>
          <w:iCs/>
          <w:u w:val="single"/>
          <w:lang w:val="ru-RU"/>
        </w:rPr>
      </w:pPr>
      <w:r w:rsidRPr="00570BB1">
        <w:rPr>
          <w:b/>
          <w:bCs/>
          <w:iCs/>
          <w:u w:val="single"/>
          <w:lang w:val="ru-RU"/>
        </w:rPr>
        <w:t>Подрограмма, администрируемая Центром по правам человека</w:t>
      </w:r>
    </w:p>
    <w:p w:rsidR="00E64877" w:rsidRPr="00570BB1" w:rsidRDefault="00E64877" w:rsidP="00E64877">
      <w:pPr>
        <w:spacing w:line="276" w:lineRule="auto"/>
        <w:ind w:firstLine="562"/>
        <w:jc w:val="both"/>
        <w:rPr>
          <w:lang w:val="ru-RU"/>
        </w:rPr>
      </w:pPr>
      <w:r w:rsidRPr="00570BB1">
        <w:rPr>
          <w:lang w:val="ru-RU"/>
        </w:rPr>
        <w:t>Для обеспечения подпрограммы „</w:t>
      </w:r>
      <w:r w:rsidRPr="00570BB1">
        <w:rPr>
          <w:i/>
          <w:lang w:val="ru-RU"/>
        </w:rPr>
        <w:t>Соблюдение прав и свобод человека</w:t>
      </w:r>
      <w:r w:rsidRPr="00570BB1">
        <w:rPr>
          <w:lang w:val="ru-RU"/>
        </w:rPr>
        <w:t>” были использованы средства на общую сумму 6132,2 тыс. леев или 38,5</w:t>
      </w:r>
      <w:r w:rsidRPr="00570BB1">
        <w:rPr>
          <w:i/>
          <w:lang w:val="ru-RU"/>
        </w:rPr>
        <w:t>%</w:t>
      </w:r>
      <w:r w:rsidRPr="00570BB1">
        <w:rPr>
          <w:lang w:val="ru-RU"/>
        </w:rPr>
        <w:t xml:space="preserve"> от уточненных ассигнований.</w:t>
      </w:r>
    </w:p>
    <w:p w:rsidR="00E64877" w:rsidRPr="00570BB1" w:rsidRDefault="00E64877" w:rsidP="00E64877">
      <w:pPr>
        <w:widowControl w:val="0"/>
        <w:spacing w:before="120" w:line="276" w:lineRule="auto"/>
        <w:ind w:firstLine="562"/>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W w:w="10082" w:type="dxa"/>
        <w:jc w:val="center"/>
        <w:tblLook w:val="04A0" w:firstRow="1" w:lastRow="0" w:firstColumn="1" w:lastColumn="0" w:noHBand="0" w:noVBand="1"/>
      </w:tblPr>
      <w:tblGrid>
        <w:gridCol w:w="1921"/>
        <w:gridCol w:w="1176"/>
        <w:gridCol w:w="1167"/>
        <w:gridCol w:w="1047"/>
        <w:gridCol w:w="1167"/>
        <w:gridCol w:w="1159"/>
        <w:gridCol w:w="727"/>
        <w:gridCol w:w="1163"/>
        <w:gridCol w:w="555"/>
      </w:tblGrid>
      <w:tr w:rsidR="00E64877" w:rsidRPr="006E5305" w:rsidTr="00E64877">
        <w:trPr>
          <w:trHeight w:val="327"/>
          <w:jc w:val="center"/>
        </w:trPr>
        <w:tc>
          <w:tcPr>
            <w:tcW w:w="1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jc w:val="center"/>
              <w:rPr>
                <w:sz w:val="20"/>
                <w:szCs w:val="20"/>
                <w:lang w:val="ru-RU"/>
              </w:rPr>
            </w:pPr>
            <w:r w:rsidRPr="006E5305">
              <w:rPr>
                <w:sz w:val="20"/>
                <w:szCs w:val="20"/>
                <w:lang w:val="ru-RU"/>
              </w:rPr>
              <w:t>Единица измерения</w:t>
            </w:r>
          </w:p>
          <w:p w:rsidR="00E64877" w:rsidRPr="006E5305" w:rsidRDefault="00E64877" w:rsidP="00E64877">
            <w:pPr>
              <w:spacing w:line="276" w:lineRule="auto"/>
              <w:jc w:val="center"/>
              <w:rPr>
                <w:color w:val="000000"/>
                <w:sz w:val="20"/>
                <w:szCs w:val="20"/>
                <w:lang w:val="ru-RU" w:eastAsia="en-US"/>
              </w:rPr>
            </w:pP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2012 исполнено</w:t>
            </w:r>
          </w:p>
        </w:tc>
        <w:tc>
          <w:tcPr>
            <w:tcW w:w="4100"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2013</w:t>
            </w:r>
          </w:p>
        </w:tc>
        <w:tc>
          <w:tcPr>
            <w:tcW w:w="17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624"/>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уточнено</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исполнено</w:t>
            </w:r>
          </w:p>
        </w:tc>
        <w:tc>
          <w:tcPr>
            <w:tcW w:w="188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1718"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342"/>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047"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67"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1159" w:type="dxa"/>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727" w:type="dxa"/>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c>
          <w:tcPr>
            <w:tcW w:w="1163" w:type="dxa"/>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555" w:type="dxa"/>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r>
      <w:tr w:rsidR="00E64877" w:rsidRPr="006E5305" w:rsidTr="00E64877">
        <w:trPr>
          <w:trHeight w:val="327"/>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lastRenderedPageBreak/>
              <w:t>Доля измененных законодательных актов из общего объема предложенных</w:t>
            </w:r>
          </w:p>
        </w:tc>
        <w:tc>
          <w:tcPr>
            <w:tcW w:w="1176"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xml:space="preserve"> </w:t>
            </w:r>
            <w:r w:rsidRPr="00A97E78">
              <w:rPr>
                <w:i/>
                <w:color w:val="000000"/>
                <w:sz w:val="18"/>
                <w:szCs w:val="18"/>
                <w:lang w:val="ru-RU" w:eastAsia="en-US"/>
              </w:rPr>
              <w:t>%</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80.0</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60.0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75.0</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27"/>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Акты реагирования</w:t>
            </w:r>
          </w:p>
        </w:tc>
        <w:tc>
          <w:tcPr>
            <w:tcW w:w="117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число</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164.0</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249.0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85.0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151.8</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75"/>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Принятые ходатайства </w:t>
            </w:r>
          </w:p>
        </w:tc>
        <w:tc>
          <w:tcPr>
            <w:tcW w:w="117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число</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847.0</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721.0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-126.0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85.1</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27"/>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Предложения по улучшению нормативно-правовой базы</w:t>
            </w:r>
          </w:p>
        </w:tc>
        <w:tc>
          <w:tcPr>
            <w:tcW w:w="117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число</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62.0</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112.9</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27"/>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Тематические доклады и исследования</w:t>
            </w:r>
          </w:p>
        </w:tc>
        <w:tc>
          <w:tcPr>
            <w:tcW w:w="1176"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число</w:t>
            </w:r>
          </w:p>
        </w:tc>
        <w:tc>
          <w:tcPr>
            <w:tcW w:w="116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w:t>
            </w:r>
          </w:p>
        </w:tc>
        <w:tc>
          <w:tcPr>
            <w:tcW w:w="1167"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90.0</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87"/>
          <w:jc w:val="center"/>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Доля возбужденных дел после обращения в учреждение</w:t>
            </w:r>
          </w:p>
        </w:tc>
        <w:tc>
          <w:tcPr>
            <w:tcW w:w="1176"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35.0</w:t>
            </w:r>
          </w:p>
        </w:tc>
        <w:tc>
          <w:tcPr>
            <w:tcW w:w="1167" w:type="dxa"/>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27.0</w:t>
            </w:r>
          </w:p>
        </w:tc>
        <w:tc>
          <w:tcPr>
            <w:tcW w:w="1159"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727"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77.1</w:t>
            </w:r>
          </w:p>
        </w:tc>
        <w:tc>
          <w:tcPr>
            <w:tcW w:w="116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555"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570BB1" w:rsidRDefault="00E64877" w:rsidP="00E64877">
      <w:pPr>
        <w:pStyle w:val="a8"/>
        <w:widowControl w:val="0"/>
        <w:tabs>
          <w:tab w:val="left" w:pos="0"/>
        </w:tabs>
        <w:spacing w:before="240" w:line="276" w:lineRule="auto"/>
        <w:ind w:left="357" w:firstLine="567"/>
        <w:jc w:val="both"/>
        <w:rPr>
          <w:b/>
          <w:i/>
          <w:sz w:val="24"/>
          <w:szCs w:val="24"/>
        </w:rPr>
      </w:pPr>
      <w:r w:rsidRPr="00570BB1">
        <w:rPr>
          <w:b/>
          <w:i/>
          <w:sz w:val="24"/>
          <w:szCs w:val="24"/>
        </w:rPr>
        <w:t>Органы управления</w:t>
      </w:r>
    </w:p>
    <w:p w:rsidR="00E64877" w:rsidRPr="00570BB1" w:rsidRDefault="00E64877" w:rsidP="00E64877">
      <w:pPr>
        <w:pStyle w:val="a8"/>
        <w:widowControl w:val="0"/>
        <w:spacing w:after="0" w:line="276" w:lineRule="auto"/>
        <w:ind w:left="0" w:firstLine="567"/>
        <w:jc w:val="both"/>
        <w:rPr>
          <w:sz w:val="24"/>
          <w:szCs w:val="24"/>
        </w:rPr>
      </w:pPr>
      <w:r w:rsidRPr="00570BB1">
        <w:rPr>
          <w:rStyle w:val="hps"/>
          <w:sz w:val="24"/>
          <w:szCs w:val="24"/>
        </w:rPr>
        <w:t>Объем финансовых средств,</w:t>
      </w:r>
      <w:r w:rsidRPr="00570BB1">
        <w:rPr>
          <w:sz w:val="24"/>
          <w:szCs w:val="24"/>
        </w:rPr>
        <w:t xml:space="preserve"> первоначально </w:t>
      </w:r>
      <w:r w:rsidRPr="00570BB1">
        <w:rPr>
          <w:rStyle w:val="hps"/>
          <w:sz w:val="24"/>
          <w:szCs w:val="24"/>
        </w:rPr>
        <w:t>утвержденный в</w:t>
      </w:r>
      <w:r w:rsidRPr="00570BB1">
        <w:rPr>
          <w:sz w:val="24"/>
          <w:szCs w:val="24"/>
        </w:rPr>
        <w:t xml:space="preserve"> </w:t>
      </w:r>
      <w:r w:rsidRPr="00570BB1">
        <w:rPr>
          <w:rStyle w:val="hps"/>
          <w:sz w:val="24"/>
          <w:szCs w:val="24"/>
        </w:rPr>
        <w:t>государственном бюджете</w:t>
      </w:r>
      <w:r w:rsidRPr="00570BB1">
        <w:rPr>
          <w:sz w:val="24"/>
          <w:szCs w:val="24"/>
        </w:rPr>
        <w:t xml:space="preserve"> </w:t>
      </w:r>
      <w:r w:rsidRPr="00570BB1">
        <w:rPr>
          <w:rStyle w:val="hps"/>
          <w:sz w:val="24"/>
          <w:szCs w:val="24"/>
        </w:rPr>
        <w:t>на 2013 год, по данной группе</w:t>
      </w:r>
      <w:r w:rsidRPr="00570BB1">
        <w:rPr>
          <w:sz w:val="24"/>
          <w:szCs w:val="24"/>
        </w:rPr>
        <w:t xml:space="preserve"> </w:t>
      </w:r>
      <w:r w:rsidRPr="00570BB1">
        <w:rPr>
          <w:rStyle w:val="hps"/>
          <w:sz w:val="24"/>
          <w:szCs w:val="24"/>
        </w:rPr>
        <w:t>расходов</w:t>
      </w:r>
      <w:r w:rsidRPr="00570BB1">
        <w:rPr>
          <w:sz w:val="24"/>
          <w:szCs w:val="24"/>
        </w:rPr>
        <w:t xml:space="preserve"> составил 84095,0 тыс. леев, в том числе</w:t>
      </w:r>
      <w:r w:rsidRPr="00570BB1">
        <w:rPr>
          <w:rStyle w:val="hps"/>
          <w:sz w:val="24"/>
          <w:szCs w:val="24"/>
        </w:rPr>
        <w:t>: по основному компонент</w:t>
      </w:r>
      <w:r w:rsidRPr="00570BB1">
        <w:rPr>
          <w:sz w:val="24"/>
          <w:szCs w:val="24"/>
        </w:rPr>
        <w:t xml:space="preserve"> – 83525,0 тыс. леев и по специальным средствам – 570,0  тыс. леев. </w:t>
      </w:r>
    </w:p>
    <w:p w:rsidR="00E64877" w:rsidRPr="00570BB1" w:rsidRDefault="00E64877" w:rsidP="00E64877">
      <w:pPr>
        <w:pStyle w:val="a8"/>
        <w:widowControl w:val="0"/>
        <w:spacing w:after="0" w:line="276" w:lineRule="auto"/>
        <w:ind w:left="0" w:firstLine="567"/>
        <w:jc w:val="both"/>
        <w:rPr>
          <w:sz w:val="24"/>
          <w:szCs w:val="24"/>
        </w:rPr>
      </w:pPr>
      <w:r w:rsidRPr="00570BB1">
        <w:rPr>
          <w:sz w:val="24"/>
          <w:szCs w:val="24"/>
        </w:rPr>
        <w:t>В результате внесенных в течение года изменений в закон о бюджете, утвержденные финансовые средства в целом увеличелись на 3650,7 тыс. леев, или на 4,3</w:t>
      </w:r>
      <w:r w:rsidRPr="00570BB1">
        <w:rPr>
          <w:i/>
          <w:sz w:val="24"/>
          <w:szCs w:val="24"/>
        </w:rPr>
        <w:t>%</w:t>
      </w:r>
      <w:r w:rsidRPr="00570BB1">
        <w:rPr>
          <w:sz w:val="24"/>
          <w:szCs w:val="24"/>
        </w:rPr>
        <w:t xml:space="preserve"> и составили 87745,7 тыс. леев, из которых: по основному компоненту финансовые средства увеличелись на 3235,5 тыс. леев, и по специальным средствам увеличелись на 415,2 тыс. леев.</w:t>
      </w:r>
    </w:p>
    <w:p w:rsidR="00E64877" w:rsidRPr="00570BB1" w:rsidRDefault="00E64877" w:rsidP="00E64877">
      <w:pPr>
        <w:widowControl w:val="0"/>
        <w:spacing w:line="276" w:lineRule="auto"/>
        <w:ind w:firstLine="567"/>
        <w:jc w:val="both"/>
        <w:rPr>
          <w:lang w:val="ru-RU"/>
        </w:rPr>
      </w:pPr>
      <w:r w:rsidRPr="00570BB1">
        <w:rPr>
          <w:rStyle w:val="hps"/>
          <w:lang w:val="ru-RU"/>
        </w:rPr>
        <w:t>Факторы которые обусловили данные изменения являютсья</w:t>
      </w:r>
      <w:r w:rsidRPr="00570BB1">
        <w:rPr>
          <w:lang w:val="ru-RU"/>
        </w:rPr>
        <w:t>:</w:t>
      </w:r>
    </w:p>
    <w:p w:rsidR="00E64877" w:rsidRPr="00570BB1" w:rsidRDefault="00E64877" w:rsidP="00E64877">
      <w:pPr>
        <w:widowControl w:val="0"/>
        <w:spacing w:line="276" w:lineRule="auto"/>
        <w:ind w:firstLine="567"/>
        <w:jc w:val="both"/>
        <w:rPr>
          <w:i/>
          <w:lang w:val="ru-RU"/>
        </w:rPr>
      </w:pPr>
      <w:r w:rsidRPr="00570BB1">
        <w:rPr>
          <w:rStyle w:val="hps"/>
          <w:u w:val="single"/>
          <w:lang w:val="ru-RU"/>
        </w:rPr>
        <w:t>по основному</w:t>
      </w:r>
      <w:r w:rsidRPr="00570BB1">
        <w:rPr>
          <w:rStyle w:val="shorttext"/>
          <w:u w:val="single"/>
          <w:lang w:val="ru-RU"/>
        </w:rPr>
        <w:t xml:space="preserve"> </w:t>
      </w:r>
      <w:r w:rsidRPr="00570BB1">
        <w:rPr>
          <w:rStyle w:val="hps"/>
          <w:u w:val="single"/>
          <w:lang w:val="ru-RU"/>
        </w:rPr>
        <w:t>компоненту</w:t>
      </w:r>
      <w:r w:rsidRPr="00570BB1">
        <w:rPr>
          <w:i/>
          <w:lang w:val="ru-RU"/>
        </w:rPr>
        <w:t>:</w:t>
      </w:r>
    </w:p>
    <w:p w:rsidR="00E64877" w:rsidRPr="00570BB1" w:rsidRDefault="00E64877" w:rsidP="00E64877">
      <w:pPr>
        <w:pStyle w:val="af8"/>
        <w:numPr>
          <w:ilvl w:val="0"/>
          <w:numId w:val="16"/>
        </w:numPr>
        <w:spacing w:line="276" w:lineRule="auto"/>
        <w:ind w:left="1276"/>
        <w:contextualSpacing/>
        <w:jc w:val="both"/>
      </w:pPr>
      <w:r w:rsidRPr="00570BB1">
        <w:rPr>
          <w:i/>
        </w:rPr>
        <w:t>увеличение ассигнований</w:t>
      </w:r>
      <w:r w:rsidRPr="00570BB1">
        <w:t>:</w:t>
      </w:r>
    </w:p>
    <w:p w:rsidR="00E64877" w:rsidRPr="00570BB1" w:rsidRDefault="00E64877" w:rsidP="00E64877">
      <w:pPr>
        <w:pStyle w:val="af8"/>
        <w:numPr>
          <w:ilvl w:val="0"/>
          <w:numId w:val="5"/>
        </w:numPr>
        <w:tabs>
          <w:tab w:val="clear" w:pos="1495"/>
        </w:tabs>
        <w:spacing w:line="276" w:lineRule="auto"/>
        <w:ind w:left="1560"/>
        <w:contextualSpacing/>
        <w:jc w:val="both"/>
      </w:pPr>
      <w:r w:rsidRPr="00570BB1">
        <w:rPr>
          <w:bCs/>
        </w:rPr>
        <w:t xml:space="preserve">перераспределение средств от других функциональных групп </w:t>
      </w:r>
      <w:r w:rsidRPr="00570BB1">
        <w:t>(1.3, 1.4, 1.8) – 3135,5 тыс. леев;</w:t>
      </w:r>
    </w:p>
    <w:p w:rsidR="00E64877" w:rsidRPr="00570BB1" w:rsidRDefault="00E64877" w:rsidP="00E64877">
      <w:pPr>
        <w:pStyle w:val="af8"/>
        <w:numPr>
          <w:ilvl w:val="0"/>
          <w:numId w:val="5"/>
        </w:numPr>
        <w:tabs>
          <w:tab w:val="clear" w:pos="1495"/>
        </w:tabs>
        <w:spacing w:line="276" w:lineRule="auto"/>
        <w:ind w:left="1560"/>
        <w:contextualSpacing/>
        <w:jc w:val="both"/>
      </w:pPr>
      <w:r w:rsidRPr="00570BB1">
        <w:t>покрытие текущих расходов Бюро межэтнических отношений – 100,0 тыс. леев.</w:t>
      </w:r>
    </w:p>
    <w:p w:rsidR="00E64877" w:rsidRPr="00570BB1" w:rsidRDefault="00E64877" w:rsidP="00E64877">
      <w:pPr>
        <w:pStyle w:val="cn"/>
        <w:widowControl w:val="0"/>
        <w:spacing w:line="276" w:lineRule="auto"/>
        <w:ind w:firstLine="567"/>
        <w:jc w:val="both"/>
        <w:rPr>
          <w:i/>
          <w:lang w:val="ru-RU"/>
        </w:rPr>
      </w:pPr>
      <w:r w:rsidRPr="00570BB1">
        <w:rPr>
          <w:bCs/>
          <w:u w:val="single"/>
          <w:lang w:val="ru-RU"/>
        </w:rPr>
        <w:t>по специальным средствам</w:t>
      </w:r>
      <w:r w:rsidRPr="00570BB1">
        <w:rPr>
          <w:lang w:val="ru-RU"/>
        </w:rPr>
        <w:t>:</w:t>
      </w:r>
    </w:p>
    <w:p w:rsidR="00E64877" w:rsidRPr="00570BB1" w:rsidRDefault="00E64877" w:rsidP="004508E0">
      <w:pPr>
        <w:pStyle w:val="cn"/>
        <w:widowControl w:val="0"/>
        <w:numPr>
          <w:ilvl w:val="0"/>
          <w:numId w:val="22"/>
        </w:numPr>
        <w:spacing w:line="276" w:lineRule="auto"/>
        <w:ind w:left="1560"/>
        <w:jc w:val="both"/>
        <w:rPr>
          <w:lang w:val="ru-RU"/>
        </w:rPr>
      </w:pPr>
      <w:r w:rsidRPr="00570BB1">
        <w:rPr>
          <w:lang w:val="ru-RU"/>
        </w:rPr>
        <w:t xml:space="preserve">увеличение расходов в сумме 415,2 </w:t>
      </w:r>
      <w:r w:rsidRPr="00570BB1">
        <w:rPr>
          <w:rStyle w:val="hps"/>
          <w:lang w:val="ru-RU"/>
        </w:rPr>
        <w:t>тыс. леев</w:t>
      </w:r>
      <w:r w:rsidRPr="00570BB1">
        <w:rPr>
          <w:lang w:val="ru-RU"/>
        </w:rPr>
        <w:t xml:space="preserve"> </w:t>
      </w:r>
      <w:r w:rsidRPr="00570BB1">
        <w:rPr>
          <w:rStyle w:val="hps"/>
          <w:lang w:val="ru-RU"/>
        </w:rPr>
        <w:t>в связи</w:t>
      </w:r>
      <w:r w:rsidRPr="00570BB1">
        <w:rPr>
          <w:lang w:val="ru-RU"/>
        </w:rPr>
        <w:t xml:space="preserve"> с</w:t>
      </w:r>
      <w:r w:rsidRPr="00570BB1">
        <w:rPr>
          <w:rStyle w:val="hps"/>
          <w:lang w:val="ru-RU"/>
        </w:rPr>
        <w:t xml:space="preserve"> пересмотром</w:t>
      </w:r>
      <w:r w:rsidRPr="00570BB1">
        <w:rPr>
          <w:lang w:val="ru-RU"/>
        </w:rPr>
        <w:t xml:space="preserve"> </w:t>
      </w:r>
      <w:r w:rsidRPr="00570BB1">
        <w:rPr>
          <w:rStyle w:val="hps"/>
          <w:lang w:val="ru-RU"/>
        </w:rPr>
        <w:t>доходов и расходов</w:t>
      </w:r>
      <w:r w:rsidRPr="00570BB1">
        <w:rPr>
          <w:lang w:val="ru-RU"/>
        </w:rPr>
        <w:t xml:space="preserve"> </w:t>
      </w:r>
      <w:r w:rsidRPr="00570BB1">
        <w:rPr>
          <w:rStyle w:val="hps"/>
          <w:lang w:val="ru-RU"/>
        </w:rPr>
        <w:t xml:space="preserve">в зависимости от фактического </w:t>
      </w:r>
      <w:r w:rsidRPr="00570BB1">
        <w:rPr>
          <w:lang w:val="ru-RU"/>
        </w:rPr>
        <w:t xml:space="preserve"> </w:t>
      </w:r>
      <w:r w:rsidRPr="00570BB1">
        <w:rPr>
          <w:rStyle w:val="hps"/>
          <w:lang w:val="ru-RU"/>
        </w:rPr>
        <w:t>накопления</w:t>
      </w:r>
      <w:r w:rsidRPr="00570BB1">
        <w:rPr>
          <w:lang w:val="ru-RU"/>
        </w:rPr>
        <w:t>.</w:t>
      </w:r>
    </w:p>
    <w:p w:rsidR="00E64877" w:rsidRPr="00570BB1" w:rsidRDefault="00E64877" w:rsidP="00E64877">
      <w:pPr>
        <w:widowControl w:val="0"/>
        <w:spacing w:line="276" w:lineRule="auto"/>
        <w:ind w:firstLine="567"/>
        <w:jc w:val="both"/>
        <w:rPr>
          <w:lang w:val="ru-RU"/>
        </w:rPr>
      </w:pPr>
      <w:r w:rsidRPr="00570BB1">
        <w:rPr>
          <w:rStyle w:val="hps"/>
          <w:lang w:val="ru-RU"/>
        </w:rPr>
        <w:t>Кассовые расходы в 2013 году</w:t>
      </w:r>
      <w:r w:rsidRPr="00570BB1">
        <w:rPr>
          <w:lang w:val="ru-RU"/>
        </w:rPr>
        <w:t xml:space="preserve"> составили 87024,2 </w:t>
      </w:r>
      <w:r w:rsidRPr="00570BB1">
        <w:rPr>
          <w:rStyle w:val="hps"/>
          <w:lang w:val="ru-RU"/>
        </w:rPr>
        <w:t>тыс. леев</w:t>
      </w:r>
      <w:r w:rsidRPr="00570BB1">
        <w:rPr>
          <w:lang w:val="ru-RU"/>
        </w:rPr>
        <w:t xml:space="preserve"> или 99,2</w:t>
      </w:r>
      <w:r w:rsidRPr="00570BB1">
        <w:rPr>
          <w:i/>
          <w:lang w:val="ru-RU"/>
        </w:rPr>
        <w:t xml:space="preserve">% </w:t>
      </w:r>
      <w:r w:rsidRPr="00570BB1">
        <w:rPr>
          <w:rStyle w:val="hps"/>
          <w:lang w:val="ru-RU"/>
        </w:rPr>
        <w:t>от</w:t>
      </w:r>
      <w:r w:rsidRPr="00570BB1">
        <w:rPr>
          <w:lang w:val="ru-RU"/>
        </w:rPr>
        <w:t xml:space="preserve"> </w:t>
      </w:r>
      <w:r w:rsidRPr="00570BB1">
        <w:rPr>
          <w:rStyle w:val="hps"/>
          <w:lang w:val="ru-RU"/>
        </w:rPr>
        <w:t>уточненных ассигнований</w:t>
      </w:r>
      <w:r w:rsidRPr="00570BB1">
        <w:rPr>
          <w:lang w:val="ru-RU"/>
        </w:rPr>
        <w:t xml:space="preserve">, из которых: по основному компоненту - 86070,0 </w:t>
      </w:r>
      <w:r w:rsidRPr="00570BB1">
        <w:rPr>
          <w:rStyle w:val="hps"/>
          <w:lang w:val="ru-RU"/>
        </w:rPr>
        <w:t>тыс. леев</w:t>
      </w:r>
      <w:r w:rsidRPr="00570BB1">
        <w:rPr>
          <w:lang w:val="ru-RU"/>
        </w:rPr>
        <w:t xml:space="preserve"> и по специальным средствам - 954,2 </w:t>
      </w:r>
      <w:r w:rsidRPr="00570BB1">
        <w:rPr>
          <w:rStyle w:val="hps"/>
          <w:lang w:val="ru-RU"/>
        </w:rPr>
        <w:t>тыс. леев</w:t>
      </w:r>
      <w:r w:rsidRPr="00570BB1">
        <w:rPr>
          <w:lang w:val="ru-RU"/>
        </w:rPr>
        <w:t>.</w:t>
      </w:r>
    </w:p>
    <w:p w:rsidR="00E64877" w:rsidRPr="00570BB1" w:rsidRDefault="00E64877" w:rsidP="00E64877">
      <w:pPr>
        <w:widowControl w:val="0"/>
        <w:spacing w:line="276" w:lineRule="auto"/>
        <w:ind w:firstLine="567"/>
        <w:jc w:val="both"/>
        <w:rPr>
          <w:bCs/>
          <w:lang w:val="ru-RU"/>
        </w:rPr>
      </w:pPr>
      <w:r w:rsidRPr="00570BB1">
        <w:rPr>
          <w:rStyle w:val="hps"/>
          <w:lang w:val="ru-RU"/>
        </w:rPr>
        <w:t>Организации, финансируемые по данной группе</w:t>
      </w:r>
      <w:r w:rsidRPr="00570BB1">
        <w:rPr>
          <w:lang w:val="ru-RU"/>
        </w:rPr>
        <w:t xml:space="preserve"> </w:t>
      </w:r>
      <w:r w:rsidRPr="00570BB1">
        <w:rPr>
          <w:rStyle w:val="hps"/>
          <w:lang w:val="ru-RU"/>
        </w:rPr>
        <w:t xml:space="preserve">аккумулировали </w:t>
      </w:r>
      <w:r w:rsidRPr="00570BB1">
        <w:rPr>
          <w:lang w:val="ru-RU"/>
        </w:rPr>
        <w:t xml:space="preserve">дебиторские и </w:t>
      </w:r>
      <w:r w:rsidRPr="00570BB1">
        <w:rPr>
          <w:rStyle w:val="hps"/>
          <w:lang w:val="ru-RU"/>
        </w:rPr>
        <w:t>кредиторские задолженности</w:t>
      </w:r>
      <w:r w:rsidRPr="00570BB1">
        <w:rPr>
          <w:lang w:val="ru-RU"/>
        </w:rPr>
        <w:t xml:space="preserve"> на конец года в сумме </w:t>
      </w:r>
      <w:r w:rsidRPr="00570BB1">
        <w:rPr>
          <w:bCs/>
          <w:lang w:val="ru-RU"/>
        </w:rPr>
        <w:t xml:space="preserve">254,2 </w:t>
      </w:r>
      <w:r w:rsidRPr="00570BB1">
        <w:rPr>
          <w:rStyle w:val="hps"/>
          <w:lang w:val="ru-RU"/>
        </w:rPr>
        <w:t>тыс. леев</w:t>
      </w:r>
      <w:r w:rsidRPr="00570BB1">
        <w:rPr>
          <w:bCs/>
          <w:lang w:val="ru-RU"/>
        </w:rPr>
        <w:t xml:space="preserve"> и 4300,6 </w:t>
      </w:r>
      <w:r w:rsidRPr="00570BB1">
        <w:rPr>
          <w:rStyle w:val="hps"/>
          <w:lang w:val="ru-RU"/>
        </w:rPr>
        <w:t>тыс. леев</w:t>
      </w:r>
      <w:r w:rsidRPr="00570BB1">
        <w:rPr>
          <w:bCs/>
          <w:lang w:val="ru-RU"/>
        </w:rPr>
        <w:t xml:space="preserve">, соответственно. Кредиторская задолженность формируется за счет заработной платы за декабрь в сумме 3911,9 </w:t>
      </w:r>
      <w:r w:rsidRPr="00570BB1">
        <w:rPr>
          <w:rStyle w:val="hps"/>
          <w:lang w:val="ru-RU"/>
        </w:rPr>
        <w:t>тыс. леев</w:t>
      </w:r>
      <w:r w:rsidRPr="00570BB1">
        <w:rPr>
          <w:bCs/>
          <w:lang w:val="ru-RU"/>
        </w:rPr>
        <w:t xml:space="preserve">, которая выплачивается в январе следующего года, и расходы на приобретение товаров и услуг в сумме 388,7 </w:t>
      </w:r>
      <w:r w:rsidRPr="00570BB1">
        <w:rPr>
          <w:rStyle w:val="hps"/>
          <w:lang w:val="ru-RU"/>
        </w:rPr>
        <w:t>тыс. леев</w:t>
      </w:r>
      <w:r w:rsidRPr="00570BB1">
        <w:rPr>
          <w:bCs/>
          <w:lang w:val="ru-RU"/>
        </w:rPr>
        <w:t>.</w:t>
      </w:r>
    </w:p>
    <w:p w:rsidR="00E64877" w:rsidRPr="00570BB1" w:rsidRDefault="00E64877" w:rsidP="00E64877">
      <w:pPr>
        <w:pStyle w:val="31"/>
        <w:widowControl w:val="0"/>
        <w:spacing w:after="0" w:line="276" w:lineRule="auto"/>
        <w:ind w:left="0" w:firstLine="567"/>
        <w:jc w:val="both"/>
        <w:rPr>
          <w:sz w:val="24"/>
          <w:szCs w:val="24"/>
        </w:rPr>
      </w:pPr>
      <w:r w:rsidRPr="00570BB1">
        <w:rPr>
          <w:sz w:val="24"/>
          <w:szCs w:val="24"/>
        </w:rPr>
        <w:t>Штатная численность по данной группе была утверждена в количестве 586,0 единицы в течение года фактическая численность составила в среднем 510,0 единицы, что составляет 87,0</w:t>
      </w:r>
      <w:r w:rsidRPr="00570BB1">
        <w:rPr>
          <w:i/>
          <w:sz w:val="24"/>
          <w:szCs w:val="24"/>
        </w:rPr>
        <w:t>%</w:t>
      </w:r>
      <w:r w:rsidRPr="00570BB1">
        <w:rPr>
          <w:sz w:val="24"/>
          <w:szCs w:val="24"/>
        </w:rPr>
        <w:t xml:space="preserve"> от утвержденной.</w:t>
      </w:r>
    </w:p>
    <w:p w:rsidR="00E64877" w:rsidRPr="00570BB1" w:rsidRDefault="00E64877" w:rsidP="00E64877">
      <w:pPr>
        <w:pStyle w:val="a8"/>
        <w:widowControl w:val="0"/>
        <w:spacing w:after="0" w:line="276" w:lineRule="auto"/>
        <w:ind w:left="0" w:firstLine="567"/>
        <w:jc w:val="both"/>
        <w:rPr>
          <w:bCs/>
          <w:iCs/>
          <w:sz w:val="24"/>
          <w:szCs w:val="24"/>
        </w:rPr>
      </w:pPr>
      <w:r w:rsidRPr="00570BB1">
        <w:rPr>
          <w:bCs/>
          <w:iCs/>
          <w:sz w:val="24"/>
          <w:szCs w:val="24"/>
        </w:rPr>
        <w:t>За счёт расходов по всем компонентам данной группы, были профинансированы следующий подпрограммы:</w:t>
      </w:r>
    </w:p>
    <w:p w:rsidR="00E64877" w:rsidRPr="00570BB1" w:rsidRDefault="00E64877" w:rsidP="00E64877">
      <w:pPr>
        <w:spacing w:before="240" w:after="120" w:line="276" w:lineRule="auto"/>
        <w:ind w:left="113" w:firstLine="567"/>
        <w:jc w:val="both"/>
        <w:rPr>
          <w:b/>
          <w:i/>
          <w:u w:val="single"/>
          <w:lang w:val="ru-RU"/>
        </w:rPr>
      </w:pPr>
      <w:r w:rsidRPr="00570BB1">
        <w:rPr>
          <w:b/>
          <w:i/>
          <w:u w:val="single"/>
          <w:lang w:val="ru-RU"/>
        </w:rPr>
        <w:t xml:space="preserve">Подпрограммы </w:t>
      </w:r>
      <w:r w:rsidRPr="00570BB1">
        <w:rPr>
          <w:b/>
          <w:bCs/>
          <w:i/>
          <w:iCs/>
          <w:u w:val="single"/>
          <w:lang w:val="ru-RU"/>
        </w:rPr>
        <w:t>администрируемые</w:t>
      </w:r>
      <w:r w:rsidRPr="00570BB1">
        <w:rPr>
          <w:b/>
          <w:i/>
          <w:u w:val="single"/>
          <w:lang w:val="ru-RU"/>
        </w:rPr>
        <w:t xml:space="preserve"> Министерством Экономики </w:t>
      </w:r>
    </w:p>
    <w:p w:rsidR="00E64877" w:rsidRPr="00570BB1" w:rsidRDefault="00E64877" w:rsidP="00E64877">
      <w:pPr>
        <w:spacing w:line="276" w:lineRule="auto"/>
        <w:ind w:firstLine="567"/>
        <w:jc w:val="both"/>
        <w:rPr>
          <w:lang w:val="ru-RU"/>
        </w:rPr>
      </w:pPr>
      <w:r w:rsidRPr="00570BB1">
        <w:rPr>
          <w:lang w:val="ru-RU"/>
        </w:rPr>
        <w:lastRenderedPageBreak/>
        <w:t xml:space="preserve">Для подпрограммы </w:t>
      </w:r>
      <w:r w:rsidRPr="00570BB1">
        <w:rPr>
          <w:i/>
          <w:lang w:val="ru-RU"/>
        </w:rPr>
        <w:t xml:space="preserve">„Разработка политики и менеджмент в области макроэкономического и экономического развития” </w:t>
      </w:r>
      <w:r w:rsidRPr="00570BB1">
        <w:rPr>
          <w:iCs/>
          <w:lang w:val="ru-RU"/>
        </w:rPr>
        <w:t>были исполнены расходы</w:t>
      </w:r>
      <w:r w:rsidRPr="00570BB1">
        <w:rPr>
          <w:lang w:val="ru-RU"/>
        </w:rPr>
        <w:t xml:space="preserve"> в сумме 18251,2тыс. леев, или на уровне 99,2</w:t>
      </w:r>
      <w:r w:rsidRPr="00570BB1">
        <w:rPr>
          <w:i/>
          <w:lang w:val="ru-RU"/>
        </w:rPr>
        <w:t>%</w:t>
      </w:r>
      <w:r w:rsidRPr="00570BB1">
        <w:rPr>
          <w:lang w:val="ru-RU"/>
        </w:rPr>
        <w:t xml:space="preserve"> от уточненных ассигнований.</w:t>
      </w:r>
    </w:p>
    <w:p w:rsidR="00E64877" w:rsidRPr="00570BB1" w:rsidRDefault="00E64877" w:rsidP="00E64877">
      <w:pPr>
        <w:spacing w:line="276" w:lineRule="auto"/>
        <w:ind w:firstLine="567"/>
        <w:jc w:val="both"/>
        <w:rPr>
          <w:lang w:val="ru-RU"/>
        </w:rPr>
      </w:pPr>
      <w:r w:rsidRPr="00570BB1">
        <w:rPr>
          <w:lang w:val="ru-RU"/>
        </w:rPr>
        <w:t xml:space="preserve"> Основные показатели результативности, установленные для данной подпрограммы, отражены в следующей таблице.</w:t>
      </w:r>
    </w:p>
    <w:p w:rsidR="00E64877" w:rsidRPr="00570BB1" w:rsidRDefault="00E64877" w:rsidP="00E64877">
      <w:pPr>
        <w:spacing w:line="276" w:lineRule="auto"/>
        <w:ind w:firstLine="567"/>
        <w:jc w:val="both"/>
        <w:rPr>
          <w:lang w:val="ru-RU"/>
        </w:rPr>
      </w:pPr>
    </w:p>
    <w:tbl>
      <w:tblPr>
        <w:tblW w:w="5000" w:type="pct"/>
        <w:jc w:val="center"/>
        <w:tblLook w:val="04A0" w:firstRow="1" w:lastRow="0" w:firstColumn="1" w:lastColumn="0" w:noHBand="0" w:noVBand="1"/>
      </w:tblPr>
      <w:tblGrid>
        <w:gridCol w:w="2023"/>
        <w:gridCol w:w="1113"/>
        <w:gridCol w:w="1220"/>
        <w:gridCol w:w="1084"/>
        <w:gridCol w:w="1358"/>
        <w:gridCol w:w="1084"/>
        <w:gridCol w:w="950"/>
        <w:gridCol w:w="948"/>
        <w:gridCol w:w="679"/>
      </w:tblGrid>
      <w:tr w:rsidR="00E64877" w:rsidRPr="006E5305" w:rsidTr="00E64877">
        <w:trPr>
          <w:trHeight w:val="20"/>
          <w:jc w:val="center"/>
        </w:trPr>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sz w:val="20"/>
                <w:szCs w:val="20"/>
                <w:lang w:val="ru-RU"/>
              </w:rPr>
              <w:t>Единица измерения</w:t>
            </w:r>
          </w:p>
        </w:tc>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bCs/>
                <w:sz w:val="20"/>
                <w:szCs w:val="20"/>
                <w:lang w:val="ru-RU"/>
              </w:rPr>
            </w:pPr>
            <w:r w:rsidRPr="006E5305">
              <w:rPr>
                <w:bCs/>
                <w:sz w:val="20"/>
                <w:szCs w:val="20"/>
                <w:lang w:val="ru-RU"/>
              </w:rPr>
              <w:t>2012</w:t>
            </w:r>
          </w:p>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Исполнено</w:t>
            </w:r>
          </w:p>
        </w:tc>
        <w:tc>
          <w:tcPr>
            <w:tcW w:w="2143"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2013</w:t>
            </w:r>
          </w:p>
        </w:tc>
        <w:tc>
          <w:tcPr>
            <w:tcW w:w="7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20"/>
          <w:jc w:val="center"/>
        </w:trPr>
        <w:tc>
          <w:tcPr>
            <w:tcW w:w="968"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Уточнено</w:t>
            </w:r>
          </w:p>
        </w:tc>
        <w:tc>
          <w:tcPr>
            <w:tcW w:w="650"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Исполнено</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br/>
            </w:r>
            <w:r w:rsidRPr="006E5305">
              <w:rPr>
                <w:bCs/>
                <w:sz w:val="20"/>
                <w:szCs w:val="20"/>
                <w:lang w:val="ru-RU" w:eastAsia="en-US"/>
              </w:rPr>
              <w:t>исполнено по отношению к уточнено</w:t>
            </w:r>
            <w:r w:rsidRPr="006E5305">
              <w:rPr>
                <w:color w:val="000000"/>
                <w:sz w:val="20"/>
                <w:szCs w:val="20"/>
                <w:lang w:val="ru-RU" w:eastAsia="en-US"/>
              </w:rPr>
              <w:t xml:space="preserve"> </w:t>
            </w:r>
          </w:p>
        </w:tc>
        <w:tc>
          <w:tcPr>
            <w:tcW w:w="779"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20"/>
          <w:jc w:val="center"/>
        </w:trPr>
        <w:tc>
          <w:tcPr>
            <w:tcW w:w="968"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9"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650"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9"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spacing w:line="276" w:lineRule="auto"/>
              <w:jc w:val="center"/>
              <w:rPr>
                <w:bCs/>
                <w:sz w:val="20"/>
                <w:szCs w:val="20"/>
                <w:lang w:val="ru-RU"/>
              </w:rPr>
            </w:pPr>
            <w:r w:rsidRPr="006E5305">
              <w:rPr>
                <w:bCs/>
                <w:sz w:val="20"/>
                <w:szCs w:val="20"/>
                <w:lang w:val="ru-RU"/>
              </w:rPr>
              <w:t>сумма</w:t>
            </w:r>
          </w:p>
        </w:tc>
        <w:tc>
          <w:tcPr>
            <w:tcW w:w="454"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spacing w:line="276" w:lineRule="auto"/>
              <w:jc w:val="center"/>
              <w:rPr>
                <w:bCs/>
                <w:sz w:val="20"/>
                <w:szCs w:val="20"/>
                <w:lang w:val="ru-RU"/>
              </w:rPr>
            </w:pPr>
            <w:r w:rsidRPr="00A97E78">
              <w:rPr>
                <w:bCs/>
                <w:i/>
                <w:sz w:val="20"/>
                <w:szCs w:val="20"/>
                <w:lang w:val="ru-RU"/>
              </w:rPr>
              <w:t>%</w:t>
            </w:r>
          </w:p>
        </w:tc>
        <w:tc>
          <w:tcPr>
            <w:tcW w:w="454"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spacing w:line="276" w:lineRule="auto"/>
              <w:jc w:val="center"/>
              <w:rPr>
                <w:bCs/>
                <w:sz w:val="20"/>
                <w:szCs w:val="20"/>
                <w:lang w:val="ru-RU"/>
              </w:rPr>
            </w:pPr>
            <w:r w:rsidRPr="006E5305">
              <w:rPr>
                <w:bCs/>
                <w:sz w:val="20"/>
                <w:szCs w:val="20"/>
                <w:lang w:val="ru-RU"/>
              </w:rPr>
              <w:t>сумма</w:t>
            </w:r>
          </w:p>
        </w:tc>
        <w:tc>
          <w:tcPr>
            <w:tcW w:w="325"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spacing w:line="276" w:lineRule="auto"/>
              <w:jc w:val="center"/>
              <w:rPr>
                <w:bCs/>
                <w:sz w:val="20"/>
                <w:szCs w:val="20"/>
                <w:lang w:val="ru-RU"/>
              </w:rPr>
            </w:pPr>
            <w:r w:rsidRPr="00A97E78">
              <w:rPr>
                <w:bCs/>
                <w:i/>
                <w:sz w:val="20"/>
                <w:szCs w:val="20"/>
                <w:lang w:val="ru-RU"/>
              </w:rPr>
              <w:t>%</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Экспорт  по сравнению с  предыдущим годом</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113.0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111.3</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98.5</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Импорт по сравнению с  предыдущим годом</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110.0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104.9</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-5.1</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95.4</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Инвестиции в долгосрочные материальные активы по сравнению с предыдущим годом</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110.0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103.3</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-6.7</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93.9</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запуска бизнеса, дней чтобы начать  бизнес</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число</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запуска бизнеса, стоимость (</w:t>
            </w:r>
            <w:r w:rsidRPr="00A97E78">
              <w:rPr>
                <w:i/>
                <w:sz w:val="18"/>
                <w:szCs w:val="18"/>
                <w:lang w:val="ru-RU"/>
              </w:rPr>
              <w:t>%</w:t>
            </w:r>
            <w:r w:rsidRPr="006E5305">
              <w:rPr>
                <w:sz w:val="18"/>
                <w:szCs w:val="18"/>
                <w:lang w:val="ru-RU"/>
              </w:rPr>
              <w:t xml:space="preserve"> от дохода на один житель )</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5.4</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-2.6</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67,5</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ликвидацией бизнеса, отношение окупаемости (цент в долларах США)</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sz w:val="18"/>
                <w:szCs w:val="18"/>
                <w:lang w:val="ru-RU"/>
              </w:rPr>
            </w:pPr>
            <w:r w:rsidRPr="006E5305">
              <w:rPr>
                <w:sz w:val="18"/>
                <w:szCs w:val="18"/>
                <w:lang w:val="ru-RU"/>
              </w:rPr>
              <w:t>коэф.</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31.0</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32.8</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1.8</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105,8</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ликвидацией бизнеса, продолжительность</w:t>
            </w:r>
          </w:p>
        </w:tc>
        <w:tc>
          <w:tcPr>
            <w:tcW w:w="526"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год</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2.8</w:t>
            </w:r>
          </w:p>
        </w:tc>
        <w:tc>
          <w:tcPr>
            <w:tcW w:w="650"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2.8</w:t>
            </w:r>
          </w:p>
        </w:tc>
        <w:tc>
          <w:tcPr>
            <w:tcW w:w="51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ликвидацией бизнеса, затрат (</w:t>
            </w:r>
            <w:r w:rsidRPr="00A97E78">
              <w:rPr>
                <w:i/>
                <w:sz w:val="18"/>
                <w:szCs w:val="18"/>
                <w:lang w:val="ru-RU"/>
              </w:rPr>
              <w:t>%</w:t>
            </w:r>
            <w:r w:rsidRPr="006E5305">
              <w:rPr>
                <w:sz w:val="18"/>
                <w:szCs w:val="18"/>
                <w:lang w:val="ru-RU"/>
              </w:rPr>
              <w:t xml:space="preserve"> от  доходов   на один житель)</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9.0</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Индекс промышленного производства</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sz w:val="18"/>
                <w:szCs w:val="18"/>
                <w:lang w:val="ru-RU"/>
              </w:rPr>
            </w:pPr>
            <w:r w:rsidRPr="00A97E78">
              <w:rPr>
                <w:i/>
                <w:sz w:val="18"/>
                <w:szCs w:val="18"/>
                <w:lang w:val="ru-RU"/>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107.0</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106.6</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-0.4</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99,6</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Отчеты по анализу и оценку социально-экономических тенденциях в сферы компетенции</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sz w:val="18"/>
                <w:szCs w:val="18"/>
                <w:lang w:val="ru-RU"/>
              </w:rPr>
            </w:pPr>
            <w:r w:rsidRPr="006E5305">
              <w:rPr>
                <w:sz w:val="18"/>
                <w:szCs w:val="18"/>
                <w:lang w:val="ru-RU"/>
              </w:rPr>
              <w:t>единица</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16.0</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16.0</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20"/>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Применение финансовых инструментов по уменьшению флуктуацию кадров ниже 10</w:t>
            </w:r>
            <w:r w:rsidRPr="00A97E78">
              <w:rPr>
                <w:i/>
                <w:sz w:val="18"/>
                <w:szCs w:val="18"/>
                <w:lang w:val="ru-RU"/>
              </w:rPr>
              <w:t>%</w:t>
            </w:r>
            <w:r w:rsidRPr="006E5305">
              <w:rPr>
                <w:sz w:val="18"/>
                <w:szCs w:val="18"/>
                <w:lang w:val="ru-RU"/>
              </w:rPr>
              <w:t>.</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sz w:val="18"/>
                <w:szCs w:val="18"/>
                <w:lang w:val="ru-RU"/>
              </w:rPr>
            </w:pPr>
            <w:r w:rsidRPr="00A97E78">
              <w:rPr>
                <w:i/>
                <w:sz w:val="18"/>
                <w:szCs w:val="18"/>
                <w:lang w:val="ru-RU"/>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8.7</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-1.3</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87.0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6E5305" w:rsidRDefault="00E64877" w:rsidP="00E64877">
      <w:pPr>
        <w:pStyle w:val="cn"/>
        <w:tabs>
          <w:tab w:val="left" w:pos="914"/>
        </w:tabs>
        <w:spacing w:line="276" w:lineRule="auto"/>
        <w:jc w:val="both"/>
        <w:rPr>
          <w:sz w:val="28"/>
          <w:szCs w:val="28"/>
          <w:lang w:val="ru-RU"/>
        </w:rPr>
      </w:pPr>
    </w:p>
    <w:p w:rsidR="00E64877" w:rsidRPr="00570BB1" w:rsidRDefault="00E64877" w:rsidP="00E64877">
      <w:pPr>
        <w:spacing w:line="276" w:lineRule="auto"/>
        <w:ind w:firstLine="567"/>
        <w:jc w:val="both"/>
        <w:rPr>
          <w:lang w:val="ru-RU"/>
        </w:rPr>
      </w:pPr>
      <w:r w:rsidRPr="00570BB1">
        <w:rPr>
          <w:lang w:val="ru-RU"/>
        </w:rPr>
        <w:t xml:space="preserve">Для подпрограммы </w:t>
      </w:r>
      <w:r w:rsidRPr="00570BB1">
        <w:rPr>
          <w:i/>
          <w:lang w:val="ru-RU"/>
        </w:rPr>
        <w:t xml:space="preserve">„Управление государственным имуществом” </w:t>
      </w:r>
      <w:r w:rsidRPr="00570BB1">
        <w:rPr>
          <w:iCs/>
          <w:lang w:val="ru-RU"/>
        </w:rPr>
        <w:t>были исполнены расходы</w:t>
      </w:r>
      <w:r w:rsidRPr="00570BB1">
        <w:rPr>
          <w:lang w:val="ru-RU"/>
        </w:rPr>
        <w:t xml:space="preserve"> в сумме 7066,3 тыс. леев, или на уровне 98,3</w:t>
      </w:r>
      <w:r w:rsidRPr="00570BB1">
        <w:rPr>
          <w:i/>
          <w:lang w:val="ru-RU"/>
        </w:rPr>
        <w:t>%</w:t>
      </w:r>
      <w:r w:rsidRPr="00570BB1">
        <w:rPr>
          <w:lang w:val="ru-RU"/>
        </w:rPr>
        <w:t xml:space="preserve"> от уточненных ассигнований.</w:t>
      </w:r>
    </w:p>
    <w:p w:rsidR="00E64877" w:rsidRPr="00570BB1" w:rsidRDefault="00E64877" w:rsidP="00E64877">
      <w:pPr>
        <w:widowControl w:val="0"/>
        <w:spacing w:after="60" w:line="276" w:lineRule="auto"/>
        <w:ind w:firstLine="567"/>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p w:rsidR="00E64877" w:rsidRPr="006E5305" w:rsidRDefault="00E64877" w:rsidP="00E64877">
      <w:pPr>
        <w:widowControl w:val="0"/>
        <w:spacing w:after="60" w:line="276" w:lineRule="auto"/>
        <w:ind w:firstLine="720"/>
        <w:jc w:val="both"/>
        <w:rPr>
          <w:sz w:val="28"/>
          <w:szCs w:val="28"/>
          <w:lang w:val="ru-RU"/>
        </w:rPr>
      </w:pPr>
    </w:p>
    <w:tbl>
      <w:tblPr>
        <w:tblW w:w="5000" w:type="pct"/>
        <w:jc w:val="center"/>
        <w:tblLook w:val="04A0" w:firstRow="1" w:lastRow="0" w:firstColumn="1" w:lastColumn="0" w:noHBand="0" w:noVBand="1"/>
      </w:tblPr>
      <w:tblGrid>
        <w:gridCol w:w="1670"/>
        <w:gridCol w:w="1177"/>
        <w:gridCol w:w="1222"/>
        <w:gridCol w:w="1358"/>
        <w:gridCol w:w="1272"/>
        <w:gridCol w:w="1015"/>
        <w:gridCol w:w="837"/>
        <w:gridCol w:w="950"/>
        <w:gridCol w:w="958"/>
      </w:tblGrid>
      <w:tr w:rsidR="00E64877" w:rsidRPr="006E5305" w:rsidTr="00E64877">
        <w:trPr>
          <w:trHeight w:val="338"/>
          <w:jc w:val="center"/>
        </w:trPr>
        <w:tc>
          <w:tcPr>
            <w:tcW w:w="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sz w:val="20"/>
                <w:szCs w:val="20"/>
                <w:lang w:val="ru-RU"/>
              </w:rPr>
              <w:t>Единица измерения</w:t>
            </w:r>
          </w:p>
        </w:tc>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bCs/>
                <w:sz w:val="20"/>
                <w:szCs w:val="20"/>
                <w:lang w:val="ru-RU"/>
              </w:rPr>
            </w:pPr>
            <w:r w:rsidRPr="006E5305">
              <w:rPr>
                <w:bCs/>
                <w:sz w:val="20"/>
                <w:szCs w:val="20"/>
                <w:lang w:val="ru-RU"/>
              </w:rPr>
              <w:t>2012</w:t>
            </w:r>
          </w:p>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Исполнено</w:t>
            </w:r>
          </w:p>
        </w:tc>
        <w:tc>
          <w:tcPr>
            <w:tcW w:w="2141"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2013</w:t>
            </w:r>
          </w:p>
        </w:tc>
        <w:tc>
          <w:tcPr>
            <w:tcW w:w="9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910"/>
          <w:jc w:val="center"/>
        </w:trPr>
        <w:tc>
          <w:tcPr>
            <w:tcW w:w="799"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64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bCs/>
                <w:sz w:val="20"/>
                <w:szCs w:val="20"/>
                <w:lang w:val="ru-RU"/>
              </w:rPr>
              <w:t>Уточнено</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bCs/>
                <w:sz w:val="20"/>
                <w:szCs w:val="20"/>
                <w:lang w:val="ru-RU"/>
              </w:rPr>
              <w:t>Исполнено</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bCs/>
                <w:sz w:val="20"/>
                <w:szCs w:val="20"/>
                <w:lang w:val="ru-RU" w:eastAsia="en-US"/>
              </w:rPr>
              <w:t>исполнено по отношению к уточнено</w:t>
            </w:r>
          </w:p>
        </w:tc>
        <w:tc>
          <w:tcPr>
            <w:tcW w:w="913"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r>
      <w:tr w:rsidR="00E64877" w:rsidRPr="006E5305" w:rsidTr="00E64877">
        <w:trPr>
          <w:trHeight w:val="354"/>
          <w:jc w:val="center"/>
        </w:trPr>
        <w:tc>
          <w:tcPr>
            <w:tcW w:w="799"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649"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608"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485"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400"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c>
          <w:tcPr>
            <w:tcW w:w="454"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459"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r>
      <w:tr w:rsidR="00E64877" w:rsidRPr="006E5305" w:rsidTr="00E64877">
        <w:trPr>
          <w:trHeight w:val="3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Pеорганизация предприятий (объединение,</w:t>
            </w:r>
            <w:r w:rsidRPr="006E5305">
              <w:rPr>
                <w:sz w:val="18"/>
                <w:szCs w:val="18"/>
                <w:lang w:val="ru-RU"/>
              </w:rPr>
              <w:br/>
              <w:t>слияние)</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числo</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12.0</w:t>
            </w:r>
          </w:p>
        </w:tc>
        <w:tc>
          <w:tcPr>
            <w:tcW w:w="608"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26.0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216.7</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Отчуждение предприятий</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числo</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25.0</w:t>
            </w:r>
          </w:p>
        </w:tc>
        <w:tc>
          <w:tcPr>
            <w:tcW w:w="608"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-13.0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48.0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Pеорганизация предприятий (финансовый дренаж или ликвидация)</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числo</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w:t>
            </w:r>
          </w:p>
        </w:tc>
        <w:tc>
          <w:tcPr>
            <w:tcW w:w="608"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87.5</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Количество законодательных  и нормативных актов</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единица</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608" w:type="pct"/>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Привлечения инвестиций, общего</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br/>
              <w:t>тыс. леев</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35000.0</w:t>
            </w:r>
          </w:p>
        </w:tc>
        <w:tc>
          <w:tcPr>
            <w:tcW w:w="608"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40455.0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5455.0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115.6</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338"/>
          <w:jc w:val="center"/>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Привлечения инвестиций счет приватизации</w:t>
            </w:r>
          </w:p>
        </w:tc>
        <w:tc>
          <w:tcPr>
            <w:tcW w:w="563"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тыс. леев</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64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35000.0</w:t>
            </w:r>
          </w:p>
        </w:tc>
        <w:tc>
          <w:tcPr>
            <w:tcW w:w="608" w:type="pct"/>
            <w:tcBorders>
              <w:top w:val="nil"/>
              <w:left w:val="nil"/>
              <w:bottom w:val="single" w:sz="4" w:space="0" w:color="auto"/>
              <w:right w:val="single" w:sz="4" w:space="0" w:color="auto"/>
            </w:tcBorders>
            <w:shd w:val="clear" w:color="auto" w:fill="auto"/>
            <w:noWrap/>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40455.0</w:t>
            </w:r>
          </w:p>
        </w:tc>
        <w:tc>
          <w:tcPr>
            <w:tcW w:w="485"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5455.0</w:t>
            </w:r>
          </w:p>
        </w:tc>
        <w:tc>
          <w:tcPr>
            <w:tcW w:w="40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115.6</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45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6E5305" w:rsidRDefault="00E64877" w:rsidP="00E64877">
      <w:pPr>
        <w:spacing w:before="120" w:line="276" w:lineRule="auto"/>
        <w:ind w:firstLine="567"/>
        <w:jc w:val="both"/>
        <w:rPr>
          <w:sz w:val="28"/>
          <w:szCs w:val="28"/>
          <w:lang w:val="ru-RU"/>
        </w:rPr>
      </w:pPr>
    </w:p>
    <w:p w:rsidR="00E64877" w:rsidRPr="00570BB1" w:rsidRDefault="00E64877" w:rsidP="00E64877">
      <w:pPr>
        <w:spacing w:before="120" w:line="276" w:lineRule="auto"/>
        <w:ind w:firstLine="567"/>
        <w:jc w:val="both"/>
        <w:rPr>
          <w:lang w:val="ru-RU"/>
        </w:rPr>
      </w:pPr>
      <w:r w:rsidRPr="00570BB1">
        <w:rPr>
          <w:lang w:val="ru-RU"/>
        </w:rPr>
        <w:t>Для подпрограмма „</w:t>
      </w:r>
      <w:r w:rsidRPr="00570BB1">
        <w:rPr>
          <w:i/>
          <w:lang w:val="ru-RU"/>
        </w:rPr>
        <w:t xml:space="preserve">Регулирование путем лицензирования” </w:t>
      </w:r>
      <w:r w:rsidRPr="00570BB1">
        <w:rPr>
          <w:iCs/>
          <w:lang w:val="ru-RU"/>
        </w:rPr>
        <w:t>были исполнены расходы</w:t>
      </w:r>
      <w:r w:rsidRPr="00570BB1">
        <w:rPr>
          <w:lang w:val="ru-RU"/>
        </w:rPr>
        <w:t xml:space="preserve"> в сумме 3452,7 тыс. леев, или на уровне 100,0</w:t>
      </w:r>
      <w:r w:rsidRPr="00570BB1">
        <w:rPr>
          <w:i/>
          <w:lang w:val="ru-RU"/>
        </w:rPr>
        <w:t>%</w:t>
      </w:r>
      <w:r w:rsidRPr="00570BB1">
        <w:rPr>
          <w:lang w:val="ru-RU"/>
        </w:rPr>
        <w:t xml:space="preserve"> от уточненных ассигнований</w:t>
      </w:r>
    </w:p>
    <w:p w:rsidR="00E64877" w:rsidRPr="00570BB1" w:rsidRDefault="00E64877" w:rsidP="00E64877">
      <w:pPr>
        <w:widowControl w:val="0"/>
        <w:spacing w:before="120" w:after="60" w:line="276" w:lineRule="auto"/>
        <w:ind w:firstLine="567"/>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W w:w="5000" w:type="pct"/>
        <w:jc w:val="center"/>
        <w:tblLook w:val="04A0" w:firstRow="1" w:lastRow="0" w:firstColumn="1" w:lastColumn="0" w:noHBand="0" w:noVBand="1"/>
      </w:tblPr>
      <w:tblGrid>
        <w:gridCol w:w="2308"/>
        <w:gridCol w:w="1223"/>
        <w:gridCol w:w="1224"/>
        <w:gridCol w:w="1086"/>
        <w:gridCol w:w="1222"/>
        <w:gridCol w:w="816"/>
        <w:gridCol w:w="952"/>
        <w:gridCol w:w="816"/>
        <w:gridCol w:w="812"/>
      </w:tblGrid>
      <w:tr w:rsidR="00E64877" w:rsidRPr="006E5305" w:rsidTr="00E64877">
        <w:trPr>
          <w:trHeight w:val="330"/>
          <w:jc w:val="center"/>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color w:val="000000"/>
                <w:sz w:val="20"/>
                <w:szCs w:val="20"/>
                <w:lang w:val="ru-RU" w:eastAsia="en-US"/>
              </w:rPr>
              <w:t>Показатели результатов</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sz w:val="20"/>
                <w:szCs w:val="20"/>
                <w:lang w:val="ru-RU"/>
              </w:rPr>
              <w:t>Единица измерения</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bCs/>
                <w:sz w:val="20"/>
                <w:szCs w:val="20"/>
                <w:lang w:val="ru-RU"/>
              </w:rPr>
            </w:pPr>
            <w:r w:rsidRPr="006E5305">
              <w:rPr>
                <w:bCs/>
                <w:sz w:val="20"/>
                <w:szCs w:val="20"/>
                <w:lang w:val="ru-RU"/>
              </w:rPr>
              <w:t>2012</w:t>
            </w:r>
          </w:p>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Исполнено</w:t>
            </w:r>
          </w:p>
        </w:tc>
        <w:tc>
          <w:tcPr>
            <w:tcW w:w="1948"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2013</w:t>
            </w:r>
          </w:p>
        </w:tc>
        <w:tc>
          <w:tcPr>
            <w:tcW w:w="7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588"/>
          <w:jc w:val="center"/>
        </w:trPr>
        <w:tc>
          <w:tcPr>
            <w:tcW w:w="110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Уточнено</w:t>
            </w:r>
          </w:p>
        </w:tc>
        <w:tc>
          <w:tcPr>
            <w:tcW w:w="584"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rPr>
              <w:t>Исполнено</w:t>
            </w:r>
          </w:p>
        </w:tc>
        <w:tc>
          <w:tcPr>
            <w:tcW w:w="844"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20"/>
                <w:szCs w:val="20"/>
                <w:lang w:val="ru-RU" w:eastAsia="en-US"/>
              </w:rPr>
            </w:pPr>
            <w:r w:rsidRPr="006E5305">
              <w:rPr>
                <w:bCs/>
                <w:sz w:val="20"/>
                <w:szCs w:val="20"/>
                <w:lang w:val="ru-RU" w:eastAsia="en-US"/>
              </w:rPr>
              <w:t>исполнено по отношению к уточнено</w:t>
            </w:r>
          </w:p>
        </w:tc>
        <w:tc>
          <w:tcPr>
            <w:tcW w:w="779"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r>
      <w:tr w:rsidR="00E64877" w:rsidRPr="006E5305" w:rsidTr="00E64877">
        <w:trPr>
          <w:trHeight w:val="345"/>
          <w:jc w:val="center"/>
        </w:trPr>
        <w:tc>
          <w:tcPr>
            <w:tcW w:w="1104"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19"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584" w:type="pct"/>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sz w:val="20"/>
                <w:szCs w:val="20"/>
                <w:lang w:val="ru-RU" w:eastAsia="en-US"/>
              </w:rPr>
            </w:pPr>
          </w:p>
        </w:tc>
        <w:tc>
          <w:tcPr>
            <w:tcW w:w="390"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454"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c>
          <w:tcPr>
            <w:tcW w:w="390"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6E5305">
              <w:rPr>
                <w:bCs/>
                <w:sz w:val="20"/>
                <w:szCs w:val="20"/>
                <w:lang w:val="ru-RU"/>
              </w:rPr>
              <w:t>сумма</w:t>
            </w:r>
          </w:p>
        </w:tc>
        <w:tc>
          <w:tcPr>
            <w:tcW w:w="389" w:type="pct"/>
            <w:tcBorders>
              <w:top w:val="nil"/>
              <w:left w:val="nil"/>
              <w:bottom w:val="single" w:sz="4" w:space="0" w:color="auto"/>
              <w:right w:val="single" w:sz="4" w:space="0" w:color="auto"/>
            </w:tcBorders>
            <w:shd w:val="clear" w:color="auto" w:fill="auto"/>
            <w:vAlign w:val="bottom"/>
            <w:hideMark/>
          </w:tcPr>
          <w:p w:rsidR="00E64877" w:rsidRPr="006E5305" w:rsidRDefault="00E64877" w:rsidP="00E64877">
            <w:pPr>
              <w:jc w:val="center"/>
              <w:rPr>
                <w:bCs/>
                <w:sz w:val="20"/>
                <w:szCs w:val="20"/>
                <w:lang w:val="ru-RU"/>
              </w:rPr>
            </w:pPr>
            <w:r w:rsidRPr="00A97E78">
              <w:rPr>
                <w:bCs/>
                <w:i/>
                <w:sz w:val="20"/>
                <w:szCs w:val="20"/>
                <w:lang w:val="ru-RU"/>
              </w:rPr>
              <w:t>%</w:t>
            </w:r>
          </w:p>
        </w:tc>
      </w:tr>
      <w:tr w:rsidR="00E64877" w:rsidRPr="006E5305" w:rsidTr="00E64877">
        <w:trPr>
          <w:trHeight w:val="397"/>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Pr>
                <w:color w:val="000000"/>
                <w:sz w:val="18"/>
                <w:szCs w:val="18"/>
                <w:lang w:val="ru-RU" w:eastAsia="en-US"/>
              </w:rPr>
              <w:t>Лицензиаты</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10740.0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10769.0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29.0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100.3</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616"/>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Bыданные лицензий   и </w:t>
            </w:r>
          </w:p>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продолженные</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20"/>
                <w:szCs w:val="20"/>
                <w:lang w:val="ru-RU"/>
              </w:rPr>
              <w:t>числo</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2450.0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2438.0</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99.5</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836"/>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 xml:space="preserve">   - </w:t>
            </w:r>
            <w:r w:rsidRPr="006E5305">
              <w:rPr>
                <w:i/>
                <w:color w:val="000000"/>
                <w:sz w:val="18"/>
                <w:szCs w:val="18"/>
                <w:lang w:val="ru-RU" w:eastAsia="en-US"/>
              </w:rPr>
              <w:t>В том  числе</w:t>
            </w:r>
            <w:r w:rsidRPr="006E5305">
              <w:rPr>
                <w:color w:val="000000"/>
                <w:sz w:val="18"/>
                <w:szCs w:val="18"/>
                <w:lang w:val="ru-RU" w:eastAsia="en-US"/>
              </w:rPr>
              <w:t xml:space="preserve">: </w:t>
            </w:r>
          </w:p>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Вновь созданные предприятий</w:t>
            </w:r>
          </w:p>
        </w:tc>
        <w:tc>
          <w:tcPr>
            <w:tcW w:w="585" w:type="pct"/>
            <w:tcBorders>
              <w:top w:val="single" w:sz="4" w:space="0" w:color="auto"/>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sz w:val="18"/>
                <w:szCs w:val="18"/>
                <w:lang w:val="ru-RU"/>
              </w:rPr>
              <w:br/>
            </w:r>
            <w:r w:rsidRPr="006E5305">
              <w:rPr>
                <w:sz w:val="20"/>
                <w:szCs w:val="20"/>
                <w:lang w:val="ru-RU"/>
              </w:rPr>
              <w:t>числo</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580.0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576.0</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99.3</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494"/>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Обновленные лицензий</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1114.0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1093.0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-21.0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98.1</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430"/>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Выданные потребности</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240.0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140.0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58.3</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859"/>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Решении временное приостановление действия лицензии</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sz w:val="18"/>
                <w:szCs w:val="18"/>
                <w:lang w:val="ru-RU"/>
              </w:rPr>
              <w:br/>
            </w: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82.0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64.0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-18.0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78.0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560"/>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Решении об отзыве лицензии</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165.0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163.0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98.8</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797"/>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lastRenderedPageBreak/>
              <w:t>Решении об отзыве лицензии, приняты под заявки лицензиаты</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78.0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85.0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109.0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922"/>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Решении об отзыве лицензии приняты под заявки лицензиаты</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112.0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88.0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78.6</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761"/>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Выданные разрешений на импорт/экспорт на льготное</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1540.0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540.0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154.0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617"/>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Рассмотреные заявление и запросов</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6200.0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7372.0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1172.0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118.9</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711"/>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Неожиданные сделанные контроли</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lang w:val="ru-RU"/>
              </w:rPr>
            </w:pPr>
            <w:r w:rsidRPr="006E5305">
              <w:rPr>
                <w:sz w:val="20"/>
                <w:szCs w:val="20"/>
                <w:lang w:val="ru-RU"/>
              </w:rPr>
              <w:t>числo</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130.0</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47.0</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-83.0</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36.2</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1117"/>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Средняя длительность исполнение освободительной заявки/</w:t>
            </w:r>
            <w:r w:rsidRPr="006E5305">
              <w:rPr>
                <w:sz w:val="18"/>
                <w:szCs w:val="18"/>
                <w:lang w:val="ru-RU"/>
              </w:rPr>
              <w:t xml:space="preserve"> </w:t>
            </w:r>
            <w:r w:rsidRPr="006E5305">
              <w:rPr>
                <w:color w:val="000000"/>
                <w:sz w:val="18"/>
                <w:szCs w:val="18"/>
                <w:lang w:val="ru-RU" w:eastAsia="en-US"/>
              </w:rPr>
              <w:t>расширение лицензий</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раб.</w:t>
            </w:r>
            <w:r w:rsidRPr="006E5305">
              <w:rPr>
                <w:color w:val="000000"/>
                <w:sz w:val="18"/>
                <w:szCs w:val="18"/>
                <w:lang w:val="ru-RU" w:eastAsia="en-US"/>
              </w:rPr>
              <w:br/>
              <w:t>дни</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3.6</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2.9</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-0.7</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80.5</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1121"/>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Средняя длительность исполнение заявки об переоформления лицензий</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color w:val="000000"/>
                <w:sz w:val="18"/>
                <w:szCs w:val="18"/>
                <w:lang w:val="ru-RU" w:eastAsia="en-US"/>
              </w:rPr>
              <w:br/>
              <w:t>раб.</w:t>
            </w:r>
            <w:r w:rsidRPr="006E5305">
              <w:rPr>
                <w:color w:val="000000"/>
                <w:sz w:val="18"/>
                <w:szCs w:val="18"/>
                <w:lang w:val="ru-RU" w:eastAsia="en-US"/>
              </w:rPr>
              <w:br/>
              <w:t>дни</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4.6</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3.9</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-0.8</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83.7</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r w:rsidR="00E64877" w:rsidRPr="006E5305" w:rsidTr="00E64877">
        <w:trPr>
          <w:trHeight w:val="1190"/>
          <w:jc w:val="center"/>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color w:val="000000"/>
                <w:sz w:val="18"/>
                <w:szCs w:val="18"/>
                <w:lang w:val="ru-RU" w:eastAsia="en-US"/>
              </w:rPr>
              <w:t>Средняя длительность исполнение заявки об освобождении разрешения на импорт / экспорт</w:t>
            </w:r>
          </w:p>
        </w:tc>
        <w:tc>
          <w:tcPr>
            <w:tcW w:w="585" w:type="pct"/>
            <w:tcBorders>
              <w:top w:val="nil"/>
              <w:left w:val="nil"/>
              <w:bottom w:val="single" w:sz="4" w:space="0" w:color="auto"/>
              <w:right w:val="single" w:sz="4" w:space="0" w:color="auto"/>
            </w:tcBorders>
            <w:shd w:val="clear" w:color="auto" w:fill="auto"/>
            <w:hideMark/>
          </w:tcPr>
          <w:p w:rsidR="00E64877" w:rsidRPr="006E5305" w:rsidRDefault="00E64877" w:rsidP="00E64877">
            <w:pPr>
              <w:jc w:val="center"/>
              <w:rPr>
                <w:sz w:val="18"/>
                <w:szCs w:val="18"/>
                <w:lang w:val="ru-RU"/>
              </w:rPr>
            </w:pPr>
            <w:r w:rsidRPr="006E5305">
              <w:rPr>
                <w:color w:val="000000"/>
                <w:sz w:val="18"/>
                <w:szCs w:val="18"/>
                <w:lang w:val="ru-RU" w:eastAsia="en-US"/>
              </w:rPr>
              <w:br/>
              <w:t>раб.</w:t>
            </w:r>
            <w:r w:rsidRPr="006E5305">
              <w:rPr>
                <w:color w:val="000000"/>
                <w:sz w:val="18"/>
                <w:szCs w:val="18"/>
                <w:lang w:val="ru-RU" w:eastAsia="en-US"/>
              </w:rPr>
              <w:br/>
              <w:t>дни</w:t>
            </w:r>
          </w:p>
        </w:tc>
        <w:tc>
          <w:tcPr>
            <w:tcW w:w="585"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b/>
                <w:bCs/>
                <w:color w:val="000000"/>
                <w:sz w:val="18"/>
                <w:szCs w:val="18"/>
                <w:lang w:val="ru-RU" w:eastAsia="en-US"/>
              </w:rPr>
            </w:pPr>
            <w:r w:rsidRPr="006E5305">
              <w:rPr>
                <w:b/>
                <w:bCs/>
                <w:color w:val="000000"/>
                <w:sz w:val="18"/>
                <w:szCs w:val="18"/>
                <w:lang w:val="ru-RU" w:eastAsia="en-US"/>
              </w:rPr>
              <w:t> </w:t>
            </w:r>
          </w:p>
        </w:tc>
        <w:tc>
          <w:tcPr>
            <w:tcW w:w="519"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1.4</w:t>
            </w:r>
          </w:p>
        </w:tc>
        <w:tc>
          <w:tcPr>
            <w:tcW w:w="584" w:type="pct"/>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-0.2</w:t>
            </w:r>
          </w:p>
        </w:tc>
        <w:tc>
          <w:tcPr>
            <w:tcW w:w="454"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85.7</w:t>
            </w:r>
          </w:p>
        </w:tc>
        <w:tc>
          <w:tcPr>
            <w:tcW w:w="390"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389" w:type="pct"/>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r>
    </w:tbl>
    <w:p w:rsidR="00E64877" w:rsidRPr="006E5305" w:rsidRDefault="00E64877" w:rsidP="00E64877">
      <w:pPr>
        <w:widowControl w:val="0"/>
        <w:spacing w:after="60" w:line="276" w:lineRule="auto"/>
        <w:ind w:firstLine="567"/>
        <w:jc w:val="both"/>
        <w:rPr>
          <w:b/>
          <w:bCs/>
          <w:iCs/>
          <w:sz w:val="28"/>
          <w:szCs w:val="28"/>
          <w:u w:val="single"/>
          <w:lang w:val="ru-RU"/>
        </w:rPr>
      </w:pPr>
    </w:p>
    <w:p w:rsidR="00E64877" w:rsidRPr="00570BB1" w:rsidRDefault="00E64877" w:rsidP="00E64877">
      <w:pPr>
        <w:pStyle w:val="a0"/>
        <w:spacing w:before="240" w:beforeAutospacing="0" w:after="120" w:afterAutospacing="0"/>
        <w:ind w:firstLine="567"/>
      </w:pPr>
      <w:r w:rsidRPr="00570BB1">
        <w:rPr>
          <w:b/>
          <w:bCs/>
          <w:i/>
          <w:iCs/>
          <w:u w:val="single"/>
        </w:rPr>
        <w:t>Подпрограмма, администрируемая Министерством Финансов</w:t>
      </w:r>
    </w:p>
    <w:p w:rsidR="00E64877" w:rsidRPr="00570BB1" w:rsidRDefault="00E64877" w:rsidP="00E64877">
      <w:pPr>
        <w:ind w:firstLine="567"/>
        <w:jc w:val="both"/>
        <w:rPr>
          <w:lang w:val="ru-RU"/>
        </w:rPr>
      </w:pPr>
      <w:r w:rsidRPr="00570BB1">
        <w:rPr>
          <w:lang w:val="ru-RU"/>
        </w:rPr>
        <w:t xml:space="preserve">Для обеспечения исполнения программы </w:t>
      </w:r>
      <w:r w:rsidRPr="00570BB1">
        <w:rPr>
          <w:bCs/>
          <w:i/>
          <w:lang w:val="ru-RU"/>
        </w:rPr>
        <w:t>„</w:t>
      </w:r>
      <w:r w:rsidRPr="00570BB1">
        <w:rPr>
          <w:i/>
          <w:lang w:val="ru-RU"/>
        </w:rPr>
        <w:t>Разработка политики и менеджмент в бюджетно-налоговой сфере</w:t>
      </w:r>
      <w:r w:rsidRPr="00570BB1">
        <w:rPr>
          <w:bCs/>
          <w:i/>
          <w:lang w:val="ru-RU"/>
        </w:rPr>
        <w:t>”</w:t>
      </w:r>
      <w:r w:rsidRPr="00570BB1">
        <w:rPr>
          <w:lang w:val="ru-RU"/>
        </w:rPr>
        <w:t xml:space="preserve"> были финансированы расходы в сумме 31454,3 тыс. леев, что составило 99,0</w:t>
      </w:r>
      <w:r w:rsidRPr="00570BB1">
        <w:rPr>
          <w:i/>
          <w:lang w:val="ru-RU"/>
        </w:rPr>
        <w:t>%</w:t>
      </w:r>
      <w:r w:rsidRPr="00570BB1">
        <w:rPr>
          <w:lang w:val="ru-RU"/>
        </w:rPr>
        <w:t xml:space="preserve"> от предусмотренных расходов.</w:t>
      </w:r>
    </w:p>
    <w:p w:rsidR="00E64877" w:rsidRPr="00570BB1" w:rsidRDefault="00E64877" w:rsidP="00E64877">
      <w:pPr>
        <w:spacing w:before="120" w:after="120"/>
        <w:ind w:firstLine="544"/>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W w:w="9503" w:type="dxa"/>
        <w:jc w:val="center"/>
        <w:tblLook w:val="04A0" w:firstRow="1" w:lastRow="0" w:firstColumn="1" w:lastColumn="0" w:noHBand="0" w:noVBand="1"/>
      </w:tblPr>
      <w:tblGrid>
        <w:gridCol w:w="2169"/>
        <w:gridCol w:w="1149"/>
        <w:gridCol w:w="1126"/>
        <w:gridCol w:w="1222"/>
        <w:gridCol w:w="1126"/>
        <w:gridCol w:w="723"/>
        <w:gridCol w:w="633"/>
        <w:gridCol w:w="722"/>
        <w:gridCol w:w="633"/>
      </w:tblGrid>
      <w:tr w:rsidR="00E64877" w:rsidRPr="006E5305" w:rsidTr="00E64877">
        <w:trPr>
          <w:trHeight w:val="331"/>
          <w:jc w:val="center"/>
        </w:trPr>
        <w:tc>
          <w:tcPr>
            <w:tcW w:w="2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20"/>
                <w:szCs w:val="20"/>
                <w:lang w:val="ru-RU" w:eastAsia="en-US"/>
              </w:rPr>
              <w:t>Показатели результатов</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sz w:val="18"/>
                <w:szCs w:val="18"/>
                <w:lang w:val="ru-RU"/>
              </w:rPr>
              <w:t>Единица измерения</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color w:val="000000"/>
                <w:sz w:val="22"/>
                <w:szCs w:val="22"/>
                <w:lang w:val="ru-RU" w:eastAsia="en-US"/>
              </w:rPr>
              <w:t xml:space="preserve">2012 </w:t>
            </w:r>
            <w:r w:rsidRPr="006E5305">
              <w:rPr>
                <w:color w:val="000000"/>
                <w:sz w:val="18"/>
                <w:szCs w:val="18"/>
                <w:lang w:val="ru-RU" w:eastAsia="en-US"/>
              </w:rPr>
              <w:t>выполнено</w:t>
            </w:r>
          </w:p>
        </w:tc>
        <w:tc>
          <w:tcPr>
            <w:tcW w:w="3704" w:type="dxa"/>
            <w:gridSpan w:val="4"/>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color w:val="000000"/>
                <w:sz w:val="22"/>
                <w:szCs w:val="22"/>
                <w:lang w:val="ru-RU" w:eastAsia="en-US"/>
              </w:rPr>
              <w:t>2013</w:t>
            </w:r>
          </w:p>
        </w:tc>
        <w:tc>
          <w:tcPr>
            <w:tcW w:w="13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bCs/>
                <w:sz w:val="20"/>
                <w:szCs w:val="20"/>
                <w:lang w:val="ru-RU" w:eastAsia="en-US"/>
              </w:rPr>
              <w:t>2013 исполнено по отношению к 2012 исполнено</w:t>
            </w:r>
          </w:p>
        </w:tc>
      </w:tr>
      <w:tr w:rsidR="00E64877" w:rsidRPr="006E5305" w:rsidTr="00E64877">
        <w:trPr>
          <w:trHeight w:val="633"/>
          <w:jc w:val="center"/>
        </w:trPr>
        <w:tc>
          <w:tcPr>
            <w:tcW w:w="2169"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уточненный</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color w:val="000000"/>
                <w:sz w:val="18"/>
                <w:szCs w:val="18"/>
                <w:lang w:val="ru-RU" w:eastAsia="en-US"/>
              </w:rPr>
              <w:t>выполнено</w:t>
            </w:r>
          </w:p>
        </w:tc>
        <w:tc>
          <w:tcPr>
            <w:tcW w:w="1356" w:type="dxa"/>
            <w:gridSpan w:val="2"/>
            <w:tcBorders>
              <w:top w:val="single" w:sz="4" w:space="0" w:color="auto"/>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bCs/>
                <w:sz w:val="20"/>
                <w:szCs w:val="20"/>
                <w:lang w:val="ru-RU" w:eastAsia="en-US"/>
              </w:rPr>
              <w:t>исполнено по отношению к уточнено</w:t>
            </w:r>
          </w:p>
        </w:tc>
        <w:tc>
          <w:tcPr>
            <w:tcW w:w="1355" w:type="dxa"/>
            <w:gridSpan w:val="2"/>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r>
      <w:tr w:rsidR="00E64877" w:rsidRPr="006E5305" w:rsidTr="00E64877">
        <w:trPr>
          <w:trHeight w:val="346"/>
          <w:jc w:val="center"/>
        </w:trPr>
        <w:tc>
          <w:tcPr>
            <w:tcW w:w="2169"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222"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1126" w:type="dxa"/>
            <w:vMerge/>
            <w:tcBorders>
              <w:top w:val="nil"/>
              <w:left w:val="single" w:sz="4" w:space="0" w:color="auto"/>
              <w:bottom w:val="single" w:sz="4" w:space="0" w:color="auto"/>
              <w:right w:val="single" w:sz="4" w:space="0" w:color="auto"/>
            </w:tcBorders>
            <w:vAlign w:val="center"/>
            <w:hideMark/>
          </w:tcPr>
          <w:p w:rsidR="00E64877" w:rsidRPr="006E5305" w:rsidRDefault="00E64877" w:rsidP="00E64877">
            <w:pPr>
              <w:spacing w:line="276" w:lineRule="auto"/>
              <w:rPr>
                <w:color w:val="000000"/>
                <w:lang w:val="ru-RU" w:eastAsia="en-US"/>
              </w:rPr>
            </w:pPr>
          </w:p>
        </w:tc>
        <w:tc>
          <w:tcPr>
            <w:tcW w:w="723"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color w:val="000000"/>
                <w:sz w:val="18"/>
                <w:szCs w:val="18"/>
                <w:lang w:val="ru-RU" w:eastAsia="en-US"/>
              </w:rPr>
              <w:t>сумма</w:t>
            </w:r>
          </w:p>
        </w:tc>
        <w:tc>
          <w:tcPr>
            <w:tcW w:w="633"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A97E78">
              <w:rPr>
                <w:i/>
                <w:color w:val="000000"/>
                <w:sz w:val="22"/>
                <w:szCs w:val="22"/>
                <w:lang w:val="ru-RU" w:eastAsia="en-US"/>
              </w:rPr>
              <w:t>%</w:t>
            </w:r>
          </w:p>
        </w:tc>
        <w:tc>
          <w:tcPr>
            <w:tcW w:w="7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6E5305">
              <w:rPr>
                <w:color w:val="000000"/>
                <w:sz w:val="18"/>
                <w:szCs w:val="18"/>
                <w:lang w:val="ru-RU" w:eastAsia="en-US"/>
              </w:rPr>
              <w:t>сумма</w:t>
            </w:r>
          </w:p>
        </w:tc>
        <w:tc>
          <w:tcPr>
            <w:tcW w:w="633"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lang w:val="ru-RU" w:eastAsia="en-US"/>
              </w:rPr>
            </w:pPr>
            <w:r w:rsidRPr="00A97E78">
              <w:rPr>
                <w:i/>
                <w:color w:val="000000"/>
                <w:sz w:val="22"/>
                <w:szCs w:val="22"/>
                <w:lang w:val="ru-RU" w:eastAsia="en-US"/>
              </w:rPr>
              <w:t>%</w:t>
            </w:r>
          </w:p>
        </w:tc>
      </w:tr>
      <w:tr w:rsidR="00E64877" w:rsidRPr="006E5305" w:rsidTr="00E64877">
        <w:trPr>
          <w:trHeight w:val="783"/>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Чистое увеличение количества показателей для оценки производительности для улучшения управления государственными финансами PEFAPII-PI12</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r>
      <w:tr w:rsidR="00E64877" w:rsidRPr="006E5305" w:rsidTr="00E64877">
        <w:trPr>
          <w:trHeight w:val="331"/>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Годовой  закон о бюджете в соответствии с доходами  КГББ</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xml:space="preserve">отклонения, </w:t>
            </w: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5</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331"/>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 xml:space="preserve"> Годовой  закон о бюджете в соответствии с расходами  КГББ</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xml:space="preserve">отклонения, </w:t>
            </w: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5</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 </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p>
        </w:tc>
      </w:tr>
      <w:tr w:rsidR="00E64877" w:rsidRPr="006E5305" w:rsidTr="00E64877">
        <w:trPr>
          <w:trHeight w:val="542"/>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lastRenderedPageBreak/>
              <w:t>Удельный вес государственного долга  в  доходы  государственного   бюджета</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3.3</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3.3</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2.4</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-0.9</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72.7</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-0.9</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72.7</w:t>
            </w:r>
          </w:p>
        </w:tc>
      </w:tr>
      <w:tr w:rsidR="00E64877" w:rsidRPr="006E5305" w:rsidTr="00E64877">
        <w:trPr>
          <w:trHeight w:val="542"/>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Удельный вес бюджетов по программам в общей сумме государственного бюджета</w:t>
            </w:r>
          </w:p>
          <w:p w:rsidR="00E64877" w:rsidRPr="006E5305" w:rsidRDefault="00E64877" w:rsidP="00E64877">
            <w:pPr>
              <w:spacing w:line="276" w:lineRule="auto"/>
              <w:rPr>
                <w:sz w:val="18"/>
                <w:szCs w:val="18"/>
                <w:lang w:val="ru-RU"/>
              </w:rPr>
            </w:pP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70.5</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72.6</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72.6</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2.1</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103.0</w:t>
            </w:r>
          </w:p>
        </w:tc>
      </w:tr>
      <w:tr w:rsidR="00E64877" w:rsidRPr="006E5305" w:rsidTr="00E64877">
        <w:trPr>
          <w:trHeight w:val="542"/>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Нормативные акты разработанные в области бухгалтерского учета и в области аудита корпоративного сектора</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7.0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175.0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58.3</w:t>
            </w:r>
          </w:p>
        </w:tc>
      </w:tr>
      <w:tr w:rsidR="00E64877" w:rsidRPr="006E5305" w:rsidTr="00E64877">
        <w:trPr>
          <w:trHeight w:val="331"/>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Нормативные акты в области аудиторской деятельности</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5.0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6.0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2.0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150.0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120.0</w:t>
            </w:r>
          </w:p>
        </w:tc>
      </w:tr>
      <w:tr w:rsidR="00E64877" w:rsidRPr="006E5305" w:rsidTr="00E64877">
        <w:trPr>
          <w:trHeight w:val="542"/>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color w:val="000000"/>
                <w:sz w:val="18"/>
                <w:szCs w:val="18"/>
                <w:lang w:val="ru-RU" w:eastAsia="en-US"/>
              </w:rPr>
            </w:pPr>
            <w:r w:rsidRPr="006E5305">
              <w:rPr>
                <w:sz w:val="18"/>
                <w:szCs w:val="18"/>
                <w:lang w:val="ru-RU"/>
              </w:rPr>
              <w:t>Обновление нормативной базы в области внутреннего финансового контроля</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sz w:val="18"/>
                <w:szCs w:val="18"/>
                <w:lang w:val="ru-RU"/>
              </w:rPr>
              <w:t>единица</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400.0</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3.0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400.0</w:t>
            </w:r>
          </w:p>
        </w:tc>
      </w:tr>
      <w:tr w:rsidR="00E64877" w:rsidRPr="006E5305" w:rsidTr="00E64877">
        <w:trPr>
          <w:trHeight w:val="542"/>
          <w:jc w:val="center"/>
        </w:trPr>
        <w:tc>
          <w:tcPr>
            <w:tcW w:w="2169" w:type="dxa"/>
            <w:tcBorders>
              <w:top w:val="nil"/>
              <w:left w:val="single" w:sz="4" w:space="0" w:color="auto"/>
              <w:bottom w:val="single" w:sz="4" w:space="0" w:color="auto"/>
              <w:right w:val="single" w:sz="4" w:space="0" w:color="auto"/>
            </w:tcBorders>
            <w:shd w:val="clear" w:color="auto" w:fill="auto"/>
            <w:vAlign w:val="center"/>
            <w:hideMark/>
          </w:tcPr>
          <w:p w:rsidR="00E64877" w:rsidRPr="006E5305" w:rsidRDefault="00E64877" w:rsidP="00E64877">
            <w:pPr>
              <w:spacing w:line="276" w:lineRule="auto"/>
              <w:rPr>
                <w:sz w:val="18"/>
                <w:szCs w:val="18"/>
                <w:lang w:val="ru-RU"/>
              </w:rPr>
            </w:pPr>
            <w:r w:rsidRPr="006E5305">
              <w:rPr>
                <w:sz w:val="18"/>
                <w:szCs w:val="18"/>
                <w:lang w:val="ru-RU"/>
              </w:rPr>
              <w:t>Уровень перечисления в бюджет дивидендов и перечислений по сравнению с утвержденные в Законе о государственном бюджете, на соответствующий год</w:t>
            </w:r>
          </w:p>
        </w:tc>
        <w:tc>
          <w:tcPr>
            <w:tcW w:w="1149"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A97E78">
              <w:rPr>
                <w:i/>
                <w:color w:val="000000"/>
                <w:sz w:val="18"/>
                <w:szCs w:val="18"/>
                <w:lang w:val="ru-RU" w:eastAsia="en-US"/>
              </w:rPr>
              <w:t>%</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100.2</w:t>
            </w:r>
          </w:p>
        </w:tc>
        <w:tc>
          <w:tcPr>
            <w:tcW w:w="1222"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c>
          <w:tcPr>
            <w:tcW w:w="1126" w:type="dxa"/>
            <w:tcBorders>
              <w:top w:val="nil"/>
              <w:left w:val="nil"/>
              <w:bottom w:val="single" w:sz="4" w:space="0" w:color="auto"/>
              <w:right w:val="single" w:sz="4" w:space="0" w:color="auto"/>
            </w:tcBorders>
            <w:shd w:val="clear" w:color="auto" w:fill="auto"/>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100.2</w:t>
            </w:r>
          </w:p>
        </w:tc>
        <w:tc>
          <w:tcPr>
            <w:tcW w:w="72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0.2</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100.2</w:t>
            </w:r>
          </w:p>
        </w:tc>
        <w:tc>
          <w:tcPr>
            <w:tcW w:w="722"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0.0</w:t>
            </w:r>
          </w:p>
        </w:tc>
        <w:tc>
          <w:tcPr>
            <w:tcW w:w="633" w:type="dxa"/>
            <w:tcBorders>
              <w:top w:val="nil"/>
              <w:left w:val="nil"/>
              <w:bottom w:val="single" w:sz="4" w:space="0" w:color="auto"/>
              <w:right w:val="single" w:sz="4" w:space="0" w:color="auto"/>
            </w:tcBorders>
            <w:shd w:val="clear" w:color="000000" w:fill="FFFFFF"/>
            <w:vAlign w:val="center"/>
            <w:hideMark/>
          </w:tcPr>
          <w:p w:rsidR="00E64877" w:rsidRPr="006E5305" w:rsidRDefault="00E64877" w:rsidP="00E64877">
            <w:pPr>
              <w:spacing w:line="276" w:lineRule="auto"/>
              <w:jc w:val="center"/>
              <w:rPr>
                <w:color w:val="000000"/>
                <w:sz w:val="18"/>
                <w:szCs w:val="18"/>
                <w:lang w:val="ru-RU" w:eastAsia="en-US"/>
              </w:rPr>
            </w:pPr>
            <w:r w:rsidRPr="006E5305">
              <w:rPr>
                <w:color w:val="000000"/>
                <w:sz w:val="18"/>
                <w:szCs w:val="18"/>
                <w:lang w:val="ru-RU" w:eastAsia="en-US"/>
              </w:rPr>
              <w:t>100.0</w:t>
            </w:r>
          </w:p>
        </w:tc>
      </w:tr>
    </w:tbl>
    <w:p w:rsidR="00E64877" w:rsidRPr="006E5305" w:rsidRDefault="00E64877" w:rsidP="00E64877">
      <w:pPr>
        <w:widowControl w:val="0"/>
        <w:spacing w:line="276" w:lineRule="auto"/>
        <w:jc w:val="both"/>
        <w:rPr>
          <w:b/>
          <w:bCs/>
          <w:iCs/>
          <w:sz w:val="28"/>
          <w:szCs w:val="28"/>
          <w:u w:val="single"/>
          <w:lang w:val="ru-RU"/>
        </w:rPr>
      </w:pPr>
    </w:p>
    <w:p w:rsidR="00E64877" w:rsidRPr="00570BB1" w:rsidRDefault="00E64877" w:rsidP="00E64877">
      <w:pPr>
        <w:widowControl w:val="0"/>
        <w:spacing w:before="240" w:after="120" w:line="276" w:lineRule="auto"/>
        <w:ind w:firstLine="567"/>
        <w:jc w:val="both"/>
        <w:rPr>
          <w:b/>
          <w:bCs/>
          <w:iCs/>
          <w:u w:val="single"/>
          <w:lang w:val="ru-RU"/>
        </w:rPr>
      </w:pPr>
      <w:r w:rsidRPr="00570BB1">
        <w:rPr>
          <w:b/>
          <w:bCs/>
          <w:i/>
          <w:iCs/>
          <w:u w:val="single"/>
          <w:lang w:val="ru-RU"/>
        </w:rPr>
        <w:t>Подпрограмма, администрируемая</w:t>
      </w:r>
      <w:r w:rsidRPr="00570BB1">
        <w:rPr>
          <w:b/>
          <w:i/>
          <w:iCs/>
          <w:u w:val="single"/>
          <w:lang w:val="ru-RU"/>
        </w:rPr>
        <w:t xml:space="preserve"> Национальным бюро статистики</w:t>
      </w:r>
      <w:r w:rsidRPr="00570BB1">
        <w:rPr>
          <w:b/>
          <w:bCs/>
          <w:iCs/>
          <w:u w:val="single"/>
          <w:lang w:val="ru-RU"/>
        </w:rPr>
        <w:t xml:space="preserve"> </w:t>
      </w:r>
    </w:p>
    <w:p w:rsidR="00E64877" w:rsidRPr="00570BB1" w:rsidRDefault="00E64877" w:rsidP="00E64877">
      <w:pPr>
        <w:widowControl w:val="0"/>
        <w:spacing w:line="276" w:lineRule="auto"/>
        <w:ind w:firstLine="567"/>
        <w:jc w:val="both"/>
        <w:rPr>
          <w:lang w:val="ru-RU"/>
        </w:rPr>
      </w:pPr>
      <w:r w:rsidRPr="00570BB1">
        <w:rPr>
          <w:iCs/>
          <w:lang w:val="ru-RU"/>
        </w:rPr>
        <w:t>Для программы</w:t>
      </w:r>
      <w:r w:rsidRPr="00570BB1">
        <w:rPr>
          <w:i/>
          <w:iCs/>
          <w:lang w:val="ru-RU"/>
        </w:rPr>
        <w:t xml:space="preserve"> </w:t>
      </w:r>
      <w:r w:rsidRPr="00570BB1">
        <w:rPr>
          <w:iCs/>
          <w:lang w:val="ru-RU"/>
        </w:rPr>
        <w:t>«</w:t>
      </w:r>
      <w:r w:rsidRPr="00570BB1">
        <w:rPr>
          <w:i/>
          <w:iCs/>
          <w:lang w:val="ru-RU"/>
        </w:rPr>
        <w:t>Р</w:t>
      </w:r>
      <w:r w:rsidRPr="00570BB1">
        <w:rPr>
          <w:i/>
          <w:lang w:val="ru-RU"/>
        </w:rPr>
        <w:t>азработка политики и менеджмент в области статистики</w:t>
      </w:r>
      <w:r w:rsidRPr="00570BB1">
        <w:rPr>
          <w:i/>
          <w:iCs/>
          <w:lang w:val="ru-RU"/>
        </w:rPr>
        <w:t xml:space="preserve">» </w:t>
      </w:r>
      <w:r w:rsidRPr="00570BB1">
        <w:rPr>
          <w:iCs/>
          <w:lang w:val="ru-RU"/>
        </w:rPr>
        <w:t>были исполнены расходы</w:t>
      </w:r>
      <w:r w:rsidRPr="00570BB1">
        <w:rPr>
          <w:lang w:val="ru-RU"/>
        </w:rPr>
        <w:t xml:space="preserve"> в сумме 19078,2 тыс. леев, или на уровне 98,9</w:t>
      </w:r>
      <w:r w:rsidRPr="00570BB1">
        <w:rPr>
          <w:i/>
          <w:lang w:val="ru-RU"/>
        </w:rPr>
        <w:t>%</w:t>
      </w:r>
      <w:r w:rsidRPr="00570BB1">
        <w:rPr>
          <w:lang w:val="ru-RU"/>
        </w:rPr>
        <w:t xml:space="preserve"> от уточненных ассигнований.</w:t>
      </w:r>
    </w:p>
    <w:p w:rsidR="00E64877" w:rsidRPr="00570BB1" w:rsidRDefault="00E64877" w:rsidP="00E64877">
      <w:pPr>
        <w:widowControl w:val="0"/>
        <w:spacing w:line="276" w:lineRule="auto"/>
        <w:ind w:firstLine="567"/>
        <w:jc w:val="both"/>
        <w:rPr>
          <w:lang w:val="ru-RU"/>
        </w:rPr>
      </w:pPr>
      <w:r w:rsidRPr="00570BB1">
        <w:rPr>
          <w:lang w:val="ru-RU"/>
        </w:rPr>
        <w:t>Основные показатели результативности, установленные для данной подпрограммы, отражены в следующей таблице:</w:t>
      </w:r>
    </w:p>
    <w:tbl>
      <w:tblPr>
        <w:tblpPr w:leftFromText="180" w:rightFromText="180" w:vertAnchor="text" w:horzAnchor="margin" w:tblpXSpec="center"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994"/>
        <w:gridCol w:w="1148"/>
        <w:gridCol w:w="1153"/>
        <w:gridCol w:w="1061"/>
        <w:gridCol w:w="1058"/>
        <w:gridCol w:w="824"/>
        <w:gridCol w:w="694"/>
        <w:gridCol w:w="412"/>
      </w:tblGrid>
      <w:tr w:rsidR="00E64877" w:rsidRPr="00E033AD" w:rsidTr="00E64877">
        <w:trPr>
          <w:trHeight w:val="20"/>
        </w:trPr>
        <w:tc>
          <w:tcPr>
            <w:tcW w:w="1489" w:type="pct"/>
            <w:vMerge w:val="restart"/>
            <w:vAlign w:val="center"/>
          </w:tcPr>
          <w:p w:rsidR="00E64877" w:rsidRPr="00E033AD" w:rsidRDefault="00E64877" w:rsidP="00E64877">
            <w:pPr>
              <w:spacing w:line="276" w:lineRule="auto"/>
              <w:jc w:val="center"/>
              <w:rPr>
                <w:color w:val="000000"/>
                <w:sz w:val="18"/>
                <w:szCs w:val="18"/>
                <w:lang w:val="ru-RU" w:eastAsia="en-US"/>
              </w:rPr>
            </w:pPr>
            <w:r w:rsidRPr="00E033AD">
              <w:rPr>
                <w:color w:val="000000"/>
                <w:sz w:val="18"/>
                <w:szCs w:val="18"/>
                <w:lang w:val="ru-RU" w:eastAsia="en-US"/>
              </w:rPr>
              <w:t>Показатели результатов</w:t>
            </w:r>
          </w:p>
        </w:tc>
        <w:tc>
          <w:tcPr>
            <w:tcW w:w="475" w:type="pct"/>
            <w:vMerge w:val="restart"/>
            <w:vAlign w:val="center"/>
          </w:tcPr>
          <w:p w:rsidR="00E64877" w:rsidRPr="00E033AD" w:rsidRDefault="00E64877" w:rsidP="00E64877">
            <w:pPr>
              <w:spacing w:line="276" w:lineRule="auto"/>
              <w:ind w:left="-57" w:right="-57"/>
              <w:jc w:val="center"/>
              <w:rPr>
                <w:color w:val="000000"/>
                <w:sz w:val="18"/>
                <w:szCs w:val="18"/>
                <w:lang w:val="ru-RU" w:eastAsia="en-US"/>
              </w:rPr>
            </w:pPr>
            <w:r w:rsidRPr="00E033AD">
              <w:rPr>
                <w:sz w:val="18"/>
                <w:szCs w:val="18"/>
                <w:lang w:val="ru-RU"/>
              </w:rPr>
              <w:t>Единица измерения</w:t>
            </w:r>
          </w:p>
        </w:tc>
        <w:tc>
          <w:tcPr>
            <w:tcW w:w="549" w:type="pct"/>
            <w:vMerge w:val="restart"/>
            <w:noWrap/>
            <w:vAlign w:val="center"/>
          </w:tcPr>
          <w:p w:rsidR="00E64877" w:rsidRPr="00E033AD" w:rsidRDefault="00E64877" w:rsidP="00E64877">
            <w:pPr>
              <w:spacing w:line="276" w:lineRule="auto"/>
              <w:jc w:val="center"/>
              <w:rPr>
                <w:color w:val="000000"/>
                <w:sz w:val="18"/>
                <w:szCs w:val="18"/>
                <w:lang w:val="ru-RU" w:eastAsia="en-US"/>
              </w:rPr>
            </w:pPr>
            <w:r w:rsidRPr="00E033AD">
              <w:rPr>
                <w:color w:val="000000"/>
                <w:sz w:val="18"/>
                <w:szCs w:val="18"/>
                <w:lang w:val="ru-RU" w:eastAsia="en-US"/>
              </w:rPr>
              <w:t>2012 выполнено</w:t>
            </w:r>
          </w:p>
        </w:tc>
        <w:tc>
          <w:tcPr>
            <w:tcW w:w="1958" w:type="pct"/>
            <w:gridSpan w:val="4"/>
            <w:vAlign w:val="center"/>
          </w:tcPr>
          <w:p w:rsidR="00E64877" w:rsidRPr="00E033AD" w:rsidRDefault="00E64877" w:rsidP="00E64877">
            <w:pPr>
              <w:spacing w:line="276" w:lineRule="auto"/>
              <w:jc w:val="center"/>
              <w:rPr>
                <w:color w:val="000000"/>
                <w:sz w:val="18"/>
                <w:szCs w:val="18"/>
                <w:lang w:val="ru-RU" w:eastAsia="en-US"/>
              </w:rPr>
            </w:pPr>
            <w:r w:rsidRPr="00E033AD">
              <w:rPr>
                <w:color w:val="000000"/>
                <w:sz w:val="18"/>
                <w:szCs w:val="18"/>
                <w:lang w:val="ru-RU" w:eastAsia="en-US"/>
              </w:rPr>
              <w:t>2013</w:t>
            </w:r>
          </w:p>
        </w:tc>
        <w:tc>
          <w:tcPr>
            <w:tcW w:w="530" w:type="pct"/>
            <w:gridSpan w:val="2"/>
            <w:vMerge w:val="restart"/>
            <w:vAlign w:val="center"/>
          </w:tcPr>
          <w:p w:rsidR="00E64877" w:rsidRPr="00E033AD" w:rsidRDefault="00E64877" w:rsidP="00E64877">
            <w:pPr>
              <w:spacing w:line="276" w:lineRule="auto"/>
              <w:jc w:val="center"/>
              <w:rPr>
                <w:color w:val="000000"/>
                <w:sz w:val="18"/>
                <w:szCs w:val="18"/>
                <w:lang w:val="ru-RU" w:eastAsia="en-US"/>
              </w:rPr>
            </w:pPr>
            <w:r w:rsidRPr="00E033AD">
              <w:rPr>
                <w:bCs/>
                <w:sz w:val="18"/>
                <w:szCs w:val="18"/>
                <w:lang w:val="ru-RU" w:eastAsia="en-US"/>
              </w:rPr>
              <w:t>2013 исполнено / 2012 исполнено</w:t>
            </w:r>
          </w:p>
        </w:tc>
      </w:tr>
      <w:tr w:rsidR="00E64877" w:rsidRPr="00E033AD" w:rsidTr="00E64877">
        <w:trPr>
          <w:trHeight w:val="20"/>
        </w:trPr>
        <w:tc>
          <w:tcPr>
            <w:tcW w:w="1489" w:type="pct"/>
            <w:vMerge/>
            <w:vAlign w:val="center"/>
          </w:tcPr>
          <w:p w:rsidR="00E64877" w:rsidRPr="00E033AD" w:rsidRDefault="00E64877" w:rsidP="00E64877">
            <w:pPr>
              <w:widowControl w:val="0"/>
              <w:tabs>
                <w:tab w:val="left" w:pos="1998"/>
              </w:tabs>
              <w:rPr>
                <w:b/>
                <w:bCs/>
                <w:sz w:val="18"/>
                <w:szCs w:val="18"/>
                <w:lang w:val="ru-RU"/>
              </w:rPr>
            </w:pPr>
          </w:p>
        </w:tc>
        <w:tc>
          <w:tcPr>
            <w:tcW w:w="475" w:type="pct"/>
            <w:vMerge/>
            <w:vAlign w:val="center"/>
          </w:tcPr>
          <w:p w:rsidR="00E64877" w:rsidRPr="00E033AD" w:rsidRDefault="00E64877" w:rsidP="00E64877">
            <w:pPr>
              <w:widowControl w:val="0"/>
              <w:ind w:left="-57" w:right="-57"/>
              <w:jc w:val="center"/>
              <w:rPr>
                <w:sz w:val="18"/>
                <w:szCs w:val="18"/>
                <w:lang w:val="ru-RU"/>
              </w:rPr>
            </w:pPr>
          </w:p>
        </w:tc>
        <w:tc>
          <w:tcPr>
            <w:tcW w:w="549" w:type="pct"/>
            <w:vMerge/>
            <w:noWrap/>
            <w:vAlign w:val="center"/>
          </w:tcPr>
          <w:p w:rsidR="00E64877" w:rsidRPr="00E033AD" w:rsidRDefault="00E64877" w:rsidP="00E64877">
            <w:pPr>
              <w:widowControl w:val="0"/>
              <w:jc w:val="center"/>
              <w:rPr>
                <w:bCs/>
                <w:sz w:val="18"/>
                <w:szCs w:val="18"/>
                <w:lang w:val="ru-RU"/>
              </w:rPr>
            </w:pPr>
          </w:p>
        </w:tc>
        <w:tc>
          <w:tcPr>
            <w:tcW w:w="551" w:type="pct"/>
            <w:vMerge w:val="restart"/>
            <w:vAlign w:val="center"/>
          </w:tcPr>
          <w:p w:rsidR="00E64877" w:rsidRPr="00E033AD" w:rsidRDefault="00E64877" w:rsidP="00E64877">
            <w:pPr>
              <w:spacing w:line="276" w:lineRule="auto"/>
              <w:jc w:val="center"/>
              <w:rPr>
                <w:color w:val="000000"/>
                <w:sz w:val="18"/>
                <w:szCs w:val="18"/>
                <w:lang w:val="ru-RU" w:eastAsia="en-US"/>
              </w:rPr>
            </w:pPr>
            <w:r w:rsidRPr="00E033AD">
              <w:rPr>
                <w:color w:val="000000"/>
                <w:sz w:val="18"/>
                <w:szCs w:val="18"/>
                <w:lang w:val="ru-RU" w:eastAsia="en-US"/>
              </w:rPr>
              <w:t>уточненный</w:t>
            </w:r>
          </w:p>
        </w:tc>
        <w:tc>
          <w:tcPr>
            <w:tcW w:w="507" w:type="pct"/>
            <w:vMerge w:val="restart"/>
            <w:noWrap/>
            <w:vAlign w:val="center"/>
          </w:tcPr>
          <w:p w:rsidR="00E64877" w:rsidRPr="00E033AD" w:rsidRDefault="00E64877" w:rsidP="00E64877">
            <w:pPr>
              <w:spacing w:line="276" w:lineRule="auto"/>
              <w:jc w:val="center"/>
              <w:rPr>
                <w:color w:val="000000"/>
                <w:sz w:val="18"/>
                <w:szCs w:val="18"/>
                <w:lang w:val="ru-RU" w:eastAsia="en-US"/>
              </w:rPr>
            </w:pPr>
            <w:r w:rsidRPr="00E033AD">
              <w:rPr>
                <w:color w:val="000000"/>
                <w:sz w:val="18"/>
                <w:szCs w:val="18"/>
                <w:lang w:val="ru-RU" w:eastAsia="en-US"/>
              </w:rPr>
              <w:t>выполнено</w:t>
            </w:r>
          </w:p>
        </w:tc>
        <w:tc>
          <w:tcPr>
            <w:tcW w:w="900" w:type="pct"/>
            <w:gridSpan w:val="2"/>
            <w:noWrap/>
          </w:tcPr>
          <w:p w:rsidR="00E64877" w:rsidRPr="00E033AD" w:rsidRDefault="00E64877" w:rsidP="00E64877">
            <w:pPr>
              <w:widowControl w:val="0"/>
              <w:jc w:val="center"/>
              <w:rPr>
                <w:bCs/>
                <w:sz w:val="18"/>
                <w:szCs w:val="18"/>
                <w:lang w:val="ru-RU"/>
              </w:rPr>
            </w:pPr>
            <w:r w:rsidRPr="00E033AD">
              <w:rPr>
                <w:bCs/>
                <w:sz w:val="18"/>
                <w:szCs w:val="18"/>
                <w:lang w:val="ru-RU" w:eastAsia="en-US"/>
              </w:rPr>
              <w:t>исполнено / уточнено</w:t>
            </w:r>
          </w:p>
        </w:tc>
        <w:tc>
          <w:tcPr>
            <w:tcW w:w="530" w:type="pct"/>
            <w:gridSpan w:val="2"/>
            <w:vMerge/>
            <w:vAlign w:val="center"/>
          </w:tcPr>
          <w:p w:rsidR="00E64877" w:rsidRPr="00E033AD" w:rsidRDefault="00E64877" w:rsidP="00E64877">
            <w:pPr>
              <w:widowControl w:val="0"/>
              <w:jc w:val="center"/>
              <w:rPr>
                <w:bCs/>
                <w:sz w:val="18"/>
                <w:szCs w:val="18"/>
                <w:lang w:val="ru-RU"/>
              </w:rPr>
            </w:pPr>
          </w:p>
        </w:tc>
      </w:tr>
      <w:tr w:rsidR="00E64877" w:rsidRPr="00E033AD" w:rsidTr="00E64877">
        <w:trPr>
          <w:trHeight w:val="230"/>
        </w:trPr>
        <w:tc>
          <w:tcPr>
            <w:tcW w:w="1489" w:type="pct"/>
            <w:vMerge/>
            <w:vAlign w:val="center"/>
          </w:tcPr>
          <w:p w:rsidR="00E64877" w:rsidRPr="00E033AD" w:rsidRDefault="00E64877" w:rsidP="00E64877">
            <w:pPr>
              <w:widowControl w:val="0"/>
              <w:tabs>
                <w:tab w:val="left" w:pos="1998"/>
              </w:tabs>
              <w:rPr>
                <w:b/>
                <w:bCs/>
                <w:sz w:val="18"/>
                <w:szCs w:val="18"/>
                <w:lang w:val="ru-RU"/>
              </w:rPr>
            </w:pPr>
          </w:p>
        </w:tc>
        <w:tc>
          <w:tcPr>
            <w:tcW w:w="475" w:type="pct"/>
            <w:vMerge/>
            <w:vAlign w:val="center"/>
          </w:tcPr>
          <w:p w:rsidR="00E64877" w:rsidRPr="00E033AD" w:rsidRDefault="00E64877" w:rsidP="00E64877">
            <w:pPr>
              <w:widowControl w:val="0"/>
              <w:ind w:left="-57" w:right="-57"/>
              <w:jc w:val="center"/>
              <w:rPr>
                <w:sz w:val="18"/>
                <w:szCs w:val="18"/>
                <w:lang w:val="ru-RU"/>
              </w:rPr>
            </w:pPr>
          </w:p>
        </w:tc>
        <w:tc>
          <w:tcPr>
            <w:tcW w:w="549" w:type="pct"/>
            <w:vMerge/>
            <w:noWrap/>
          </w:tcPr>
          <w:p w:rsidR="00E64877" w:rsidRPr="00E033AD" w:rsidRDefault="00E64877" w:rsidP="00E64877">
            <w:pPr>
              <w:widowControl w:val="0"/>
              <w:jc w:val="center"/>
              <w:rPr>
                <w:bCs/>
                <w:sz w:val="18"/>
                <w:szCs w:val="18"/>
                <w:lang w:val="ru-RU"/>
              </w:rPr>
            </w:pPr>
          </w:p>
        </w:tc>
        <w:tc>
          <w:tcPr>
            <w:tcW w:w="551" w:type="pct"/>
            <w:vMerge/>
          </w:tcPr>
          <w:p w:rsidR="00E64877" w:rsidRPr="00E033AD" w:rsidRDefault="00E64877" w:rsidP="00E64877">
            <w:pPr>
              <w:widowControl w:val="0"/>
              <w:jc w:val="center"/>
              <w:rPr>
                <w:bCs/>
                <w:sz w:val="18"/>
                <w:szCs w:val="18"/>
                <w:lang w:val="ru-RU"/>
              </w:rPr>
            </w:pPr>
          </w:p>
        </w:tc>
        <w:tc>
          <w:tcPr>
            <w:tcW w:w="507" w:type="pct"/>
            <w:vMerge/>
            <w:noWrap/>
          </w:tcPr>
          <w:p w:rsidR="00E64877" w:rsidRPr="00E033AD" w:rsidRDefault="00E64877" w:rsidP="00E64877">
            <w:pPr>
              <w:widowControl w:val="0"/>
              <w:jc w:val="center"/>
              <w:rPr>
                <w:bCs/>
                <w:sz w:val="18"/>
                <w:szCs w:val="18"/>
                <w:lang w:val="ru-RU"/>
              </w:rPr>
            </w:pPr>
          </w:p>
        </w:tc>
        <w:tc>
          <w:tcPr>
            <w:tcW w:w="506" w:type="pct"/>
            <w:vMerge w:val="restart"/>
            <w:noWrap/>
            <w:vAlign w:val="center"/>
          </w:tcPr>
          <w:p w:rsidR="00E64877" w:rsidRPr="00E033AD" w:rsidRDefault="00E64877" w:rsidP="00E64877">
            <w:pPr>
              <w:widowControl w:val="0"/>
              <w:jc w:val="center"/>
              <w:rPr>
                <w:bCs/>
                <w:sz w:val="18"/>
                <w:szCs w:val="18"/>
                <w:lang w:val="ru-RU"/>
              </w:rPr>
            </w:pPr>
            <w:r w:rsidRPr="00E033AD">
              <w:rPr>
                <w:bCs/>
                <w:sz w:val="18"/>
                <w:szCs w:val="18"/>
                <w:lang w:val="ru-RU"/>
              </w:rPr>
              <w:t>сумма</w:t>
            </w:r>
          </w:p>
        </w:tc>
        <w:tc>
          <w:tcPr>
            <w:tcW w:w="394" w:type="pct"/>
            <w:vMerge w:val="restart"/>
            <w:noWrap/>
            <w:vAlign w:val="center"/>
          </w:tcPr>
          <w:p w:rsidR="00E64877" w:rsidRPr="00E033AD" w:rsidRDefault="00E64877" w:rsidP="00E64877">
            <w:pPr>
              <w:widowControl w:val="0"/>
              <w:jc w:val="center"/>
              <w:rPr>
                <w:bCs/>
                <w:sz w:val="18"/>
                <w:szCs w:val="18"/>
                <w:lang w:val="ru-RU"/>
              </w:rPr>
            </w:pPr>
            <w:r w:rsidRPr="00A97E78">
              <w:rPr>
                <w:bCs/>
                <w:i/>
                <w:sz w:val="18"/>
                <w:szCs w:val="18"/>
                <w:lang w:val="ru-RU"/>
              </w:rPr>
              <w:t>%</w:t>
            </w:r>
          </w:p>
        </w:tc>
        <w:tc>
          <w:tcPr>
            <w:tcW w:w="530" w:type="pct"/>
            <w:gridSpan w:val="2"/>
            <w:vMerge/>
            <w:vAlign w:val="center"/>
          </w:tcPr>
          <w:p w:rsidR="00E64877" w:rsidRPr="00E033AD" w:rsidRDefault="00E64877" w:rsidP="00E64877">
            <w:pPr>
              <w:widowControl w:val="0"/>
              <w:jc w:val="center"/>
              <w:rPr>
                <w:bCs/>
                <w:sz w:val="18"/>
                <w:szCs w:val="18"/>
                <w:lang w:val="ru-RU"/>
              </w:rPr>
            </w:pPr>
          </w:p>
        </w:tc>
      </w:tr>
      <w:tr w:rsidR="00E64877" w:rsidRPr="00E033AD" w:rsidTr="00E64877">
        <w:trPr>
          <w:trHeight w:val="20"/>
        </w:trPr>
        <w:tc>
          <w:tcPr>
            <w:tcW w:w="1489" w:type="pct"/>
            <w:vMerge/>
            <w:tcBorders>
              <w:bottom w:val="single" w:sz="4" w:space="0" w:color="auto"/>
            </w:tcBorders>
            <w:vAlign w:val="center"/>
          </w:tcPr>
          <w:p w:rsidR="00E64877" w:rsidRPr="00E033AD" w:rsidRDefault="00E64877" w:rsidP="00E64877">
            <w:pPr>
              <w:widowControl w:val="0"/>
              <w:rPr>
                <w:sz w:val="18"/>
                <w:szCs w:val="18"/>
                <w:lang w:val="ru-RU"/>
              </w:rPr>
            </w:pPr>
          </w:p>
        </w:tc>
        <w:tc>
          <w:tcPr>
            <w:tcW w:w="475" w:type="pct"/>
            <w:vMerge/>
            <w:tcBorders>
              <w:bottom w:val="single" w:sz="4" w:space="0" w:color="auto"/>
            </w:tcBorders>
            <w:vAlign w:val="center"/>
          </w:tcPr>
          <w:p w:rsidR="00E64877" w:rsidRPr="00E033AD" w:rsidRDefault="00E64877" w:rsidP="00E64877">
            <w:pPr>
              <w:widowControl w:val="0"/>
              <w:ind w:left="-57" w:right="-57"/>
              <w:jc w:val="center"/>
              <w:rPr>
                <w:sz w:val="18"/>
                <w:szCs w:val="18"/>
                <w:lang w:val="ru-RU"/>
              </w:rPr>
            </w:pPr>
          </w:p>
        </w:tc>
        <w:tc>
          <w:tcPr>
            <w:tcW w:w="549" w:type="pct"/>
            <w:vMerge/>
            <w:tcBorders>
              <w:bottom w:val="single" w:sz="4" w:space="0" w:color="auto"/>
            </w:tcBorders>
            <w:noWrap/>
            <w:vAlign w:val="center"/>
          </w:tcPr>
          <w:p w:rsidR="00E64877" w:rsidRPr="00E033AD" w:rsidRDefault="00E64877" w:rsidP="00E64877">
            <w:pPr>
              <w:widowControl w:val="0"/>
              <w:jc w:val="center"/>
              <w:rPr>
                <w:sz w:val="18"/>
                <w:szCs w:val="18"/>
                <w:lang w:val="ru-RU"/>
              </w:rPr>
            </w:pPr>
          </w:p>
        </w:tc>
        <w:tc>
          <w:tcPr>
            <w:tcW w:w="551" w:type="pct"/>
            <w:vMerge/>
            <w:tcBorders>
              <w:bottom w:val="single" w:sz="4" w:space="0" w:color="auto"/>
            </w:tcBorders>
            <w:vAlign w:val="center"/>
          </w:tcPr>
          <w:p w:rsidR="00E64877" w:rsidRPr="00E033AD" w:rsidRDefault="00E64877" w:rsidP="00E64877">
            <w:pPr>
              <w:widowControl w:val="0"/>
              <w:jc w:val="center"/>
              <w:rPr>
                <w:sz w:val="18"/>
                <w:szCs w:val="18"/>
                <w:lang w:val="ru-RU"/>
              </w:rPr>
            </w:pPr>
          </w:p>
        </w:tc>
        <w:tc>
          <w:tcPr>
            <w:tcW w:w="507" w:type="pct"/>
            <w:vMerge/>
            <w:tcBorders>
              <w:bottom w:val="single" w:sz="4" w:space="0" w:color="auto"/>
            </w:tcBorders>
            <w:vAlign w:val="center"/>
          </w:tcPr>
          <w:p w:rsidR="00E64877" w:rsidRPr="00E033AD" w:rsidRDefault="00E64877" w:rsidP="00E64877">
            <w:pPr>
              <w:widowControl w:val="0"/>
              <w:jc w:val="center"/>
              <w:rPr>
                <w:sz w:val="18"/>
                <w:szCs w:val="18"/>
                <w:lang w:val="ru-RU"/>
              </w:rPr>
            </w:pPr>
          </w:p>
        </w:tc>
        <w:tc>
          <w:tcPr>
            <w:tcW w:w="506" w:type="pct"/>
            <w:vMerge/>
            <w:tcBorders>
              <w:bottom w:val="single" w:sz="4" w:space="0" w:color="auto"/>
            </w:tcBorders>
            <w:vAlign w:val="center"/>
          </w:tcPr>
          <w:p w:rsidR="00E64877" w:rsidRPr="00E033AD" w:rsidRDefault="00E64877" w:rsidP="00E64877">
            <w:pPr>
              <w:widowControl w:val="0"/>
              <w:jc w:val="center"/>
              <w:rPr>
                <w:sz w:val="18"/>
                <w:szCs w:val="18"/>
                <w:lang w:val="ru-RU"/>
              </w:rPr>
            </w:pPr>
          </w:p>
        </w:tc>
        <w:tc>
          <w:tcPr>
            <w:tcW w:w="394" w:type="pct"/>
            <w:vMerge/>
            <w:tcBorders>
              <w:bottom w:val="single" w:sz="4" w:space="0" w:color="auto"/>
            </w:tcBorders>
            <w:vAlign w:val="center"/>
          </w:tcPr>
          <w:p w:rsidR="00E64877" w:rsidRPr="00E033AD" w:rsidRDefault="00E64877" w:rsidP="00E64877">
            <w:pPr>
              <w:widowControl w:val="0"/>
              <w:jc w:val="center"/>
              <w:rPr>
                <w:sz w:val="18"/>
                <w:szCs w:val="18"/>
                <w:lang w:val="ru-RU"/>
              </w:rPr>
            </w:pPr>
          </w:p>
        </w:tc>
        <w:tc>
          <w:tcPr>
            <w:tcW w:w="332" w:type="pct"/>
            <w:tcBorders>
              <w:bottom w:val="single" w:sz="4" w:space="0" w:color="auto"/>
            </w:tcBorders>
            <w:vAlign w:val="center"/>
          </w:tcPr>
          <w:p w:rsidR="00E64877" w:rsidRPr="00E033AD" w:rsidRDefault="00E64877" w:rsidP="00E64877">
            <w:pPr>
              <w:widowControl w:val="0"/>
              <w:jc w:val="center"/>
              <w:rPr>
                <w:bCs/>
                <w:sz w:val="18"/>
                <w:szCs w:val="18"/>
                <w:lang w:val="ru-RU"/>
              </w:rPr>
            </w:pPr>
            <w:r w:rsidRPr="00E033AD">
              <w:rPr>
                <w:bCs/>
                <w:sz w:val="18"/>
                <w:szCs w:val="18"/>
                <w:lang w:val="ru-RU"/>
              </w:rPr>
              <w:t>сумма</w:t>
            </w:r>
          </w:p>
        </w:tc>
        <w:tc>
          <w:tcPr>
            <w:tcW w:w="198" w:type="pct"/>
            <w:tcBorders>
              <w:bottom w:val="single" w:sz="4" w:space="0" w:color="auto"/>
            </w:tcBorders>
            <w:vAlign w:val="center"/>
          </w:tcPr>
          <w:p w:rsidR="00E64877" w:rsidRPr="00E033AD" w:rsidRDefault="00E64877" w:rsidP="00E64877">
            <w:pPr>
              <w:widowControl w:val="0"/>
              <w:jc w:val="center"/>
              <w:rPr>
                <w:bCs/>
                <w:sz w:val="18"/>
                <w:szCs w:val="18"/>
                <w:lang w:val="ru-RU"/>
              </w:rPr>
            </w:pPr>
            <w:r w:rsidRPr="00A97E78">
              <w:rPr>
                <w:bCs/>
                <w:i/>
                <w:sz w:val="18"/>
                <w:szCs w:val="18"/>
                <w:lang w:val="ru-RU"/>
              </w:rPr>
              <w:t>%</w:t>
            </w:r>
          </w:p>
        </w:tc>
      </w:tr>
      <w:tr w:rsidR="00E64877" w:rsidRPr="00E033AD" w:rsidTr="00E64877">
        <w:trPr>
          <w:trHeight w:val="20"/>
        </w:trPr>
        <w:tc>
          <w:tcPr>
            <w:tcW w:w="1489" w:type="pct"/>
            <w:tcBorders>
              <w:bottom w:val="single" w:sz="4" w:space="0" w:color="auto"/>
            </w:tcBorders>
            <w:vAlign w:val="center"/>
          </w:tcPr>
          <w:p w:rsidR="00E64877" w:rsidRPr="00E033AD" w:rsidRDefault="00E64877" w:rsidP="00E64877">
            <w:pPr>
              <w:widowControl w:val="0"/>
              <w:rPr>
                <w:sz w:val="18"/>
                <w:szCs w:val="18"/>
                <w:lang w:val="ru-RU"/>
              </w:rPr>
            </w:pPr>
            <w:r w:rsidRPr="00E033AD">
              <w:rPr>
                <w:sz w:val="18"/>
                <w:szCs w:val="18"/>
                <w:lang w:val="ru-RU"/>
              </w:rPr>
              <w:t>Предоставление статистических инструментов государственного сектора и реального сектора экономики</w:t>
            </w:r>
          </w:p>
        </w:tc>
        <w:tc>
          <w:tcPr>
            <w:tcW w:w="475" w:type="pct"/>
            <w:tcBorders>
              <w:bottom w:val="single" w:sz="4" w:space="0" w:color="auto"/>
            </w:tcBorders>
            <w:vAlign w:val="center"/>
          </w:tcPr>
          <w:p w:rsidR="00E64877" w:rsidRPr="00E033AD" w:rsidRDefault="00E64877" w:rsidP="00E64877">
            <w:pPr>
              <w:widowControl w:val="0"/>
              <w:ind w:left="-57" w:right="-57"/>
              <w:jc w:val="center"/>
              <w:rPr>
                <w:sz w:val="18"/>
                <w:szCs w:val="18"/>
                <w:lang w:val="ru-RU"/>
              </w:rPr>
            </w:pPr>
            <w:r w:rsidRPr="00A97E78">
              <w:rPr>
                <w:i/>
                <w:sz w:val="18"/>
                <w:szCs w:val="18"/>
                <w:lang w:val="ru-RU"/>
              </w:rPr>
              <w:t>%</w:t>
            </w:r>
          </w:p>
        </w:tc>
        <w:tc>
          <w:tcPr>
            <w:tcW w:w="549" w:type="pct"/>
            <w:tcBorders>
              <w:bottom w:val="single" w:sz="4" w:space="0" w:color="auto"/>
            </w:tcBorders>
            <w:noWrap/>
            <w:vAlign w:val="center"/>
          </w:tcPr>
          <w:p w:rsidR="00E64877" w:rsidRPr="00E033AD" w:rsidRDefault="00E64877" w:rsidP="00E64877">
            <w:pPr>
              <w:widowControl w:val="0"/>
              <w:jc w:val="center"/>
              <w:rPr>
                <w:sz w:val="18"/>
                <w:szCs w:val="18"/>
                <w:lang w:val="ru-RU"/>
              </w:rPr>
            </w:pPr>
          </w:p>
        </w:tc>
        <w:tc>
          <w:tcPr>
            <w:tcW w:w="551" w:type="pct"/>
            <w:tcBorders>
              <w:bottom w:val="single" w:sz="4" w:space="0" w:color="auto"/>
            </w:tcBorders>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507" w:type="pct"/>
            <w:tcBorders>
              <w:bottom w:val="single" w:sz="4" w:space="0" w:color="auto"/>
            </w:tcBorders>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506" w:type="pct"/>
            <w:tcBorders>
              <w:bottom w:val="single" w:sz="4" w:space="0" w:color="auto"/>
            </w:tcBorders>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tcBorders>
              <w:bottom w:val="single" w:sz="4" w:space="0" w:color="auto"/>
            </w:tcBorders>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tcBorders>
              <w:bottom w:val="single" w:sz="4" w:space="0" w:color="auto"/>
            </w:tcBorders>
            <w:vAlign w:val="center"/>
          </w:tcPr>
          <w:p w:rsidR="00E64877" w:rsidRPr="00E033AD" w:rsidRDefault="00E64877" w:rsidP="00E64877">
            <w:pPr>
              <w:widowControl w:val="0"/>
              <w:jc w:val="center"/>
              <w:rPr>
                <w:bCs/>
                <w:sz w:val="18"/>
                <w:szCs w:val="18"/>
                <w:lang w:val="ru-RU"/>
              </w:rPr>
            </w:pPr>
          </w:p>
        </w:tc>
        <w:tc>
          <w:tcPr>
            <w:tcW w:w="198" w:type="pct"/>
            <w:tcBorders>
              <w:bottom w:val="single" w:sz="4" w:space="0" w:color="auto"/>
            </w:tcBorders>
            <w:vAlign w:val="center"/>
          </w:tcPr>
          <w:p w:rsidR="00E64877" w:rsidRPr="00E033AD" w:rsidRDefault="00E64877" w:rsidP="00E64877">
            <w:pPr>
              <w:widowControl w:val="0"/>
              <w:jc w:val="center"/>
              <w:rPr>
                <w:bCs/>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Создание статистических програм работ и изданий</w:t>
            </w:r>
          </w:p>
        </w:tc>
        <w:tc>
          <w:tcPr>
            <w:tcW w:w="475" w:type="pct"/>
            <w:vAlign w:val="center"/>
          </w:tcPr>
          <w:p w:rsidR="00E64877" w:rsidRPr="00E033AD" w:rsidRDefault="00E64877" w:rsidP="00E64877">
            <w:pPr>
              <w:widowControl w:val="0"/>
              <w:ind w:left="-57" w:right="-57"/>
              <w:jc w:val="center"/>
              <w:rPr>
                <w:sz w:val="18"/>
                <w:szCs w:val="18"/>
                <w:lang w:val="ru-RU"/>
              </w:rPr>
            </w:pPr>
            <w:r w:rsidRPr="00A97E78">
              <w:rPr>
                <w:i/>
                <w:sz w:val="18"/>
                <w:szCs w:val="18"/>
                <w:lang w:val="ru-RU"/>
              </w:rPr>
              <w:t>%</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Методология для краткосрочных статистических показателей</w:t>
            </w:r>
          </w:p>
        </w:tc>
        <w:tc>
          <w:tcPr>
            <w:tcW w:w="475" w:type="pct"/>
            <w:vAlign w:val="center"/>
          </w:tcPr>
          <w:p w:rsidR="00E64877" w:rsidRPr="00E033AD" w:rsidRDefault="00E64877" w:rsidP="00E64877">
            <w:pPr>
              <w:widowControl w:val="0"/>
              <w:ind w:left="-57" w:right="-57"/>
              <w:jc w:val="center"/>
              <w:rPr>
                <w:sz w:val="18"/>
                <w:szCs w:val="18"/>
                <w:lang w:val="ru-RU"/>
              </w:rPr>
            </w:pPr>
            <w:r w:rsidRPr="00E033AD">
              <w:rPr>
                <w:sz w:val="18"/>
                <w:szCs w:val="18"/>
                <w:lang w:val="ru-RU"/>
              </w:rPr>
              <w:t>единица</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8,0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8,0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Реализация Перечня товаров и услуг</w:t>
            </w:r>
          </w:p>
        </w:tc>
        <w:tc>
          <w:tcPr>
            <w:tcW w:w="475" w:type="pct"/>
            <w:vAlign w:val="center"/>
          </w:tcPr>
          <w:p w:rsidR="00E64877" w:rsidRPr="00E033AD" w:rsidRDefault="00E64877" w:rsidP="00E64877">
            <w:pPr>
              <w:widowControl w:val="0"/>
              <w:ind w:left="-57" w:right="-57"/>
              <w:jc w:val="center"/>
              <w:rPr>
                <w:sz w:val="18"/>
                <w:szCs w:val="18"/>
                <w:lang w:val="ru-RU"/>
              </w:rPr>
            </w:pPr>
            <w:r w:rsidRPr="00E033AD">
              <w:rPr>
                <w:sz w:val="18"/>
                <w:szCs w:val="18"/>
                <w:lang w:val="ru-RU"/>
              </w:rPr>
              <w:t>количество</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2,0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2,0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Разработка / обзор статистических методов исследования, касающиеся: балансовые расчеты пищевых ресурсов и их использования, абсолютной бедности, трудовой миграции, трудовые несчастные случаи и перехода от школы к работе</w:t>
            </w:r>
          </w:p>
        </w:tc>
        <w:tc>
          <w:tcPr>
            <w:tcW w:w="475" w:type="pct"/>
            <w:vAlign w:val="center"/>
          </w:tcPr>
          <w:p w:rsidR="00E64877" w:rsidRPr="00E033AD" w:rsidRDefault="00E64877" w:rsidP="00E64877">
            <w:pPr>
              <w:widowControl w:val="0"/>
              <w:ind w:left="-57" w:right="-57"/>
              <w:jc w:val="center"/>
              <w:rPr>
                <w:sz w:val="18"/>
                <w:szCs w:val="18"/>
                <w:lang w:val="ru-RU"/>
              </w:rPr>
            </w:pPr>
            <w:r w:rsidRPr="00E033AD">
              <w:rPr>
                <w:sz w:val="18"/>
                <w:szCs w:val="18"/>
                <w:lang w:val="ru-RU"/>
              </w:rPr>
              <w:t>количество</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4,0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4,0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Процент статистических исследований, проведенные современными методами (по опросу)</w:t>
            </w:r>
          </w:p>
        </w:tc>
        <w:tc>
          <w:tcPr>
            <w:tcW w:w="475" w:type="pct"/>
            <w:vAlign w:val="center"/>
          </w:tcPr>
          <w:p w:rsidR="00E64877" w:rsidRPr="00E033AD" w:rsidRDefault="00E64877" w:rsidP="00E64877">
            <w:pPr>
              <w:widowControl w:val="0"/>
              <w:ind w:left="-57" w:right="-57"/>
              <w:jc w:val="center"/>
              <w:rPr>
                <w:sz w:val="18"/>
                <w:szCs w:val="18"/>
                <w:lang w:val="ru-RU"/>
              </w:rPr>
            </w:pPr>
            <w:r w:rsidRPr="00A97E78">
              <w:rPr>
                <w:i/>
                <w:sz w:val="18"/>
                <w:szCs w:val="18"/>
                <w:lang w:val="ru-RU"/>
              </w:rPr>
              <w:t>%</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8,0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8,0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100,0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r w:rsidR="00E64877" w:rsidRPr="00E033AD" w:rsidTr="00E64877">
        <w:trPr>
          <w:trHeight w:val="20"/>
        </w:trPr>
        <w:tc>
          <w:tcPr>
            <w:tcW w:w="1489" w:type="pct"/>
            <w:vAlign w:val="center"/>
          </w:tcPr>
          <w:p w:rsidR="00E64877" w:rsidRPr="00E033AD" w:rsidRDefault="00E64877" w:rsidP="00E64877">
            <w:pPr>
              <w:rPr>
                <w:sz w:val="18"/>
                <w:szCs w:val="18"/>
                <w:lang w:val="ru-RU"/>
              </w:rPr>
            </w:pPr>
            <w:r w:rsidRPr="00E033AD">
              <w:rPr>
                <w:sz w:val="18"/>
                <w:szCs w:val="18"/>
                <w:lang w:val="ru-RU"/>
              </w:rPr>
              <w:t xml:space="preserve">Отчеты /  анкеты статистические, представленные  экономическими </w:t>
            </w:r>
            <w:r w:rsidRPr="00E033AD">
              <w:rPr>
                <w:sz w:val="18"/>
                <w:szCs w:val="18"/>
                <w:lang w:val="ru-RU"/>
              </w:rPr>
              <w:lastRenderedPageBreak/>
              <w:t>агентами  в электронном виде из общего количество отчетов</w:t>
            </w:r>
          </w:p>
        </w:tc>
        <w:tc>
          <w:tcPr>
            <w:tcW w:w="475" w:type="pct"/>
            <w:vAlign w:val="center"/>
          </w:tcPr>
          <w:p w:rsidR="00E64877" w:rsidRPr="00E033AD" w:rsidRDefault="00E64877" w:rsidP="00E64877">
            <w:pPr>
              <w:widowControl w:val="0"/>
              <w:ind w:left="-57" w:right="-57"/>
              <w:jc w:val="center"/>
              <w:rPr>
                <w:sz w:val="18"/>
                <w:szCs w:val="18"/>
                <w:lang w:val="ru-RU"/>
              </w:rPr>
            </w:pPr>
            <w:r w:rsidRPr="00E033AD">
              <w:rPr>
                <w:sz w:val="18"/>
                <w:szCs w:val="18"/>
                <w:lang w:val="ru-RU"/>
              </w:rPr>
              <w:lastRenderedPageBreak/>
              <w:t>количество</w:t>
            </w:r>
          </w:p>
        </w:tc>
        <w:tc>
          <w:tcPr>
            <w:tcW w:w="549" w:type="pct"/>
            <w:vAlign w:val="center"/>
          </w:tcPr>
          <w:p w:rsidR="00E64877" w:rsidRPr="00E033AD" w:rsidRDefault="00E64877" w:rsidP="00E64877">
            <w:pPr>
              <w:widowControl w:val="0"/>
              <w:jc w:val="center"/>
              <w:rPr>
                <w:sz w:val="18"/>
                <w:szCs w:val="18"/>
                <w:lang w:val="ru-RU"/>
              </w:rPr>
            </w:pPr>
          </w:p>
        </w:tc>
        <w:tc>
          <w:tcPr>
            <w:tcW w:w="551" w:type="pct"/>
            <w:vAlign w:val="center"/>
          </w:tcPr>
          <w:p w:rsidR="00E64877" w:rsidRPr="00E033AD" w:rsidRDefault="00E64877" w:rsidP="00E64877">
            <w:pPr>
              <w:widowControl w:val="0"/>
              <w:jc w:val="center"/>
              <w:rPr>
                <w:sz w:val="18"/>
                <w:szCs w:val="18"/>
                <w:lang w:val="ru-RU"/>
              </w:rPr>
            </w:pPr>
            <w:r w:rsidRPr="00E033AD">
              <w:rPr>
                <w:sz w:val="18"/>
                <w:szCs w:val="18"/>
                <w:lang w:val="ru-RU"/>
              </w:rPr>
              <w:t>4,0</w:t>
            </w:r>
          </w:p>
        </w:tc>
        <w:tc>
          <w:tcPr>
            <w:tcW w:w="507"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506" w:type="pct"/>
            <w:vAlign w:val="center"/>
          </w:tcPr>
          <w:p w:rsidR="00E64877" w:rsidRPr="00E033AD" w:rsidRDefault="00E64877" w:rsidP="00E64877">
            <w:pPr>
              <w:widowControl w:val="0"/>
              <w:jc w:val="center"/>
              <w:rPr>
                <w:sz w:val="18"/>
                <w:szCs w:val="18"/>
                <w:lang w:val="ru-RU"/>
              </w:rPr>
            </w:pPr>
            <w:r w:rsidRPr="00E033AD">
              <w:rPr>
                <w:sz w:val="18"/>
                <w:szCs w:val="18"/>
                <w:lang w:val="ru-RU"/>
              </w:rPr>
              <w:t>-4,0</w:t>
            </w:r>
          </w:p>
        </w:tc>
        <w:tc>
          <w:tcPr>
            <w:tcW w:w="394" w:type="pct"/>
            <w:vAlign w:val="center"/>
          </w:tcPr>
          <w:p w:rsidR="00E64877" w:rsidRPr="00E033AD" w:rsidRDefault="00E64877" w:rsidP="00E64877">
            <w:pPr>
              <w:widowControl w:val="0"/>
              <w:jc w:val="center"/>
              <w:rPr>
                <w:sz w:val="18"/>
                <w:szCs w:val="18"/>
                <w:lang w:val="ru-RU"/>
              </w:rPr>
            </w:pPr>
            <w:r w:rsidRPr="00E033AD">
              <w:rPr>
                <w:sz w:val="18"/>
                <w:szCs w:val="18"/>
                <w:lang w:val="ru-RU"/>
              </w:rPr>
              <w:t>0,0</w:t>
            </w:r>
          </w:p>
        </w:tc>
        <w:tc>
          <w:tcPr>
            <w:tcW w:w="332" w:type="pct"/>
            <w:vAlign w:val="center"/>
          </w:tcPr>
          <w:p w:rsidR="00E64877" w:rsidRPr="00E033AD" w:rsidRDefault="00E64877" w:rsidP="00E64877">
            <w:pPr>
              <w:widowControl w:val="0"/>
              <w:jc w:val="center"/>
              <w:rPr>
                <w:sz w:val="18"/>
                <w:szCs w:val="18"/>
                <w:lang w:val="ru-RU"/>
              </w:rPr>
            </w:pPr>
          </w:p>
        </w:tc>
        <w:tc>
          <w:tcPr>
            <w:tcW w:w="198" w:type="pct"/>
            <w:vAlign w:val="center"/>
          </w:tcPr>
          <w:p w:rsidR="00E64877" w:rsidRPr="00E033AD" w:rsidRDefault="00E64877" w:rsidP="00E64877">
            <w:pPr>
              <w:widowControl w:val="0"/>
              <w:jc w:val="center"/>
              <w:rPr>
                <w:sz w:val="18"/>
                <w:szCs w:val="18"/>
                <w:lang w:val="ru-RU"/>
              </w:rPr>
            </w:pPr>
          </w:p>
        </w:tc>
      </w:tr>
    </w:tbl>
    <w:p w:rsidR="00E64877" w:rsidRPr="006E5305" w:rsidRDefault="00E64877" w:rsidP="00E64877">
      <w:pPr>
        <w:widowControl w:val="0"/>
        <w:spacing w:line="276" w:lineRule="auto"/>
        <w:jc w:val="both"/>
        <w:rPr>
          <w:b/>
          <w:bCs/>
          <w:iCs/>
          <w:sz w:val="28"/>
          <w:szCs w:val="28"/>
          <w:u w:val="single"/>
          <w:lang w:val="ru-RU"/>
        </w:rPr>
      </w:pPr>
    </w:p>
    <w:p w:rsidR="00E64877" w:rsidRPr="00570BB1" w:rsidRDefault="00E64877" w:rsidP="00E64877">
      <w:pPr>
        <w:widowControl w:val="0"/>
        <w:spacing w:line="276" w:lineRule="auto"/>
        <w:ind w:firstLine="720"/>
        <w:jc w:val="both"/>
        <w:rPr>
          <w:b/>
          <w:bCs/>
          <w:i/>
          <w:iCs/>
          <w:u w:val="single"/>
          <w:lang w:val="ru-RU"/>
        </w:rPr>
      </w:pPr>
      <w:r w:rsidRPr="00570BB1">
        <w:rPr>
          <w:b/>
          <w:bCs/>
          <w:i/>
          <w:iCs/>
          <w:u w:val="single"/>
          <w:lang w:val="ru-RU"/>
        </w:rPr>
        <w:t>Подпрограмма, администрируемая Министерством информационных технологий и связи</w:t>
      </w:r>
    </w:p>
    <w:p w:rsidR="00E64877" w:rsidRPr="00570BB1" w:rsidRDefault="00E64877" w:rsidP="00E64877">
      <w:pPr>
        <w:widowControl w:val="0"/>
        <w:spacing w:line="276" w:lineRule="auto"/>
        <w:ind w:firstLine="720"/>
        <w:jc w:val="both"/>
        <w:rPr>
          <w:i/>
          <w:lang w:val="ru-RU"/>
        </w:rPr>
      </w:pPr>
      <w:r w:rsidRPr="00570BB1">
        <w:rPr>
          <w:b/>
          <w:bCs/>
          <w:iCs/>
          <w:u w:val="single"/>
          <w:lang w:val="ru-RU"/>
        </w:rPr>
        <w:t xml:space="preserve"> </w:t>
      </w:r>
      <w:r w:rsidRPr="00570BB1">
        <w:rPr>
          <w:iCs/>
          <w:lang w:val="ru-RU"/>
        </w:rPr>
        <w:t>Для подпрограммы</w:t>
      </w:r>
      <w:r w:rsidRPr="00570BB1">
        <w:rPr>
          <w:i/>
          <w:iCs/>
          <w:lang w:val="ru-RU"/>
        </w:rPr>
        <w:t xml:space="preserve"> </w:t>
      </w:r>
      <w:r w:rsidRPr="00570BB1">
        <w:rPr>
          <w:i/>
          <w:lang w:val="ru-RU"/>
        </w:rPr>
        <w:t>„Разработка политики и менеджмент в области информационного развития”</w:t>
      </w:r>
      <w:r w:rsidRPr="00570BB1">
        <w:rPr>
          <w:lang w:val="ru-RU"/>
        </w:rPr>
        <w:t xml:space="preserve"> </w:t>
      </w:r>
      <w:r w:rsidRPr="00570BB1">
        <w:rPr>
          <w:iCs/>
          <w:lang w:val="ru-RU"/>
        </w:rPr>
        <w:t>были исполнены расходы</w:t>
      </w:r>
      <w:r w:rsidRPr="00570BB1">
        <w:rPr>
          <w:lang w:val="ru-RU"/>
        </w:rPr>
        <w:t xml:space="preserve"> в сумме 9221,5 тыс. леев, или на уровне 99,9</w:t>
      </w:r>
      <w:r w:rsidRPr="00570BB1">
        <w:rPr>
          <w:i/>
          <w:lang w:val="ru-RU"/>
        </w:rPr>
        <w:t>%</w:t>
      </w:r>
      <w:r w:rsidRPr="00570BB1">
        <w:rPr>
          <w:lang w:val="ru-RU"/>
        </w:rPr>
        <w:t xml:space="preserve"> от уточненных ассигнований.</w:t>
      </w:r>
    </w:p>
    <w:p w:rsidR="00E64877" w:rsidRPr="00570BB1" w:rsidRDefault="00E64877" w:rsidP="00E64877">
      <w:pPr>
        <w:spacing w:after="120" w:line="276" w:lineRule="auto"/>
        <w:ind w:firstLine="567"/>
        <w:jc w:val="both"/>
        <w:rPr>
          <w:lang w:val="ru-RU"/>
        </w:rPr>
      </w:pPr>
      <w:r w:rsidRPr="00570BB1">
        <w:rPr>
          <w:lang w:val="ru-RU"/>
        </w:rPr>
        <w:t xml:space="preserve"> Основные показатели результативности, установленные для данной подпрограммы, отражены в следующей таблице:</w:t>
      </w:r>
    </w:p>
    <w:tbl>
      <w:tblPr>
        <w:tblW w:w="5000" w:type="pct"/>
        <w:jc w:val="center"/>
        <w:tblLook w:val="04A0" w:firstRow="1" w:lastRow="0" w:firstColumn="1" w:lastColumn="0" w:noHBand="0" w:noVBand="1"/>
      </w:tblPr>
      <w:tblGrid>
        <w:gridCol w:w="2929"/>
        <w:gridCol w:w="1272"/>
        <w:gridCol w:w="1188"/>
        <w:gridCol w:w="1067"/>
        <w:gridCol w:w="1188"/>
        <w:gridCol w:w="847"/>
        <w:gridCol w:w="680"/>
        <w:gridCol w:w="734"/>
        <w:gridCol w:w="554"/>
      </w:tblGrid>
      <w:tr w:rsidR="00E64877" w:rsidRPr="00E75DD0" w:rsidTr="00E64877">
        <w:trPr>
          <w:trHeight w:val="510"/>
          <w:jc w:val="center"/>
        </w:trPr>
        <w:tc>
          <w:tcPr>
            <w:tcW w:w="1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Показатели результатов</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Единица измерения</w:t>
            </w:r>
          </w:p>
        </w:tc>
        <w:tc>
          <w:tcPr>
            <w:tcW w:w="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bCs/>
                <w:color w:val="000000"/>
                <w:sz w:val="18"/>
                <w:szCs w:val="18"/>
                <w:lang w:val="ru-RU" w:eastAsia="en-US"/>
              </w:rPr>
              <w:t xml:space="preserve">2012 </w:t>
            </w:r>
            <w:r w:rsidRPr="00E75DD0">
              <w:rPr>
                <w:bCs/>
                <w:sz w:val="18"/>
                <w:szCs w:val="18"/>
                <w:lang w:val="ru-RU" w:eastAsia="en-US"/>
              </w:rPr>
              <w:t>исполнено</w:t>
            </w:r>
          </w:p>
        </w:tc>
        <w:tc>
          <w:tcPr>
            <w:tcW w:w="1808"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2013</w:t>
            </w:r>
          </w:p>
        </w:tc>
        <w:tc>
          <w:tcPr>
            <w:tcW w:w="6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ind w:left="-113" w:right="-113"/>
              <w:jc w:val="center"/>
              <w:rPr>
                <w:color w:val="000000"/>
                <w:sz w:val="18"/>
                <w:szCs w:val="18"/>
                <w:lang w:val="ru-RU" w:eastAsia="en-US"/>
              </w:rPr>
            </w:pPr>
            <w:r w:rsidRPr="00E75DD0">
              <w:rPr>
                <w:bCs/>
                <w:sz w:val="18"/>
                <w:szCs w:val="18"/>
                <w:lang w:val="ru-RU" w:eastAsia="en-US"/>
              </w:rPr>
              <w:t xml:space="preserve">2013 исполнено </w:t>
            </w:r>
            <w:r>
              <w:rPr>
                <w:bCs/>
                <w:sz w:val="18"/>
                <w:szCs w:val="18"/>
                <w:lang w:val="ru-RU" w:eastAsia="en-US"/>
              </w:rPr>
              <w:t>/ 2012</w:t>
            </w:r>
            <w:r w:rsidRPr="00E75DD0">
              <w:rPr>
                <w:bCs/>
                <w:sz w:val="18"/>
                <w:szCs w:val="18"/>
                <w:lang w:val="ru-RU" w:eastAsia="en-US"/>
              </w:rPr>
              <w:t>исполнено</w:t>
            </w:r>
          </w:p>
        </w:tc>
      </w:tr>
      <w:tr w:rsidR="00E64877" w:rsidRPr="00E75DD0" w:rsidTr="00E64877">
        <w:trPr>
          <w:trHeight w:val="424"/>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568" w:type="pct"/>
            <w:vMerge/>
            <w:tcBorders>
              <w:top w:val="single" w:sz="4" w:space="0" w:color="auto"/>
              <w:left w:val="single" w:sz="4" w:space="0" w:color="auto"/>
              <w:bottom w:val="single" w:sz="4" w:space="0" w:color="000000"/>
              <w:right w:val="single" w:sz="4" w:space="0" w:color="auto"/>
            </w:tcBorders>
            <w:vAlign w:val="center"/>
            <w:hideMark/>
          </w:tcPr>
          <w:p w:rsidR="00E64877" w:rsidRPr="00E75DD0" w:rsidRDefault="00E64877" w:rsidP="00E64877">
            <w:pPr>
              <w:rPr>
                <w:color w:val="000000"/>
                <w:sz w:val="18"/>
                <w:szCs w:val="18"/>
                <w:lang w:val="ru-RU" w:eastAsia="en-US"/>
              </w:rPr>
            </w:pP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 xml:space="preserve">уточнено </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 xml:space="preserve">исполнено </w:t>
            </w:r>
          </w:p>
        </w:tc>
        <w:tc>
          <w:tcPr>
            <w:tcW w:w="730"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bCs/>
                <w:sz w:val="18"/>
                <w:szCs w:val="18"/>
                <w:lang w:val="ru-RU" w:eastAsia="en-US"/>
              </w:rPr>
              <w:t xml:space="preserve">исполнено </w:t>
            </w:r>
            <w:r>
              <w:rPr>
                <w:bCs/>
                <w:sz w:val="18"/>
                <w:szCs w:val="18"/>
                <w:lang w:val="ru-RU" w:eastAsia="en-US"/>
              </w:rPr>
              <w:t>/</w:t>
            </w:r>
            <w:r w:rsidRPr="00E75DD0">
              <w:rPr>
                <w:bCs/>
                <w:sz w:val="18"/>
                <w:szCs w:val="18"/>
                <w:lang w:val="ru-RU" w:eastAsia="en-US"/>
              </w:rPr>
              <w:t xml:space="preserve"> уточнено</w:t>
            </w:r>
          </w:p>
        </w:tc>
        <w:tc>
          <w:tcPr>
            <w:tcW w:w="617"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r>
      <w:tr w:rsidR="00E64877" w:rsidRPr="00E75DD0" w:rsidTr="00E64877">
        <w:trPr>
          <w:trHeight w:val="332"/>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568" w:type="pct"/>
            <w:vMerge/>
            <w:tcBorders>
              <w:top w:val="single" w:sz="4" w:space="0" w:color="auto"/>
              <w:left w:val="single" w:sz="4" w:space="0" w:color="auto"/>
              <w:bottom w:val="single" w:sz="4" w:space="0" w:color="000000"/>
              <w:right w:val="single" w:sz="4" w:space="0" w:color="auto"/>
            </w:tcBorders>
            <w:vAlign w:val="center"/>
            <w:hideMark/>
          </w:tcPr>
          <w:p w:rsidR="00E64877" w:rsidRPr="00E75DD0" w:rsidRDefault="00E64877" w:rsidP="00E64877">
            <w:pPr>
              <w:rPr>
                <w:color w:val="000000"/>
                <w:sz w:val="18"/>
                <w:szCs w:val="18"/>
                <w:lang w:val="ru-RU" w:eastAsia="en-US"/>
              </w:rPr>
            </w:pPr>
          </w:p>
        </w:tc>
        <w:tc>
          <w:tcPr>
            <w:tcW w:w="510" w:type="pct"/>
            <w:vMerge/>
            <w:tcBorders>
              <w:top w:val="nil"/>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568" w:type="pct"/>
            <w:vMerge/>
            <w:tcBorders>
              <w:top w:val="nil"/>
              <w:left w:val="single" w:sz="4" w:space="0" w:color="auto"/>
              <w:bottom w:val="single" w:sz="4" w:space="0" w:color="auto"/>
              <w:right w:val="single" w:sz="4" w:space="0" w:color="auto"/>
            </w:tcBorders>
            <w:vAlign w:val="center"/>
            <w:hideMark/>
          </w:tcPr>
          <w:p w:rsidR="00E64877" w:rsidRPr="00E75DD0" w:rsidRDefault="00E64877" w:rsidP="00E64877">
            <w:pPr>
              <w:rPr>
                <w:color w:val="000000"/>
                <w:sz w:val="18"/>
                <w:szCs w:val="18"/>
                <w:lang w:val="ru-RU" w:eastAsia="en-US"/>
              </w:rPr>
            </w:pPr>
          </w:p>
        </w:tc>
        <w:tc>
          <w:tcPr>
            <w:tcW w:w="405"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сумма</w:t>
            </w:r>
          </w:p>
        </w:tc>
        <w:tc>
          <w:tcPr>
            <w:tcW w:w="325"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351"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сумма</w:t>
            </w:r>
          </w:p>
        </w:tc>
        <w:tc>
          <w:tcPr>
            <w:tcW w:w="266"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A97E78">
              <w:rPr>
                <w:i/>
                <w:color w:val="000000"/>
                <w:sz w:val="18"/>
                <w:szCs w:val="18"/>
                <w:lang w:val="ru-RU" w:eastAsia="en-US"/>
              </w:rPr>
              <w:t>%</w:t>
            </w:r>
          </w:p>
        </w:tc>
      </w:tr>
      <w:tr w:rsidR="00E64877" w:rsidRPr="00E75DD0" w:rsidTr="00E64877">
        <w:trPr>
          <w:trHeight w:val="51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rPr>
                <w:bCs/>
                <w:color w:val="000000"/>
                <w:sz w:val="18"/>
                <w:szCs w:val="18"/>
                <w:lang w:val="ru-RU" w:eastAsia="en-US"/>
              </w:rPr>
            </w:pPr>
            <w:r w:rsidRPr="00E75DD0">
              <w:rPr>
                <w:bCs/>
                <w:color w:val="000000"/>
                <w:sz w:val="18"/>
                <w:szCs w:val="18"/>
                <w:lang w:val="ru-RU" w:eastAsia="en-US"/>
              </w:rPr>
              <w:t>Процентная доля утвержденых нормативных/ законодательных актов от всего необходимых</w:t>
            </w:r>
          </w:p>
        </w:tc>
        <w:tc>
          <w:tcPr>
            <w:tcW w:w="60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p>
        </w:tc>
        <w:tc>
          <w:tcPr>
            <w:tcW w:w="510"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80.0</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80.0</w:t>
            </w:r>
          </w:p>
        </w:tc>
        <w:tc>
          <w:tcPr>
            <w:tcW w:w="40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0.0</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100.0</w:t>
            </w:r>
          </w:p>
        </w:tc>
        <w:tc>
          <w:tcPr>
            <w:tcW w:w="351"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c>
          <w:tcPr>
            <w:tcW w:w="266"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r>
      <w:tr w:rsidR="00E64877" w:rsidRPr="00E75DD0" w:rsidTr="00E64877">
        <w:trPr>
          <w:trHeight w:val="51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rPr>
                <w:color w:val="000000"/>
                <w:sz w:val="18"/>
                <w:szCs w:val="18"/>
                <w:lang w:val="ru-RU" w:eastAsia="en-US"/>
              </w:rPr>
            </w:pPr>
            <w:r w:rsidRPr="00E75DD0">
              <w:rPr>
                <w:color w:val="000000"/>
                <w:sz w:val="18"/>
                <w:szCs w:val="18"/>
                <w:lang w:val="ru-RU" w:eastAsia="en-US"/>
              </w:rPr>
              <w:t>Процентная доля реализованых</w:t>
            </w:r>
          </w:p>
          <w:p w:rsidR="00E64877" w:rsidRPr="00E75DD0" w:rsidRDefault="00E64877" w:rsidP="00E64877">
            <w:pPr>
              <w:rPr>
                <w:color w:val="000000"/>
                <w:sz w:val="18"/>
                <w:szCs w:val="18"/>
                <w:lang w:val="ru-RU" w:eastAsia="en-US"/>
              </w:rPr>
            </w:pPr>
            <w:r w:rsidRPr="00E75DD0">
              <w:rPr>
                <w:color w:val="000000"/>
                <w:sz w:val="18"/>
                <w:szCs w:val="18"/>
                <w:lang w:val="ru-RU" w:eastAsia="en-US"/>
              </w:rPr>
              <w:t xml:space="preserve"> программ / проектов </w:t>
            </w:r>
          </w:p>
        </w:tc>
        <w:tc>
          <w:tcPr>
            <w:tcW w:w="60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A97E78">
              <w:rPr>
                <w:i/>
                <w:color w:val="000000"/>
                <w:sz w:val="18"/>
                <w:szCs w:val="18"/>
                <w:lang w:val="ru-RU" w:eastAsia="en-US"/>
              </w:rPr>
              <w:t>%</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p>
        </w:tc>
        <w:tc>
          <w:tcPr>
            <w:tcW w:w="510"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90.0</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33.3</w:t>
            </w:r>
          </w:p>
        </w:tc>
        <w:tc>
          <w:tcPr>
            <w:tcW w:w="40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-56.7</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37.0</w:t>
            </w:r>
          </w:p>
        </w:tc>
        <w:tc>
          <w:tcPr>
            <w:tcW w:w="351"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c>
          <w:tcPr>
            <w:tcW w:w="266"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r>
      <w:tr w:rsidR="00E64877" w:rsidRPr="00E75DD0" w:rsidTr="00E64877">
        <w:trPr>
          <w:trHeight w:val="51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rPr>
                <w:color w:val="000000"/>
                <w:sz w:val="18"/>
                <w:szCs w:val="18"/>
                <w:lang w:val="ru-RU" w:eastAsia="en-US"/>
              </w:rPr>
            </w:pPr>
            <w:r w:rsidRPr="00E75DD0">
              <w:rPr>
                <w:color w:val="000000"/>
                <w:sz w:val="18"/>
                <w:szCs w:val="18"/>
                <w:lang w:val="ru-RU" w:eastAsia="en-US"/>
              </w:rPr>
              <w:t xml:space="preserve">Количество разработанных </w:t>
            </w:r>
            <w:r w:rsidRPr="00E75DD0">
              <w:rPr>
                <w:bCs/>
                <w:color w:val="000000"/>
                <w:sz w:val="18"/>
                <w:szCs w:val="18"/>
                <w:lang w:val="ru-RU" w:eastAsia="en-US"/>
              </w:rPr>
              <w:t>нормативных/ законодательных актов</w:t>
            </w:r>
          </w:p>
        </w:tc>
        <w:tc>
          <w:tcPr>
            <w:tcW w:w="608"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единица</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p>
        </w:tc>
        <w:tc>
          <w:tcPr>
            <w:tcW w:w="510"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30.0</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37.0</w:t>
            </w:r>
          </w:p>
        </w:tc>
        <w:tc>
          <w:tcPr>
            <w:tcW w:w="40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7.0</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123.3</w:t>
            </w:r>
          </w:p>
        </w:tc>
        <w:tc>
          <w:tcPr>
            <w:tcW w:w="351"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c>
          <w:tcPr>
            <w:tcW w:w="266"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p>
        </w:tc>
      </w:tr>
      <w:tr w:rsidR="00E64877" w:rsidRPr="00E75DD0" w:rsidTr="00E64877">
        <w:trPr>
          <w:trHeight w:val="51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E64877" w:rsidRPr="00E75DD0" w:rsidRDefault="00E64877" w:rsidP="00E64877">
            <w:pPr>
              <w:rPr>
                <w:color w:val="000000"/>
                <w:sz w:val="18"/>
                <w:szCs w:val="18"/>
                <w:lang w:val="ru-RU" w:eastAsia="en-US"/>
              </w:rPr>
            </w:pPr>
            <w:r w:rsidRPr="00E75DD0">
              <w:rPr>
                <w:color w:val="000000"/>
                <w:sz w:val="18"/>
                <w:szCs w:val="18"/>
                <w:lang w:val="ru-RU" w:eastAsia="en-US"/>
              </w:rPr>
              <w:t>Количество разработанных программ / проектов</w:t>
            </w:r>
          </w:p>
        </w:tc>
        <w:tc>
          <w:tcPr>
            <w:tcW w:w="608"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единица</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p>
        </w:tc>
        <w:tc>
          <w:tcPr>
            <w:tcW w:w="510"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3.0</w:t>
            </w:r>
          </w:p>
        </w:tc>
        <w:tc>
          <w:tcPr>
            <w:tcW w:w="568" w:type="pct"/>
            <w:tcBorders>
              <w:top w:val="nil"/>
              <w:left w:val="nil"/>
              <w:bottom w:val="single" w:sz="4" w:space="0" w:color="auto"/>
              <w:right w:val="single" w:sz="4" w:space="0" w:color="auto"/>
            </w:tcBorders>
            <w:shd w:val="clear" w:color="auto" w:fill="auto"/>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3.0</w:t>
            </w:r>
          </w:p>
        </w:tc>
        <w:tc>
          <w:tcPr>
            <w:tcW w:w="40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0.0</w:t>
            </w:r>
          </w:p>
        </w:tc>
        <w:tc>
          <w:tcPr>
            <w:tcW w:w="325"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100.0</w:t>
            </w:r>
          </w:p>
        </w:tc>
        <w:tc>
          <w:tcPr>
            <w:tcW w:w="351"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 </w:t>
            </w:r>
          </w:p>
        </w:tc>
        <w:tc>
          <w:tcPr>
            <w:tcW w:w="266" w:type="pct"/>
            <w:tcBorders>
              <w:top w:val="nil"/>
              <w:left w:val="nil"/>
              <w:bottom w:val="single" w:sz="4" w:space="0" w:color="auto"/>
              <w:right w:val="single" w:sz="4" w:space="0" w:color="auto"/>
            </w:tcBorders>
            <w:shd w:val="clear" w:color="000000" w:fill="FFFFFF"/>
            <w:vAlign w:val="center"/>
            <w:hideMark/>
          </w:tcPr>
          <w:p w:rsidR="00E64877" w:rsidRPr="00E75DD0" w:rsidRDefault="00E64877" w:rsidP="00E64877">
            <w:pPr>
              <w:jc w:val="center"/>
              <w:rPr>
                <w:color w:val="000000"/>
                <w:sz w:val="18"/>
                <w:szCs w:val="18"/>
                <w:lang w:val="ru-RU" w:eastAsia="en-US"/>
              </w:rPr>
            </w:pPr>
            <w:r w:rsidRPr="00E75DD0">
              <w:rPr>
                <w:color w:val="000000"/>
                <w:sz w:val="18"/>
                <w:szCs w:val="18"/>
                <w:lang w:val="ru-RU" w:eastAsia="en-US"/>
              </w:rPr>
              <w:t> </w:t>
            </w:r>
          </w:p>
        </w:tc>
      </w:tr>
    </w:tbl>
    <w:p w:rsidR="00E64877" w:rsidRPr="00570BB1" w:rsidRDefault="00E64877" w:rsidP="00E64877">
      <w:pPr>
        <w:pStyle w:val="3"/>
        <w:ind w:left="567"/>
        <w:rPr>
          <w:sz w:val="24"/>
          <w:szCs w:val="24"/>
        </w:rPr>
      </w:pPr>
      <w:r w:rsidRPr="00570BB1">
        <w:rPr>
          <w:sz w:val="24"/>
          <w:szCs w:val="24"/>
        </w:rPr>
        <w:t>2. Международная деятельность</w:t>
      </w:r>
    </w:p>
    <w:p w:rsidR="00E64877" w:rsidRPr="00570BB1" w:rsidRDefault="00E64877" w:rsidP="00E64877">
      <w:pPr>
        <w:spacing w:before="240" w:after="240" w:line="276" w:lineRule="auto"/>
        <w:ind w:firstLine="567"/>
        <w:jc w:val="both"/>
      </w:pPr>
      <w:r w:rsidRPr="00570BB1">
        <w:rPr>
          <w:i/>
          <w:lang w:val="ru-RU"/>
        </w:rPr>
        <w:t xml:space="preserve">Показатели исполнения расходов по данной группе </w:t>
      </w:r>
      <w:r w:rsidRPr="00570BB1">
        <w:t>представлены в следующей таблице.</w:t>
      </w:r>
    </w:p>
    <w:p w:rsidR="00E64877" w:rsidRPr="00115C2D" w:rsidRDefault="00E64877" w:rsidP="00E64877">
      <w:pPr>
        <w:pStyle w:val="cn"/>
        <w:ind w:right="121" w:firstLine="567"/>
        <w:jc w:val="right"/>
        <w:rPr>
          <w:i/>
          <w:sz w:val="20"/>
          <w:szCs w:val="28"/>
        </w:rPr>
      </w:pPr>
      <w:r w:rsidRPr="00566539">
        <w:rPr>
          <w:i/>
          <w:sz w:val="20"/>
          <w:szCs w:val="28"/>
        </w:rPr>
        <w:t>млн. леев</w:t>
      </w:r>
    </w:p>
    <w:tbl>
      <w:tblPr>
        <w:tblW w:w="5000" w:type="pct"/>
        <w:jc w:val="center"/>
        <w:tblLook w:val="04A0" w:firstRow="1" w:lastRow="0" w:firstColumn="1" w:lastColumn="0" w:noHBand="0" w:noVBand="1"/>
      </w:tblPr>
      <w:tblGrid>
        <w:gridCol w:w="2276"/>
        <w:gridCol w:w="1167"/>
        <w:gridCol w:w="1379"/>
        <w:gridCol w:w="1130"/>
        <w:gridCol w:w="1262"/>
        <w:gridCol w:w="834"/>
        <w:gridCol w:w="753"/>
        <w:gridCol w:w="834"/>
        <w:gridCol w:w="824"/>
      </w:tblGrid>
      <w:tr w:rsidR="00E64877" w:rsidRPr="003B096F" w:rsidTr="00E64877">
        <w:trPr>
          <w:trHeight w:val="288"/>
          <w:jc w:val="center"/>
        </w:trPr>
        <w:tc>
          <w:tcPr>
            <w:tcW w:w="11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3B096F" w:rsidRDefault="00E64877" w:rsidP="00E64877">
            <w:pPr>
              <w:spacing w:line="276" w:lineRule="auto"/>
              <w:jc w:val="center"/>
              <w:rPr>
                <w:b/>
                <w:bCs/>
                <w:color w:val="000000"/>
                <w:sz w:val="22"/>
                <w:szCs w:val="22"/>
                <w:lang w:eastAsia="en-US"/>
              </w:rPr>
            </w:pP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4752C4">
              <w:rPr>
                <w:b/>
                <w:bCs/>
                <w:color w:val="000000"/>
                <w:sz w:val="20"/>
                <w:szCs w:val="20"/>
                <w:lang w:eastAsia="en-US"/>
              </w:rPr>
              <w:t xml:space="preserve">2012 </w:t>
            </w:r>
            <w:r w:rsidRPr="004752C4">
              <w:rPr>
                <w:b/>
                <w:bCs/>
                <w:color w:val="000000"/>
                <w:sz w:val="20"/>
                <w:szCs w:val="20"/>
                <w:lang w:val="ru-RU" w:eastAsia="en-US"/>
              </w:rPr>
              <w:t>исполнено</w:t>
            </w:r>
          </w:p>
        </w:tc>
        <w:tc>
          <w:tcPr>
            <w:tcW w:w="2475" w:type="pct"/>
            <w:gridSpan w:val="5"/>
            <w:tcBorders>
              <w:top w:val="single" w:sz="4" w:space="0" w:color="auto"/>
              <w:left w:val="nil"/>
              <w:bottom w:val="single" w:sz="4" w:space="0" w:color="auto"/>
              <w:right w:val="single" w:sz="4" w:space="0" w:color="000000"/>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D36AAD">
              <w:rPr>
                <w:b/>
                <w:sz w:val="22"/>
                <w:szCs w:val="22"/>
              </w:rPr>
              <w:t>2013</w:t>
            </w:r>
            <w:r w:rsidRPr="006C5D3E">
              <w:rPr>
                <w:b/>
                <w:sz w:val="22"/>
                <w:szCs w:val="22"/>
              </w:rPr>
              <w:t xml:space="preserve"> год</w:t>
            </w:r>
          </w:p>
        </w:tc>
        <w:tc>
          <w:tcPr>
            <w:tcW w:w="87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724C06">
              <w:rPr>
                <w:b/>
                <w:sz w:val="22"/>
                <w:szCs w:val="22"/>
              </w:rPr>
              <w:t xml:space="preserve">2013 </w:t>
            </w:r>
            <w:r w:rsidRPr="006C5D3E">
              <w:rPr>
                <w:b/>
                <w:sz w:val="22"/>
                <w:szCs w:val="22"/>
              </w:rPr>
              <w:t xml:space="preserve"> исполнено</w:t>
            </w:r>
            <w:r w:rsidRPr="00724C06">
              <w:rPr>
                <w:b/>
                <w:sz w:val="22"/>
                <w:szCs w:val="22"/>
              </w:rPr>
              <w:t xml:space="preserve"> </w:t>
            </w:r>
            <w:r>
              <w:rPr>
                <w:b/>
                <w:sz w:val="22"/>
                <w:szCs w:val="22"/>
                <w:lang w:val="ru-RU"/>
              </w:rPr>
              <w:t xml:space="preserve">/ </w:t>
            </w:r>
            <w:r w:rsidRPr="00724C06">
              <w:rPr>
                <w:b/>
                <w:sz w:val="22"/>
                <w:szCs w:val="22"/>
              </w:rPr>
              <w:t xml:space="preserve">2012 </w:t>
            </w:r>
            <w:r w:rsidRPr="006C5D3E">
              <w:rPr>
                <w:b/>
                <w:sz w:val="22"/>
                <w:szCs w:val="22"/>
              </w:rPr>
              <w:t xml:space="preserve"> уточнено</w:t>
            </w:r>
          </w:p>
        </w:tc>
      </w:tr>
      <w:tr w:rsidR="00E64877" w:rsidRPr="003B096F" w:rsidTr="00E64877">
        <w:trPr>
          <w:trHeight w:val="663"/>
          <w:jc w:val="center"/>
        </w:trPr>
        <w:tc>
          <w:tcPr>
            <w:tcW w:w="1129" w:type="pct"/>
            <w:vMerge/>
            <w:tcBorders>
              <w:top w:val="single" w:sz="4" w:space="0" w:color="auto"/>
              <w:left w:val="single" w:sz="4" w:space="0" w:color="auto"/>
              <w:bottom w:val="single" w:sz="4" w:space="0" w:color="auto"/>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6C5D3E">
              <w:rPr>
                <w:b/>
                <w:sz w:val="22"/>
                <w:szCs w:val="22"/>
              </w:rPr>
              <w:t>утверждено</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6C5D3E">
              <w:rPr>
                <w:b/>
                <w:sz w:val="22"/>
                <w:szCs w:val="22"/>
              </w:rPr>
              <w:t>уточнено</w:t>
            </w:r>
          </w:p>
        </w:tc>
        <w:tc>
          <w:tcPr>
            <w:tcW w:w="564"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3B096F" w:rsidRDefault="00E64877" w:rsidP="00E64877">
            <w:pPr>
              <w:spacing w:line="276" w:lineRule="auto"/>
              <w:jc w:val="center"/>
              <w:rPr>
                <w:b/>
                <w:bCs/>
                <w:color w:val="000000"/>
                <w:sz w:val="22"/>
                <w:szCs w:val="22"/>
                <w:lang w:eastAsia="en-US"/>
              </w:rPr>
            </w:pPr>
            <w:r w:rsidRPr="006C5D3E">
              <w:rPr>
                <w:b/>
                <w:sz w:val="22"/>
                <w:szCs w:val="22"/>
              </w:rPr>
              <w:t>исполнено</w:t>
            </w:r>
          </w:p>
        </w:tc>
        <w:tc>
          <w:tcPr>
            <w:tcW w:w="790"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6C5D3E" w:rsidRDefault="00E64877" w:rsidP="00E64877">
            <w:pPr>
              <w:spacing w:line="276" w:lineRule="auto"/>
              <w:jc w:val="center"/>
              <w:rPr>
                <w:b/>
                <w:sz w:val="22"/>
                <w:szCs w:val="22"/>
              </w:rPr>
            </w:pPr>
            <w:r w:rsidRPr="003B096F">
              <w:rPr>
                <w:b/>
                <w:bCs/>
                <w:color w:val="000000"/>
                <w:sz w:val="22"/>
                <w:szCs w:val="22"/>
                <w:lang w:eastAsia="en-US"/>
              </w:rPr>
              <w:t xml:space="preserve"> </w:t>
            </w:r>
            <w:r>
              <w:rPr>
                <w:b/>
                <w:sz w:val="22"/>
                <w:szCs w:val="22"/>
              </w:rPr>
              <w:t>исполнено</w:t>
            </w:r>
            <w:r w:rsidRPr="006C5D3E">
              <w:rPr>
                <w:b/>
                <w:sz w:val="22"/>
                <w:szCs w:val="22"/>
              </w:rPr>
              <w:t xml:space="preserve"> /</w:t>
            </w:r>
          </w:p>
          <w:p w:rsidR="00E64877" w:rsidRPr="003B096F" w:rsidRDefault="00E64877" w:rsidP="00E64877">
            <w:pPr>
              <w:spacing w:line="276" w:lineRule="auto"/>
              <w:jc w:val="center"/>
              <w:rPr>
                <w:b/>
                <w:bCs/>
                <w:color w:val="000000"/>
                <w:sz w:val="22"/>
                <w:szCs w:val="22"/>
                <w:lang w:eastAsia="en-US"/>
              </w:rPr>
            </w:pPr>
            <w:r>
              <w:rPr>
                <w:b/>
                <w:sz w:val="22"/>
                <w:szCs w:val="22"/>
              </w:rPr>
              <w:t>уточнено</w:t>
            </w:r>
          </w:p>
        </w:tc>
        <w:tc>
          <w:tcPr>
            <w:tcW w:w="874"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3B096F" w:rsidRDefault="00E64877" w:rsidP="00E64877">
            <w:pPr>
              <w:spacing w:line="276" w:lineRule="auto"/>
              <w:rPr>
                <w:b/>
                <w:bCs/>
                <w:color w:val="000000"/>
                <w:sz w:val="22"/>
                <w:szCs w:val="22"/>
                <w:lang w:eastAsia="en-US"/>
              </w:rPr>
            </w:pPr>
          </w:p>
        </w:tc>
      </w:tr>
      <w:tr w:rsidR="00E64877" w:rsidRPr="003B096F" w:rsidTr="00E64877">
        <w:trPr>
          <w:trHeight w:val="328"/>
          <w:jc w:val="center"/>
        </w:trPr>
        <w:tc>
          <w:tcPr>
            <w:tcW w:w="1129" w:type="pct"/>
            <w:vMerge/>
            <w:tcBorders>
              <w:top w:val="single" w:sz="4" w:space="0" w:color="auto"/>
              <w:left w:val="single" w:sz="4" w:space="0" w:color="auto"/>
              <w:bottom w:val="single" w:sz="4" w:space="0" w:color="auto"/>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615" w:type="pct"/>
            <w:vMerge/>
            <w:tcBorders>
              <w:top w:val="nil"/>
              <w:left w:val="single" w:sz="4" w:space="0" w:color="auto"/>
              <w:bottom w:val="single" w:sz="4" w:space="0" w:color="000000"/>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506" w:type="pct"/>
            <w:vMerge/>
            <w:tcBorders>
              <w:top w:val="nil"/>
              <w:left w:val="single" w:sz="4" w:space="0" w:color="auto"/>
              <w:bottom w:val="single" w:sz="4" w:space="0" w:color="000000"/>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564" w:type="pct"/>
            <w:vMerge/>
            <w:tcBorders>
              <w:top w:val="nil"/>
              <w:left w:val="single" w:sz="4" w:space="0" w:color="auto"/>
              <w:bottom w:val="single" w:sz="4" w:space="0" w:color="000000"/>
              <w:right w:val="single" w:sz="4" w:space="0" w:color="auto"/>
            </w:tcBorders>
            <w:vAlign w:val="center"/>
            <w:hideMark/>
          </w:tcPr>
          <w:p w:rsidR="00E64877" w:rsidRPr="003B096F" w:rsidRDefault="00E64877" w:rsidP="00E64877">
            <w:pPr>
              <w:spacing w:line="276" w:lineRule="auto"/>
              <w:rPr>
                <w:b/>
                <w:bCs/>
                <w:color w:val="000000"/>
                <w:sz w:val="22"/>
                <w:szCs w:val="22"/>
                <w:lang w:eastAsia="en-US"/>
              </w:rPr>
            </w:pPr>
          </w:p>
        </w:tc>
        <w:tc>
          <w:tcPr>
            <w:tcW w:w="389" w:type="pct"/>
            <w:tcBorders>
              <w:top w:val="nil"/>
              <w:left w:val="nil"/>
              <w:bottom w:val="single" w:sz="4" w:space="0" w:color="auto"/>
              <w:right w:val="single" w:sz="4" w:space="0" w:color="auto"/>
            </w:tcBorders>
            <w:shd w:val="clear" w:color="auto" w:fill="auto"/>
            <w:noWrap/>
            <w:vAlign w:val="bottom"/>
            <w:hideMark/>
          </w:tcPr>
          <w:p w:rsidR="00E64877" w:rsidRPr="003B096F" w:rsidRDefault="00E64877" w:rsidP="00E64877">
            <w:pPr>
              <w:spacing w:line="276" w:lineRule="auto"/>
              <w:jc w:val="center"/>
              <w:rPr>
                <w:b/>
                <w:bCs/>
                <w:color w:val="000000"/>
                <w:sz w:val="22"/>
                <w:szCs w:val="22"/>
                <w:lang w:eastAsia="en-US"/>
              </w:rPr>
            </w:pPr>
            <w:r w:rsidRPr="006C5D3E">
              <w:rPr>
                <w:b/>
                <w:sz w:val="22"/>
                <w:szCs w:val="22"/>
              </w:rPr>
              <w:t>сумма</w:t>
            </w:r>
          </w:p>
        </w:tc>
        <w:tc>
          <w:tcPr>
            <w:tcW w:w="401" w:type="pct"/>
            <w:tcBorders>
              <w:top w:val="nil"/>
              <w:left w:val="nil"/>
              <w:bottom w:val="single" w:sz="4" w:space="0" w:color="auto"/>
              <w:right w:val="single" w:sz="4" w:space="0" w:color="auto"/>
            </w:tcBorders>
            <w:shd w:val="clear" w:color="auto" w:fill="auto"/>
            <w:noWrap/>
            <w:vAlign w:val="bottom"/>
            <w:hideMark/>
          </w:tcPr>
          <w:p w:rsidR="00E64877" w:rsidRPr="003B096F" w:rsidRDefault="00E64877" w:rsidP="00E64877">
            <w:pPr>
              <w:spacing w:line="276" w:lineRule="auto"/>
              <w:jc w:val="center"/>
              <w:rPr>
                <w:b/>
                <w:bCs/>
                <w:i/>
                <w:iCs/>
                <w:color w:val="000000"/>
                <w:sz w:val="22"/>
                <w:szCs w:val="22"/>
                <w:lang w:eastAsia="en-US"/>
              </w:rPr>
            </w:pPr>
            <w:r w:rsidRPr="00A97E78">
              <w:rPr>
                <w:b/>
                <w:bCs/>
                <w:i/>
                <w:iCs/>
                <w:color w:val="000000"/>
                <w:sz w:val="22"/>
                <w:szCs w:val="22"/>
                <w:lang w:eastAsia="en-US"/>
              </w:rPr>
              <w:t>%</w:t>
            </w:r>
          </w:p>
        </w:tc>
        <w:tc>
          <w:tcPr>
            <w:tcW w:w="426" w:type="pct"/>
            <w:tcBorders>
              <w:top w:val="nil"/>
              <w:left w:val="nil"/>
              <w:bottom w:val="single" w:sz="4" w:space="0" w:color="auto"/>
              <w:right w:val="single" w:sz="4" w:space="0" w:color="auto"/>
            </w:tcBorders>
            <w:shd w:val="clear" w:color="auto" w:fill="auto"/>
            <w:noWrap/>
            <w:vAlign w:val="bottom"/>
            <w:hideMark/>
          </w:tcPr>
          <w:p w:rsidR="00E64877" w:rsidRPr="003B096F" w:rsidRDefault="00E64877" w:rsidP="00E64877">
            <w:pPr>
              <w:spacing w:line="276" w:lineRule="auto"/>
              <w:jc w:val="center"/>
              <w:rPr>
                <w:b/>
                <w:bCs/>
                <w:color w:val="000000"/>
                <w:sz w:val="22"/>
                <w:szCs w:val="22"/>
                <w:lang w:eastAsia="en-US"/>
              </w:rPr>
            </w:pPr>
            <w:r w:rsidRPr="006C5D3E">
              <w:rPr>
                <w:b/>
                <w:sz w:val="22"/>
                <w:szCs w:val="22"/>
              </w:rPr>
              <w:t>сумма</w:t>
            </w:r>
          </w:p>
        </w:tc>
        <w:tc>
          <w:tcPr>
            <w:tcW w:w="447" w:type="pct"/>
            <w:tcBorders>
              <w:top w:val="nil"/>
              <w:left w:val="nil"/>
              <w:bottom w:val="single" w:sz="4" w:space="0" w:color="auto"/>
              <w:right w:val="single" w:sz="4" w:space="0" w:color="auto"/>
            </w:tcBorders>
            <w:shd w:val="clear" w:color="auto" w:fill="auto"/>
            <w:noWrap/>
            <w:vAlign w:val="bottom"/>
            <w:hideMark/>
          </w:tcPr>
          <w:p w:rsidR="00E64877" w:rsidRPr="003B096F" w:rsidRDefault="00E64877" w:rsidP="00E64877">
            <w:pPr>
              <w:spacing w:line="276" w:lineRule="auto"/>
              <w:jc w:val="center"/>
              <w:rPr>
                <w:b/>
                <w:bCs/>
                <w:i/>
                <w:iCs/>
                <w:color w:val="000000"/>
                <w:sz w:val="22"/>
                <w:szCs w:val="22"/>
                <w:lang w:eastAsia="en-US"/>
              </w:rPr>
            </w:pPr>
            <w:r w:rsidRPr="00A97E78">
              <w:rPr>
                <w:b/>
                <w:bCs/>
                <w:i/>
                <w:iCs/>
                <w:color w:val="000000"/>
                <w:sz w:val="22"/>
                <w:szCs w:val="22"/>
                <w:lang w:eastAsia="en-US"/>
              </w:rPr>
              <w:t>%</w:t>
            </w:r>
          </w:p>
        </w:tc>
      </w:tr>
      <w:tr w:rsidR="00E64877" w:rsidRPr="003B096F" w:rsidTr="00E64877">
        <w:trPr>
          <w:trHeight w:val="458"/>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spacing w:line="276" w:lineRule="auto"/>
              <w:ind w:right="-108"/>
              <w:rPr>
                <w:b/>
                <w:color w:val="000000"/>
                <w:sz w:val="22"/>
                <w:szCs w:val="22"/>
              </w:rPr>
            </w:pPr>
            <w:r w:rsidRPr="006C5D3E">
              <w:rPr>
                <w:b/>
                <w:color w:val="000000"/>
                <w:sz w:val="22"/>
                <w:szCs w:val="22"/>
              </w:rPr>
              <w:t>Всего (млн.</w:t>
            </w:r>
            <w:r>
              <w:rPr>
                <w:b/>
                <w:color w:val="000000"/>
                <w:sz w:val="22"/>
                <w:szCs w:val="22"/>
              </w:rPr>
              <w:t xml:space="preserve"> </w:t>
            </w:r>
            <w:r w:rsidRPr="006C5D3E">
              <w:rPr>
                <w:b/>
                <w:color w:val="000000"/>
                <w:sz w:val="22"/>
                <w:szCs w:val="22"/>
              </w:rPr>
              <w:t>ле</w:t>
            </w:r>
            <w:r>
              <w:rPr>
                <w:b/>
                <w:color w:val="000000"/>
                <w:sz w:val="22"/>
                <w:szCs w:val="22"/>
                <w:lang w:val="ru-RU"/>
              </w:rPr>
              <w:t>ев</w:t>
            </w:r>
            <w:r w:rsidRPr="006C5D3E">
              <w:rPr>
                <w:b/>
                <w:color w:val="000000"/>
                <w:sz w:val="22"/>
                <w:szCs w:val="22"/>
              </w:rPr>
              <w:t>)</w:t>
            </w:r>
          </w:p>
          <w:p w:rsidR="00E64877" w:rsidRPr="003B096F" w:rsidRDefault="00E64877" w:rsidP="00E64877">
            <w:pPr>
              <w:spacing w:line="276" w:lineRule="auto"/>
              <w:ind w:hanging="113"/>
              <w:rPr>
                <w:bCs/>
                <w:i/>
                <w:color w:val="000000"/>
                <w:sz w:val="22"/>
                <w:szCs w:val="22"/>
                <w:lang w:eastAsia="en-US"/>
              </w:rPr>
            </w:pPr>
            <w:r w:rsidRPr="006C5D3E">
              <w:rPr>
                <w:i/>
                <w:color w:val="000000"/>
                <w:sz w:val="22"/>
                <w:szCs w:val="22"/>
              </w:rPr>
              <w:t>в том числе:</w:t>
            </w:r>
          </w:p>
        </w:tc>
        <w:tc>
          <w:tcPr>
            <w:tcW w:w="522"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243</w:t>
            </w:r>
            <w:r>
              <w:rPr>
                <w:b/>
                <w:bCs/>
                <w:color w:val="000000"/>
                <w:sz w:val="22"/>
                <w:szCs w:val="22"/>
                <w:lang w:val="ru-RU" w:eastAsia="en-US"/>
              </w:rPr>
              <w:t>,</w:t>
            </w:r>
            <w:r w:rsidRPr="002B6B39">
              <w:rPr>
                <w:b/>
                <w:bCs/>
                <w:color w:val="000000"/>
                <w:sz w:val="22"/>
                <w:szCs w:val="22"/>
                <w:lang w:eastAsia="en-US"/>
              </w:rPr>
              <w:t>4</w:t>
            </w:r>
          </w:p>
        </w:tc>
        <w:tc>
          <w:tcPr>
            <w:tcW w:w="615"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270</w:t>
            </w:r>
            <w:r>
              <w:rPr>
                <w:b/>
                <w:bCs/>
                <w:color w:val="000000"/>
                <w:sz w:val="22"/>
                <w:szCs w:val="22"/>
                <w:lang w:val="ru-RU" w:eastAsia="en-US"/>
              </w:rPr>
              <w:t>,</w:t>
            </w:r>
            <w:r w:rsidRPr="002B6B39">
              <w:rPr>
                <w:b/>
                <w:bCs/>
                <w:color w:val="000000"/>
                <w:sz w:val="22"/>
                <w:szCs w:val="22"/>
                <w:lang w:eastAsia="en-US"/>
              </w:rPr>
              <w:t>5</w:t>
            </w:r>
          </w:p>
        </w:tc>
        <w:tc>
          <w:tcPr>
            <w:tcW w:w="50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277</w:t>
            </w:r>
            <w:r>
              <w:rPr>
                <w:b/>
                <w:bCs/>
                <w:color w:val="000000"/>
                <w:sz w:val="22"/>
                <w:szCs w:val="22"/>
                <w:lang w:val="ru-RU" w:eastAsia="en-US"/>
              </w:rPr>
              <w:t>,</w:t>
            </w:r>
            <w:r w:rsidRPr="002B6B39">
              <w:rPr>
                <w:b/>
                <w:bCs/>
                <w:color w:val="000000"/>
                <w:sz w:val="22"/>
                <w:szCs w:val="22"/>
                <w:lang w:eastAsia="en-US"/>
              </w:rPr>
              <w:t>3</w:t>
            </w:r>
          </w:p>
        </w:tc>
        <w:tc>
          <w:tcPr>
            <w:tcW w:w="564"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272</w:t>
            </w:r>
            <w:r>
              <w:rPr>
                <w:b/>
                <w:bCs/>
                <w:color w:val="000000"/>
                <w:sz w:val="22"/>
                <w:szCs w:val="22"/>
                <w:lang w:val="ru-RU" w:eastAsia="en-US"/>
              </w:rPr>
              <w:t>,</w:t>
            </w:r>
            <w:r w:rsidRPr="002B6B39">
              <w:rPr>
                <w:b/>
                <w:bCs/>
                <w:color w:val="000000"/>
                <w:sz w:val="22"/>
                <w:szCs w:val="22"/>
                <w:lang w:eastAsia="en-US"/>
              </w:rPr>
              <w:t>9</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-4</w:t>
            </w:r>
            <w:r>
              <w:rPr>
                <w:b/>
                <w:bCs/>
                <w:color w:val="000000"/>
                <w:sz w:val="22"/>
                <w:szCs w:val="22"/>
                <w:lang w:val="ru-RU" w:eastAsia="en-US"/>
              </w:rPr>
              <w:t>,</w:t>
            </w:r>
            <w:r w:rsidRPr="002B6B39">
              <w:rPr>
                <w:b/>
                <w:bCs/>
                <w:color w:val="000000"/>
                <w:sz w:val="22"/>
                <w:szCs w:val="22"/>
                <w:lang w:eastAsia="en-US"/>
              </w:rPr>
              <w:t>4</w:t>
            </w:r>
          </w:p>
        </w:tc>
        <w:tc>
          <w:tcPr>
            <w:tcW w:w="401"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98</w:t>
            </w:r>
            <w:r>
              <w:rPr>
                <w:b/>
                <w:bCs/>
                <w:color w:val="000000"/>
                <w:sz w:val="22"/>
                <w:szCs w:val="22"/>
                <w:lang w:val="ru-RU" w:eastAsia="en-US"/>
              </w:rPr>
              <w:t>,</w:t>
            </w:r>
            <w:r w:rsidRPr="002B6B39">
              <w:rPr>
                <w:b/>
                <w:bCs/>
                <w:color w:val="000000"/>
                <w:sz w:val="22"/>
                <w:szCs w:val="22"/>
                <w:lang w:eastAsia="en-US"/>
              </w:rPr>
              <w:t>4</w:t>
            </w:r>
          </w:p>
        </w:tc>
        <w:tc>
          <w:tcPr>
            <w:tcW w:w="42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29</w:t>
            </w:r>
            <w:r>
              <w:rPr>
                <w:b/>
                <w:bCs/>
                <w:color w:val="000000"/>
                <w:sz w:val="22"/>
                <w:szCs w:val="22"/>
                <w:lang w:val="ru-RU" w:eastAsia="en-US"/>
              </w:rPr>
              <w:t>,</w:t>
            </w:r>
            <w:r w:rsidRPr="002B6B39">
              <w:rPr>
                <w:b/>
                <w:bCs/>
                <w:color w:val="000000"/>
                <w:sz w:val="22"/>
                <w:szCs w:val="22"/>
                <w:lang w:eastAsia="en-US"/>
              </w:rPr>
              <w:t>5</w:t>
            </w:r>
          </w:p>
        </w:tc>
        <w:tc>
          <w:tcPr>
            <w:tcW w:w="447"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112</w:t>
            </w:r>
            <w:r>
              <w:rPr>
                <w:b/>
                <w:bCs/>
                <w:color w:val="000000"/>
                <w:sz w:val="22"/>
                <w:szCs w:val="22"/>
                <w:lang w:val="ru-RU" w:eastAsia="en-US"/>
              </w:rPr>
              <w:t>,</w:t>
            </w:r>
            <w:r w:rsidRPr="002B6B39">
              <w:rPr>
                <w:b/>
                <w:bCs/>
                <w:color w:val="000000"/>
                <w:sz w:val="22"/>
                <w:szCs w:val="22"/>
                <w:lang w:eastAsia="en-US"/>
              </w:rPr>
              <w:t>1</w:t>
            </w:r>
          </w:p>
        </w:tc>
      </w:tr>
      <w:tr w:rsidR="00E64877" w:rsidRPr="003B096F" w:rsidTr="00E64877">
        <w:trPr>
          <w:trHeight w:val="345"/>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E64877" w:rsidRPr="003B096F" w:rsidRDefault="00E64877" w:rsidP="00E64877">
            <w:pPr>
              <w:spacing w:line="276" w:lineRule="auto"/>
              <w:rPr>
                <w:i/>
                <w:iCs/>
                <w:color w:val="000000"/>
                <w:sz w:val="22"/>
                <w:szCs w:val="22"/>
                <w:lang w:eastAsia="en-US"/>
              </w:rPr>
            </w:pPr>
            <w:r w:rsidRPr="004752C4">
              <w:rPr>
                <w:i/>
                <w:iCs/>
                <w:sz w:val="20"/>
                <w:szCs w:val="20"/>
              </w:rPr>
              <w:t>Основной компонент</w:t>
            </w:r>
          </w:p>
        </w:tc>
        <w:tc>
          <w:tcPr>
            <w:tcW w:w="522"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218</w:t>
            </w:r>
            <w:r>
              <w:rPr>
                <w:i/>
                <w:iCs/>
                <w:color w:val="000000"/>
                <w:sz w:val="22"/>
                <w:szCs w:val="22"/>
                <w:lang w:val="ru-RU" w:eastAsia="en-US"/>
              </w:rPr>
              <w:t>,</w:t>
            </w:r>
            <w:r w:rsidRPr="002B6B39">
              <w:rPr>
                <w:i/>
                <w:iCs/>
                <w:color w:val="000000"/>
                <w:sz w:val="22"/>
                <w:szCs w:val="22"/>
                <w:lang w:eastAsia="en-US"/>
              </w:rPr>
              <w:t>2</w:t>
            </w:r>
          </w:p>
        </w:tc>
        <w:tc>
          <w:tcPr>
            <w:tcW w:w="615"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247</w:t>
            </w:r>
            <w:r>
              <w:rPr>
                <w:i/>
                <w:iCs/>
                <w:color w:val="000000"/>
                <w:sz w:val="22"/>
                <w:szCs w:val="22"/>
                <w:lang w:val="ru-RU" w:eastAsia="en-US"/>
              </w:rPr>
              <w:t>,</w:t>
            </w:r>
            <w:r w:rsidRPr="002B6B39">
              <w:rPr>
                <w:i/>
                <w:iCs/>
                <w:color w:val="000000"/>
                <w:sz w:val="22"/>
                <w:szCs w:val="22"/>
                <w:lang w:eastAsia="en-US"/>
              </w:rPr>
              <w:t>5</w:t>
            </w:r>
          </w:p>
        </w:tc>
        <w:tc>
          <w:tcPr>
            <w:tcW w:w="50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248</w:t>
            </w:r>
            <w:r>
              <w:rPr>
                <w:i/>
                <w:iCs/>
                <w:color w:val="000000"/>
                <w:sz w:val="22"/>
                <w:szCs w:val="22"/>
                <w:lang w:val="ru-RU" w:eastAsia="en-US"/>
              </w:rPr>
              <w:t>,</w:t>
            </w:r>
            <w:r w:rsidRPr="002B6B39">
              <w:rPr>
                <w:i/>
                <w:iCs/>
                <w:color w:val="000000"/>
                <w:sz w:val="22"/>
                <w:szCs w:val="22"/>
                <w:lang w:eastAsia="en-US"/>
              </w:rPr>
              <w:t>2</w:t>
            </w:r>
          </w:p>
        </w:tc>
        <w:tc>
          <w:tcPr>
            <w:tcW w:w="564"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w:t>
            </w:r>
            <w:r>
              <w:rPr>
                <w:i/>
                <w:iCs/>
                <w:color w:val="000000"/>
                <w:sz w:val="22"/>
                <w:szCs w:val="22"/>
                <w:lang w:eastAsia="en-US"/>
              </w:rPr>
              <w:t>44,3</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-3</w:t>
            </w:r>
            <w:r>
              <w:rPr>
                <w:i/>
                <w:iCs/>
                <w:color w:val="000000"/>
                <w:sz w:val="22"/>
                <w:szCs w:val="22"/>
                <w:lang w:eastAsia="en-US"/>
              </w:rPr>
              <w:t>,</w:t>
            </w:r>
            <w:r w:rsidRPr="002B6B39">
              <w:rPr>
                <w:i/>
                <w:iCs/>
                <w:color w:val="000000"/>
                <w:sz w:val="22"/>
                <w:szCs w:val="22"/>
                <w:lang w:eastAsia="en-US"/>
              </w:rPr>
              <w:t>9</w:t>
            </w:r>
          </w:p>
        </w:tc>
        <w:tc>
          <w:tcPr>
            <w:tcW w:w="401"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98</w:t>
            </w:r>
            <w:r>
              <w:rPr>
                <w:i/>
                <w:iCs/>
                <w:color w:val="000000"/>
                <w:sz w:val="22"/>
                <w:szCs w:val="22"/>
                <w:lang w:val="ru-RU" w:eastAsia="en-US"/>
              </w:rPr>
              <w:t>,</w:t>
            </w:r>
            <w:r w:rsidRPr="002B6B39">
              <w:rPr>
                <w:i/>
                <w:iCs/>
                <w:color w:val="000000"/>
                <w:sz w:val="22"/>
                <w:szCs w:val="22"/>
                <w:lang w:eastAsia="en-US"/>
              </w:rPr>
              <w:t>4</w:t>
            </w:r>
          </w:p>
        </w:tc>
        <w:tc>
          <w:tcPr>
            <w:tcW w:w="42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w:t>
            </w:r>
            <w:r>
              <w:rPr>
                <w:i/>
                <w:iCs/>
                <w:color w:val="000000"/>
                <w:sz w:val="22"/>
                <w:szCs w:val="22"/>
                <w:lang w:eastAsia="en-US"/>
              </w:rPr>
              <w:t>6,</w:t>
            </w:r>
            <w:r w:rsidRPr="002B6B39">
              <w:rPr>
                <w:i/>
                <w:iCs/>
                <w:color w:val="000000"/>
                <w:sz w:val="22"/>
                <w:szCs w:val="22"/>
                <w:lang w:eastAsia="en-US"/>
              </w:rPr>
              <w:t>1</w:t>
            </w:r>
          </w:p>
        </w:tc>
        <w:tc>
          <w:tcPr>
            <w:tcW w:w="447"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112,</w:t>
            </w:r>
            <w:r w:rsidRPr="002B6B39">
              <w:rPr>
                <w:i/>
                <w:iCs/>
                <w:color w:val="000000"/>
                <w:sz w:val="22"/>
                <w:szCs w:val="22"/>
                <w:lang w:eastAsia="en-US"/>
              </w:rPr>
              <w:t>0</w:t>
            </w:r>
          </w:p>
        </w:tc>
      </w:tr>
      <w:tr w:rsidR="00E64877" w:rsidRPr="003B096F" w:rsidTr="00E64877">
        <w:trPr>
          <w:trHeight w:val="345"/>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E64877" w:rsidRPr="003B096F" w:rsidRDefault="00E64877" w:rsidP="00E64877">
            <w:pPr>
              <w:spacing w:line="276" w:lineRule="auto"/>
              <w:rPr>
                <w:i/>
                <w:iCs/>
                <w:color w:val="000000"/>
                <w:sz w:val="22"/>
                <w:szCs w:val="22"/>
                <w:lang w:eastAsia="en-US"/>
              </w:rPr>
            </w:pPr>
            <w:r w:rsidRPr="004752C4">
              <w:rPr>
                <w:i/>
                <w:iCs/>
                <w:sz w:val="20"/>
                <w:szCs w:val="20"/>
              </w:rPr>
              <w:t>Специальные средства</w:t>
            </w:r>
          </w:p>
        </w:tc>
        <w:tc>
          <w:tcPr>
            <w:tcW w:w="522"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25</w:t>
            </w:r>
            <w:r>
              <w:rPr>
                <w:i/>
                <w:iCs/>
                <w:color w:val="000000"/>
                <w:sz w:val="22"/>
                <w:szCs w:val="22"/>
                <w:lang w:val="ru-RU" w:eastAsia="en-US"/>
              </w:rPr>
              <w:t>,</w:t>
            </w:r>
            <w:r w:rsidRPr="002B6B39">
              <w:rPr>
                <w:i/>
                <w:iCs/>
                <w:color w:val="000000"/>
                <w:sz w:val="22"/>
                <w:szCs w:val="22"/>
                <w:lang w:eastAsia="en-US"/>
              </w:rPr>
              <w:t>2</w:t>
            </w:r>
          </w:p>
        </w:tc>
        <w:tc>
          <w:tcPr>
            <w:tcW w:w="615"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23</w:t>
            </w:r>
            <w:r>
              <w:rPr>
                <w:i/>
                <w:iCs/>
                <w:color w:val="000000"/>
                <w:sz w:val="22"/>
                <w:szCs w:val="22"/>
                <w:lang w:val="ru-RU" w:eastAsia="en-US"/>
              </w:rPr>
              <w:t>,</w:t>
            </w:r>
            <w:r>
              <w:rPr>
                <w:i/>
                <w:iCs/>
                <w:color w:val="000000"/>
                <w:sz w:val="22"/>
                <w:szCs w:val="22"/>
                <w:lang w:eastAsia="en-US"/>
              </w:rPr>
              <w:t>0</w:t>
            </w:r>
          </w:p>
        </w:tc>
        <w:tc>
          <w:tcPr>
            <w:tcW w:w="50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sidRPr="002B6B39">
              <w:rPr>
                <w:i/>
                <w:iCs/>
                <w:color w:val="000000"/>
                <w:sz w:val="22"/>
                <w:szCs w:val="22"/>
                <w:lang w:eastAsia="en-US"/>
              </w:rPr>
              <w:t>2</w:t>
            </w:r>
            <w:r>
              <w:rPr>
                <w:i/>
                <w:iCs/>
                <w:color w:val="000000"/>
                <w:sz w:val="22"/>
                <w:szCs w:val="22"/>
                <w:lang w:eastAsia="en-US"/>
              </w:rPr>
              <w:t>9,</w:t>
            </w:r>
            <w:r w:rsidRPr="002B6B39">
              <w:rPr>
                <w:i/>
                <w:iCs/>
                <w:color w:val="000000"/>
                <w:sz w:val="22"/>
                <w:szCs w:val="22"/>
                <w:lang w:eastAsia="en-US"/>
              </w:rPr>
              <w:t>1</w:t>
            </w:r>
          </w:p>
        </w:tc>
        <w:tc>
          <w:tcPr>
            <w:tcW w:w="564"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28,</w:t>
            </w:r>
            <w:r w:rsidRPr="002B6B39">
              <w:rPr>
                <w:i/>
                <w:iCs/>
                <w:color w:val="000000"/>
                <w:sz w:val="22"/>
                <w:szCs w:val="22"/>
                <w:lang w:eastAsia="en-US"/>
              </w:rPr>
              <w:t>6</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-0,</w:t>
            </w:r>
            <w:r w:rsidRPr="002B6B39">
              <w:rPr>
                <w:i/>
                <w:iCs/>
                <w:color w:val="000000"/>
                <w:sz w:val="22"/>
                <w:szCs w:val="22"/>
                <w:lang w:eastAsia="en-US"/>
              </w:rPr>
              <w:t>5</w:t>
            </w:r>
          </w:p>
        </w:tc>
        <w:tc>
          <w:tcPr>
            <w:tcW w:w="401"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98,3</w:t>
            </w:r>
          </w:p>
        </w:tc>
        <w:tc>
          <w:tcPr>
            <w:tcW w:w="42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3,</w:t>
            </w:r>
            <w:r w:rsidRPr="002B6B39">
              <w:rPr>
                <w:i/>
                <w:iCs/>
                <w:color w:val="000000"/>
                <w:sz w:val="22"/>
                <w:szCs w:val="22"/>
                <w:lang w:eastAsia="en-US"/>
              </w:rPr>
              <w:t>4</w:t>
            </w:r>
          </w:p>
        </w:tc>
        <w:tc>
          <w:tcPr>
            <w:tcW w:w="447"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i/>
                <w:iCs/>
                <w:color w:val="000000"/>
                <w:sz w:val="22"/>
                <w:szCs w:val="22"/>
                <w:lang w:eastAsia="en-US"/>
              </w:rPr>
            </w:pPr>
            <w:r>
              <w:rPr>
                <w:i/>
                <w:iCs/>
                <w:color w:val="000000"/>
                <w:sz w:val="22"/>
                <w:szCs w:val="22"/>
                <w:lang w:eastAsia="en-US"/>
              </w:rPr>
              <w:t>113,</w:t>
            </w:r>
            <w:r w:rsidRPr="002B6B39">
              <w:rPr>
                <w:i/>
                <w:iCs/>
                <w:color w:val="000000"/>
                <w:sz w:val="22"/>
                <w:szCs w:val="22"/>
                <w:lang w:eastAsia="en-US"/>
              </w:rPr>
              <w:t>5</w:t>
            </w:r>
          </w:p>
        </w:tc>
      </w:tr>
      <w:tr w:rsidR="00E64877" w:rsidRPr="003B096F" w:rsidTr="00E64877">
        <w:trPr>
          <w:trHeight w:val="562"/>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E64877" w:rsidRPr="002B6B39" w:rsidRDefault="00E64877" w:rsidP="00E64877">
            <w:pPr>
              <w:rPr>
                <w:b/>
                <w:bCs/>
                <w:color w:val="000000"/>
                <w:sz w:val="22"/>
                <w:szCs w:val="22"/>
                <w:lang w:eastAsia="en-US"/>
              </w:rPr>
            </w:pPr>
            <w:r w:rsidRPr="004752C4">
              <w:rPr>
                <w:b/>
                <w:sz w:val="20"/>
                <w:szCs w:val="20"/>
                <w:lang w:val="ru-RU"/>
              </w:rPr>
              <w:t xml:space="preserve">Удельный вес в общей сумме расходов государственного бюджета, </w:t>
            </w:r>
            <w:r w:rsidRPr="00A97E78">
              <w:rPr>
                <w:b/>
                <w:i/>
                <w:sz w:val="20"/>
                <w:szCs w:val="20"/>
                <w:lang w:val="ru-RU"/>
              </w:rPr>
              <w:t>%</w:t>
            </w:r>
          </w:p>
        </w:tc>
        <w:tc>
          <w:tcPr>
            <w:tcW w:w="522"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1</w:t>
            </w:r>
            <w:r>
              <w:rPr>
                <w:b/>
                <w:bCs/>
                <w:color w:val="000000"/>
                <w:sz w:val="22"/>
                <w:szCs w:val="22"/>
                <w:lang w:val="ru-RU" w:eastAsia="en-US"/>
              </w:rPr>
              <w:t>,</w:t>
            </w:r>
            <w:r w:rsidRPr="002B6B39">
              <w:rPr>
                <w:b/>
                <w:bCs/>
                <w:color w:val="000000"/>
                <w:sz w:val="22"/>
                <w:szCs w:val="22"/>
                <w:lang w:eastAsia="en-US"/>
              </w:rPr>
              <w:t>1</w:t>
            </w:r>
          </w:p>
        </w:tc>
        <w:tc>
          <w:tcPr>
            <w:tcW w:w="615"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1</w:t>
            </w:r>
            <w:r>
              <w:rPr>
                <w:b/>
                <w:bCs/>
                <w:color w:val="000000"/>
                <w:sz w:val="22"/>
                <w:szCs w:val="22"/>
                <w:lang w:val="ru-RU" w:eastAsia="en-US"/>
              </w:rPr>
              <w:t>,</w:t>
            </w:r>
            <w:r w:rsidRPr="002B6B39">
              <w:rPr>
                <w:b/>
                <w:bCs/>
                <w:color w:val="000000"/>
                <w:sz w:val="22"/>
                <w:szCs w:val="22"/>
                <w:lang w:eastAsia="en-US"/>
              </w:rPr>
              <w:t>1</w:t>
            </w:r>
          </w:p>
        </w:tc>
        <w:tc>
          <w:tcPr>
            <w:tcW w:w="50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1</w:t>
            </w:r>
            <w:r>
              <w:rPr>
                <w:b/>
                <w:bCs/>
                <w:color w:val="000000"/>
                <w:sz w:val="22"/>
                <w:szCs w:val="22"/>
                <w:lang w:val="ru-RU" w:eastAsia="en-US"/>
              </w:rPr>
              <w:t>,</w:t>
            </w:r>
            <w:r w:rsidRPr="002B6B39">
              <w:rPr>
                <w:b/>
                <w:bCs/>
                <w:color w:val="000000"/>
                <w:sz w:val="22"/>
                <w:szCs w:val="22"/>
                <w:lang w:eastAsia="en-US"/>
              </w:rPr>
              <w:t>1</w:t>
            </w:r>
          </w:p>
        </w:tc>
        <w:tc>
          <w:tcPr>
            <w:tcW w:w="564"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1</w:t>
            </w:r>
            <w:r>
              <w:rPr>
                <w:b/>
                <w:bCs/>
                <w:color w:val="000000"/>
                <w:sz w:val="22"/>
                <w:szCs w:val="22"/>
                <w:lang w:eastAsia="en-US"/>
              </w:rPr>
              <w:t>,</w:t>
            </w:r>
            <w:r w:rsidRPr="002B6B39">
              <w:rPr>
                <w:b/>
                <w:bCs/>
                <w:color w:val="000000"/>
                <w:sz w:val="22"/>
                <w:szCs w:val="22"/>
                <w:lang w:eastAsia="en-US"/>
              </w:rPr>
              <w:t>1</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w:t>
            </w:r>
          </w:p>
        </w:tc>
        <w:tc>
          <w:tcPr>
            <w:tcW w:w="401"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w:t>
            </w:r>
          </w:p>
        </w:tc>
        <w:tc>
          <w:tcPr>
            <w:tcW w:w="426"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w:t>
            </w:r>
          </w:p>
        </w:tc>
        <w:tc>
          <w:tcPr>
            <w:tcW w:w="447" w:type="pct"/>
            <w:tcBorders>
              <w:top w:val="nil"/>
              <w:left w:val="nil"/>
              <w:bottom w:val="single" w:sz="4" w:space="0" w:color="auto"/>
              <w:right w:val="single" w:sz="4" w:space="0" w:color="auto"/>
            </w:tcBorders>
            <w:shd w:val="clear" w:color="auto" w:fill="auto"/>
            <w:noWrap/>
            <w:vAlign w:val="center"/>
            <w:hideMark/>
          </w:tcPr>
          <w:p w:rsidR="00E64877" w:rsidRPr="002B6B39" w:rsidRDefault="00E64877" w:rsidP="00E64877">
            <w:pPr>
              <w:spacing w:line="276" w:lineRule="auto"/>
              <w:jc w:val="center"/>
              <w:rPr>
                <w:b/>
                <w:bCs/>
                <w:color w:val="000000"/>
                <w:sz w:val="22"/>
                <w:szCs w:val="22"/>
                <w:lang w:eastAsia="en-US"/>
              </w:rPr>
            </w:pPr>
            <w:r w:rsidRPr="002B6B39">
              <w:rPr>
                <w:b/>
                <w:bCs/>
                <w:color w:val="000000"/>
                <w:sz w:val="22"/>
                <w:szCs w:val="22"/>
                <w:lang w:eastAsia="en-US"/>
              </w:rPr>
              <w:t>-</w:t>
            </w:r>
          </w:p>
        </w:tc>
      </w:tr>
    </w:tbl>
    <w:p w:rsidR="00E64877" w:rsidRPr="00570BB1" w:rsidRDefault="00E64877" w:rsidP="00E64877">
      <w:pPr>
        <w:pStyle w:val="cn"/>
        <w:spacing w:before="120" w:line="276" w:lineRule="auto"/>
        <w:ind w:firstLine="567"/>
        <w:jc w:val="both"/>
      </w:pPr>
      <w:r w:rsidRPr="00570BB1">
        <w:t xml:space="preserve">В государственном бюджете по данной группе по всем компонентам были утверждены ассигнования в сумме 270,5 млн. леев. </w:t>
      </w:r>
    </w:p>
    <w:p w:rsidR="00E64877" w:rsidRPr="00570BB1" w:rsidRDefault="00E64877" w:rsidP="00E64877">
      <w:pPr>
        <w:pStyle w:val="cn"/>
        <w:tabs>
          <w:tab w:val="left" w:pos="0"/>
        </w:tabs>
        <w:spacing w:line="276" w:lineRule="auto"/>
        <w:ind w:firstLine="567"/>
        <w:jc w:val="both"/>
      </w:pPr>
      <w:r w:rsidRPr="00570BB1">
        <w:rPr>
          <w:bCs/>
        </w:rPr>
        <w:t>В результате внесенных изменений, объем ассигнований</w:t>
      </w:r>
      <w:r w:rsidRPr="00570BB1">
        <w:rPr>
          <w:bCs/>
          <w:lang w:val="ru-RU"/>
        </w:rPr>
        <w:t xml:space="preserve"> увеличелся</w:t>
      </w:r>
      <w:r w:rsidRPr="00570BB1">
        <w:t xml:space="preserve"> </w:t>
      </w:r>
      <w:r w:rsidRPr="00570BB1">
        <w:rPr>
          <w:lang w:val="ru-RU"/>
        </w:rPr>
        <w:t xml:space="preserve">на </w:t>
      </w:r>
      <w:r w:rsidRPr="00570BB1">
        <w:t>6,8 млн. леев и составил 277,3 млн. леев.</w:t>
      </w:r>
    </w:p>
    <w:p w:rsidR="00E64877" w:rsidRPr="00570BB1" w:rsidRDefault="00E64877" w:rsidP="00E64877">
      <w:pPr>
        <w:widowControl w:val="0"/>
        <w:spacing w:line="276" w:lineRule="auto"/>
        <w:ind w:firstLine="567"/>
        <w:jc w:val="both"/>
      </w:pPr>
      <w:r w:rsidRPr="00570BB1">
        <w:rPr>
          <w:rStyle w:val="hps"/>
          <w:lang w:val="ru-RU"/>
        </w:rPr>
        <w:t>Факторы, которые обусловили данные изменения являются</w:t>
      </w:r>
      <w:r w:rsidRPr="00570BB1">
        <w:t>:</w:t>
      </w:r>
    </w:p>
    <w:p w:rsidR="00E64877" w:rsidRPr="00570BB1" w:rsidRDefault="00E64877" w:rsidP="00E64877">
      <w:pPr>
        <w:widowControl w:val="0"/>
        <w:tabs>
          <w:tab w:val="left" w:pos="600"/>
          <w:tab w:val="left" w:pos="800"/>
        </w:tabs>
        <w:spacing w:line="276" w:lineRule="auto"/>
        <w:ind w:firstLine="567"/>
        <w:jc w:val="both"/>
      </w:pPr>
      <w:r w:rsidRPr="00570BB1">
        <w:rPr>
          <w:rStyle w:val="hps"/>
          <w:i/>
        </w:rPr>
        <w:t>по основному</w:t>
      </w:r>
      <w:r w:rsidRPr="00570BB1">
        <w:rPr>
          <w:rStyle w:val="shorttext"/>
          <w:i/>
        </w:rPr>
        <w:t xml:space="preserve"> </w:t>
      </w:r>
      <w:r w:rsidRPr="00570BB1">
        <w:rPr>
          <w:rStyle w:val="hps"/>
          <w:i/>
        </w:rPr>
        <w:t>компоненту</w:t>
      </w:r>
      <w:r w:rsidRPr="00570BB1">
        <w:rPr>
          <w:i/>
        </w:rPr>
        <w:t>:</w:t>
      </w:r>
    </w:p>
    <w:p w:rsidR="00E64877" w:rsidRPr="00570BB1" w:rsidRDefault="00E64877" w:rsidP="00E64877">
      <w:pPr>
        <w:pStyle w:val="af8"/>
        <w:numPr>
          <w:ilvl w:val="0"/>
          <w:numId w:val="5"/>
        </w:numPr>
        <w:spacing w:line="276" w:lineRule="auto"/>
        <w:ind w:left="851" w:hanging="284"/>
        <w:contextualSpacing/>
        <w:jc w:val="both"/>
        <w:rPr>
          <w:lang w:val="ro-RO"/>
        </w:rPr>
      </w:pPr>
      <w:r w:rsidRPr="00570BB1">
        <w:rPr>
          <w:lang w:val="ro-RO"/>
        </w:rPr>
        <w:t>приобритение</w:t>
      </w:r>
      <w:r w:rsidRPr="00570BB1">
        <w:t xml:space="preserve"> Министерством Иностранных Дел и Европейской Интеграции</w:t>
      </w:r>
      <w:r w:rsidRPr="00570BB1">
        <w:rPr>
          <w:lang w:val="ro-RO"/>
        </w:rPr>
        <w:t xml:space="preserve"> </w:t>
      </w:r>
      <w:r w:rsidRPr="00570BB1">
        <w:rPr>
          <w:lang w:val="pl-PL"/>
        </w:rPr>
        <w:t>визовы</w:t>
      </w:r>
      <w:r w:rsidRPr="00570BB1">
        <w:t>х</w:t>
      </w:r>
      <w:r w:rsidRPr="00570BB1">
        <w:rPr>
          <w:lang w:val="pl-PL"/>
        </w:rPr>
        <w:t xml:space="preserve"> накле</w:t>
      </w:r>
      <w:r w:rsidRPr="00570BB1">
        <w:t>иек</w:t>
      </w:r>
      <w:r w:rsidRPr="00570BB1">
        <w:rPr>
          <w:lang w:val="ro-RO"/>
        </w:rPr>
        <w:t xml:space="preserve"> – 697,2 </w:t>
      </w:r>
      <w:r w:rsidRPr="00570BB1">
        <w:rPr>
          <w:rStyle w:val="hps"/>
          <w:lang w:val="ro-RO"/>
        </w:rPr>
        <w:t>тыс.</w:t>
      </w:r>
      <w:r w:rsidRPr="00570BB1">
        <w:rPr>
          <w:lang w:val="ro-RO"/>
        </w:rPr>
        <w:t xml:space="preserve"> </w:t>
      </w:r>
      <w:r w:rsidRPr="00570BB1">
        <w:rPr>
          <w:rStyle w:val="hps"/>
          <w:lang w:val="ro-RO"/>
        </w:rPr>
        <w:t>леев</w:t>
      </w:r>
      <w:r w:rsidRPr="00570BB1">
        <w:rPr>
          <w:lang w:val="ro-RO"/>
        </w:rPr>
        <w:t>;</w:t>
      </w:r>
    </w:p>
    <w:p w:rsidR="00E64877" w:rsidRPr="00570BB1" w:rsidRDefault="00E64877" w:rsidP="00E64877">
      <w:pPr>
        <w:pStyle w:val="cn"/>
        <w:widowControl w:val="0"/>
        <w:spacing w:line="276" w:lineRule="auto"/>
        <w:ind w:firstLine="567"/>
        <w:jc w:val="both"/>
        <w:rPr>
          <w:i/>
        </w:rPr>
      </w:pPr>
      <w:r w:rsidRPr="00570BB1">
        <w:rPr>
          <w:bCs/>
          <w:i/>
        </w:rPr>
        <w:t>по специальным средствам</w:t>
      </w:r>
      <w:r w:rsidRPr="00570BB1">
        <w:rPr>
          <w:i/>
        </w:rPr>
        <w:t>:</w:t>
      </w:r>
    </w:p>
    <w:p w:rsidR="00E64877" w:rsidRPr="00570BB1" w:rsidRDefault="00E64877" w:rsidP="00E64877">
      <w:pPr>
        <w:pStyle w:val="cn"/>
        <w:widowControl w:val="0"/>
        <w:numPr>
          <w:ilvl w:val="0"/>
          <w:numId w:val="5"/>
        </w:numPr>
        <w:spacing w:line="276" w:lineRule="auto"/>
        <w:ind w:left="851" w:hanging="284"/>
        <w:jc w:val="both"/>
      </w:pPr>
      <w:r w:rsidRPr="00570BB1">
        <w:t xml:space="preserve">увеличение расходов в сумме 6060,1 </w:t>
      </w:r>
      <w:r w:rsidRPr="00570BB1">
        <w:rPr>
          <w:rStyle w:val="hps"/>
        </w:rPr>
        <w:t>тыс.</w:t>
      </w:r>
      <w:r w:rsidRPr="00570BB1">
        <w:t xml:space="preserve"> </w:t>
      </w:r>
      <w:r w:rsidRPr="00570BB1">
        <w:rPr>
          <w:rStyle w:val="hps"/>
        </w:rPr>
        <w:t>леев</w:t>
      </w:r>
      <w:r w:rsidRPr="00570BB1">
        <w:t xml:space="preserve"> </w:t>
      </w:r>
      <w:r w:rsidRPr="00570BB1">
        <w:rPr>
          <w:rStyle w:val="hps"/>
        </w:rPr>
        <w:t>в связи</w:t>
      </w:r>
      <w:r w:rsidRPr="00570BB1">
        <w:t xml:space="preserve"> с</w:t>
      </w:r>
      <w:r w:rsidRPr="00570BB1">
        <w:rPr>
          <w:rStyle w:val="hps"/>
        </w:rPr>
        <w:t xml:space="preserve"> пересмотром</w:t>
      </w:r>
      <w:r w:rsidRPr="00570BB1">
        <w:t xml:space="preserve"> </w:t>
      </w:r>
      <w:r w:rsidRPr="00570BB1">
        <w:rPr>
          <w:rStyle w:val="hps"/>
        </w:rPr>
        <w:t>доходов и расходов</w:t>
      </w:r>
      <w:r w:rsidRPr="00570BB1">
        <w:t xml:space="preserve"> </w:t>
      </w:r>
      <w:r w:rsidRPr="00570BB1">
        <w:rPr>
          <w:rStyle w:val="hps"/>
        </w:rPr>
        <w:t xml:space="preserve">в </w:t>
      </w:r>
      <w:r w:rsidRPr="00570BB1">
        <w:rPr>
          <w:rStyle w:val="hps"/>
        </w:rPr>
        <w:lastRenderedPageBreak/>
        <w:t xml:space="preserve">зависимости от фактического </w:t>
      </w:r>
      <w:r w:rsidRPr="00570BB1">
        <w:t xml:space="preserve"> </w:t>
      </w:r>
      <w:r w:rsidRPr="00570BB1">
        <w:rPr>
          <w:rStyle w:val="hps"/>
        </w:rPr>
        <w:t>накопления, а также</w:t>
      </w:r>
      <w:r w:rsidRPr="00570BB1">
        <w:rPr>
          <w:bCs/>
        </w:rPr>
        <w:t xml:space="preserve"> использование остатка денежных средств накопленныи по 03 категорий "Гранты"</w:t>
      </w:r>
      <w:r w:rsidRPr="00570BB1">
        <w:rPr>
          <w:lang w:val="ru-RU"/>
        </w:rPr>
        <w:t>.</w:t>
      </w:r>
    </w:p>
    <w:p w:rsidR="00E64877" w:rsidRPr="00570BB1" w:rsidRDefault="00E64877" w:rsidP="00E64877">
      <w:pPr>
        <w:pStyle w:val="cn"/>
        <w:widowControl w:val="0"/>
        <w:spacing w:line="276" w:lineRule="auto"/>
        <w:ind w:firstLine="567"/>
        <w:jc w:val="both"/>
      </w:pPr>
      <w:r w:rsidRPr="00570BB1">
        <w:rPr>
          <w:lang w:val="ru-RU"/>
        </w:rPr>
        <w:t>Расходы по данной группе в 2013 году были профинансированы за счет нескольких источников, структура которых представлена в следующей диаграмме</w:t>
      </w:r>
      <w:r w:rsidRPr="00570BB1">
        <w:t>.</w:t>
      </w:r>
    </w:p>
    <w:p w:rsidR="00E64877" w:rsidRPr="00570BB1" w:rsidRDefault="00E64877" w:rsidP="00E64877">
      <w:pPr>
        <w:pStyle w:val="cn"/>
        <w:widowControl w:val="0"/>
        <w:spacing w:line="276" w:lineRule="auto"/>
      </w:pPr>
      <w:r w:rsidRPr="00570BB1">
        <w:rPr>
          <w:noProof/>
          <w:lang w:val="ru-RU"/>
        </w:rPr>
        <w:object w:dxaOrig="5194" w:dyaOrig="3802">
          <v:shape id="Chart 53" o:spid="_x0000_i1070" type="#_x0000_t75" style="width:6in;height:219.15pt;visibility:visible" o:ole="">
            <v:imagedata r:id="rId94" o:title="" croptop="-1655f" cropbottom="-8360f" cropleft="-20592f" cropright="-22888f"/>
            <o:lock v:ext="edit" aspectratio="f"/>
          </v:shape>
          <o:OLEObject Type="Embed" ProgID="Excel.Sheet.8" ShapeID="Chart 53" DrawAspect="Content" ObjectID="_1502007988" r:id="rId95">
            <o:FieldCodes>\s</o:FieldCodes>
          </o:OLEObject>
        </w:object>
      </w:r>
    </w:p>
    <w:p w:rsidR="00E64877" w:rsidRPr="00570BB1" w:rsidRDefault="00E64877" w:rsidP="00E64877">
      <w:pPr>
        <w:pStyle w:val="cn"/>
        <w:spacing w:line="276" w:lineRule="auto"/>
        <w:ind w:firstLine="567"/>
        <w:jc w:val="both"/>
      </w:pPr>
      <w:r w:rsidRPr="00570BB1">
        <w:t>Согласно отчетных данных по данной группе кассовые расходы составили 272,9 млн. леев, что составляет 98,4</w:t>
      </w:r>
      <w:r w:rsidRPr="00570BB1">
        <w:rPr>
          <w:i/>
        </w:rPr>
        <w:t>%</w:t>
      </w:r>
      <w:r w:rsidRPr="00570BB1">
        <w:t xml:space="preserve"> от предусмотренных назначений, </w:t>
      </w:r>
      <w:r w:rsidRPr="00570BB1">
        <w:rPr>
          <w:bCs/>
        </w:rPr>
        <w:t>из</w:t>
      </w:r>
      <w:r w:rsidRPr="00570BB1">
        <w:rPr>
          <w:b/>
          <w:bCs/>
        </w:rPr>
        <w:t xml:space="preserve"> </w:t>
      </w:r>
      <w:r w:rsidRPr="00570BB1">
        <w:rPr>
          <w:bCs/>
        </w:rPr>
        <w:t>которых</w:t>
      </w:r>
      <w:r w:rsidRPr="00570BB1">
        <w:t xml:space="preserve"> </w:t>
      </w:r>
      <w:r w:rsidRPr="00570BB1">
        <w:rPr>
          <w:bCs/>
        </w:rPr>
        <w:t>по основному компоненту</w:t>
      </w:r>
      <w:r w:rsidRPr="00570BB1">
        <w:t xml:space="preserve"> – 244,3 млн. леев или 98,4</w:t>
      </w:r>
      <w:r w:rsidRPr="00570BB1">
        <w:rPr>
          <w:i/>
        </w:rPr>
        <w:t>%</w:t>
      </w:r>
      <w:r w:rsidRPr="00570BB1">
        <w:t xml:space="preserve"> и </w:t>
      </w:r>
      <w:r w:rsidRPr="00570BB1">
        <w:rPr>
          <w:bCs/>
        </w:rPr>
        <w:t>по специальным средствам</w:t>
      </w:r>
      <w:r w:rsidRPr="00570BB1">
        <w:t xml:space="preserve"> – 28,6 млн. леев или 98,3</w:t>
      </w:r>
      <w:r w:rsidRPr="00570BB1">
        <w:rPr>
          <w:i/>
        </w:rPr>
        <w:t>%</w:t>
      </w:r>
      <w:r w:rsidRPr="00570BB1">
        <w:t xml:space="preserve"> от предусмотренных.</w:t>
      </w:r>
    </w:p>
    <w:p w:rsidR="00E64877" w:rsidRPr="00570BB1" w:rsidRDefault="00E64877" w:rsidP="00E64877">
      <w:pPr>
        <w:pStyle w:val="cn"/>
        <w:tabs>
          <w:tab w:val="left" w:pos="0"/>
        </w:tabs>
        <w:spacing w:line="276" w:lineRule="auto"/>
        <w:ind w:firstLine="567"/>
        <w:jc w:val="both"/>
      </w:pPr>
      <w:r w:rsidRPr="00570BB1">
        <w:t xml:space="preserve">Для содержания данной группы из резервного фонда Правительства были выделены средства в сумме 63,4 </w:t>
      </w:r>
      <w:r w:rsidRPr="00570BB1">
        <w:rPr>
          <w:rStyle w:val="hps"/>
        </w:rPr>
        <w:t>тыс. леев</w:t>
      </w:r>
      <w:r w:rsidRPr="00570BB1">
        <w:t xml:space="preserve"> Министерств</w:t>
      </w:r>
      <w:r w:rsidRPr="00570BB1">
        <w:rPr>
          <w:lang w:val="ru-RU"/>
        </w:rPr>
        <w:t>у</w:t>
      </w:r>
      <w:r w:rsidRPr="00570BB1">
        <w:t xml:space="preserve"> Иностранных Дел и Европейской Интеграции </w:t>
      </w:r>
      <w:r w:rsidRPr="00570BB1">
        <w:rPr>
          <w:lang w:val="ru-RU"/>
        </w:rPr>
        <w:t>для следующих целях</w:t>
      </w:r>
      <w:r w:rsidRPr="00570BB1">
        <w:t>:</w:t>
      </w:r>
    </w:p>
    <w:p w:rsidR="00E64877" w:rsidRPr="00570BB1" w:rsidRDefault="00E64877" w:rsidP="004508E0">
      <w:pPr>
        <w:pStyle w:val="cn"/>
        <w:numPr>
          <w:ilvl w:val="0"/>
          <w:numId w:val="19"/>
        </w:numPr>
        <w:tabs>
          <w:tab w:val="left" w:pos="851"/>
        </w:tabs>
        <w:spacing w:line="276" w:lineRule="auto"/>
        <w:ind w:left="0" w:firstLine="567"/>
        <w:jc w:val="both"/>
        <w:rPr>
          <w:lang w:eastAsia="en-US"/>
        </w:rPr>
      </w:pPr>
      <w:r w:rsidRPr="00570BB1">
        <w:rPr>
          <w:lang w:eastAsia="en-US"/>
        </w:rPr>
        <w:t>покрытие расходов на перевод</w:t>
      </w:r>
      <w:r w:rsidRPr="00570BB1">
        <w:rPr>
          <w:lang w:val="ru-RU" w:eastAsia="en-US"/>
        </w:rPr>
        <w:t>ы</w:t>
      </w:r>
      <w:r w:rsidRPr="00570BB1">
        <w:rPr>
          <w:lang w:eastAsia="en-US"/>
        </w:rPr>
        <w:t xml:space="preserve"> </w:t>
      </w:r>
      <w:r w:rsidRPr="00570BB1">
        <w:t>миссии Республики Молдова при Европейском Союзе</w:t>
      </w:r>
      <w:r w:rsidRPr="00570BB1">
        <w:rPr>
          <w:lang w:val="ru-RU" w:eastAsia="en-US"/>
        </w:rPr>
        <w:t xml:space="preserve"> </w:t>
      </w:r>
      <w:r w:rsidRPr="00570BB1">
        <w:rPr>
          <w:lang w:val="ru-RU"/>
        </w:rPr>
        <w:t>в связи с участием господина Юрие ЛЯНКЭ, премьер-министра, в заседании Совета по сотрудничеству Республика Молдова – Европейский Союз (Люксембург, Великое Герцогство Люксембург, 24-26 июня 2013 г.)</w:t>
      </w:r>
      <w:r w:rsidRPr="00570BB1">
        <w:rPr>
          <w:lang w:val="ru-RU" w:eastAsia="en-US"/>
        </w:rPr>
        <w:t xml:space="preserve"> </w:t>
      </w:r>
      <w:r w:rsidRPr="00570BB1">
        <w:rPr>
          <w:lang w:eastAsia="en-US"/>
        </w:rPr>
        <w:t xml:space="preserve">– 14,3 </w:t>
      </w:r>
      <w:r w:rsidRPr="00570BB1">
        <w:rPr>
          <w:rStyle w:val="hps"/>
        </w:rPr>
        <w:t>тыс.</w:t>
      </w:r>
      <w:r w:rsidRPr="00570BB1">
        <w:t xml:space="preserve"> </w:t>
      </w:r>
      <w:r w:rsidRPr="00570BB1">
        <w:rPr>
          <w:rStyle w:val="hps"/>
        </w:rPr>
        <w:t>леев</w:t>
      </w:r>
      <w:r w:rsidRPr="00570BB1">
        <w:rPr>
          <w:lang w:eastAsia="en-US"/>
        </w:rPr>
        <w:t>;</w:t>
      </w:r>
    </w:p>
    <w:p w:rsidR="00E64877" w:rsidRPr="00570BB1" w:rsidRDefault="00E64877" w:rsidP="004508E0">
      <w:pPr>
        <w:pStyle w:val="cn"/>
        <w:numPr>
          <w:ilvl w:val="0"/>
          <w:numId w:val="19"/>
        </w:numPr>
        <w:tabs>
          <w:tab w:val="left" w:pos="851"/>
        </w:tabs>
        <w:spacing w:line="276" w:lineRule="auto"/>
        <w:ind w:left="0" w:firstLine="567"/>
        <w:jc w:val="both"/>
        <w:rPr>
          <w:lang w:val="ru-RU"/>
        </w:rPr>
      </w:pPr>
      <w:r w:rsidRPr="00570BB1">
        <w:rPr>
          <w:lang w:eastAsia="en-US"/>
        </w:rPr>
        <w:t>покрытие</w:t>
      </w:r>
      <w:r w:rsidRPr="00570BB1">
        <w:rPr>
          <w:lang w:val="ru-RU" w:eastAsia="en-US"/>
        </w:rPr>
        <w:t xml:space="preserve"> </w:t>
      </w:r>
      <w:r w:rsidRPr="00570BB1">
        <w:t>представительских расходов</w:t>
      </w:r>
      <w:r w:rsidRPr="00570BB1">
        <w:rPr>
          <w:lang w:val="ru-RU"/>
        </w:rPr>
        <w:t xml:space="preserve"> Постоянному представительству Республики Молдова при Организации Объединенных Наций (Нью-Йорк)</w:t>
      </w:r>
      <w:r w:rsidRPr="00570BB1">
        <w:rPr>
          <w:lang w:val="ru-RU" w:eastAsia="en-US"/>
        </w:rPr>
        <w:t xml:space="preserve"> </w:t>
      </w:r>
      <w:r w:rsidRPr="00570BB1">
        <w:rPr>
          <w:lang w:val="ru-RU"/>
        </w:rPr>
        <w:t xml:space="preserve">в связи с участием господина Юрие ЛЯНКЭ, премьер-министра, в работе 68-й сессии Генеральной Ассамблеи Организации Объединенных Наций (Нью-Йорк, 25-27 сентября 2013 г.) </w:t>
      </w:r>
      <w:r w:rsidRPr="00570BB1">
        <w:rPr>
          <w:lang w:eastAsia="en-US"/>
        </w:rPr>
        <w:t xml:space="preserve">– 49,1 </w:t>
      </w:r>
      <w:r w:rsidRPr="00570BB1">
        <w:rPr>
          <w:rStyle w:val="hps"/>
        </w:rPr>
        <w:t>тыс.</w:t>
      </w:r>
      <w:r w:rsidRPr="00570BB1">
        <w:t xml:space="preserve"> </w:t>
      </w:r>
      <w:r w:rsidRPr="00570BB1">
        <w:rPr>
          <w:rStyle w:val="hps"/>
        </w:rPr>
        <w:t>леев</w:t>
      </w:r>
      <w:r w:rsidRPr="00570BB1">
        <w:rPr>
          <w:lang w:eastAsia="en-US"/>
        </w:rPr>
        <w:t>.</w:t>
      </w:r>
    </w:p>
    <w:p w:rsidR="00E64877" w:rsidRPr="00570BB1" w:rsidRDefault="00E64877" w:rsidP="00E64877">
      <w:pPr>
        <w:spacing w:before="120" w:line="276" w:lineRule="auto"/>
        <w:ind w:firstLine="539"/>
        <w:jc w:val="both"/>
      </w:pPr>
      <w:r w:rsidRPr="00570BB1">
        <w:t xml:space="preserve">По группе  </w:t>
      </w:r>
      <w:r w:rsidRPr="00570BB1">
        <w:rPr>
          <w:b/>
        </w:rPr>
        <w:t>"Международное сотрудничество"</w:t>
      </w:r>
      <w:r w:rsidRPr="00570BB1">
        <w:t xml:space="preserve">, была утверждена сумма </w:t>
      </w:r>
      <w:r w:rsidRPr="00570BB1">
        <w:rPr>
          <w:b/>
          <w:bCs/>
        </w:rPr>
        <w:t>49312,0 тыс. леев</w:t>
      </w:r>
      <w:r w:rsidRPr="00570BB1">
        <w:t>, из которых на оплату ежегодных взносов – 33982,5 тыс. леев (69,0</w:t>
      </w:r>
      <w:r w:rsidRPr="00570BB1">
        <w:rPr>
          <w:i/>
        </w:rPr>
        <w:t>%</w:t>
      </w:r>
      <w:r w:rsidRPr="00570BB1">
        <w:t>) и на погашение исторического долга – 15329,5 тыс.  леев (31,0</w:t>
      </w:r>
      <w:r w:rsidRPr="00570BB1">
        <w:rPr>
          <w:i/>
        </w:rPr>
        <w:t>%</w:t>
      </w:r>
      <w:r w:rsidRPr="00570BB1">
        <w:t xml:space="preserve">). </w:t>
      </w:r>
    </w:p>
    <w:p w:rsidR="00E64877" w:rsidRPr="00570BB1" w:rsidRDefault="00E64877" w:rsidP="00E64877">
      <w:pPr>
        <w:spacing w:line="276" w:lineRule="auto"/>
        <w:ind w:firstLine="540"/>
        <w:jc w:val="both"/>
      </w:pPr>
      <w:r w:rsidRPr="00570BB1">
        <w:t>В соответствии с 3-ей статьей Закона о государственном бюджете на 2013 год, данная сумма была распределена по получателям в соответствии с Постановлением Правительства № 88 от 01 февраля 2013 года.</w:t>
      </w:r>
    </w:p>
    <w:p w:rsidR="00E64877" w:rsidRPr="00570BB1" w:rsidRDefault="00E64877" w:rsidP="00E64877">
      <w:pPr>
        <w:spacing w:line="276" w:lineRule="auto"/>
        <w:ind w:firstLine="540"/>
        <w:jc w:val="both"/>
      </w:pPr>
      <w:r w:rsidRPr="00570BB1">
        <w:t xml:space="preserve">Соблюдая положения перечисленных законодательных и нормативных актов, исполнение основной составляющей бюджета по этой группе было осуществлено следующим образом: </w:t>
      </w:r>
      <w:r w:rsidRPr="00570BB1">
        <w:rPr>
          <w:b/>
          <w:bCs/>
          <w:color w:val="000000"/>
          <w:lang w:val="en-US" w:eastAsia="en-US"/>
        </w:rPr>
        <w:t>                                                         </w:t>
      </w:r>
    </w:p>
    <w:p w:rsidR="00E64877" w:rsidRPr="00570BB1" w:rsidRDefault="00E64877" w:rsidP="00E64877">
      <w:pPr>
        <w:rPr>
          <w:b/>
          <w:bCs/>
          <w:color w:val="000000"/>
          <w:lang w:val="ru-RU" w:eastAsia="en-US"/>
        </w:rPr>
      </w:pPr>
    </w:p>
    <w:p w:rsidR="00E64877" w:rsidRPr="00C92A42" w:rsidRDefault="00E64877" w:rsidP="00E64877">
      <w:pPr>
        <w:ind w:right="263" w:firstLine="720"/>
        <w:jc w:val="right"/>
        <w:rPr>
          <w:i/>
          <w:lang w:val="ru-RU"/>
        </w:rPr>
      </w:pPr>
      <w:r w:rsidRPr="00C92A42">
        <w:rPr>
          <w:i/>
        </w:rPr>
        <w:t>тыс. леев</w:t>
      </w:r>
    </w:p>
    <w:tbl>
      <w:tblPr>
        <w:tblW w:w="10098" w:type="dxa"/>
        <w:jc w:val="center"/>
        <w:tblLayout w:type="fixed"/>
        <w:tblCellMar>
          <w:left w:w="0" w:type="dxa"/>
          <w:right w:w="0" w:type="dxa"/>
        </w:tblCellMar>
        <w:tblLook w:val="04A0" w:firstRow="1" w:lastRow="0" w:firstColumn="1" w:lastColumn="0" w:noHBand="0" w:noVBand="1"/>
      </w:tblPr>
      <w:tblGrid>
        <w:gridCol w:w="3978"/>
        <w:gridCol w:w="2160"/>
        <w:gridCol w:w="1350"/>
        <w:gridCol w:w="2610"/>
      </w:tblGrid>
      <w:tr w:rsidR="00E64877" w:rsidRPr="004752C4" w:rsidTr="00E64877">
        <w:trPr>
          <w:trHeight w:val="775"/>
          <w:jc w:val="center"/>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jc w:val="center"/>
              <w:rPr>
                <w:lang w:val="en-US" w:eastAsia="en-US"/>
              </w:rPr>
            </w:pPr>
            <w:r w:rsidRPr="004752C4">
              <w:rPr>
                <w:b/>
                <w:bCs/>
                <w:lang w:val="en-US" w:eastAsia="en-US"/>
              </w:rPr>
              <w:t>Груп</w:t>
            </w:r>
            <w:r w:rsidRPr="004752C4">
              <w:rPr>
                <w:b/>
                <w:bCs/>
                <w:lang w:eastAsia="en-US"/>
              </w:rPr>
              <w:t>п</w:t>
            </w:r>
            <w:r w:rsidRPr="004752C4">
              <w:rPr>
                <w:b/>
                <w:bCs/>
                <w:lang w:val="en-US" w:eastAsia="en-US"/>
              </w:rPr>
              <w:t>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jc w:val="center"/>
            </w:pPr>
            <w:r w:rsidRPr="004752C4">
              <w:t xml:space="preserve">Сумма предусмотренная в бюджете </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jc w:val="center"/>
            </w:pPr>
            <w:r w:rsidRPr="004752C4">
              <w:t>Перечисленная сумма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jc w:val="center"/>
            </w:pPr>
            <w:r w:rsidRPr="004752C4">
              <w:t>Удельный вес перечисленной суммы к предусмотренной (</w:t>
            </w:r>
            <w:r w:rsidRPr="00A97E78">
              <w:rPr>
                <w:i/>
              </w:rPr>
              <w:t>%</w:t>
            </w:r>
            <w:r w:rsidRPr="004752C4">
              <w:t>)</w:t>
            </w:r>
          </w:p>
        </w:tc>
      </w:tr>
      <w:tr w:rsidR="00E64877" w:rsidRPr="004752C4" w:rsidTr="00E64877">
        <w:trPr>
          <w:jc w:val="center"/>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r w:rsidRPr="004752C4">
              <w:lastRenderedPageBreak/>
              <w:t>Членские взносы в парламентские организации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2853,5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2853,5</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100,0</w:t>
            </w:r>
            <w:r w:rsidRPr="00A97E78">
              <w:rPr>
                <w:i/>
                <w:sz w:val="22"/>
              </w:rPr>
              <w:t>%</w:t>
            </w:r>
          </w:p>
        </w:tc>
      </w:tr>
      <w:tr w:rsidR="00E64877" w:rsidRPr="004752C4" w:rsidTr="00E64877">
        <w:trPr>
          <w:jc w:val="center"/>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r w:rsidRPr="004752C4">
              <w:t>Членские взносы в международные  организации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41759,0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41759,0</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100,0</w:t>
            </w:r>
            <w:r w:rsidRPr="00A97E78">
              <w:rPr>
                <w:i/>
                <w:sz w:val="22"/>
              </w:rPr>
              <w:t>%</w:t>
            </w:r>
          </w:p>
        </w:tc>
      </w:tr>
      <w:tr w:rsidR="00E64877" w:rsidRPr="004752C4" w:rsidTr="00E64877">
        <w:trPr>
          <w:jc w:val="center"/>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r w:rsidRPr="004752C4">
              <w:t>Членские взносы по участию в содержании координационных межгосударственных структур СНГ</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4699,5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4699,5</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sz w:val="22"/>
              </w:rPr>
            </w:pPr>
            <w:r w:rsidRPr="004752C4">
              <w:rPr>
                <w:sz w:val="22"/>
              </w:rPr>
              <w:t>100,0</w:t>
            </w:r>
            <w:r w:rsidRPr="00A97E78">
              <w:rPr>
                <w:i/>
                <w:sz w:val="22"/>
              </w:rPr>
              <w:t>%</w:t>
            </w:r>
          </w:p>
        </w:tc>
      </w:tr>
      <w:tr w:rsidR="00E64877" w:rsidRPr="004752C4" w:rsidTr="00E64877">
        <w:trPr>
          <w:jc w:val="center"/>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4877" w:rsidRPr="004752C4" w:rsidRDefault="00E64877" w:rsidP="00E64877">
            <w:pPr>
              <w:jc w:val="both"/>
              <w:rPr>
                <w:lang w:val="en-US" w:eastAsia="en-US"/>
              </w:rPr>
            </w:pPr>
            <w:r w:rsidRPr="004752C4">
              <w:rPr>
                <w:b/>
                <w:bCs/>
                <w:lang w:eastAsia="en-US"/>
              </w:rPr>
              <w:t>Итого</w:t>
            </w:r>
            <w:r w:rsidRPr="004752C4">
              <w:rPr>
                <w:b/>
                <w:bCs/>
                <w:lang w:val="en-US" w:eastAsia="en-US"/>
              </w:rPr>
              <w:t>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b/>
                <w:bCs/>
                <w:sz w:val="22"/>
              </w:rPr>
            </w:pPr>
            <w:r w:rsidRPr="004752C4">
              <w:rPr>
                <w:b/>
                <w:bCs/>
                <w:sz w:val="22"/>
              </w:rPr>
              <w:t>49312,0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b/>
                <w:bCs/>
                <w:sz w:val="22"/>
              </w:rPr>
            </w:pPr>
            <w:r w:rsidRPr="004752C4">
              <w:rPr>
                <w:b/>
                <w:bCs/>
                <w:sz w:val="22"/>
              </w:rPr>
              <w:t>49312,0</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4877" w:rsidRPr="004752C4" w:rsidRDefault="00E64877" w:rsidP="00E64877">
            <w:pPr>
              <w:spacing w:line="276" w:lineRule="auto"/>
              <w:jc w:val="center"/>
              <w:rPr>
                <w:b/>
                <w:bCs/>
                <w:sz w:val="22"/>
              </w:rPr>
            </w:pPr>
            <w:r w:rsidRPr="004752C4">
              <w:rPr>
                <w:b/>
                <w:bCs/>
                <w:sz w:val="22"/>
              </w:rPr>
              <w:t xml:space="preserve">  100,0</w:t>
            </w:r>
            <w:r w:rsidRPr="00A97E78">
              <w:rPr>
                <w:b/>
                <w:bCs/>
                <w:i/>
                <w:sz w:val="22"/>
              </w:rPr>
              <w:t>%</w:t>
            </w:r>
          </w:p>
        </w:tc>
      </w:tr>
    </w:tbl>
    <w:p w:rsidR="00E64877" w:rsidRPr="00570BB1" w:rsidRDefault="00E64877" w:rsidP="00E64877">
      <w:pPr>
        <w:spacing w:before="120" w:line="276" w:lineRule="auto"/>
        <w:ind w:firstLine="567"/>
        <w:jc w:val="both"/>
        <w:rPr>
          <w:rStyle w:val="hps"/>
        </w:rPr>
      </w:pPr>
      <w:r w:rsidRPr="00570BB1">
        <w:t>Сумма долгов на 01.01.2013 оценивалась на уровне 107,2 млн. леев, на 01.01.2014 оценивалась на уровне 98,6 млн. леев. Таким образом, в рамках соблюдения планов реструктуризации исторических долгов и выполнении финансовых обязательств в соответствии с настоящими, сумма долга уменьшилась примерно на 8,1</w:t>
      </w:r>
      <w:r w:rsidRPr="00570BB1">
        <w:rPr>
          <w:i/>
        </w:rPr>
        <w:t>%</w:t>
      </w:r>
      <w:r w:rsidRPr="00570BB1">
        <w:t>.</w:t>
      </w:r>
    </w:p>
    <w:p w:rsidR="00E64877" w:rsidRPr="00570BB1" w:rsidRDefault="00E64877" w:rsidP="00E64877">
      <w:pPr>
        <w:spacing w:line="276" w:lineRule="auto"/>
        <w:jc w:val="both"/>
        <w:rPr>
          <w:color w:val="000000"/>
          <w:lang w:val="ru-RU" w:eastAsia="en-US"/>
        </w:rPr>
      </w:pPr>
      <w:r w:rsidRPr="00570BB1">
        <w:rPr>
          <w:color w:val="000000"/>
          <w:lang w:val="en-US" w:eastAsia="en-US"/>
        </w:rPr>
        <w:t>     </w:t>
      </w:r>
    </w:p>
    <w:p w:rsidR="00E64877" w:rsidRPr="00570BB1" w:rsidRDefault="00E64877" w:rsidP="00E64877">
      <w:pPr>
        <w:spacing w:line="276" w:lineRule="auto"/>
        <w:ind w:firstLine="567"/>
        <w:jc w:val="both"/>
        <w:rPr>
          <w:i/>
          <w:iCs/>
          <w:u w:val="single"/>
        </w:rPr>
      </w:pPr>
      <w:r w:rsidRPr="00570BB1">
        <w:rPr>
          <w:i/>
          <w:iCs/>
          <w:u w:val="single"/>
        </w:rPr>
        <w:t>Достижения 2013:</w:t>
      </w:r>
    </w:p>
    <w:p w:rsidR="00E64877" w:rsidRPr="00570BB1" w:rsidRDefault="00E64877" w:rsidP="00E64877">
      <w:pPr>
        <w:spacing w:before="120" w:line="276" w:lineRule="auto"/>
        <w:ind w:firstLine="540"/>
        <w:jc w:val="both"/>
      </w:pPr>
      <w:r w:rsidRPr="00570BB1">
        <w:t>а) соблюдение графиков реструктуризации долга по отношению к международным структурам: BIRD, BERD, ONUDI, OIM, OMS , PNUD, UNESCO.</w:t>
      </w:r>
    </w:p>
    <w:p w:rsidR="00E64877" w:rsidRPr="00570BB1" w:rsidRDefault="00E64877" w:rsidP="00E64877">
      <w:pPr>
        <w:spacing w:line="276" w:lineRule="auto"/>
        <w:ind w:firstLine="540"/>
        <w:jc w:val="both"/>
      </w:pPr>
      <w:r w:rsidRPr="00570BB1">
        <w:t>б) полное погашение долгов по отношению к Международной организации гражданской авиации (ICAO) и Международной организации виноградников и вина.</w:t>
      </w:r>
    </w:p>
    <w:p w:rsidR="00E64877" w:rsidRPr="00570BB1" w:rsidRDefault="00E64877" w:rsidP="00E64877">
      <w:pPr>
        <w:spacing w:line="276" w:lineRule="auto"/>
        <w:ind w:firstLine="540"/>
        <w:jc w:val="both"/>
        <w:rPr>
          <w:color w:val="000000"/>
          <w:lang w:val="ru-RU" w:eastAsia="en-US"/>
        </w:rPr>
      </w:pPr>
      <w:r w:rsidRPr="00570BB1">
        <w:rPr>
          <w:color w:val="000000"/>
          <w:lang w:eastAsia="en-US"/>
        </w:rPr>
        <w:t xml:space="preserve">Относительно </w:t>
      </w:r>
      <w:r w:rsidRPr="00570BB1">
        <w:t xml:space="preserve">оплаты членских взносов в международные и региональные организации и погашение исторического долга Республики Молдова, </w:t>
      </w:r>
      <w:r w:rsidRPr="00570BB1">
        <w:rPr>
          <w:color w:val="000000"/>
          <w:lang w:eastAsia="en-US"/>
        </w:rPr>
        <w:t xml:space="preserve">можно отметить, что исполнение бюджета 2013 года, по группе "Внешняя деятельность, международные </w:t>
      </w:r>
      <w:r w:rsidRPr="00570BB1">
        <w:t>сотрудничество</w:t>
      </w:r>
      <w:r w:rsidRPr="00570BB1">
        <w:rPr>
          <w:color w:val="000000"/>
          <w:lang w:eastAsia="en-US"/>
        </w:rPr>
        <w:t>" было выполнено в размере 100</w:t>
      </w:r>
      <w:r w:rsidRPr="00570BB1">
        <w:rPr>
          <w:i/>
          <w:color w:val="000000"/>
          <w:lang w:eastAsia="en-US"/>
        </w:rPr>
        <w:t>%</w:t>
      </w:r>
      <w:r w:rsidRPr="00570BB1">
        <w:rPr>
          <w:color w:val="000000"/>
          <w:lang w:eastAsia="en-US"/>
        </w:rPr>
        <w:t xml:space="preserve"> от выделенной суммы на этот год, что обусловлено и финансовыми и бюджетными документами международных организаций.</w:t>
      </w:r>
    </w:p>
    <w:p w:rsidR="00E64877" w:rsidRPr="00570BB1" w:rsidRDefault="00E64877" w:rsidP="00E64877">
      <w:pPr>
        <w:spacing w:line="276" w:lineRule="auto"/>
        <w:ind w:firstLine="540"/>
        <w:jc w:val="both"/>
        <w:rPr>
          <w:color w:val="000000"/>
          <w:lang w:val="ru-RU" w:eastAsia="en-US"/>
        </w:rPr>
      </w:pPr>
    </w:p>
    <w:p w:rsidR="00E64877" w:rsidRPr="00570BB1" w:rsidRDefault="00E64877" w:rsidP="00E64877">
      <w:pPr>
        <w:widowControl w:val="0"/>
        <w:spacing w:line="276" w:lineRule="auto"/>
        <w:ind w:firstLine="567"/>
        <w:jc w:val="both"/>
        <w:rPr>
          <w:iCs/>
          <w:lang w:val="ru-RU"/>
        </w:rPr>
      </w:pPr>
      <w:r w:rsidRPr="00570BB1">
        <w:rPr>
          <w:b/>
          <w:i/>
          <w:lang w:val="ru-RU"/>
        </w:rPr>
        <w:t>Дипломатические миссии</w:t>
      </w:r>
      <w:r w:rsidRPr="00570BB1">
        <w:rPr>
          <w:iCs/>
        </w:rPr>
        <w:t xml:space="preserve"> </w:t>
      </w:r>
    </w:p>
    <w:p w:rsidR="00E64877" w:rsidRPr="00570BB1" w:rsidRDefault="00E64877" w:rsidP="00E64877">
      <w:pPr>
        <w:widowControl w:val="0"/>
        <w:spacing w:line="276" w:lineRule="auto"/>
        <w:ind w:firstLine="567"/>
        <w:jc w:val="both"/>
      </w:pPr>
      <w:r w:rsidRPr="00570BB1">
        <w:rPr>
          <w:bCs/>
          <w:lang w:val="ru-RU"/>
        </w:rPr>
        <w:t xml:space="preserve">В эту группу расходов включены </w:t>
      </w:r>
      <w:r w:rsidRPr="00570BB1">
        <w:rPr>
          <w:lang w:val="ru-RU"/>
        </w:rPr>
        <w:t>ассигнования необходимые для обеспечения деятельности дипломатических миссий Республики Молдова за рубежом</w:t>
      </w:r>
      <w:r w:rsidRPr="00570BB1">
        <w:t xml:space="preserve">.  </w:t>
      </w:r>
    </w:p>
    <w:p w:rsidR="00E64877" w:rsidRPr="00570BB1" w:rsidRDefault="00E64877" w:rsidP="00E64877">
      <w:pPr>
        <w:widowControl w:val="0"/>
        <w:spacing w:line="276" w:lineRule="auto"/>
        <w:ind w:firstLine="567"/>
        <w:jc w:val="both"/>
      </w:pPr>
      <w:r w:rsidRPr="00570BB1">
        <w:t xml:space="preserve">На 2013 год, для этой цели были уточнены ассигнования по основному компоненту в сумме 176918,5 тыс. леев, </w:t>
      </w:r>
      <w:r w:rsidRPr="00570BB1">
        <w:rPr>
          <w:lang w:val="ru-RU"/>
        </w:rPr>
        <w:t>в том числе за счет консульских сборов, полученных этими учреждениями в сумме</w:t>
      </w:r>
      <w:r w:rsidRPr="00570BB1">
        <w:t xml:space="preserve"> 36800,2 тыс. леев (</w:t>
      </w:r>
      <w:r w:rsidRPr="00570BB1">
        <w:rPr>
          <w:lang w:val="ru-RU"/>
        </w:rPr>
        <w:t>на уровне</w:t>
      </w:r>
      <w:r w:rsidRPr="00570BB1">
        <w:t xml:space="preserve"> 20,8</w:t>
      </w:r>
      <w:r w:rsidRPr="00570BB1">
        <w:rPr>
          <w:i/>
        </w:rPr>
        <w:t>%</w:t>
      </w:r>
      <w:r w:rsidRPr="00570BB1">
        <w:t xml:space="preserve"> </w:t>
      </w:r>
      <w:r w:rsidRPr="00570BB1">
        <w:rPr>
          <w:lang w:val="ru-RU"/>
        </w:rPr>
        <w:t>из уточненных</w:t>
      </w:r>
      <w:r w:rsidRPr="00570BB1">
        <w:t xml:space="preserve">). </w:t>
      </w:r>
    </w:p>
    <w:p w:rsidR="00E64877" w:rsidRPr="00570BB1" w:rsidRDefault="00E64877" w:rsidP="00E64877">
      <w:pPr>
        <w:widowControl w:val="0"/>
        <w:spacing w:line="276" w:lineRule="auto"/>
        <w:ind w:firstLine="567"/>
        <w:jc w:val="both"/>
      </w:pPr>
      <w:r w:rsidRPr="00570BB1">
        <w:rPr>
          <w:lang w:val="ru-RU"/>
        </w:rPr>
        <w:t>Финансированных расходов по данной группе выполнено в сумме</w:t>
      </w:r>
      <w:r w:rsidRPr="00570BB1">
        <w:t xml:space="preserve"> 174044,2 тыс. леев, </w:t>
      </w:r>
      <w:r w:rsidRPr="00570BB1">
        <w:rPr>
          <w:lang w:val="ru-RU"/>
        </w:rPr>
        <w:t>или на уровне</w:t>
      </w:r>
      <w:r w:rsidRPr="00570BB1">
        <w:t xml:space="preserve"> 98,4</w:t>
      </w:r>
      <w:r w:rsidRPr="00570BB1">
        <w:rPr>
          <w:i/>
        </w:rPr>
        <w:t>%</w:t>
      </w:r>
      <w:r w:rsidRPr="00570BB1">
        <w:t xml:space="preserve"> </w:t>
      </w:r>
      <w:r w:rsidRPr="00570BB1">
        <w:rPr>
          <w:lang w:val="ru-RU"/>
        </w:rPr>
        <w:t>из уточненной суммы</w:t>
      </w:r>
      <w:r w:rsidRPr="00570BB1">
        <w:t>.</w:t>
      </w:r>
    </w:p>
    <w:p w:rsidR="00E64877" w:rsidRPr="00570BB1" w:rsidRDefault="00E64877" w:rsidP="00E64877">
      <w:pPr>
        <w:widowControl w:val="0"/>
        <w:spacing w:line="276" w:lineRule="auto"/>
        <w:ind w:firstLine="567"/>
        <w:jc w:val="both"/>
      </w:pPr>
      <w:r w:rsidRPr="00570BB1">
        <w:rPr>
          <w:lang w:val="ru-RU"/>
        </w:rPr>
        <w:t>Фактические расходы дипломатических миссий были исполнены в сумме</w:t>
      </w:r>
      <w:r w:rsidRPr="00570BB1">
        <w:t xml:space="preserve"> 175685,5 тыс. леев, </w:t>
      </w:r>
      <w:r w:rsidRPr="00570BB1">
        <w:rPr>
          <w:lang w:val="ru-RU"/>
        </w:rPr>
        <w:t>или на уровне</w:t>
      </w:r>
      <w:r w:rsidRPr="00570BB1">
        <w:t xml:space="preserve"> 99,3</w:t>
      </w:r>
      <w:r w:rsidRPr="00570BB1">
        <w:rPr>
          <w:i/>
        </w:rPr>
        <w:t xml:space="preserve">% </w:t>
      </w:r>
      <w:r w:rsidRPr="00570BB1">
        <w:rPr>
          <w:lang w:val="ru-RU"/>
        </w:rPr>
        <w:t>из уточненной суммы</w:t>
      </w:r>
      <w:r w:rsidRPr="00570BB1">
        <w:t xml:space="preserve">. </w:t>
      </w:r>
    </w:p>
    <w:p w:rsidR="00E64877" w:rsidRPr="00570BB1" w:rsidRDefault="00E64877" w:rsidP="00E64877">
      <w:pPr>
        <w:widowControl w:val="0"/>
        <w:spacing w:line="276" w:lineRule="auto"/>
        <w:ind w:firstLine="567"/>
        <w:jc w:val="both"/>
        <w:rPr>
          <w:lang w:val="ru-RU"/>
        </w:rPr>
      </w:pPr>
      <w:r w:rsidRPr="00570BB1">
        <w:t xml:space="preserve">Дебиторская задолженность по всем источиников </w:t>
      </w:r>
      <w:r w:rsidRPr="00570BB1">
        <w:rPr>
          <w:bCs/>
        </w:rPr>
        <w:t xml:space="preserve">финансирования </w:t>
      </w:r>
      <w:r w:rsidRPr="00570BB1">
        <w:t xml:space="preserve">составила </w:t>
      </w:r>
      <w:r w:rsidRPr="00570BB1">
        <w:rPr>
          <w:lang w:val="ru-RU"/>
        </w:rPr>
        <w:t xml:space="preserve">2722,6 тыс. леев, </w:t>
      </w:r>
      <w:r w:rsidRPr="00570BB1">
        <w:rPr>
          <w:rStyle w:val="hps"/>
          <w:lang w:val="ru-RU"/>
        </w:rPr>
        <w:t>преимущественно которые</w:t>
      </w:r>
      <w:r w:rsidRPr="00570BB1">
        <w:rPr>
          <w:lang w:val="ru-RU"/>
        </w:rPr>
        <w:t xml:space="preserve"> соствляют </w:t>
      </w:r>
      <w:r w:rsidRPr="00570BB1">
        <w:rPr>
          <w:rStyle w:val="hps"/>
          <w:lang w:val="ru-RU"/>
        </w:rPr>
        <w:t xml:space="preserve">Налог на добавленную стоимость </w:t>
      </w:r>
      <w:r w:rsidRPr="00570BB1">
        <w:rPr>
          <w:lang w:val="ru-RU"/>
        </w:rPr>
        <w:t xml:space="preserve">уплоченыи Дипломатическими миссиими за </w:t>
      </w:r>
      <w:r w:rsidRPr="00570BB1">
        <w:rPr>
          <w:rStyle w:val="hps"/>
          <w:lang w:val="ru-RU"/>
        </w:rPr>
        <w:t>товары и</w:t>
      </w:r>
      <w:r w:rsidRPr="00570BB1">
        <w:rPr>
          <w:rStyle w:val="shorttext"/>
          <w:lang w:val="ru-RU"/>
        </w:rPr>
        <w:t xml:space="preserve"> </w:t>
      </w:r>
      <w:r w:rsidRPr="00570BB1">
        <w:rPr>
          <w:rStyle w:val="hps"/>
          <w:lang w:val="ru-RU"/>
        </w:rPr>
        <w:t>услуги, приобретенные</w:t>
      </w:r>
      <w:r w:rsidRPr="00570BB1">
        <w:rPr>
          <w:rStyle w:val="shorttext"/>
          <w:lang w:val="ru-RU"/>
        </w:rPr>
        <w:t xml:space="preserve"> </w:t>
      </w:r>
      <w:r w:rsidRPr="00570BB1">
        <w:rPr>
          <w:rStyle w:val="hps"/>
          <w:lang w:val="ru-RU"/>
        </w:rPr>
        <w:t xml:space="preserve">на территории </w:t>
      </w:r>
      <w:r w:rsidRPr="00570BB1">
        <w:rPr>
          <w:lang w:val="ru-RU"/>
        </w:rPr>
        <w:t xml:space="preserve">странах аккредитации </w:t>
      </w:r>
      <w:r w:rsidRPr="00570BB1">
        <w:rPr>
          <w:rStyle w:val="hps"/>
          <w:lang w:val="ru-RU"/>
        </w:rPr>
        <w:t>и</w:t>
      </w:r>
      <w:r w:rsidRPr="00570BB1">
        <w:rPr>
          <w:rStyle w:val="shorttext"/>
          <w:lang w:val="ru-RU"/>
        </w:rPr>
        <w:t xml:space="preserve"> </w:t>
      </w:r>
      <w:r w:rsidRPr="00570BB1">
        <w:rPr>
          <w:rStyle w:val="hps"/>
          <w:lang w:val="ru-RU"/>
        </w:rPr>
        <w:t>который должен быть возвращен.</w:t>
      </w:r>
      <w:r w:rsidRPr="00570BB1">
        <w:t xml:space="preserve">Кредиторская задолженность составила 1355,8 тыс. леев </w:t>
      </w:r>
      <w:r w:rsidRPr="00570BB1">
        <w:rPr>
          <w:lang w:val="ru-RU"/>
        </w:rPr>
        <w:t xml:space="preserve">и обусловлена расчетом заработной платы, которые выплачиваются в январе следующего года в сумме </w:t>
      </w:r>
      <w:r w:rsidRPr="00570BB1">
        <w:t xml:space="preserve">1203,8 тыс. леев </w:t>
      </w:r>
      <w:r w:rsidRPr="00570BB1">
        <w:rPr>
          <w:lang w:val="ru-RU"/>
        </w:rPr>
        <w:t>и задолженности перед другими кредиторами</w:t>
      </w:r>
      <w:r w:rsidRPr="00570BB1">
        <w:t xml:space="preserve"> – 152,0 тыс. леев.</w:t>
      </w:r>
    </w:p>
    <w:p w:rsidR="00E64877" w:rsidRPr="00570BB1" w:rsidRDefault="00E64877" w:rsidP="00E64877">
      <w:pPr>
        <w:widowControl w:val="0"/>
        <w:spacing w:line="276" w:lineRule="auto"/>
        <w:ind w:firstLine="567"/>
        <w:jc w:val="both"/>
      </w:pPr>
      <w:r w:rsidRPr="00570BB1">
        <w:rPr>
          <w:bCs/>
          <w:lang w:val="ru-RU"/>
        </w:rPr>
        <w:t xml:space="preserve">Дополнительно к ассигнованиям за счет основного компонента, </w:t>
      </w:r>
      <w:r w:rsidRPr="00570BB1">
        <w:rPr>
          <w:lang w:val="ru-RU"/>
        </w:rPr>
        <w:t>дипломатические миссии за рубежом использовали специальные средства</w:t>
      </w:r>
      <w:r w:rsidRPr="00570BB1">
        <w:t xml:space="preserve">, </w:t>
      </w:r>
      <w:r w:rsidRPr="00570BB1">
        <w:rPr>
          <w:lang w:val="ru-RU"/>
        </w:rPr>
        <w:t>которые были предусмотрены по доходам и расходам</w:t>
      </w:r>
      <w:r w:rsidRPr="00570BB1">
        <w:rPr>
          <w:bCs/>
          <w:lang w:val="ru-RU"/>
        </w:rPr>
        <w:t xml:space="preserve"> соответственно</w:t>
      </w:r>
      <w:r w:rsidRPr="00570BB1">
        <w:rPr>
          <w:lang w:val="ru-RU"/>
        </w:rPr>
        <w:t xml:space="preserve"> в сумме</w:t>
      </w:r>
      <w:r w:rsidRPr="00570BB1">
        <w:t xml:space="preserve"> 24705,0 тыс. леев </w:t>
      </w:r>
      <w:r w:rsidRPr="00570BB1">
        <w:rPr>
          <w:lang w:val="ru-RU"/>
        </w:rPr>
        <w:t>и</w:t>
      </w:r>
      <w:r w:rsidRPr="00570BB1">
        <w:t xml:space="preserve"> 25255,4 тыс. леев.</w:t>
      </w:r>
    </w:p>
    <w:p w:rsidR="00E64877" w:rsidRPr="00570BB1" w:rsidRDefault="00E64877" w:rsidP="00E64877">
      <w:pPr>
        <w:widowControl w:val="0"/>
        <w:spacing w:line="276" w:lineRule="auto"/>
        <w:ind w:firstLine="567"/>
        <w:jc w:val="both"/>
      </w:pPr>
      <w:r w:rsidRPr="00570BB1">
        <w:t>Доходы были выполнены в сумме 25993,2 тыс. леев или на уровне 105,2</w:t>
      </w:r>
      <w:r w:rsidRPr="00570BB1">
        <w:rPr>
          <w:i/>
        </w:rPr>
        <w:t>%</w:t>
      </w:r>
      <w:r w:rsidRPr="00570BB1">
        <w:t xml:space="preserve">, </w:t>
      </w:r>
      <w:r w:rsidRPr="00570BB1">
        <w:rPr>
          <w:lang w:val="ru-RU"/>
        </w:rPr>
        <w:t>а расходы  в сумме</w:t>
      </w:r>
      <w:r w:rsidRPr="00570BB1">
        <w:t xml:space="preserve"> 24920,8 тыс. леев, </w:t>
      </w:r>
      <w:r w:rsidRPr="00570BB1">
        <w:rPr>
          <w:lang w:val="ru-RU"/>
        </w:rPr>
        <w:t>или</w:t>
      </w:r>
      <w:r w:rsidRPr="00570BB1">
        <w:t xml:space="preserve"> 98,7</w:t>
      </w:r>
      <w:r w:rsidRPr="00570BB1">
        <w:rPr>
          <w:i/>
        </w:rPr>
        <w:t>%</w:t>
      </w:r>
      <w:r w:rsidRPr="00570BB1">
        <w:t xml:space="preserve"> </w:t>
      </w:r>
      <w:r w:rsidRPr="00570BB1">
        <w:rPr>
          <w:lang w:val="ru-RU"/>
        </w:rPr>
        <w:t>от предусмотренных</w:t>
      </w:r>
      <w:r w:rsidRPr="00570BB1">
        <w:t>.</w:t>
      </w:r>
    </w:p>
    <w:p w:rsidR="00E64877" w:rsidRPr="00570BB1" w:rsidRDefault="00E64877" w:rsidP="00E64877">
      <w:pPr>
        <w:pStyle w:val="31"/>
        <w:widowControl w:val="0"/>
        <w:spacing w:after="0" w:line="276" w:lineRule="auto"/>
        <w:ind w:left="0" w:firstLine="567"/>
        <w:jc w:val="both"/>
        <w:rPr>
          <w:sz w:val="24"/>
          <w:szCs w:val="24"/>
        </w:rPr>
      </w:pPr>
      <w:r w:rsidRPr="00570BB1">
        <w:rPr>
          <w:sz w:val="24"/>
          <w:szCs w:val="24"/>
        </w:rPr>
        <w:t xml:space="preserve">Доходы по </w:t>
      </w:r>
      <w:r w:rsidRPr="00570BB1">
        <w:rPr>
          <w:bCs/>
          <w:sz w:val="24"/>
          <w:szCs w:val="24"/>
        </w:rPr>
        <w:t>специальным средствам были сформированы в основном за счет оплаты консульских услуг</w:t>
      </w:r>
      <w:r w:rsidRPr="00570BB1">
        <w:rPr>
          <w:sz w:val="24"/>
          <w:szCs w:val="24"/>
        </w:rPr>
        <w:t>.</w:t>
      </w:r>
    </w:p>
    <w:p w:rsidR="00E64877" w:rsidRPr="00570BB1" w:rsidRDefault="00E64877" w:rsidP="00E64877">
      <w:pPr>
        <w:pStyle w:val="31"/>
        <w:widowControl w:val="0"/>
        <w:spacing w:after="0" w:line="276" w:lineRule="auto"/>
        <w:ind w:left="0" w:firstLine="567"/>
        <w:jc w:val="both"/>
        <w:rPr>
          <w:sz w:val="24"/>
          <w:szCs w:val="24"/>
        </w:rPr>
      </w:pPr>
      <w:r w:rsidRPr="00570BB1">
        <w:rPr>
          <w:bCs/>
          <w:sz w:val="24"/>
          <w:szCs w:val="24"/>
        </w:rPr>
        <w:t>Данные</w:t>
      </w:r>
      <w:r w:rsidRPr="00570BB1">
        <w:rPr>
          <w:sz w:val="24"/>
          <w:szCs w:val="24"/>
        </w:rPr>
        <w:t xml:space="preserve"> </w:t>
      </w:r>
      <w:r w:rsidRPr="00570BB1">
        <w:rPr>
          <w:bCs/>
          <w:sz w:val="24"/>
          <w:szCs w:val="24"/>
        </w:rPr>
        <w:t xml:space="preserve">средства были использованы для оплаты покупки товаров и услуг, приобретение </w:t>
      </w:r>
      <w:r w:rsidRPr="00570BB1">
        <w:rPr>
          <w:bCs/>
          <w:sz w:val="24"/>
          <w:szCs w:val="24"/>
        </w:rPr>
        <w:lastRenderedPageBreak/>
        <w:t>оборудования и предметов длительного пользования</w:t>
      </w:r>
      <w:r w:rsidRPr="00570BB1">
        <w:rPr>
          <w:sz w:val="24"/>
          <w:szCs w:val="24"/>
        </w:rPr>
        <w:t>.</w:t>
      </w:r>
    </w:p>
    <w:p w:rsidR="00E64877" w:rsidRPr="00570BB1" w:rsidRDefault="00E64877" w:rsidP="00E64877">
      <w:pPr>
        <w:widowControl w:val="0"/>
        <w:spacing w:line="276" w:lineRule="auto"/>
        <w:ind w:firstLine="567"/>
        <w:jc w:val="both"/>
      </w:pPr>
      <w:r w:rsidRPr="00570BB1">
        <w:t xml:space="preserve">Численность персонала на период 2013 года была утверждена в количестве 388,0 единиц, </w:t>
      </w:r>
      <w:r w:rsidRPr="00570BB1">
        <w:rPr>
          <w:lang w:val="ru-RU"/>
        </w:rPr>
        <w:t>реальная численность персонала составила</w:t>
      </w:r>
      <w:r w:rsidRPr="00570BB1">
        <w:t xml:space="preserve"> 324,0</w:t>
      </w:r>
      <w:r w:rsidRPr="00570BB1">
        <w:rPr>
          <w:b/>
        </w:rPr>
        <w:t xml:space="preserve"> </w:t>
      </w:r>
      <w:r w:rsidRPr="00570BB1">
        <w:t xml:space="preserve">единиц, </w:t>
      </w:r>
      <w:r w:rsidRPr="00570BB1">
        <w:rPr>
          <w:lang w:val="ru-RU"/>
        </w:rPr>
        <w:t>а фактическая среднегодовая численность за год составила</w:t>
      </w:r>
      <w:r w:rsidRPr="00570BB1">
        <w:t xml:space="preserve"> 329,6 единиц. </w:t>
      </w:r>
    </w:p>
    <w:p w:rsidR="00E64877" w:rsidRPr="00570BB1" w:rsidRDefault="00E64877" w:rsidP="00E64877">
      <w:pPr>
        <w:pStyle w:val="3"/>
        <w:ind w:left="567"/>
        <w:rPr>
          <w:sz w:val="24"/>
          <w:szCs w:val="24"/>
        </w:rPr>
      </w:pPr>
      <w:r w:rsidRPr="00570BB1">
        <w:rPr>
          <w:sz w:val="24"/>
          <w:szCs w:val="24"/>
        </w:rPr>
        <w:t>3. Национальная оборона</w:t>
      </w:r>
    </w:p>
    <w:p w:rsidR="00E64877" w:rsidRPr="00570BB1" w:rsidRDefault="00E64877" w:rsidP="00E64877">
      <w:pPr>
        <w:spacing w:before="240" w:line="276" w:lineRule="auto"/>
        <w:ind w:firstLine="567"/>
        <w:jc w:val="both"/>
      </w:pPr>
      <w:r w:rsidRPr="00570BB1">
        <w:rPr>
          <w:i/>
        </w:rPr>
        <w:t xml:space="preserve">Показатели исполнения расходов по данной группе </w:t>
      </w:r>
      <w:r w:rsidRPr="00570BB1">
        <w:t>представлены в следующей таблице.</w:t>
      </w:r>
    </w:p>
    <w:p w:rsidR="00E64877" w:rsidRPr="00115C2D" w:rsidRDefault="00E64877" w:rsidP="00E64877">
      <w:pPr>
        <w:pStyle w:val="cn"/>
        <w:ind w:right="121" w:firstLine="567"/>
        <w:jc w:val="right"/>
        <w:rPr>
          <w:i/>
          <w:sz w:val="20"/>
          <w:szCs w:val="28"/>
        </w:rPr>
      </w:pPr>
      <w:r w:rsidRPr="00566539">
        <w:rPr>
          <w:i/>
          <w:sz w:val="20"/>
          <w:szCs w:val="28"/>
        </w:rPr>
        <w:t>млн. леев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1"/>
        <w:gridCol w:w="1167"/>
        <w:gridCol w:w="1379"/>
        <w:gridCol w:w="1130"/>
        <w:gridCol w:w="1262"/>
        <w:gridCol w:w="834"/>
        <w:gridCol w:w="516"/>
        <w:gridCol w:w="834"/>
        <w:gridCol w:w="636"/>
      </w:tblGrid>
      <w:tr w:rsidR="00E64877" w:rsidRPr="002B6B39" w:rsidTr="00E64877">
        <w:trPr>
          <w:trHeight w:val="251"/>
          <w:jc w:val="center"/>
        </w:trPr>
        <w:tc>
          <w:tcPr>
            <w:tcW w:w="1721" w:type="pct"/>
            <w:vMerge w:val="restart"/>
            <w:shd w:val="clear" w:color="000000" w:fill="FFFFFF"/>
            <w:tcMar>
              <w:left w:w="108" w:type="dxa"/>
              <w:right w:w="108" w:type="dxa"/>
            </w:tcMar>
            <w:vAlign w:val="bottom"/>
          </w:tcPr>
          <w:p w:rsidR="00E64877" w:rsidRPr="002B6B39" w:rsidRDefault="00E64877" w:rsidP="00E64877">
            <w:pPr>
              <w:spacing w:line="276" w:lineRule="auto"/>
              <w:jc w:val="both"/>
              <w:rPr>
                <w:b/>
                <w:sz w:val="22"/>
                <w:szCs w:val="22"/>
              </w:rPr>
            </w:pPr>
            <w:r w:rsidRPr="002B6B39">
              <w:rPr>
                <w:b/>
                <w:sz w:val="22"/>
                <w:szCs w:val="22"/>
              </w:rPr>
              <w:t> </w:t>
            </w:r>
          </w:p>
        </w:tc>
        <w:tc>
          <w:tcPr>
            <w:tcW w:w="477" w:type="pct"/>
            <w:vMerge w:val="restart"/>
            <w:shd w:val="clear" w:color="000000" w:fill="FFFFFF"/>
            <w:tcMar>
              <w:left w:w="108" w:type="dxa"/>
              <w:right w:w="108" w:type="dxa"/>
            </w:tcMar>
            <w:vAlign w:val="center"/>
          </w:tcPr>
          <w:p w:rsidR="00E64877" w:rsidRPr="002B6B39" w:rsidRDefault="00E64877" w:rsidP="00E64877">
            <w:pPr>
              <w:spacing w:line="276" w:lineRule="auto"/>
              <w:jc w:val="center"/>
              <w:rPr>
                <w:b/>
                <w:sz w:val="22"/>
                <w:szCs w:val="22"/>
              </w:rPr>
            </w:pPr>
            <w:r w:rsidRPr="004752C4">
              <w:rPr>
                <w:b/>
                <w:bCs/>
                <w:color w:val="000000"/>
                <w:sz w:val="20"/>
                <w:szCs w:val="20"/>
                <w:lang w:eastAsia="en-US"/>
              </w:rPr>
              <w:t xml:space="preserve">2012 </w:t>
            </w:r>
            <w:r w:rsidRPr="004752C4">
              <w:rPr>
                <w:b/>
                <w:bCs/>
                <w:color w:val="000000"/>
                <w:sz w:val="20"/>
                <w:szCs w:val="20"/>
                <w:lang w:val="ru-RU" w:eastAsia="en-US"/>
              </w:rPr>
              <w:t>исполнено</w:t>
            </w:r>
          </w:p>
        </w:tc>
        <w:tc>
          <w:tcPr>
            <w:tcW w:w="2079" w:type="pct"/>
            <w:gridSpan w:val="5"/>
            <w:shd w:val="clear" w:color="000000" w:fill="FFFFFF"/>
            <w:tcMar>
              <w:left w:w="108" w:type="dxa"/>
              <w:right w:w="108" w:type="dxa"/>
            </w:tcMar>
            <w:vAlign w:val="center"/>
          </w:tcPr>
          <w:p w:rsidR="00E64877" w:rsidRPr="002B6B39" w:rsidRDefault="00E64877" w:rsidP="00E64877">
            <w:pPr>
              <w:spacing w:line="276" w:lineRule="auto"/>
              <w:jc w:val="center"/>
              <w:rPr>
                <w:b/>
                <w:sz w:val="22"/>
                <w:szCs w:val="22"/>
              </w:rPr>
            </w:pPr>
            <w:r w:rsidRPr="002B6B39">
              <w:rPr>
                <w:b/>
                <w:sz w:val="22"/>
                <w:szCs w:val="22"/>
              </w:rPr>
              <w:t>2013</w:t>
            </w:r>
          </w:p>
        </w:tc>
        <w:tc>
          <w:tcPr>
            <w:tcW w:w="722" w:type="pct"/>
            <w:gridSpan w:val="2"/>
            <w:vMerge w:val="restart"/>
            <w:shd w:val="clear" w:color="000000" w:fill="FFFFFF"/>
            <w:tcMar>
              <w:left w:w="108" w:type="dxa"/>
              <w:right w:w="108" w:type="dxa"/>
            </w:tcMar>
            <w:vAlign w:val="center"/>
          </w:tcPr>
          <w:p w:rsidR="00E64877" w:rsidRPr="00332037" w:rsidRDefault="00E64877" w:rsidP="00E64877">
            <w:pPr>
              <w:tabs>
                <w:tab w:val="left" w:pos="8378"/>
              </w:tabs>
              <w:spacing w:line="276" w:lineRule="auto"/>
              <w:jc w:val="center"/>
              <w:rPr>
                <w:b/>
                <w:sz w:val="22"/>
                <w:szCs w:val="22"/>
                <w:lang w:val="ru-RU"/>
              </w:rPr>
            </w:pPr>
            <w:r w:rsidRPr="00724C06">
              <w:rPr>
                <w:b/>
                <w:sz w:val="22"/>
                <w:szCs w:val="22"/>
              </w:rPr>
              <w:t xml:space="preserve">2013 </w:t>
            </w:r>
            <w:r w:rsidRPr="006C5D3E">
              <w:rPr>
                <w:b/>
                <w:sz w:val="22"/>
                <w:szCs w:val="22"/>
              </w:rPr>
              <w:t xml:space="preserve"> исполнено</w:t>
            </w:r>
            <w:r w:rsidRPr="00724C06">
              <w:rPr>
                <w:b/>
                <w:sz w:val="22"/>
                <w:szCs w:val="22"/>
              </w:rPr>
              <w:t xml:space="preserve"> </w:t>
            </w:r>
            <w:r>
              <w:rPr>
                <w:b/>
                <w:sz w:val="22"/>
                <w:szCs w:val="22"/>
                <w:lang w:val="ru-RU"/>
              </w:rPr>
              <w:t xml:space="preserve">/ </w:t>
            </w:r>
            <w:r w:rsidRPr="00724C06">
              <w:rPr>
                <w:b/>
                <w:sz w:val="22"/>
                <w:szCs w:val="22"/>
              </w:rPr>
              <w:t xml:space="preserve">2012 </w:t>
            </w:r>
            <w:r w:rsidRPr="006C5D3E">
              <w:rPr>
                <w:b/>
                <w:sz w:val="22"/>
                <w:szCs w:val="22"/>
              </w:rPr>
              <w:t xml:space="preserve"> уточнено</w:t>
            </w:r>
          </w:p>
        </w:tc>
      </w:tr>
      <w:tr w:rsidR="00E64877" w:rsidRPr="002B6B39" w:rsidTr="00E64877">
        <w:trPr>
          <w:trHeight w:val="611"/>
          <w:jc w:val="center"/>
        </w:trPr>
        <w:tc>
          <w:tcPr>
            <w:tcW w:w="1721"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77"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60" w:type="pct"/>
            <w:vMerge w:val="restart"/>
            <w:shd w:val="clear" w:color="000000" w:fill="FFFFFF"/>
            <w:tcMar>
              <w:left w:w="108" w:type="dxa"/>
              <w:right w:w="108" w:type="dxa"/>
            </w:tcMar>
            <w:vAlign w:val="center"/>
          </w:tcPr>
          <w:p w:rsidR="00E64877" w:rsidRPr="002B6B39" w:rsidRDefault="00E64877" w:rsidP="00E64877">
            <w:pPr>
              <w:spacing w:line="276" w:lineRule="auto"/>
              <w:jc w:val="both"/>
              <w:rPr>
                <w:b/>
                <w:sz w:val="22"/>
                <w:szCs w:val="22"/>
              </w:rPr>
            </w:pPr>
            <w:r w:rsidRPr="006C5D3E">
              <w:rPr>
                <w:b/>
                <w:sz w:val="22"/>
                <w:szCs w:val="22"/>
              </w:rPr>
              <w:t>утверждено</w:t>
            </w:r>
          </w:p>
        </w:tc>
        <w:tc>
          <w:tcPr>
            <w:tcW w:w="466" w:type="pct"/>
            <w:vMerge w:val="restart"/>
            <w:shd w:val="clear" w:color="000000" w:fill="FFFFFF"/>
            <w:tcMar>
              <w:left w:w="108" w:type="dxa"/>
              <w:right w:w="108" w:type="dxa"/>
            </w:tcMar>
            <w:vAlign w:val="center"/>
          </w:tcPr>
          <w:p w:rsidR="00E64877" w:rsidRPr="002B6B39" w:rsidRDefault="00E64877" w:rsidP="00E64877">
            <w:pPr>
              <w:spacing w:line="276" w:lineRule="auto"/>
              <w:jc w:val="both"/>
              <w:rPr>
                <w:b/>
                <w:sz w:val="22"/>
                <w:szCs w:val="22"/>
              </w:rPr>
            </w:pPr>
            <w:r w:rsidRPr="006C5D3E">
              <w:rPr>
                <w:b/>
                <w:sz w:val="22"/>
                <w:szCs w:val="22"/>
              </w:rPr>
              <w:t>уточнено</w:t>
            </w:r>
          </w:p>
        </w:tc>
        <w:tc>
          <w:tcPr>
            <w:tcW w:w="477" w:type="pct"/>
            <w:vMerge w:val="restart"/>
            <w:shd w:val="clear" w:color="000000" w:fill="FFFFFF"/>
            <w:tcMar>
              <w:left w:w="108" w:type="dxa"/>
              <w:right w:w="108" w:type="dxa"/>
            </w:tcMar>
            <w:vAlign w:val="center"/>
          </w:tcPr>
          <w:p w:rsidR="00E64877" w:rsidRPr="002B6B39" w:rsidRDefault="00E64877" w:rsidP="00E64877">
            <w:pPr>
              <w:spacing w:line="276" w:lineRule="auto"/>
              <w:jc w:val="both"/>
              <w:rPr>
                <w:b/>
                <w:sz w:val="22"/>
                <w:szCs w:val="22"/>
              </w:rPr>
            </w:pPr>
            <w:r w:rsidRPr="006C5D3E">
              <w:rPr>
                <w:b/>
                <w:sz w:val="22"/>
                <w:szCs w:val="22"/>
              </w:rPr>
              <w:t>исполнено</w:t>
            </w:r>
          </w:p>
        </w:tc>
        <w:tc>
          <w:tcPr>
            <w:tcW w:w="676" w:type="pct"/>
            <w:gridSpan w:val="2"/>
            <w:shd w:val="clear" w:color="000000" w:fill="FFFFFF"/>
            <w:tcMar>
              <w:left w:w="108" w:type="dxa"/>
              <w:right w:w="108" w:type="dxa"/>
            </w:tcMar>
            <w:vAlign w:val="center"/>
          </w:tcPr>
          <w:p w:rsidR="00E64877" w:rsidRPr="006C5D3E" w:rsidRDefault="00E64877" w:rsidP="00E64877">
            <w:pPr>
              <w:jc w:val="center"/>
              <w:rPr>
                <w:b/>
                <w:sz w:val="22"/>
                <w:szCs w:val="22"/>
              </w:rPr>
            </w:pPr>
            <w:r>
              <w:rPr>
                <w:b/>
                <w:sz w:val="22"/>
                <w:szCs w:val="22"/>
              </w:rPr>
              <w:t>исполнено</w:t>
            </w:r>
            <w:r w:rsidRPr="006C5D3E">
              <w:rPr>
                <w:b/>
                <w:sz w:val="22"/>
                <w:szCs w:val="22"/>
              </w:rPr>
              <w:t xml:space="preserve"> /</w:t>
            </w:r>
          </w:p>
          <w:p w:rsidR="00E64877" w:rsidRPr="002B6B39" w:rsidRDefault="00E64877" w:rsidP="00E64877">
            <w:pPr>
              <w:jc w:val="center"/>
              <w:rPr>
                <w:b/>
                <w:sz w:val="22"/>
                <w:szCs w:val="22"/>
              </w:rPr>
            </w:pPr>
            <w:r>
              <w:rPr>
                <w:b/>
                <w:sz w:val="22"/>
                <w:szCs w:val="22"/>
              </w:rPr>
              <w:t>уточнено</w:t>
            </w:r>
          </w:p>
        </w:tc>
        <w:tc>
          <w:tcPr>
            <w:tcW w:w="722" w:type="pct"/>
            <w:gridSpan w:val="2"/>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r>
      <w:tr w:rsidR="00E64877" w:rsidRPr="002B6B39" w:rsidTr="00E64877">
        <w:trPr>
          <w:trHeight w:val="359"/>
          <w:jc w:val="center"/>
        </w:trPr>
        <w:tc>
          <w:tcPr>
            <w:tcW w:w="1721"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77"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60"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66"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477" w:type="pct"/>
            <w:vMerge/>
            <w:shd w:val="clear" w:color="000000" w:fill="FFFFFF"/>
            <w:tcMar>
              <w:left w:w="108" w:type="dxa"/>
              <w:right w:w="108" w:type="dxa"/>
            </w:tcMar>
            <w:vAlign w:val="center"/>
          </w:tcPr>
          <w:p w:rsidR="00E64877" w:rsidRPr="002B6B39" w:rsidRDefault="00E64877" w:rsidP="00E64877">
            <w:pPr>
              <w:spacing w:after="200" w:line="276" w:lineRule="auto"/>
              <w:rPr>
                <w:b/>
                <w:sz w:val="22"/>
                <w:szCs w:val="22"/>
              </w:rPr>
            </w:pPr>
          </w:p>
        </w:tc>
        <w:tc>
          <w:tcPr>
            <w:tcW w:w="360" w:type="pct"/>
            <w:shd w:val="clear" w:color="000000" w:fill="FFFFFF"/>
            <w:tcMar>
              <w:left w:w="108" w:type="dxa"/>
              <w:right w:w="108" w:type="dxa"/>
            </w:tcMar>
            <w:vAlign w:val="center"/>
          </w:tcPr>
          <w:p w:rsidR="00E64877" w:rsidRPr="00332037" w:rsidRDefault="00E64877" w:rsidP="00E64877">
            <w:pPr>
              <w:spacing w:line="276" w:lineRule="auto"/>
              <w:jc w:val="center"/>
              <w:rPr>
                <w:b/>
                <w:sz w:val="22"/>
                <w:szCs w:val="22"/>
                <w:lang w:val="ru-RU"/>
              </w:rPr>
            </w:pPr>
            <w:r>
              <w:rPr>
                <w:b/>
                <w:sz w:val="22"/>
                <w:szCs w:val="22"/>
                <w:lang w:val="ru-RU"/>
              </w:rPr>
              <w:t>сумма</w:t>
            </w:r>
          </w:p>
        </w:tc>
        <w:tc>
          <w:tcPr>
            <w:tcW w:w="316" w:type="pct"/>
            <w:shd w:val="clear" w:color="000000" w:fill="FFFFFF"/>
            <w:tcMar>
              <w:left w:w="108" w:type="dxa"/>
              <w:right w:w="108" w:type="dxa"/>
            </w:tcMar>
            <w:vAlign w:val="center"/>
          </w:tcPr>
          <w:p w:rsidR="00E64877" w:rsidRPr="002B6B39" w:rsidRDefault="00E64877" w:rsidP="00E64877">
            <w:pPr>
              <w:spacing w:line="276" w:lineRule="auto"/>
              <w:jc w:val="center"/>
              <w:rPr>
                <w:b/>
                <w:sz w:val="22"/>
                <w:szCs w:val="22"/>
              </w:rPr>
            </w:pPr>
            <w:r w:rsidRPr="00A97E78">
              <w:rPr>
                <w:b/>
                <w:i/>
                <w:sz w:val="22"/>
                <w:szCs w:val="22"/>
              </w:rPr>
              <w:t>%</w:t>
            </w:r>
          </w:p>
        </w:tc>
        <w:tc>
          <w:tcPr>
            <w:tcW w:w="360" w:type="pct"/>
            <w:shd w:val="clear" w:color="000000" w:fill="FFFFFF"/>
            <w:tcMar>
              <w:left w:w="108" w:type="dxa"/>
              <w:right w:w="108" w:type="dxa"/>
            </w:tcMar>
            <w:vAlign w:val="center"/>
          </w:tcPr>
          <w:p w:rsidR="00E64877" w:rsidRPr="002B6B39" w:rsidRDefault="00E64877" w:rsidP="00E64877">
            <w:pPr>
              <w:spacing w:line="276" w:lineRule="auto"/>
              <w:jc w:val="center"/>
              <w:rPr>
                <w:b/>
                <w:sz w:val="22"/>
                <w:szCs w:val="22"/>
              </w:rPr>
            </w:pPr>
            <w:r>
              <w:rPr>
                <w:b/>
                <w:sz w:val="22"/>
                <w:szCs w:val="22"/>
                <w:lang w:val="ru-RU"/>
              </w:rPr>
              <w:t>сумма</w:t>
            </w:r>
          </w:p>
        </w:tc>
        <w:tc>
          <w:tcPr>
            <w:tcW w:w="362" w:type="pct"/>
            <w:shd w:val="clear" w:color="000000" w:fill="FFFFFF"/>
            <w:tcMar>
              <w:left w:w="108" w:type="dxa"/>
              <w:right w:w="108" w:type="dxa"/>
            </w:tcMar>
            <w:vAlign w:val="center"/>
          </w:tcPr>
          <w:p w:rsidR="00E64877" w:rsidRPr="002B6B39" w:rsidRDefault="00E64877" w:rsidP="00E64877">
            <w:pPr>
              <w:spacing w:line="276" w:lineRule="auto"/>
              <w:jc w:val="center"/>
              <w:rPr>
                <w:b/>
                <w:sz w:val="22"/>
                <w:szCs w:val="22"/>
              </w:rPr>
            </w:pPr>
            <w:r w:rsidRPr="00A97E78">
              <w:rPr>
                <w:b/>
                <w:i/>
                <w:sz w:val="22"/>
                <w:szCs w:val="22"/>
              </w:rPr>
              <w:t>%</w:t>
            </w:r>
          </w:p>
        </w:tc>
      </w:tr>
      <w:tr w:rsidR="00E64877" w:rsidRPr="002B6B39" w:rsidTr="00E64877">
        <w:trPr>
          <w:trHeight w:val="494"/>
          <w:jc w:val="center"/>
        </w:trPr>
        <w:tc>
          <w:tcPr>
            <w:tcW w:w="1721" w:type="pct"/>
            <w:shd w:val="clear" w:color="000000" w:fill="FFFFFF"/>
            <w:tcMar>
              <w:left w:w="108" w:type="dxa"/>
              <w:right w:w="108" w:type="dxa"/>
            </w:tcMar>
            <w:vAlign w:val="bottom"/>
          </w:tcPr>
          <w:p w:rsidR="00E64877" w:rsidRPr="006C5D3E" w:rsidRDefault="00E64877" w:rsidP="00E64877">
            <w:pPr>
              <w:spacing w:line="276" w:lineRule="auto"/>
              <w:ind w:right="-108"/>
              <w:rPr>
                <w:b/>
                <w:color w:val="000000"/>
                <w:sz w:val="22"/>
                <w:szCs w:val="22"/>
              </w:rPr>
            </w:pPr>
            <w:r w:rsidRPr="006C5D3E">
              <w:rPr>
                <w:b/>
                <w:color w:val="000000"/>
                <w:sz w:val="22"/>
                <w:szCs w:val="22"/>
              </w:rPr>
              <w:t>Всего (млн.</w:t>
            </w:r>
            <w:r>
              <w:rPr>
                <w:b/>
                <w:color w:val="000000"/>
                <w:sz w:val="22"/>
                <w:szCs w:val="22"/>
              </w:rPr>
              <w:t xml:space="preserve"> </w:t>
            </w:r>
            <w:r w:rsidRPr="006C5D3E">
              <w:rPr>
                <w:b/>
                <w:color w:val="000000"/>
                <w:sz w:val="22"/>
                <w:szCs w:val="22"/>
              </w:rPr>
              <w:t>ле</w:t>
            </w:r>
            <w:r>
              <w:rPr>
                <w:b/>
                <w:color w:val="000000"/>
                <w:sz w:val="22"/>
                <w:szCs w:val="22"/>
                <w:lang w:val="ru-RU"/>
              </w:rPr>
              <w:t>ев</w:t>
            </w:r>
            <w:r w:rsidRPr="006C5D3E">
              <w:rPr>
                <w:b/>
                <w:color w:val="000000"/>
                <w:sz w:val="22"/>
                <w:szCs w:val="22"/>
              </w:rPr>
              <w:t>)</w:t>
            </w:r>
          </w:p>
          <w:p w:rsidR="00E64877" w:rsidRPr="002B6B39" w:rsidRDefault="00E64877" w:rsidP="00E64877">
            <w:pPr>
              <w:spacing w:line="276" w:lineRule="auto"/>
              <w:ind w:left="-113"/>
              <w:jc w:val="both"/>
              <w:rPr>
                <w:sz w:val="22"/>
                <w:szCs w:val="22"/>
              </w:rPr>
            </w:pPr>
            <w:r w:rsidRPr="006C5D3E">
              <w:rPr>
                <w:i/>
                <w:color w:val="000000"/>
                <w:sz w:val="22"/>
                <w:szCs w:val="22"/>
              </w:rPr>
              <w:t>в том числе:</w:t>
            </w:r>
          </w:p>
        </w:tc>
        <w:tc>
          <w:tcPr>
            <w:tcW w:w="477" w:type="pct"/>
            <w:shd w:val="clear" w:color="000000" w:fill="FFFFFF"/>
            <w:tcMar>
              <w:left w:w="108" w:type="dxa"/>
              <w:right w:w="108" w:type="dxa"/>
            </w:tcMar>
            <w:vAlign w:val="center"/>
          </w:tcPr>
          <w:p w:rsidR="00E64877" w:rsidRPr="006B69F4" w:rsidRDefault="00E64877" w:rsidP="00E64877">
            <w:pPr>
              <w:jc w:val="center"/>
              <w:rPr>
                <w:b/>
              </w:rPr>
            </w:pPr>
            <w:r w:rsidRPr="006B69F4">
              <w:rPr>
                <w:b/>
              </w:rPr>
              <w:t>280,7</w:t>
            </w:r>
          </w:p>
        </w:tc>
        <w:tc>
          <w:tcPr>
            <w:tcW w:w="460" w:type="pct"/>
            <w:shd w:val="clear" w:color="000000" w:fill="FFFFFF"/>
            <w:tcMar>
              <w:left w:w="108" w:type="dxa"/>
              <w:right w:w="108" w:type="dxa"/>
            </w:tcMar>
            <w:vAlign w:val="center"/>
          </w:tcPr>
          <w:p w:rsidR="00E64877" w:rsidRPr="006B69F4" w:rsidRDefault="00E64877" w:rsidP="00E64877">
            <w:pPr>
              <w:jc w:val="center"/>
              <w:rPr>
                <w:b/>
              </w:rPr>
            </w:pPr>
            <w:r w:rsidRPr="006B69F4">
              <w:rPr>
                <w:b/>
              </w:rPr>
              <w:t>306,9</w:t>
            </w:r>
          </w:p>
        </w:tc>
        <w:tc>
          <w:tcPr>
            <w:tcW w:w="466" w:type="pct"/>
            <w:shd w:val="clear" w:color="000000" w:fill="FFFFFF"/>
            <w:tcMar>
              <w:left w:w="108" w:type="dxa"/>
              <w:right w:w="108" w:type="dxa"/>
            </w:tcMar>
            <w:vAlign w:val="center"/>
          </w:tcPr>
          <w:p w:rsidR="00E64877" w:rsidRPr="006B69F4" w:rsidRDefault="00E64877" w:rsidP="00E64877">
            <w:pPr>
              <w:jc w:val="center"/>
              <w:rPr>
                <w:b/>
              </w:rPr>
            </w:pPr>
            <w:r w:rsidRPr="006B69F4">
              <w:rPr>
                <w:b/>
              </w:rPr>
              <w:t>330,8</w:t>
            </w:r>
          </w:p>
        </w:tc>
        <w:tc>
          <w:tcPr>
            <w:tcW w:w="477" w:type="pct"/>
            <w:shd w:val="clear" w:color="000000" w:fill="FFFFFF"/>
            <w:tcMar>
              <w:left w:w="108" w:type="dxa"/>
              <w:right w:w="108" w:type="dxa"/>
            </w:tcMar>
            <w:vAlign w:val="center"/>
          </w:tcPr>
          <w:p w:rsidR="00E64877" w:rsidRPr="006B69F4" w:rsidRDefault="00E64877" w:rsidP="00E64877">
            <w:pPr>
              <w:jc w:val="center"/>
              <w:rPr>
                <w:b/>
              </w:rPr>
            </w:pPr>
            <w:r w:rsidRPr="006B69F4">
              <w:rPr>
                <w:b/>
              </w:rPr>
              <w:t>327,6</w:t>
            </w:r>
          </w:p>
        </w:tc>
        <w:tc>
          <w:tcPr>
            <w:tcW w:w="360" w:type="pct"/>
            <w:shd w:val="clear" w:color="000000" w:fill="FFFFFF"/>
            <w:tcMar>
              <w:left w:w="108" w:type="dxa"/>
              <w:right w:w="108" w:type="dxa"/>
            </w:tcMar>
            <w:vAlign w:val="center"/>
          </w:tcPr>
          <w:p w:rsidR="00E64877" w:rsidRPr="006B69F4" w:rsidRDefault="00E64877" w:rsidP="00E64877">
            <w:pPr>
              <w:jc w:val="center"/>
              <w:rPr>
                <w:b/>
              </w:rPr>
            </w:pPr>
            <w:r w:rsidRPr="006B69F4">
              <w:rPr>
                <w:b/>
              </w:rPr>
              <w:t>3,2</w:t>
            </w:r>
          </w:p>
        </w:tc>
        <w:tc>
          <w:tcPr>
            <w:tcW w:w="316" w:type="pct"/>
            <w:shd w:val="clear" w:color="000000" w:fill="FFFFFF"/>
            <w:tcMar>
              <w:left w:w="108" w:type="dxa"/>
              <w:right w:w="108" w:type="dxa"/>
            </w:tcMar>
            <w:vAlign w:val="center"/>
          </w:tcPr>
          <w:p w:rsidR="00E64877" w:rsidRPr="006B69F4" w:rsidRDefault="00E64877" w:rsidP="00E64877">
            <w:pPr>
              <w:jc w:val="center"/>
              <w:rPr>
                <w:b/>
              </w:rPr>
            </w:pPr>
            <w:r w:rsidRPr="006B69F4">
              <w:rPr>
                <w:b/>
              </w:rPr>
              <w:t>0,9</w:t>
            </w:r>
          </w:p>
        </w:tc>
        <w:tc>
          <w:tcPr>
            <w:tcW w:w="360" w:type="pct"/>
            <w:shd w:val="clear" w:color="000000" w:fill="FFFFFF"/>
            <w:tcMar>
              <w:left w:w="108" w:type="dxa"/>
              <w:right w:w="108" w:type="dxa"/>
            </w:tcMar>
            <w:vAlign w:val="center"/>
          </w:tcPr>
          <w:p w:rsidR="00E64877" w:rsidRPr="006B69F4" w:rsidRDefault="00E64877" w:rsidP="00E64877">
            <w:pPr>
              <w:jc w:val="center"/>
              <w:rPr>
                <w:b/>
              </w:rPr>
            </w:pPr>
            <w:r w:rsidRPr="006B69F4">
              <w:rPr>
                <w:b/>
              </w:rPr>
              <w:t>46,9</w:t>
            </w:r>
          </w:p>
        </w:tc>
        <w:tc>
          <w:tcPr>
            <w:tcW w:w="362" w:type="pct"/>
            <w:shd w:val="clear" w:color="000000" w:fill="FFFFFF"/>
            <w:tcMar>
              <w:left w:w="108" w:type="dxa"/>
              <w:right w:w="108" w:type="dxa"/>
            </w:tcMar>
            <w:vAlign w:val="center"/>
          </w:tcPr>
          <w:p w:rsidR="00E64877" w:rsidRPr="006B69F4" w:rsidRDefault="00E64877" w:rsidP="00E64877">
            <w:pPr>
              <w:jc w:val="center"/>
              <w:rPr>
                <w:b/>
              </w:rPr>
            </w:pPr>
            <w:r w:rsidRPr="006B69F4">
              <w:rPr>
                <w:b/>
              </w:rPr>
              <w:t>11,6</w:t>
            </w:r>
          </w:p>
        </w:tc>
      </w:tr>
      <w:tr w:rsidR="00E64877" w:rsidRPr="002B6B39" w:rsidTr="00E64877">
        <w:trPr>
          <w:trHeight w:val="340"/>
          <w:jc w:val="center"/>
        </w:trPr>
        <w:tc>
          <w:tcPr>
            <w:tcW w:w="1721" w:type="pct"/>
            <w:shd w:val="clear" w:color="000000" w:fill="FFFFFF"/>
            <w:tcMar>
              <w:left w:w="108" w:type="dxa"/>
              <w:right w:w="108" w:type="dxa"/>
            </w:tcMar>
            <w:vAlign w:val="bottom"/>
          </w:tcPr>
          <w:p w:rsidR="00E64877" w:rsidRPr="002B6B39" w:rsidRDefault="00E64877" w:rsidP="00E64877">
            <w:pPr>
              <w:spacing w:line="276" w:lineRule="auto"/>
              <w:jc w:val="both"/>
              <w:rPr>
                <w:sz w:val="22"/>
                <w:szCs w:val="22"/>
              </w:rPr>
            </w:pPr>
            <w:r w:rsidRPr="004752C4">
              <w:rPr>
                <w:i/>
                <w:iCs/>
                <w:sz w:val="20"/>
                <w:szCs w:val="20"/>
              </w:rPr>
              <w:t>Основной компонент</w:t>
            </w:r>
          </w:p>
        </w:tc>
        <w:tc>
          <w:tcPr>
            <w:tcW w:w="477" w:type="pct"/>
            <w:shd w:val="clear" w:color="000000" w:fill="FFFFFF"/>
            <w:tcMar>
              <w:left w:w="108" w:type="dxa"/>
              <w:right w:w="108" w:type="dxa"/>
            </w:tcMar>
            <w:vAlign w:val="center"/>
          </w:tcPr>
          <w:p w:rsidR="00E64877" w:rsidRPr="006B69F4" w:rsidRDefault="00E64877" w:rsidP="00E64877">
            <w:pPr>
              <w:jc w:val="center"/>
              <w:rPr>
                <w:i/>
              </w:rPr>
            </w:pPr>
            <w:r w:rsidRPr="006B69F4">
              <w:rPr>
                <w:i/>
              </w:rPr>
              <w:t>250,4</w:t>
            </w:r>
          </w:p>
        </w:tc>
        <w:tc>
          <w:tcPr>
            <w:tcW w:w="460" w:type="pct"/>
            <w:shd w:val="clear" w:color="000000" w:fill="FFFFFF"/>
            <w:tcMar>
              <w:left w:w="108" w:type="dxa"/>
              <w:right w:w="108" w:type="dxa"/>
            </w:tcMar>
            <w:vAlign w:val="center"/>
          </w:tcPr>
          <w:p w:rsidR="00E64877" w:rsidRPr="006B69F4" w:rsidRDefault="00E64877" w:rsidP="00E64877">
            <w:pPr>
              <w:jc w:val="center"/>
              <w:rPr>
                <w:i/>
              </w:rPr>
            </w:pPr>
            <w:r w:rsidRPr="006B69F4">
              <w:rPr>
                <w:i/>
              </w:rPr>
              <w:t>285,1</w:t>
            </w:r>
          </w:p>
        </w:tc>
        <w:tc>
          <w:tcPr>
            <w:tcW w:w="466" w:type="pct"/>
            <w:shd w:val="clear" w:color="000000" w:fill="FFFFFF"/>
            <w:tcMar>
              <w:left w:w="108" w:type="dxa"/>
              <w:right w:w="108" w:type="dxa"/>
            </w:tcMar>
            <w:vAlign w:val="center"/>
          </w:tcPr>
          <w:p w:rsidR="00E64877" w:rsidRPr="006B69F4" w:rsidRDefault="00E64877" w:rsidP="00E64877">
            <w:pPr>
              <w:jc w:val="center"/>
              <w:rPr>
                <w:i/>
              </w:rPr>
            </w:pPr>
            <w:r w:rsidRPr="006B69F4">
              <w:rPr>
                <w:i/>
              </w:rPr>
              <w:t>303,9</w:t>
            </w:r>
          </w:p>
        </w:tc>
        <w:tc>
          <w:tcPr>
            <w:tcW w:w="477" w:type="pct"/>
            <w:shd w:val="clear" w:color="000000" w:fill="FFFFFF"/>
            <w:tcMar>
              <w:left w:w="108" w:type="dxa"/>
              <w:right w:w="108" w:type="dxa"/>
            </w:tcMar>
            <w:vAlign w:val="center"/>
          </w:tcPr>
          <w:p w:rsidR="00E64877" w:rsidRPr="006B69F4" w:rsidRDefault="00E64877" w:rsidP="00E64877">
            <w:pPr>
              <w:jc w:val="center"/>
              <w:rPr>
                <w:i/>
              </w:rPr>
            </w:pPr>
            <w:r w:rsidRPr="006B69F4">
              <w:rPr>
                <w:i/>
              </w:rPr>
              <w:t>303,3</w:t>
            </w:r>
          </w:p>
        </w:tc>
        <w:tc>
          <w:tcPr>
            <w:tcW w:w="360" w:type="pct"/>
            <w:shd w:val="clear" w:color="000000" w:fill="FFFFFF"/>
            <w:tcMar>
              <w:left w:w="108" w:type="dxa"/>
              <w:right w:w="108" w:type="dxa"/>
            </w:tcMar>
            <w:vAlign w:val="center"/>
          </w:tcPr>
          <w:p w:rsidR="00E64877" w:rsidRPr="006B69F4" w:rsidRDefault="00E64877" w:rsidP="00E64877">
            <w:pPr>
              <w:jc w:val="center"/>
              <w:rPr>
                <w:i/>
              </w:rPr>
            </w:pPr>
            <w:r w:rsidRPr="006B69F4">
              <w:rPr>
                <w:i/>
              </w:rPr>
              <w:t>0,6</w:t>
            </w:r>
          </w:p>
        </w:tc>
        <w:tc>
          <w:tcPr>
            <w:tcW w:w="316" w:type="pct"/>
            <w:shd w:val="clear" w:color="000000" w:fill="FFFFFF"/>
            <w:tcMar>
              <w:left w:w="108" w:type="dxa"/>
              <w:right w:w="108" w:type="dxa"/>
            </w:tcMar>
            <w:vAlign w:val="center"/>
          </w:tcPr>
          <w:p w:rsidR="00E64877" w:rsidRPr="006B69F4" w:rsidRDefault="00E64877" w:rsidP="00E64877">
            <w:pPr>
              <w:jc w:val="center"/>
              <w:rPr>
                <w:i/>
              </w:rPr>
            </w:pPr>
            <w:r w:rsidRPr="006B69F4">
              <w:rPr>
                <w:i/>
              </w:rPr>
              <w:t>0,9</w:t>
            </w:r>
          </w:p>
        </w:tc>
        <w:tc>
          <w:tcPr>
            <w:tcW w:w="360" w:type="pct"/>
            <w:shd w:val="clear" w:color="000000" w:fill="FFFFFF"/>
            <w:tcMar>
              <w:left w:w="108" w:type="dxa"/>
              <w:right w:w="108" w:type="dxa"/>
            </w:tcMar>
            <w:vAlign w:val="center"/>
          </w:tcPr>
          <w:p w:rsidR="00E64877" w:rsidRPr="006B69F4" w:rsidRDefault="00E64877" w:rsidP="00E64877">
            <w:pPr>
              <w:jc w:val="center"/>
              <w:rPr>
                <w:i/>
              </w:rPr>
            </w:pPr>
            <w:r w:rsidRPr="006B69F4">
              <w:rPr>
                <w:i/>
              </w:rPr>
              <w:t>52,9</w:t>
            </w:r>
          </w:p>
        </w:tc>
        <w:tc>
          <w:tcPr>
            <w:tcW w:w="362" w:type="pct"/>
            <w:shd w:val="clear" w:color="000000" w:fill="FFFFFF"/>
            <w:tcMar>
              <w:left w:w="108" w:type="dxa"/>
              <w:right w:w="108" w:type="dxa"/>
            </w:tcMar>
            <w:vAlign w:val="center"/>
          </w:tcPr>
          <w:p w:rsidR="00E64877" w:rsidRPr="006B69F4" w:rsidRDefault="00E64877" w:rsidP="00E64877">
            <w:pPr>
              <w:jc w:val="center"/>
              <w:rPr>
                <w:i/>
              </w:rPr>
            </w:pPr>
            <w:r w:rsidRPr="006B69F4">
              <w:rPr>
                <w:i/>
              </w:rPr>
              <w:t>12,1</w:t>
            </w:r>
          </w:p>
        </w:tc>
      </w:tr>
      <w:tr w:rsidR="00E64877" w:rsidRPr="002B6B39" w:rsidTr="00E64877">
        <w:trPr>
          <w:trHeight w:val="340"/>
          <w:jc w:val="center"/>
        </w:trPr>
        <w:tc>
          <w:tcPr>
            <w:tcW w:w="1721" w:type="pct"/>
            <w:shd w:val="clear" w:color="000000" w:fill="FFFFFF"/>
            <w:tcMar>
              <w:left w:w="108" w:type="dxa"/>
              <w:right w:w="108" w:type="dxa"/>
            </w:tcMar>
            <w:vAlign w:val="bottom"/>
          </w:tcPr>
          <w:p w:rsidR="00E64877" w:rsidRPr="002B6B39" w:rsidRDefault="00E64877" w:rsidP="00E64877">
            <w:pPr>
              <w:spacing w:line="276" w:lineRule="auto"/>
              <w:jc w:val="both"/>
              <w:rPr>
                <w:sz w:val="22"/>
                <w:szCs w:val="22"/>
              </w:rPr>
            </w:pPr>
            <w:r w:rsidRPr="004752C4">
              <w:rPr>
                <w:i/>
                <w:iCs/>
                <w:sz w:val="20"/>
                <w:szCs w:val="20"/>
              </w:rPr>
              <w:t>Специальные средства</w:t>
            </w:r>
          </w:p>
        </w:tc>
        <w:tc>
          <w:tcPr>
            <w:tcW w:w="477" w:type="pct"/>
            <w:shd w:val="clear" w:color="000000" w:fill="FFFFFF"/>
            <w:tcMar>
              <w:left w:w="108" w:type="dxa"/>
              <w:right w:w="108" w:type="dxa"/>
            </w:tcMar>
            <w:vAlign w:val="center"/>
          </w:tcPr>
          <w:p w:rsidR="00E64877" w:rsidRPr="006B69F4" w:rsidRDefault="00E64877" w:rsidP="00E64877">
            <w:pPr>
              <w:jc w:val="center"/>
              <w:rPr>
                <w:i/>
              </w:rPr>
            </w:pPr>
            <w:r w:rsidRPr="006B69F4">
              <w:rPr>
                <w:i/>
              </w:rPr>
              <w:t>30,3</w:t>
            </w:r>
          </w:p>
        </w:tc>
        <w:tc>
          <w:tcPr>
            <w:tcW w:w="460" w:type="pct"/>
            <w:shd w:val="clear" w:color="000000" w:fill="FFFFFF"/>
            <w:tcMar>
              <w:left w:w="108" w:type="dxa"/>
              <w:right w:w="108" w:type="dxa"/>
            </w:tcMar>
            <w:vAlign w:val="center"/>
          </w:tcPr>
          <w:p w:rsidR="00E64877" w:rsidRPr="006B69F4" w:rsidRDefault="00E64877" w:rsidP="00E64877">
            <w:pPr>
              <w:jc w:val="center"/>
              <w:rPr>
                <w:i/>
              </w:rPr>
            </w:pPr>
            <w:r w:rsidRPr="006B69F4">
              <w:rPr>
                <w:i/>
              </w:rPr>
              <w:t>21,8</w:t>
            </w:r>
          </w:p>
        </w:tc>
        <w:tc>
          <w:tcPr>
            <w:tcW w:w="466" w:type="pct"/>
            <w:shd w:val="clear" w:color="000000" w:fill="FFFFFF"/>
            <w:tcMar>
              <w:left w:w="108" w:type="dxa"/>
              <w:right w:w="108" w:type="dxa"/>
            </w:tcMar>
            <w:vAlign w:val="center"/>
          </w:tcPr>
          <w:p w:rsidR="00E64877" w:rsidRPr="006B69F4" w:rsidRDefault="00E64877" w:rsidP="00E64877">
            <w:pPr>
              <w:jc w:val="center"/>
              <w:rPr>
                <w:i/>
              </w:rPr>
            </w:pPr>
            <w:r w:rsidRPr="006B69F4">
              <w:rPr>
                <w:i/>
              </w:rPr>
              <w:t>26,9</w:t>
            </w:r>
          </w:p>
        </w:tc>
        <w:tc>
          <w:tcPr>
            <w:tcW w:w="477" w:type="pct"/>
            <w:shd w:val="clear" w:color="000000" w:fill="FFFFFF"/>
            <w:tcMar>
              <w:left w:w="108" w:type="dxa"/>
              <w:right w:w="108" w:type="dxa"/>
            </w:tcMar>
            <w:vAlign w:val="center"/>
          </w:tcPr>
          <w:p w:rsidR="00E64877" w:rsidRPr="006B69F4" w:rsidRDefault="00E64877" w:rsidP="00E64877">
            <w:pPr>
              <w:jc w:val="center"/>
              <w:rPr>
                <w:i/>
              </w:rPr>
            </w:pPr>
            <w:r w:rsidRPr="006B69F4">
              <w:rPr>
                <w:i/>
              </w:rPr>
              <w:t>24,3</w:t>
            </w:r>
          </w:p>
        </w:tc>
        <w:tc>
          <w:tcPr>
            <w:tcW w:w="360" w:type="pct"/>
            <w:shd w:val="clear" w:color="000000" w:fill="FFFFFF"/>
            <w:tcMar>
              <w:left w:w="108" w:type="dxa"/>
              <w:right w:w="108" w:type="dxa"/>
            </w:tcMar>
            <w:vAlign w:val="center"/>
          </w:tcPr>
          <w:p w:rsidR="00E64877" w:rsidRPr="006B69F4" w:rsidRDefault="00E64877" w:rsidP="00E64877">
            <w:pPr>
              <w:jc w:val="center"/>
              <w:rPr>
                <w:i/>
              </w:rPr>
            </w:pPr>
            <w:r w:rsidRPr="006B69F4">
              <w:rPr>
                <w:i/>
              </w:rPr>
              <w:t>2,6</w:t>
            </w:r>
          </w:p>
        </w:tc>
        <w:tc>
          <w:tcPr>
            <w:tcW w:w="316" w:type="pct"/>
            <w:shd w:val="clear" w:color="000000" w:fill="FFFFFF"/>
            <w:tcMar>
              <w:left w:w="108" w:type="dxa"/>
              <w:right w:w="108" w:type="dxa"/>
            </w:tcMar>
            <w:vAlign w:val="center"/>
          </w:tcPr>
          <w:p w:rsidR="00E64877" w:rsidRPr="006B69F4" w:rsidRDefault="00E64877" w:rsidP="00E64877">
            <w:pPr>
              <w:jc w:val="center"/>
              <w:rPr>
                <w:i/>
              </w:rPr>
            </w:pPr>
            <w:r w:rsidRPr="006B69F4">
              <w:rPr>
                <w:i/>
              </w:rPr>
              <w:t>0,9</w:t>
            </w:r>
          </w:p>
        </w:tc>
        <w:tc>
          <w:tcPr>
            <w:tcW w:w="360" w:type="pct"/>
            <w:shd w:val="clear" w:color="000000" w:fill="FFFFFF"/>
            <w:tcMar>
              <w:left w:w="108" w:type="dxa"/>
              <w:right w:w="108" w:type="dxa"/>
            </w:tcMar>
            <w:vAlign w:val="center"/>
          </w:tcPr>
          <w:p w:rsidR="00E64877" w:rsidRPr="006B69F4" w:rsidRDefault="00E64877" w:rsidP="00E64877">
            <w:pPr>
              <w:jc w:val="center"/>
              <w:rPr>
                <w:i/>
              </w:rPr>
            </w:pPr>
            <w:r w:rsidRPr="006B69F4">
              <w:rPr>
                <w:i/>
              </w:rPr>
              <w:t>-6,0</w:t>
            </w:r>
          </w:p>
        </w:tc>
        <w:tc>
          <w:tcPr>
            <w:tcW w:w="362" w:type="pct"/>
            <w:shd w:val="clear" w:color="000000" w:fill="FFFFFF"/>
            <w:tcMar>
              <w:left w:w="108" w:type="dxa"/>
              <w:right w:w="108" w:type="dxa"/>
            </w:tcMar>
            <w:vAlign w:val="center"/>
          </w:tcPr>
          <w:p w:rsidR="00E64877" w:rsidRPr="006B69F4" w:rsidRDefault="00E64877" w:rsidP="00E64877">
            <w:pPr>
              <w:jc w:val="center"/>
              <w:rPr>
                <w:i/>
              </w:rPr>
            </w:pPr>
          </w:p>
        </w:tc>
      </w:tr>
      <w:tr w:rsidR="00E64877" w:rsidRPr="002B6B39" w:rsidTr="00E64877">
        <w:trPr>
          <w:trHeight w:val="412"/>
          <w:jc w:val="center"/>
        </w:trPr>
        <w:tc>
          <w:tcPr>
            <w:tcW w:w="1721" w:type="pct"/>
            <w:shd w:val="clear" w:color="000000" w:fill="FFFFFF"/>
            <w:tcMar>
              <w:left w:w="108" w:type="dxa"/>
              <w:right w:w="108" w:type="dxa"/>
            </w:tcMar>
            <w:vAlign w:val="center"/>
          </w:tcPr>
          <w:p w:rsidR="00E64877" w:rsidRPr="002B6B39" w:rsidRDefault="00E64877" w:rsidP="00E64877">
            <w:pPr>
              <w:rPr>
                <w:b/>
                <w:sz w:val="22"/>
                <w:szCs w:val="22"/>
              </w:rPr>
            </w:pPr>
            <w:r w:rsidRPr="004752C4">
              <w:rPr>
                <w:b/>
                <w:sz w:val="20"/>
                <w:szCs w:val="20"/>
                <w:lang w:val="ru-RU"/>
              </w:rPr>
              <w:t xml:space="preserve">Удельный вес в общей сумме расходов государственного бюджета, </w:t>
            </w:r>
            <w:r w:rsidRPr="00A97E78">
              <w:rPr>
                <w:b/>
                <w:i/>
                <w:sz w:val="20"/>
                <w:szCs w:val="20"/>
                <w:lang w:val="ru-RU"/>
              </w:rPr>
              <w:t>%</w:t>
            </w:r>
          </w:p>
        </w:tc>
        <w:tc>
          <w:tcPr>
            <w:tcW w:w="477" w:type="pct"/>
            <w:shd w:val="clear" w:color="000000" w:fill="FFFFFF"/>
            <w:tcMar>
              <w:left w:w="108" w:type="dxa"/>
              <w:right w:w="108" w:type="dxa"/>
            </w:tcMar>
            <w:vAlign w:val="center"/>
          </w:tcPr>
          <w:p w:rsidR="00E64877" w:rsidRPr="006B69F4" w:rsidRDefault="00E64877" w:rsidP="00E64877">
            <w:pPr>
              <w:jc w:val="center"/>
              <w:rPr>
                <w:b/>
              </w:rPr>
            </w:pPr>
            <w:r w:rsidRPr="006B69F4">
              <w:rPr>
                <w:b/>
              </w:rPr>
              <w:t>1,3</w:t>
            </w:r>
          </w:p>
        </w:tc>
        <w:tc>
          <w:tcPr>
            <w:tcW w:w="460" w:type="pct"/>
            <w:shd w:val="clear" w:color="000000" w:fill="FFFFFF"/>
            <w:tcMar>
              <w:left w:w="108" w:type="dxa"/>
              <w:right w:w="108" w:type="dxa"/>
            </w:tcMar>
            <w:vAlign w:val="center"/>
          </w:tcPr>
          <w:p w:rsidR="00E64877" w:rsidRPr="006B69F4" w:rsidRDefault="00E64877" w:rsidP="00E64877">
            <w:pPr>
              <w:jc w:val="center"/>
              <w:rPr>
                <w:b/>
              </w:rPr>
            </w:pPr>
            <w:r w:rsidRPr="006B69F4">
              <w:rPr>
                <w:b/>
              </w:rPr>
              <w:t>1,3</w:t>
            </w:r>
          </w:p>
        </w:tc>
        <w:tc>
          <w:tcPr>
            <w:tcW w:w="466" w:type="pct"/>
            <w:shd w:val="clear" w:color="000000" w:fill="FFFFFF"/>
            <w:tcMar>
              <w:left w:w="108" w:type="dxa"/>
              <w:right w:w="108" w:type="dxa"/>
            </w:tcMar>
            <w:vAlign w:val="center"/>
          </w:tcPr>
          <w:p w:rsidR="00E64877" w:rsidRPr="006B69F4" w:rsidRDefault="00E64877" w:rsidP="00E64877">
            <w:pPr>
              <w:jc w:val="center"/>
              <w:rPr>
                <w:b/>
              </w:rPr>
            </w:pPr>
            <w:r w:rsidRPr="006B69F4">
              <w:rPr>
                <w:b/>
              </w:rPr>
              <w:t>1,3</w:t>
            </w:r>
          </w:p>
        </w:tc>
        <w:tc>
          <w:tcPr>
            <w:tcW w:w="477" w:type="pct"/>
            <w:shd w:val="clear" w:color="000000" w:fill="FFFFFF"/>
            <w:tcMar>
              <w:left w:w="108" w:type="dxa"/>
              <w:right w:w="108" w:type="dxa"/>
            </w:tcMar>
            <w:vAlign w:val="center"/>
          </w:tcPr>
          <w:p w:rsidR="00E64877" w:rsidRPr="006B69F4" w:rsidRDefault="00E64877" w:rsidP="00E64877">
            <w:pPr>
              <w:jc w:val="center"/>
              <w:rPr>
                <w:b/>
              </w:rPr>
            </w:pPr>
            <w:r w:rsidRPr="006B69F4">
              <w:rPr>
                <w:b/>
              </w:rPr>
              <w:t>1,3</w:t>
            </w:r>
          </w:p>
        </w:tc>
        <w:tc>
          <w:tcPr>
            <w:tcW w:w="360" w:type="pct"/>
            <w:shd w:val="clear" w:color="000000" w:fill="FFFFFF"/>
            <w:tcMar>
              <w:left w:w="108" w:type="dxa"/>
              <w:right w:w="108" w:type="dxa"/>
            </w:tcMar>
            <w:vAlign w:val="center"/>
          </w:tcPr>
          <w:p w:rsidR="00E64877" w:rsidRPr="006B69F4" w:rsidRDefault="00E64877" w:rsidP="00E64877">
            <w:pPr>
              <w:jc w:val="center"/>
              <w:rPr>
                <w:b/>
              </w:rPr>
            </w:pPr>
            <w:r>
              <w:rPr>
                <w:b/>
              </w:rPr>
              <w:t>-</w:t>
            </w:r>
          </w:p>
        </w:tc>
        <w:tc>
          <w:tcPr>
            <w:tcW w:w="316" w:type="pct"/>
            <w:shd w:val="clear" w:color="000000" w:fill="FFFFFF"/>
            <w:tcMar>
              <w:left w:w="108" w:type="dxa"/>
              <w:right w:w="108" w:type="dxa"/>
            </w:tcMar>
            <w:vAlign w:val="center"/>
          </w:tcPr>
          <w:p w:rsidR="00E64877" w:rsidRPr="006B69F4" w:rsidRDefault="00E64877" w:rsidP="00E64877">
            <w:pPr>
              <w:jc w:val="center"/>
              <w:rPr>
                <w:b/>
              </w:rPr>
            </w:pPr>
            <w:r>
              <w:rPr>
                <w:b/>
              </w:rPr>
              <w:t>-</w:t>
            </w:r>
          </w:p>
        </w:tc>
        <w:tc>
          <w:tcPr>
            <w:tcW w:w="360" w:type="pct"/>
            <w:shd w:val="clear" w:color="000000" w:fill="FFFFFF"/>
            <w:tcMar>
              <w:left w:w="108" w:type="dxa"/>
              <w:right w:w="108" w:type="dxa"/>
            </w:tcMar>
            <w:vAlign w:val="center"/>
          </w:tcPr>
          <w:p w:rsidR="00E64877" w:rsidRPr="006B69F4" w:rsidRDefault="00E64877" w:rsidP="00E64877">
            <w:pPr>
              <w:jc w:val="center"/>
              <w:rPr>
                <w:b/>
              </w:rPr>
            </w:pPr>
            <w:r>
              <w:rPr>
                <w:b/>
              </w:rPr>
              <w:t>-</w:t>
            </w:r>
          </w:p>
        </w:tc>
        <w:tc>
          <w:tcPr>
            <w:tcW w:w="362" w:type="pct"/>
            <w:shd w:val="clear" w:color="000000" w:fill="FFFFFF"/>
            <w:tcMar>
              <w:left w:w="108" w:type="dxa"/>
              <w:right w:w="108" w:type="dxa"/>
            </w:tcMar>
            <w:vAlign w:val="center"/>
          </w:tcPr>
          <w:p w:rsidR="00E64877" w:rsidRPr="006B69F4" w:rsidRDefault="00E64877" w:rsidP="00E64877">
            <w:pPr>
              <w:jc w:val="center"/>
              <w:rPr>
                <w:b/>
              </w:rPr>
            </w:pPr>
            <w:r>
              <w:rPr>
                <w:b/>
              </w:rPr>
              <w:t>-</w:t>
            </w:r>
          </w:p>
        </w:tc>
      </w:tr>
    </w:tbl>
    <w:p w:rsidR="00E64877" w:rsidRPr="00687FFE" w:rsidRDefault="00E64877" w:rsidP="00E64877">
      <w:pPr>
        <w:spacing w:line="276" w:lineRule="auto"/>
        <w:ind w:firstLine="567"/>
        <w:jc w:val="both"/>
        <w:rPr>
          <w:b/>
          <w:i/>
          <w:sz w:val="26"/>
          <w:highlight w:val="yellow"/>
        </w:rPr>
      </w:pPr>
    </w:p>
    <w:p w:rsidR="00E64877" w:rsidRPr="00570BB1" w:rsidRDefault="00E64877" w:rsidP="00E64877">
      <w:pPr>
        <w:spacing w:line="276" w:lineRule="auto"/>
        <w:ind w:firstLine="567"/>
        <w:jc w:val="both"/>
      </w:pPr>
      <w:r w:rsidRPr="00570BB1">
        <w:t xml:space="preserve">В государственном бюджете по данной группе по </w:t>
      </w:r>
      <w:r w:rsidRPr="00570BB1">
        <w:rPr>
          <w:i/>
        </w:rPr>
        <w:t>всем компонентам</w:t>
      </w:r>
      <w:r w:rsidRPr="00570BB1">
        <w:t xml:space="preserve"> были утверждены ассигнования в сумме </w:t>
      </w:r>
      <w:r w:rsidRPr="00570BB1">
        <w:rPr>
          <w:lang w:val="ru-RU"/>
        </w:rPr>
        <w:t>306,9</w:t>
      </w:r>
      <w:r w:rsidRPr="00570BB1">
        <w:t xml:space="preserve"> млн. леев. В результате внесенных изменений объем ассигнований был увеличен на </w:t>
      </w:r>
      <w:r w:rsidRPr="00570BB1">
        <w:rPr>
          <w:lang w:val="ru-RU"/>
        </w:rPr>
        <w:t xml:space="preserve">23,9 </w:t>
      </w:r>
      <w:r w:rsidRPr="00570BB1">
        <w:t xml:space="preserve">млн. леев и составил </w:t>
      </w:r>
      <w:r w:rsidRPr="00570BB1">
        <w:rPr>
          <w:lang w:val="ru-RU"/>
        </w:rPr>
        <w:t>330,8</w:t>
      </w:r>
      <w:r w:rsidRPr="00570BB1">
        <w:t xml:space="preserve"> млн. леев.</w:t>
      </w:r>
    </w:p>
    <w:p w:rsidR="00E64877" w:rsidRPr="00570BB1" w:rsidRDefault="00E64877" w:rsidP="00E64877">
      <w:pPr>
        <w:pStyle w:val="cn"/>
        <w:spacing w:line="276" w:lineRule="auto"/>
        <w:ind w:firstLine="567"/>
        <w:jc w:val="both"/>
        <w:rPr>
          <w:lang w:eastAsia="en-US"/>
        </w:rPr>
      </w:pPr>
      <w:r w:rsidRPr="00570BB1">
        <w:rPr>
          <w:lang w:eastAsia="en-US"/>
        </w:rPr>
        <w:t xml:space="preserve">По </w:t>
      </w:r>
      <w:r w:rsidRPr="00570BB1">
        <w:rPr>
          <w:i/>
          <w:lang w:eastAsia="en-US"/>
        </w:rPr>
        <w:t>основному компоненту</w:t>
      </w:r>
      <w:r w:rsidRPr="00570BB1">
        <w:rPr>
          <w:lang w:eastAsia="en-US"/>
        </w:rPr>
        <w:t xml:space="preserve"> увеличение расходов на 18,8 млн. леев </w:t>
      </w:r>
      <w:r w:rsidRPr="00570BB1">
        <w:rPr>
          <w:lang w:eastAsia="en-US"/>
        </w:rPr>
        <w:br/>
        <w:t>обусловлен факторами:</w:t>
      </w:r>
    </w:p>
    <w:p w:rsidR="00E64877" w:rsidRPr="00570BB1" w:rsidRDefault="00E64877" w:rsidP="004508E0">
      <w:pPr>
        <w:numPr>
          <w:ilvl w:val="0"/>
          <w:numId w:val="49"/>
        </w:numPr>
        <w:tabs>
          <w:tab w:val="num" w:pos="990"/>
          <w:tab w:val="num" w:pos="1080"/>
        </w:tabs>
        <w:spacing w:before="120" w:line="276" w:lineRule="auto"/>
        <w:ind w:left="0" w:right="-6" w:firstLine="567"/>
        <w:jc w:val="both"/>
        <w:rPr>
          <w:lang w:eastAsia="en-US"/>
        </w:rPr>
      </w:pPr>
      <w:r w:rsidRPr="00570BB1">
        <w:rPr>
          <w:lang w:val="ru-RU"/>
        </w:rPr>
        <w:t xml:space="preserve">выплата единовременного пособия при увольнение - 0,7 </w:t>
      </w:r>
      <w:r w:rsidRPr="00570BB1">
        <w:rPr>
          <w:lang w:eastAsia="en-US"/>
        </w:rPr>
        <w:t>млн. леев</w:t>
      </w:r>
      <w:r w:rsidRPr="00570BB1">
        <w:t>;</w:t>
      </w:r>
    </w:p>
    <w:p w:rsidR="00E64877" w:rsidRPr="00570BB1" w:rsidRDefault="00E64877" w:rsidP="004508E0">
      <w:pPr>
        <w:numPr>
          <w:ilvl w:val="0"/>
          <w:numId w:val="49"/>
        </w:numPr>
        <w:tabs>
          <w:tab w:val="num" w:pos="990"/>
          <w:tab w:val="num" w:pos="1080"/>
        </w:tabs>
        <w:spacing w:line="276" w:lineRule="auto"/>
        <w:ind w:left="0" w:right="-5" w:firstLine="567"/>
        <w:jc w:val="both"/>
      </w:pPr>
      <w:r w:rsidRPr="00570BB1">
        <w:rPr>
          <w:lang w:val="ru-RU"/>
        </w:rPr>
        <w:t xml:space="preserve">дополнительные </w:t>
      </w:r>
      <w:r w:rsidRPr="00570BB1">
        <w:t>ассигновани</w:t>
      </w:r>
      <w:r w:rsidRPr="00570BB1">
        <w:rPr>
          <w:lang w:val="ru-RU"/>
        </w:rPr>
        <w:t>я для участия военного контингента РМ в международной миссии в Косово - 3,1</w:t>
      </w:r>
      <w:r w:rsidRPr="00570BB1">
        <w:rPr>
          <w:lang w:eastAsia="en-US"/>
        </w:rPr>
        <w:t xml:space="preserve"> млн. леев</w:t>
      </w:r>
      <w:r w:rsidRPr="00570BB1">
        <w:t>;</w:t>
      </w:r>
    </w:p>
    <w:p w:rsidR="00E64877" w:rsidRPr="00570BB1" w:rsidRDefault="00E64877" w:rsidP="004508E0">
      <w:pPr>
        <w:numPr>
          <w:ilvl w:val="0"/>
          <w:numId w:val="49"/>
        </w:numPr>
        <w:tabs>
          <w:tab w:val="num" w:pos="990"/>
          <w:tab w:val="num" w:pos="1080"/>
        </w:tabs>
        <w:spacing w:line="276" w:lineRule="auto"/>
        <w:ind w:left="0" w:right="-5" w:firstLine="567"/>
        <w:jc w:val="both"/>
        <w:rPr>
          <w:lang w:val="ru-RU"/>
        </w:rPr>
      </w:pPr>
      <w:r w:rsidRPr="00570BB1">
        <w:t xml:space="preserve">увеличение ассигнований Министерства обороны, в соответствии с Постановлением Правительства № </w:t>
      </w:r>
      <w:r w:rsidRPr="00570BB1">
        <w:rPr>
          <w:lang w:val="ru-RU"/>
        </w:rPr>
        <w:t>687</w:t>
      </w:r>
      <w:r w:rsidRPr="00570BB1">
        <w:t xml:space="preserve"> от </w:t>
      </w:r>
      <w:r w:rsidRPr="00570BB1">
        <w:rPr>
          <w:lang w:val="ru-RU"/>
        </w:rPr>
        <w:t>4 сентября</w:t>
      </w:r>
      <w:r w:rsidRPr="00570BB1">
        <w:t xml:space="preserve"> 201</w:t>
      </w:r>
      <w:r w:rsidRPr="00570BB1">
        <w:rPr>
          <w:lang w:val="ru-RU"/>
        </w:rPr>
        <w:t>3</w:t>
      </w:r>
      <w:r w:rsidRPr="00570BB1">
        <w:t xml:space="preserve"> </w:t>
      </w:r>
      <w:r w:rsidRPr="00570BB1">
        <w:rPr>
          <w:lang w:val="ru-RU"/>
        </w:rPr>
        <w:t>«</w:t>
      </w:r>
      <w:r w:rsidRPr="00570BB1">
        <w:t xml:space="preserve">О </w:t>
      </w:r>
      <w:r w:rsidRPr="00570BB1">
        <w:rPr>
          <w:lang w:val="ru-RU"/>
        </w:rPr>
        <w:t>распрд</w:t>
      </w:r>
      <w:r w:rsidRPr="00570BB1">
        <w:t xml:space="preserve">елении </w:t>
      </w:r>
      <w:r w:rsidRPr="00570BB1">
        <w:rPr>
          <w:lang w:val="ru-RU"/>
        </w:rPr>
        <w:t xml:space="preserve">финансовых </w:t>
      </w:r>
      <w:r w:rsidRPr="00570BB1">
        <w:t xml:space="preserve">средств из государственного бюджета для реформы </w:t>
      </w:r>
      <w:r w:rsidRPr="00570BB1">
        <w:rPr>
          <w:lang w:val="ru-RU"/>
        </w:rPr>
        <w:t>публич</w:t>
      </w:r>
      <w:r w:rsidRPr="00570BB1">
        <w:t>ного управления</w:t>
      </w:r>
      <w:r w:rsidRPr="00570BB1">
        <w:rPr>
          <w:lang w:val="ru-RU"/>
        </w:rPr>
        <w:t>»,</w:t>
      </w:r>
      <w:r w:rsidRPr="00570BB1">
        <w:t xml:space="preserve"> </w:t>
      </w:r>
      <w:r w:rsidRPr="00570BB1">
        <w:rPr>
          <w:lang w:val="ru-RU"/>
        </w:rPr>
        <w:t>для выплаты</w:t>
      </w:r>
      <w:r w:rsidRPr="00570BB1">
        <w:t xml:space="preserve"> </w:t>
      </w:r>
      <w:r w:rsidRPr="00570BB1">
        <w:rPr>
          <w:lang w:val="ru-RU"/>
        </w:rPr>
        <w:t xml:space="preserve">единовременного пособия при уволнение - 1,5 </w:t>
      </w:r>
      <w:r w:rsidRPr="00570BB1">
        <w:t>млн.</w:t>
      </w:r>
      <w:r w:rsidRPr="00570BB1">
        <w:rPr>
          <w:lang w:val="ru-RU"/>
        </w:rPr>
        <w:t xml:space="preserve"> леев</w:t>
      </w:r>
      <w:r w:rsidRPr="00570BB1">
        <w:t>;</w:t>
      </w:r>
    </w:p>
    <w:p w:rsidR="00E64877" w:rsidRPr="00570BB1" w:rsidRDefault="00E64877" w:rsidP="004508E0">
      <w:pPr>
        <w:numPr>
          <w:ilvl w:val="0"/>
          <w:numId w:val="49"/>
        </w:numPr>
        <w:tabs>
          <w:tab w:val="num" w:pos="990"/>
          <w:tab w:val="num" w:pos="1080"/>
        </w:tabs>
        <w:spacing w:line="276" w:lineRule="auto"/>
        <w:ind w:left="0" w:right="-5" w:firstLine="567"/>
        <w:jc w:val="both"/>
        <w:rPr>
          <w:lang w:val="ru-RU"/>
        </w:rPr>
      </w:pPr>
      <w:r w:rsidRPr="00570BB1">
        <w:rPr>
          <w:lang w:val="ru-RU"/>
        </w:rPr>
        <w:t>выд</w:t>
      </w:r>
      <w:r w:rsidRPr="00570BB1">
        <w:t>елени</w:t>
      </w:r>
      <w:r w:rsidRPr="00570BB1">
        <w:rPr>
          <w:lang w:val="ru-RU"/>
        </w:rPr>
        <w:t>е</w:t>
      </w:r>
      <w:r w:rsidRPr="00570BB1">
        <w:t xml:space="preserve"> </w:t>
      </w:r>
      <w:r w:rsidRPr="00570BB1">
        <w:rPr>
          <w:lang w:val="ru-RU"/>
        </w:rPr>
        <w:t xml:space="preserve">финансовых </w:t>
      </w:r>
      <w:r w:rsidRPr="00570BB1">
        <w:t>средств</w:t>
      </w:r>
      <w:r w:rsidRPr="00570BB1">
        <w:rPr>
          <w:lang w:val="ru-RU"/>
        </w:rPr>
        <w:t xml:space="preserve"> для организацию и проведения Дня Победы  9 мая 2013 </w:t>
      </w:r>
      <w:r w:rsidRPr="00570BB1">
        <w:t xml:space="preserve">в соответствии с Постановлением Правительства № </w:t>
      </w:r>
      <w:r w:rsidRPr="00570BB1">
        <w:rPr>
          <w:lang w:val="ru-RU"/>
        </w:rPr>
        <w:t>267</w:t>
      </w:r>
      <w:r w:rsidRPr="00570BB1">
        <w:t xml:space="preserve"> от </w:t>
      </w:r>
      <w:r w:rsidRPr="00570BB1">
        <w:rPr>
          <w:lang w:val="ru-RU"/>
        </w:rPr>
        <w:t>17 апреля 2013 «</w:t>
      </w:r>
      <w:r w:rsidRPr="00570BB1">
        <w:t xml:space="preserve">О </w:t>
      </w:r>
      <w:r w:rsidRPr="00570BB1">
        <w:rPr>
          <w:lang w:val="ru-RU"/>
        </w:rPr>
        <w:t>выд</w:t>
      </w:r>
      <w:r w:rsidRPr="00570BB1">
        <w:t xml:space="preserve">елении </w:t>
      </w:r>
      <w:r w:rsidRPr="00570BB1">
        <w:rPr>
          <w:lang w:val="ru-RU"/>
        </w:rPr>
        <w:t xml:space="preserve">финансовых </w:t>
      </w:r>
      <w:r w:rsidRPr="00570BB1">
        <w:t>средств</w:t>
      </w:r>
      <w:r w:rsidRPr="00570BB1">
        <w:rPr>
          <w:lang w:val="ru-RU"/>
        </w:rPr>
        <w:t>»  - 0,2</w:t>
      </w:r>
      <w:r w:rsidRPr="00570BB1">
        <w:t xml:space="preserve"> млн.</w:t>
      </w:r>
      <w:r w:rsidRPr="00570BB1">
        <w:rPr>
          <w:lang w:val="ru-RU"/>
        </w:rPr>
        <w:t xml:space="preserve"> леев</w:t>
      </w:r>
      <w:r w:rsidRPr="00570BB1">
        <w:t>;</w:t>
      </w:r>
    </w:p>
    <w:p w:rsidR="00E64877" w:rsidRPr="00570BB1" w:rsidRDefault="00E64877" w:rsidP="004508E0">
      <w:pPr>
        <w:numPr>
          <w:ilvl w:val="0"/>
          <w:numId w:val="49"/>
        </w:numPr>
        <w:tabs>
          <w:tab w:val="num" w:pos="990"/>
          <w:tab w:val="num" w:pos="1080"/>
        </w:tabs>
        <w:spacing w:line="276" w:lineRule="auto"/>
        <w:ind w:left="0" w:right="-5" w:firstLine="567"/>
        <w:jc w:val="both"/>
        <w:rPr>
          <w:lang w:val="ru-RU"/>
        </w:rPr>
      </w:pPr>
      <w:r w:rsidRPr="00570BB1">
        <w:rPr>
          <w:lang w:val="ru-RU"/>
        </w:rPr>
        <w:t>увеличение ассигнований для изготовления и установки гранитной плиты укрепления других плит монументального ансамбля «Пять винтовок» Мемориального комплекса «Eternitate»</w:t>
      </w:r>
      <w:r w:rsidRPr="00570BB1">
        <w:t xml:space="preserve"> в соответствии с Постановлением Правительства № </w:t>
      </w:r>
      <w:r w:rsidRPr="00570BB1">
        <w:rPr>
          <w:lang w:val="ru-RU"/>
        </w:rPr>
        <w:t>303</w:t>
      </w:r>
      <w:r w:rsidRPr="00570BB1">
        <w:t xml:space="preserve"> от </w:t>
      </w:r>
      <w:r w:rsidRPr="00570BB1">
        <w:rPr>
          <w:lang w:val="ru-RU"/>
        </w:rPr>
        <w:t>22 мая 2013 «</w:t>
      </w:r>
      <w:r w:rsidRPr="00570BB1">
        <w:t xml:space="preserve">О </w:t>
      </w:r>
      <w:r w:rsidRPr="00570BB1">
        <w:rPr>
          <w:lang w:val="ru-RU"/>
        </w:rPr>
        <w:t>выд</w:t>
      </w:r>
      <w:r w:rsidRPr="00570BB1">
        <w:t xml:space="preserve">елении </w:t>
      </w:r>
      <w:r w:rsidRPr="00570BB1">
        <w:rPr>
          <w:lang w:val="ru-RU"/>
        </w:rPr>
        <w:t xml:space="preserve">финансовых </w:t>
      </w:r>
      <w:r w:rsidRPr="00570BB1">
        <w:t>средств</w:t>
      </w:r>
      <w:r w:rsidRPr="00570BB1">
        <w:rPr>
          <w:lang w:val="ru-RU"/>
        </w:rPr>
        <w:t>»  - 0,3</w:t>
      </w:r>
      <w:r w:rsidRPr="00570BB1">
        <w:t xml:space="preserve"> млн.</w:t>
      </w:r>
      <w:r w:rsidRPr="00570BB1">
        <w:rPr>
          <w:lang w:val="ru-RU"/>
        </w:rPr>
        <w:t xml:space="preserve"> леев</w:t>
      </w:r>
      <w:r w:rsidRPr="00570BB1">
        <w:t>;</w:t>
      </w:r>
    </w:p>
    <w:p w:rsidR="00E64877" w:rsidRPr="00570BB1" w:rsidRDefault="00E64877" w:rsidP="00E64877">
      <w:pPr>
        <w:spacing w:line="276" w:lineRule="auto"/>
        <w:ind w:right="-5" w:firstLine="567"/>
        <w:jc w:val="both"/>
        <w:rPr>
          <w:lang w:val="ru-RU"/>
        </w:rPr>
      </w:pPr>
      <w:r w:rsidRPr="00570BB1">
        <w:rPr>
          <w:rFonts w:ascii="Tahoma" w:hAnsi="Tahoma" w:cs="Tahoma"/>
          <w:lang w:val="ru-RU"/>
        </w:rPr>
        <w:tab/>
      </w:r>
      <w:r w:rsidRPr="00570BB1">
        <w:rPr>
          <w:lang w:val="ru-RU"/>
        </w:rPr>
        <w:t>По специальным средствам, увеличение расходов на 5,1 млн. леев обусловленно:</w:t>
      </w:r>
    </w:p>
    <w:p w:rsidR="00E64877" w:rsidRPr="00570BB1" w:rsidRDefault="00E64877" w:rsidP="004508E0">
      <w:pPr>
        <w:numPr>
          <w:ilvl w:val="0"/>
          <w:numId w:val="49"/>
        </w:numPr>
        <w:tabs>
          <w:tab w:val="num" w:pos="990"/>
          <w:tab w:val="num" w:pos="1080"/>
        </w:tabs>
        <w:spacing w:line="276" w:lineRule="auto"/>
        <w:ind w:left="0" w:right="-5" w:firstLine="567"/>
        <w:jc w:val="both"/>
        <w:rPr>
          <w:lang w:val="ru-RU"/>
        </w:rPr>
      </w:pPr>
      <w:r w:rsidRPr="00570BB1">
        <w:rPr>
          <w:lang w:val="ru-RU"/>
        </w:rPr>
        <w:t>участие в финансировании расходов на остаток денежных средств как на 1 января 2013 года в категории 003 «Гранты, спонсорство / пожертвований и благотворительности», в соответствии со статьей 20, пункт (б) Закона о государственном бюджете на 2013 год, ранее полученных от иностранных партнеров для организации и проведения различных совместных встреч – 3,1 млн. леев;</w:t>
      </w:r>
    </w:p>
    <w:p w:rsidR="00E64877" w:rsidRPr="00570BB1" w:rsidRDefault="00E64877" w:rsidP="004508E0">
      <w:pPr>
        <w:numPr>
          <w:ilvl w:val="0"/>
          <w:numId w:val="49"/>
        </w:numPr>
        <w:tabs>
          <w:tab w:val="num" w:pos="990"/>
          <w:tab w:val="num" w:pos="1080"/>
        </w:tabs>
        <w:spacing w:line="276" w:lineRule="auto"/>
        <w:ind w:left="0" w:right="-5" w:firstLine="567"/>
        <w:jc w:val="both"/>
        <w:rPr>
          <w:lang w:val="ru-RU"/>
        </w:rPr>
      </w:pPr>
      <w:r w:rsidRPr="00570BB1">
        <w:rPr>
          <w:lang w:val="ru-RU"/>
        </w:rPr>
        <w:lastRenderedPageBreak/>
        <w:t>увеличение доходов и расходов за счет специальных средства за оказываемые платные услуги учреждениями здравоохранения, и использованные для приобретения лекарств и улучшение инфраструктуры Центрального военного госпиталя – 2,0 млн. леев.</w:t>
      </w:r>
    </w:p>
    <w:p w:rsidR="00E64877" w:rsidRPr="00570BB1" w:rsidRDefault="00E64877" w:rsidP="00E64877">
      <w:pPr>
        <w:spacing w:line="276" w:lineRule="auto"/>
        <w:ind w:firstLine="567"/>
        <w:jc w:val="both"/>
      </w:pPr>
      <w:r w:rsidRPr="00570BB1">
        <w:t>Согласно отчетам</w:t>
      </w:r>
      <w:r w:rsidRPr="00570BB1">
        <w:rPr>
          <w:lang w:val="ru-RU"/>
        </w:rPr>
        <w:t>,</w:t>
      </w:r>
      <w:r w:rsidRPr="00570BB1">
        <w:t xml:space="preserve"> по </w:t>
      </w:r>
      <w:r w:rsidRPr="00570BB1">
        <w:rPr>
          <w:lang w:val="ru-RU"/>
        </w:rPr>
        <w:t xml:space="preserve">данной </w:t>
      </w:r>
      <w:r w:rsidRPr="00570BB1">
        <w:t xml:space="preserve">группе были произведены кассовые расходы в сумме </w:t>
      </w:r>
      <w:r w:rsidRPr="00570BB1">
        <w:rPr>
          <w:lang w:val="ru-RU"/>
        </w:rPr>
        <w:t>327,6</w:t>
      </w:r>
      <w:r w:rsidRPr="00570BB1">
        <w:t xml:space="preserve"> млн. леев, что составляет </w:t>
      </w:r>
      <w:r w:rsidRPr="00570BB1">
        <w:rPr>
          <w:lang w:val="ru-RU"/>
        </w:rPr>
        <w:t>99,0</w:t>
      </w:r>
      <w:r w:rsidRPr="00570BB1">
        <w:rPr>
          <w:i/>
        </w:rPr>
        <w:t>%</w:t>
      </w:r>
      <w:r w:rsidRPr="00570BB1">
        <w:t xml:space="preserve"> </w:t>
      </w:r>
      <w:r w:rsidRPr="00570BB1">
        <w:rPr>
          <w:lang w:val="ru-RU"/>
        </w:rPr>
        <w:t>от</w:t>
      </w:r>
      <w:r w:rsidRPr="00570BB1">
        <w:t xml:space="preserve"> уточненных </w:t>
      </w:r>
      <w:r w:rsidRPr="00570BB1">
        <w:rPr>
          <w:lang w:val="ru-RU"/>
        </w:rPr>
        <w:t>а</w:t>
      </w:r>
      <w:r w:rsidRPr="00570BB1">
        <w:t>ссигнований.</w:t>
      </w:r>
    </w:p>
    <w:p w:rsidR="00E64877" w:rsidRPr="00570BB1" w:rsidRDefault="00E64877" w:rsidP="00E64877">
      <w:pPr>
        <w:spacing w:line="276" w:lineRule="auto"/>
        <w:ind w:firstLine="567"/>
        <w:jc w:val="both"/>
        <w:rPr>
          <w:lang w:val="ru-RU"/>
        </w:rPr>
      </w:pPr>
      <w:r w:rsidRPr="00570BB1">
        <w:t>Расходы по данной группе были профинансированы за счет двух источников, структура которых приведена в следующей диаграмме.</w:t>
      </w:r>
    </w:p>
    <w:p w:rsidR="00E64877" w:rsidRPr="00570BB1" w:rsidRDefault="00E64877" w:rsidP="00E64877">
      <w:pPr>
        <w:jc w:val="center"/>
      </w:pPr>
      <w:r w:rsidRPr="00570BB1">
        <w:rPr>
          <w:noProof/>
          <w:lang w:val="ru-RU"/>
        </w:rPr>
        <w:object w:dxaOrig="5540" w:dyaOrig="3860">
          <v:shape id="Chart 55" o:spid="_x0000_i1071" type="#_x0000_t75" style="width:6in;height:231.05pt;visibility:visible" o:ole="">
            <v:imagedata r:id="rId96" o:title="" croptop="-2938f" cropbottom="-10003f" cropleft="-18620f" cropright="-18052f"/>
            <o:lock v:ext="edit" aspectratio="f"/>
          </v:shape>
          <o:OLEObject Type="Embed" ProgID="Excel.Sheet.8" ShapeID="Chart 55" DrawAspect="Content" ObjectID="_1502007989" r:id="rId97">
            <o:FieldCodes>\s</o:FieldCodes>
          </o:OLEObject>
        </w:object>
      </w:r>
    </w:p>
    <w:p w:rsidR="00E64877" w:rsidRPr="00570BB1" w:rsidRDefault="00E64877" w:rsidP="00E64877">
      <w:pPr>
        <w:spacing w:line="276" w:lineRule="auto"/>
        <w:ind w:firstLine="567"/>
        <w:jc w:val="both"/>
        <w:rPr>
          <w:lang w:val="ru-RU"/>
        </w:rPr>
      </w:pPr>
      <w:r w:rsidRPr="00570BB1">
        <w:rPr>
          <w:lang w:val="ru-RU"/>
        </w:rPr>
        <w:t xml:space="preserve">Расходы </w:t>
      </w:r>
      <w:r w:rsidRPr="00570BB1">
        <w:rPr>
          <w:i/>
          <w:lang w:val="ru-RU"/>
        </w:rPr>
        <w:t>по основному компоненту</w:t>
      </w:r>
      <w:r w:rsidRPr="00570BB1">
        <w:rPr>
          <w:lang w:val="ru-RU"/>
        </w:rPr>
        <w:t xml:space="preserve"> и по </w:t>
      </w:r>
      <w:r w:rsidRPr="00570BB1">
        <w:rPr>
          <w:i/>
          <w:lang w:val="ru-RU"/>
        </w:rPr>
        <w:t>специальным средствам</w:t>
      </w:r>
      <w:r w:rsidRPr="00570BB1">
        <w:rPr>
          <w:lang w:val="ru-RU"/>
        </w:rPr>
        <w:t xml:space="preserve"> были исполнены на уровне 99,0</w:t>
      </w:r>
      <w:r w:rsidRPr="00570BB1">
        <w:rPr>
          <w:i/>
          <w:lang w:val="ru-RU"/>
        </w:rPr>
        <w:t>%</w:t>
      </w:r>
      <w:r w:rsidRPr="00570BB1">
        <w:rPr>
          <w:lang w:val="ru-RU"/>
        </w:rPr>
        <w:t xml:space="preserve"> уточненных назначений. </w:t>
      </w:r>
    </w:p>
    <w:p w:rsidR="00E64877" w:rsidRPr="00570BB1" w:rsidRDefault="00E64877" w:rsidP="00E64877">
      <w:pPr>
        <w:spacing w:line="276" w:lineRule="auto"/>
        <w:ind w:firstLine="567"/>
        <w:jc w:val="both"/>
        <w:rPr>
          <w:lang w:val="ru-RU"/>
        </w:rPr>
      </w:pPr>
      <w:r w:rsidRPr="00570BB1">
        <w:rPr>
          <w:lang w:val="ru-RU"/>
        </w:rPr>
        <w:t>Процентный объем общих выполненных расходов по основному компоненту и по специальным средствам приходится текущим расходам – 95,5</w:t>
      </w:r>
      <w:r w:rsidRPr="00570BB1">
        <w:rPr>
          <w:i/>
          <w:lang w:val="ru-RU"/>
        </w:rPr>
        <w:t>%</w:t>
      </w:r>
      <w:r w:rsidRPr="00570BB1">
        <w:rPr>
          <w:lang w:val="ru-RU"/>
        </w:rPr>
        <w:t>, из которых расходы по персоналу 58,0</w:t>
      </w:r>
      <w:r w:rsidRPr="00570BB1">
        <w:rPr>
          <w:i/>
          <w:lang w:val="ru-RU"/>
        </w:rPr>
        <w:t>%</w:t>
      </w:r>
      <w:r w:rsidRPr="00570BB1">
        <w:rPr>
          <w:lang w:val="ru-RU"/>
        </w:rPr>
        <w:t>, уплата товара и услуг 30,7</w:t>
      </w:r>
      <w:r w:rsidRPr="00570BB1">
        <w:rPr>
          <w:i/>
          <w:lang w:val="ru-RU"/>
        </w:rPr>
        <w:t>%</w:t>
      </w:r>
      <w:r w:rsidRPr="00570BB1">
        <w:rPr>
          <w:lang w:val="ru-RU"/>
        </w:rPr>
        <w:t xml:space="preserve"> и других расходов 6,8 </w:t>
      </w:r>
      <w:r w:rsidRPr="00570BB1">
        <w:rPr>
          <w:i/>
          <w:lang w:val="ru-RU"/>
        </w:rPr>
        <w:t>%</w:t>
      </w:r>
      <w:r w:rsidRPr="00570BB1">
        <w:rPr>
          <w:lang w:val="ru-RU"/>
        </w:rPr>
        <w:t>, а капитальные расходы – 4,5</w:t>
      </w:r>
      <w:r w:rsidRPr="00570BB1">
        <w:rPr>
          <w:i/>
          <w:lang w:val="ru-RU"/>
        </w:rPr>
        <w:t>%</w:t>
      </w:r>
      <w:r w:rsidRPr="00570BB1">
        <w:rPr>
          <w:lang w:val="ru-RU"/>
        </w:rPr>
        <w:t>.</w:t>
      </w:r>
    </w:p>
    <w:p w:rsidR="00E64877" w:rsidRPr="00570BB1" w:rsidRDefault="00E64877" w:rsidP="00E64877">
      <w:pPr>
        <w:spacing w:line="276" w:lineRule="auto"/>
        <w:ind w:firstLine="567"/>
        <w:jc w:val="both"/>
        <w:rPr>
          <w:lang w:val="ru-RU"/>
        </w:rPr>
      </w:pPr>
      <w:r w:rsidRPr="00570BB1">
        <w:rPr>
          <w:lang w:val="ru-RU"/>
        </w:rPr>
        <w:t xml:space="preserve">Фактические расходы составили 332,4 млн. леев. </w:t>
      </w:r>
    </w:p>
    <w:p w:rsidR="00E64877" w:rsidRPr="00570BB1" w:rsidRDefault="00E64877" w:rsidP="00E64877">
      <w:pPr>
        <w:spacing w:line="276" w:lineRule="auto"/>
        <w:ind w:firstLine="567"/>
        <w:jc w:val="both"/>
        <w:rPr>
          <w:color w:val="000000"/>
          <w:lang w:val="ru-RU"/>
        </w:rPr>
      </w:pPr>
      <w:r w:rsidRPr="00570BB1">
        <w:rPr>
          <w:lang w:val="ru-RU"/>
        </w:rPr>
        <w:t>Средняя численность персонала составила 4216</w:t>
      </w:r>
      <w:r w:rsidRPr="00570BB1">
        <w:rPr>
          <w:color w:val="000000"/>
          <w:lang w:val="ru-RU"/>
        </w:rPr>
        <w:t xml:space="preserve"> </w:t>
      </w:r>
      <w:r w:rsidRPr="00570BB1">
        <w:rPr>
          <w:lang w:val="ru-RU"/>
        </w:rPr>
        <w:t>единиц, в том числе 1780</w:t>
      </w:r>
      <w:r w:rsidRPr="00570BB1">
        <w:rPr>
          <w:color w:val="000000"/>
          <w:lang w:val="ru-RU"/>
        </w:rPr>
        <w:t xml:space="preserve"> </w:t>
      </w:r>
      <w:r w:rsidRPr="00570BB1">
        <w:rPr>
          <w:lang w:val="ru-RU"/>
        </w:rPr>
        <w:t>военнослужащих по контрактам</w:t>
      </w:r>
      <w:r w:rsidRPr="00570BB1">
        <w:rPr>
          <w:color w:val="000000"/>
          <w:lang w:val="ru-RU"/>
        </w:rPr>
        <w:t xml:space="preserve">, </w:t>
      </w:r>
      <w:r w:rsidRPr="00570BB1">
        <w:rPr>
          <w:lang w:val="ru-RU"/>
        </w:rPr>
        <w:t>1800</w:t>
      </w:r>
      <w:r w:rsidRPr="00570BB1">
        <w:rPr>
          <w:color w:val="000000"/>
          <w:lang w:val="ru-RU"/>
        </w:rPr>
        <w:t xml:space="preserve"> </w:t>
      </w:r>
      <w:r w:rsidRPr="00570BB1">
        <w:rPr>
          <w:lang w:val="ru-RU"/>
        </w:rPr>
        <w:t>военнослужащие срочной службы</w:t>
      </w:r>
      <w:r w:rsidRPr="00570BB1">
        <w:rPr>
          <w:color w:val="000000"/>
          <w:lang w:val="ru-RU"/>
        </w:rPr>
        <w:t xml:space="preserve">, </w:t>
      </w:r>
      <w:r w:rsidRPr="00570BB1">
        <w:rPr>
          <w:lang w:val="ru-RU"/>
        </w:rPr>
        <w:t xml:space="preserve">263 </w:t>
      </w:r>
      <w:r w:rsidRPr="00570BB1">
        <w:rPr>
          <w:color w:val="000000"/>
          <w:lang w:val="ru-RU"/>
        </w:rPr>
        <w:t xml:space="preserve"> </w:t>
      </w:r>
      <w:r w:rsidRPr="00570BB1">
        <w:rPr>
          <w:lang w:val="ru-RU"/>
        </w:rPr>
        <w:t>государственные служащие</w:t>
      </w:r>
      <w:r w:rsidRPr="00570BB1">
        <w:rPr>
          <w:color w:val="000000"/>
          <w:lang w:val="ru-RU"/>
        </w:rPr>
        <w:t xml:space="preserve"> и </w:t>
      </w:r>
      <w:r w:rsidRPr="00570BB1">
        <w:rPr>
          <w:lang w:val="ru-RU"/>
        </w:rPr>
        <w:t>373</w:t>
      </w:r>
      <w:r w:rsidRPr="00570BB1">
        <w:rPr>
          <w:color w:val="000000"/>
          <w:lang w:val="ru-RU"/>
        </w:rPr>
        <w:t xml:space="preserve"> </w:t>
      </w:r>
      <w:r w:rsidRPr="00570BB1">
        <w:rPr>
          <w:lang w:val="ru-RU"/>
        </w:rPr>
        <w:t>вольнонаемные работники</w:t>
      </w:r>
      <w:r w:rsidRPr="00570BB1">
        <w:rPr>
          <w:color w:val="000000"/>
          <w:lang w:val="ru-RU"/>
        </w:rPr>
        <w:t>.</w:t>
      </w:r>
    </w:p>
    <w:p w:rsidR="00E64877" w:rsidRPr="00570BB1" w:rsidRDefault="00E64877" w:rsidP="00E64877">
      <w:pPr>
        <w:spacing w:line="276" w:lineRule="auto"/>
        <w:ind w:firstLine="567"/>
        <w:jc w:val="both"/>
        <w:rPr>
          <w:color w:val="000000"/>
          <w:lang w:val="ru-RU"/>
        </w:rPr>
      </w:pPr>
      <w:r w:rsidRPr="00570BB1">
        <w:rPr>
          <w:lang w:val="ru-RU"/>
        </w:rPr>
        <w:t>Среднемесячная заработная плата одного военнослужащего по контракту Министерства обороны составила</w:t>
      </w:r>
      <w:r w:rsidRPr="00570BB1">
        <w:rPr>
          <w:color w:val="000000"/>
          <w:lang w:val="ru-RU"/>
        </w:rPr>
        <w:t xml:space="preserve"> </w:t>
      </w:r>
      <w:r w:rsidRPr="00570BB1">
        <w:rPr>
          <w:lang w:val="ru-RU"/>
        </w:rPr>
        <w:t xml:space="preserve">5003,2 </w:t>
      </w:r>
      <w:r w:rsidRPr="00570BB1">
        <w:rPr>
          <w:color w:val="000000"/>
          <w:lang w:val="ru-RU"/>
        </w:rPr>
        <w:t xml:space="preserve">леев и снизилась на </w:t>
      </w:r>
      <w:r w:rsidRPr="00570BB1">
        <w:rPr>
          <w:lang w:val="ru-RU"/>
        </w:rPr>
        <w:t>236,3</w:t>
      </w:r>
      <w:r w:rsidRPr="00570BB1">
        <w:rPr>
          <w:color w:val="000000"/>
          <w:lang w:val="ru-RU"/>
        </w:rPr>
        <w:t xml:space="preserve">леев </w:t>
      </w:r>
      <w:r w:rsidRPr="00570BB1">
        <w:rPr>
          <w:lang w:val="ru-RU"/>
        </w:rPr>
        <w:t>в сравнении с</w:t>
      </w:r>
      <w:r w:rsidRPr="00570BB1">
        <w:rPr>
          <w:color w:val="000000"/>
          <w:lang w:val="ru-RU"/>
        </w:rPr>
        <w:t xml:space="preserve"> 2012 годом, в связи с поступлением на работу военнослужащих с меньшим званием, </w:t>
      </w:r>
      <w:r w:rsidRPr="00570BB1">
        <w:rPr>
          <w:lang w:val="ru-RU"/>
        </w:rPr>
        <w:t>среднемесячная заработная плата государственного служащего</w:t>
      </w:r>
      <w:r w:rsidRPr="00570BB1">
        <w:rPr>
          <w:color w:val="000000"/>
          <w:lang w:val="ru-RU"/>
        </w:rPr>
        <w:t xml:space="preserve"> </w:t>
      </w:r>
      <w:r w:rsidRPr="00570BB1">
        <w:rPr>
          <w:lang w:val="ru-RU"/>
        </w:rPr>
        <w:t xml:space="preserve">4226,8 </w:t>
      </w:r>
      <w:r w:rsidRPr="00570BB1">
        <w:rPr>
          <w:color w:val="000000"/>
          <w:lang w:val="ru-RU"/>
        </w:rPr>
        <w:t xml:space="preserve">леев, </w:t>
      </w:r>
      <w:r w:rsidRPr="00570BB1">
        <w:rPr>
          <w:lang w:val="ru-RU"/>
        </w:rPr>
        <w:t>которая увеличилась по сравнению с 2012 годом</w:t>
      </w:r>
      <w:r w:rsidRPr="00570BB1">
        <w:rPr>
          <w:color w:val="000000"/>
          <w:lang w:val="ru-RU"/>
        </w:rPr>
        <w:t xml:space="preserve"> на </w:t>
      </w:r>
      <w:r w:rsidRPr="00570BB1">
        <w:rPr>
          <w:lang w:val="ru-RU"/>
        </w:rPr>
        <w:t xml:space="preserve">652,3 </w:t>
      </w:r>
      <w:r w:rsidRPr="00570BB1">
        <w:rPr>
          <w:color w:val="000000"/>
          <w:lang w:val="ru-RU"/>
        </w:rPr>
        <w:t xml:space="preserve">леев. </w:t>
      </w:r>
      <w:r w:rsidRPr="00570BB1">
        <w:rPr>
          <w:lang w:val="ru-RU"/>
        </w:rPr>
        <w:t>Среднемесячная заработная плата одного вольнонаемного работника</w:t>
      </w:r>
      <w:r w:rsidRPr="00570BB1">
        <w:rPr>
          <w:color w:val="000000"/>
          <w:lang w:val="ru-RU"/>
        </w:rPr>
        <w:t xml:space="preserve"> </w:t>
      </w:r>
      <w:r w:rsidRPr="00570BB1">
        <w:rPr>
          <w:lang w:val="ru-RU"/>
        </w:rPr>
        <w:t xml:space="preserve">3084,0 </w:t>
      </w:r>
      <w:r w:rsidRPr="00570BB1">
        <w:rPr>
          <w:color w:val="000000"/>
          <w:lang w:val="ru-RU"/>
        </w:rPr>
        <w:t xml:space="preserve">леев, </w:t>
      </w:r>
      <w:r w:rsidRPr="00570BB1">
        <w:rPr>
          <w:lang w:val="ru-RU"/>
        </w:rPr>
        <w:t>которая</w:t>
      </w:r>
      <w:r w:rsidRPr="00570BB1">
        <w:rPr>
          <w:color w:val="000000"/>
          <w:lang w:val="ru-RU"/>
        </w:rPr>
        <w:t xml:space="preserve"> увеличилась </w:t>
      </w:r>
      <w:r w:rsidRPr="00570BB1">
        <w:rPr>
          <w:lang w:val="ru-RU"/>
        </w:rPr>
        <w:t>по сравнению с</w:t>
      </w:r>
      <w:r w:rsidRPr="00570BB1">
        <w:rPr>
          <w:color w:val="000000"/>
          <w:lang w:val="ru-RU"/>
        </w:rPr>
        <w:t xml:space="preserve"> 2012 годом на </w:t>
      </w:r>
      <w:r w:rsidRPr="00570BB1">
        <w:rPr>
          <w:lang w:val="ru-RU"/>
        </w:rPr>
        <w:t xml:space="preserve">477,0 </w:t>
      </w:r>
      <w:r w:rsidRPr="00570BB1">
        <w:rPr>
          <w:color w:val="000000"/>
          <w:lang w:val="ru-RU"/>
        </w:rPr>
        <w:t>леев.</w:t>
      </w:r>
      <w:r w:rsidRPr="00570BB1">
        <w:rPr>
          <w:lang w:val="ru-RU"/>
        </w:rPr>
        <w:t xml:space="preserve"> Средняя должностное жалование военнослужащим</w:t>
      </w:r>
      <w:r w:rsidRPr="00570BB1">
        <w:rPr>
          <w:color w:val="000000"/>
          <w:lang w:val="ru-RU"/>
        </w:rPr>
        <w:t xml:space="preserve"> </w:t>
      </w:r>
      <w:r w:rsidRPr="00570BB1">
        <w:rPr>
          <w:lang w:val="ru-RU"/>
        </w:rPr>
        <w:t>срочной службы</w:t>
      </w:r>
      <w:r w:rsidRPr="00570BB1">
        <w:rPr>
          <w:color w:val="000000"/>
          <w:lang w:val="ru-RU"/>
        </w:rPr>
        <w:t xml:space="preserve"> </w:t>
      </w:r>
      <w:r w:rsidRPr="00570BB1">
        <w:rPr>
          <w:lang w:val="ru-RU"/>
        </w:rPr>
        <w:t>составило</w:t>
      </w:r>
      <w:r w:rsidRPr="00570BB1">
        <w:rPr>
          <w:color w:val="000000"/>
          <w:lang w:val="ru-RU"/>
        </w:rPr>
        <w:t xml:space="preserve"> – 106,1 леев.</w:t>
      </w:r>
    </w:p>
    <w:p w:rsidR="00E64877" w:rsidRPr="00570BB1" w:rsidRDefault="00E64877" w:rsidP="00E64877">
      <w:pPr>
        <w:spacing w:line="276" w:lineRule="auto"/>
        <w:ind w:firstLine="567"/>
        <w:jc w:val="both"/>
        <w:rPr>
          <w:color w:val="0000FF"/>
          <w:lang w:val="ru-RU"/>
        </w:rPr>
      </w:pPr>
      <w:r w:rsidRPr="00570BB1">
        <w:rPr>
          <w:lang w:val="ru-RU"/>
        </w:rPr>
        <w:t>Анализируя объем расходов по основному компоненту и их структуру, можно констатировать, что самый большой удельный вес приходится на текущие расходы которые составляют 95,9</w:t>
      </w:r>
      <w:r w:rsidRPr="00570BB1">
        <w:rPr>
          <w:i/>
          <w:lang w:val="ru-RU"/>
        </w:rPr>
        <w:t>%</w:t>
      </w:r>
      <w:r w:rsidRPr="00570BB1">
        <w:rPr>
          <w:lang w:val="ru-RU"/>
        </w:rPr>
        <w:t>. Расходы по персоналу 61,3</w:t>
      </w:r>
      <w:r w:rsidRPr="00570BB1">
        <w:rPr>
          <w:i/>
          <w:lang w:val="ru-RU"/>
        </w:rPr>
        <w:t>%</w:t>
      </w:r>
      <w:r w:rsidRPr="00570BB1">
        <w:rPr>
          <w:lang w:val="ru-RU"/>
        </w:rPr>
        <w:t>. Для оплаты товаров и оказания услуг были распределены 29,7</w:t>
      </w:r>
      <w:r w:rsidRPr="00570BB1">
        <w:rPr>
          <w:i/>
          <w:lang w:val="ru-RU"/>
        </w:rPr>
        <w:t>%</w:t>
      </w:r>
      <w:r w:rsidRPr="00570BB1">
        <w:rPr>
          <w:lang w:val="ru-RU"/>
        </w:rPr>
        <w:t xml:space="preserve"> и другие расходы 6,5</w:t>
      </w:r>
      <w:r w:rsidRPr="00570BB1">
        <w:rPr>
          <w:i/>
          <w:lang w:val="ru-RU"/>
        </w:rPr>
        <w:t>%</w:t>
      </w:r>
      <w:r w:rsidRPr="00570BB1">
        <w:rPr>
          <w:lang w:val="ru-RU"/>
        </w:rPr>
        <w:t xml:space="preserve"> из общих расходов.</w:t>
      </w:r>
      <w:r w:rsidRPr="00570BB1">
        <w:rPr>
          <w:color w:val="0000FF"/>
          <w:lang w:val="ru-RU"/>
        </w:rPr>
        <w:t xml:space="preserve"> </w:t>
      </w:r>
    </w:p>
    <w:p w:rsidR="00E64877" w:rsidRPr="00570BB1" w:rsidRDefault="00E64877" w:rsidP="00E64877">
      <w:pPr>
        <w:spacing w:line="276" w:lineRule="auto"/>
        <w:ind w:firstLine="567"/>
        <w:jc w:val="both"/>
        <w:rPr>
          <w:lang w:val="ru-RU"/>
        </w:rPr>
      </w:pPr>
      <w:r w:rsidRPr="00570BB1">
        <w:rPr>
          <w:lang w:val="ru-RU"/>
        </w:rPr>
        <w:t>А также, из расходов оплаты товаров и оказания услуг, 9,9</w:t>
      </w:r>
      <w:r w:rsidRPr="00570BB1">
        <w:rPr>
          <w:i/>
          <w:lang w:val="ru-RU"/>
        </w:rPr>
        <w:t>%</w:t>
      </w:r>
      <w:r w:rsidRPr="00570BB1">
        <w:rPr>
          <w:lang w:val="ru-RU"/>
        </w:rPr>
        <w:t xml:space="preserve"> - расходы на питани,</w:t>
      </w:r>
      <w:r w:rsidRPr="00570BB1">
        <w:rPr>
          <w:color w:val="0000FF"/>
          <w:lang w:val="ru-RU"/>
        </w:rPr>
        <w:t xml:space="preserve"> </w:t>
      </w:r>
      <w:r w:rsidRPr="00570BB1">
        <w:rPr>
          <w:lang w:val="ru-RU"/>
        </w:rPr>
        <w:t>9,4</w:t>
      </w:r>
      <w:r w:rsidRPr="00570BB1">
        <w:rPr>
          <w:i/>
          <w:lang w:val="ru-RU"/>
        </w:rPr>
        <w:t>%</w:t>
      </w:r>
      <w:r w:rsidRPr="00570BB1">
        <w:rPr>
          <w:lang w:val="ru-RU"/>
        </w:rPr>
        <w:t xml:space="preserve"> - расходы на теплоэнергетического комплекса,</w:t>
      </w:r>
      <w:r w:rsidRPr="00570BB1">
        <w:rPr>
          <w:color w:val="0000FF"/>
          <w:lang w:val="ru-RU"/>
        </w:rPr>
        <w:t xml:space="preserve"> </w:t>
      </w:r>
      <w:r w:rsidRPr="00570BB1">
        <w:rPr>
          <w:lang w:val="ru-RU"/>
        </w:rPr>
        <w:t>3,2</w:t>
      </w:r>
      <w:r w:rsidRPr="00570BB1">
        <w:rPr>
          <w:i/>
          <w:lang w:val="ru-RU"/>
        </w:rPr>
        <w:t>%</w:t>
      </w:r>
      <w:r w:rsidRPr="00570BB1">
        <w:rPr>
          <w:lang w:val="ru-RU"/>
        </w:rPr>
        <w:t xml:space="preserve"> - мягкий инвентарь и обмундирование, 2,6</w:t>
      </w:r>
      <w:r w:rsidRPr="00570BB1">
        <w:rPr>
          <w:i/>
          <w:lang w:val="ru-RU"/>
        </w:rPr>
        <w:t>%</w:t>
      </w:r>
      <w:r w:rsidRPr="00570BB1">
        <w:rPr>
          <w:lang w:val="ru-RU"/>
        </w:rPr>
        <w:t xml:space="preserve"> - расходы на содержания собственных транспортных средств, 1,7</w:t>
      </w:r>
      <w:r w:rsidRPr="00570BB1">
        <w:rPr>
          <w:i/>
          <w:lang w:val="ru-RU"/>
        </w:rPr>
        <w:t>%</w:t>
      </w:r>
      <w:r w:rsidRPr="00570BB1">
        <w:rPr>
          <w:lang w:val="ru-RU"/>
        </w:rPr>
        <w:t xml:space="preserve"> - санитарная чистка, вода и канализация  и 2,9</w:t>
      </w:r>
      <w:r w:rsidRPr="00570BB1">
        <w:rPr>
          <w:i/>
          <w:lang w:val="ru-RU"/>
        </w:rPr>
        <w:t>%</w:t>
      </w:r>
      <w:r w:rsidRPr="00570BB1">
        <w:rPr>
          <w:lang w:val="ru-RU"/>
        </w:rPr>
        <w:t xml:space="preserve"> -  другие расходы.</w:t>
      </w:r>
    </w:p>
    <w:p w:rsidR="00E64877" w:rsidRPr="00570BB1" w:rsidRDefault="00E64877" w:rsidP="00E64877">
      <w:pPr>
        <w:spacing w:line="276" w:lineRule="auto"/>
        <w:ind w:firstLine="567"/>
        <w:jc w:val="both"/>
        <w:rPr>
          <w:lang w:val="ru-RU"/>
        </w:rPr>
      </w:pPr>
      <w:r w:rsidRPr="00570BB1">
        <w:rPr>
          <w:lang w:val="ru-RU"/>
        </w:rPr>
        <w:t>Кредиторская задолженность в конце 2013 года по данной группе основного компонента составила 16,6 млн. леев, из которых: 13,9 млн. леев - расходы на персонал, 1,9 млн. леев - оплата товаров и услуг, 0,6 млн. – служебные командировки.</w:t>
      </w:r>
    </w:p>
    <w:p w:rsidR="00E64877" w:rsidRPr="00570BB1" w:rsidRDefault="00E64877" w:rsidP="00E64877">
      <w:pPr>
        <w:spacing w:line="276" w:lineRule="auto"/>
        <w:ind w:firstLine="567"/>
        <w:jc w:val="both"/>
        <w:rPr>
          <w:color w:val="000000"/>
          <w:shd w:val="clear" w:color="auto" w:fill="FFFFFF"/>
          <w:lang w:val="ru-RU"/>
        </w:rPr>
      </w:pPr>
      <w:r w:rsidRPr="00570BB1">
        <w:rPr>
          <w:shd w:val="clear" w:color="auto" w:fill="FFFFFF"/>
          <w:lang w:val="ru-RU"/>
        </w:rPr>
        <w:lastRenderedPageBreak/>
        <w:t>Дебиторская задолженность составила 0,2 млн. леев, из которых: 0,1 млн. леев для расходов персонала, сформировавшие текущие расходы.</w:t>
      </w:r>
      <w:r w:rsidRPr="00570BB1">
        <w:rPr>
          <w:color w:val="000000"/>
          <w:shd w:val="clear" w:color="auto" w:fill="FFFFFF"/>
          <w:lang w:val="ru-RU"/>
        </w:rPr>
        <w:t xml:space="preserve"> </w:t>
      </w:r>
    </w:p>
    <w:p w:rsidR="00E64877" w:rsidRPr="00570BB1" w:rsidRDefault="00E64877" w:rsidP="00E64877">
      <w:pPr>
        <w:spacing w:line="276" w:lineRule="auto"/>
        <w:ind w:firstLine="567"/>
        <w:jc w:val="both"/>
        <w:rPr>
          <w:lang w:val="ru-RU"/>
        </w:rPr>
      </w:pPr>
      <w:r w:rsidRPr="00570BB1">
        <w:rPr>
          <w:lang w:val="ru-RU"/>
        </w:rPr>
        <w:t xml:space="preserve">На обеспечения деятельности </w:t>
      </w:r>
      <w:r w:rsidRPr="00570BB1">
        <w:rPr>
          <w:i/>
          <w:lang w:val="ru-RU"/>
        </w:rPr>
        <w:t xml:space="preserve">центрального аппарата Министерства обороны, Национальной армии, Военно–административного департамента, миротворческих сил </w:t>
      </w:r>
      <w:r w:rsidRPr="00570BB1">
        <w:rPr>
          <w:lang w:val="ru-RU"/>
        </w:rPr>
        <w:t>на</w:t>
      </w:r>
      <w:r w:rsidRPr="00570BB1">
        <w:rPr>
          <w:color w:val="000000"/>
          <w:lang w:val="ru-RU"/>
        </w:rPr>
        <w:t xml:space="preserve"> 2013 год </w:t>
      </w:r>
      <w:r w:rsidRPr="00570BB1">
        <w:rPr>
          <w:lang w:val="ru-RU"/>
        </w:rPr>
        <w:t>были утверждены финансовые средства в сумме</w:t>
      </w:r>
      <w:r w:rsidRPr="00570BB1">
        <w:rPr>
          <w:color w:val="000000"/>
          <w:lang w:val="ru-RU"/>
        </w:rPr>
        <w:t xml:space="preserve"> 240986,3 тыс. леев, </w:t>
      </w:r>
      <w:r w:rsidRPr="00570BB1">
        <w:rPr>
          <w:lang w:val="ru-RU"/>
        </w:rPr>
        <w:t>которые в течение года</w:t>
      </w:r>
      <w:r w:rsidRPr="00570BB1">
        <w:rPr>
          <w:color w:val="000000"/>
          <w:lang w:val="ru-RU"/>
        </w:rPr>
        <w:t xml:space="preserve"> увеличились на 15587,5 тыс. леев и составили 256573,8 тыс. леев, </w:t>
      </w:r>
      <w:r w:rsidRPr="00570BB1">
        <w:rPr>
          <w:lang w:val="ru-RU"/>
        </w:rPr>
        <w:t>было исполнено в сумме</w:t>
      </w:r>
      <w:r w:rsidRPr="00570BB1">
        <w:rPr>
          <w:color w:val="000000"/>
          <w:lang w:val="ru-RU"/>
        </w:rPr>
        <w:t xml:space="preserve"> 256027,4 тыс. леев или 99,8</w:t>
      </w:r>
      <w:r w:rsidRPr="00570BB1">
        <w:rPr>
          <w:i/>
          <w:color w:val="000000"/>
          <w:lang w:val="ru-RU"/>
        </w:rPr>
        <w:t>%</w:t>
      </w:r>
      <w:r w:rsidRPr="00570BB1">
        <w:rPr>
          <w:color w:val="000000"/>
          <w:lang w:val="ru-RU"/>
        </w:rPr>
        <w:t xml:space="preserve">. </w:t>
      </w:r>
      <w:r w:rsidRPr="00570BB1">
        <w:rPr>
          <w:lang w:val="ru-RU"/>
        </w:rPr>
        <w:t>Фактические расходы составили</w:t>
      </w:r>
      <w:r w:rsidRPr="00570BB1">
        <w:rPr>
          <w:color w:val="000000"/>
          <w:lang w:val="ru-RU"/>
        </w:rPr>
        <w:t xml:space="preserve"> 256723,5 тыс. леев. </w:t>
      </w:r>
      <w:r w:rsidRPr="00570BB1">
        <w:rPr>
          <w:lang w:val="ru-RU"/>
        </w:rPr>
        <w:t>Кредиторская задолженность составила</w:t>
      </w:r>
      <w:r w:rsidRPr="00570BB1">
        <w:rPr>
          <w:color w:val="000000"/>
          <w:lang w:val="ru-RU"/>
        </w:rPr>
        <w:t xml:space="preserve"> 13635,1 тыс. леев, явля</w:t>
      </w:r>
      <w:r w:rsidRPr="00570BB1">
        <w:rPr>
          <w:color w:val="000000"/>
        </w:rPr>
        <w:t>e</w:t>
      </w:r>
      <w:r w:rsidRPr="00570BB1">
        <w:rPr>
          <w:color w:val="000000"/>
          <w:lang w:val="ru-RU"/>
        </w:rPr>
        <w:t>тся текущей задолженностью..</w:t>
      </w:r>
      <w:r w:rsidRPr="00570BB1">
        <w:rPr>
          <w:lang w:val="ru-RU"/>
        </w:rPr>
        <w:t xml:space="preserve"> </w:t>
      </w:r>
    </w:p>
    <w:p w:rsidR="00E64877" w:rsidRPr="00570BB1" w:rsidRDefault="00E64877" w:rsidP="00E64877">
      <w:pPr>
        <w:spacing w:line="276" w:lineRule="auto"/>
        <w:ind w:firstLine="567"/>
        <w:jc w:val="both"/>
        <w:rPr>
          <w:color w:val="000000"/>
          <w:lang w:val="ru-RU"/>
        </w:rPr>
      </w:pPr>
      <w:r w:rsidRPr="00570BB1">
        <w:rPr>
          <w:lang w:val="ru-RU"/>
        </w:rPr>
        <w:t xml:space="preserve">На обеспечения деятельности </w:t>
      </w:r>
      <w:r w:rsidRPr="00570BB1">
        <w:rPr>
          <w:i/>
          <w:lang w:val="ru-RU"/>
        </w:rPr>
        <w:t>Военного суда</w:t>
      </w:r>
      <w:r w:rsidRPr="00570BB1">
        <w:rPr>
          <w:lang w:val="ru-RU"/>
        </w:rPr>
        <w:t xml:space="preserve"> были утверждены финансовые средства в сумме</w:t>
      </w:r>
      <w:r w:rsidRPr="00570BB1">
        <w:rPr>
          <w:color w:val="000000"/>
          <w:lang w:val="ru-RU"/>
        </w:rPr>
        <w:t xml:space="preserve"> 908,2</w:t>
      </w:r>
      <w:r w:rsidRPr="00570BB1">
        <w:rPr>
          <w:color w:val="FF0000"/>
          <w:lang w:val="ru-RU"/>
        </w:rPr>
        <w:t xml:space="preserve"> </w:t>
      </w:r>
      <w:r w:rsidRPr="00570BB1">
        <w:rPr>
          <w:lang w:val="ru-RU"/>
        </w:rPr>
        <w:t>тыс. леев</w:t>
      </w:r>
      <w:r w:rsidRPr="00570BB1">
        <w:rPr>
          <w:color w:val="000000"/>
          <w:lang w:val="ru-RU"/>
        </w:rPr>
        <w:t xml:space="preserve">, </w:t>
      </w:r>
      <w:r w:rsidRPr="00570BB1">
        <w:rPr>
          <w:lang w:val="ru-RU"/>
        </w:rPr>
        <w:t>которые в течение года были уменьшены на</w:t>
      </w:r>
      <w:r w:rsidRPr="00570BB1">
        <w:rPr>
          <w:color w:val="000000"/>
          <w:lang w:val="ru-RU"/>
        </w:rPr>
        <w:t xml:space="preserve"> 12,9 </w:t>
      </w:r>
      <w:r w:rsidRPr="00570BB1">
        <w:rPr>
          <w:lang w:val="ru-RU"/>
        </w:rPr>
        <w:t>тыс. леев</w:t>
      </w:r>
      <w:r w:rsidRPr="00570BB1">
        <w:rPr>
          <w:color w:val="000000"/>
          <w:lang w:val="ru-RU"/>
        </w:rPr>
        <w:t xml:space="preserve"> и составили 895,3 тыс. леев, и исполнены в размере 895,1 тыс. леев или </w:t>
      </w:r>
      <w:r w:rsidRPr="00570BB1">
        <w:rPr>
          <w:lang w:val="ru-RU"/>
        </w:rPr>
        <w:t>в объем 99,9</w:t>
      </w:r>
      <w:r w:rsidRPr="00570BB1">
        <w:rPr>
          <w:i/>
          <w:lang w:val="ru-RU"/>
        </w:rPr>
        <w:t>%</w:t>
      </w:r>
      <w:r w:rsidRPr="00570BB1">
        <w:rPr>
          <w:lang w:val="ru-RU"/>
        </w:rPr>
        <w:t>.</w:t>
      </w:r>
      <w:r w:rsidRPr="00570BB1">
        <w:rPr>
          <w:color w:val="000000"/>
          <w:lang w:val="ru-RU"/>
        </w:rPr>
        <w:t xml:space="preserve"> </w:t>
      </w:r>
      <w:r w:rsidRPr="00570BB1">
        <w:rPr>
          <w:lang w:val="ru-RU"/>
        </w:rPr>
        <w:t>Фактические расходы составили</w:t>
      </w:r>
      <w:r w:rsidRPr="00570BB1">
        <w:rPr>
          <w:color w:val="000000"/>
          <w:lang w:val="ru-RU"/>
        </w:rPr>
        <w:t xml:space="preserve"> 896,8 тыс. леев. </w:t>
      </w:r>
      <w:r w:rsidRPr="00570BB1">
        <w:rPr>
          <w:lang w:val="ru-RU"/>
        </w:rPr>
        <w:t>Кредиторская задолженность составляет</w:t>
      </w:r>
      <w:r w:rsidRPr="00570BB1">
        <w:rPr>
          <w:color w:val="000000"/>
          <w:lang w:val="ru-RU"/>
        </w:rPr>
        <w:t xml:space="preserve"> 60,8 тыс. леев и явля</w:t>
      </w:r>
      <w:r w:rsidRPr="00570BB1">
        <w:rPr>
          <w:color w:val="000000"/>
        </w:rPr>
        <w:t>e</w:t>
      </w:r>
      <w:r w:rsidRPr="00570BB1">
        <w:rPr>
          <w:color w:val="000000"/>
          <w:lang w:val="ru-RU"/>
        </w:rPr>
        <w:t xml:space="preserve">тся текущей задолженностью. </w:t>
      </w:r>
    </w:p>
    <w:p w:rsidR="00E64877" w:rsidRPr="00570BB1" w:rsidRDefault="00E64877" w:rsidP="00E64877">
      <w:pPr>
        <w:spacing w:line="276" w:lineRule="auto"/>
        <w:ind w:firstLine="567"/>
        <w:jc w:val="both"/>
        <w:rPr>
          <w:color w:val="000000"/>
          <w:lang w:val="ru-RU"/>
        </w:rPr>
      </w:pPr>
      <w:r w:rsidRPr="00570BB1">
        <w:rPr>
          <w:lang w:val="ru-RU"/>
        </w:rPr>
        <w:t>Средняя численность персонала в</w:t>
      </w:r>
      <w:r w:rsidRPr="00570BB1">
        <w:rPr>
          <w:color w:val="000000"/>
          <w:lang w:val="ru-RU"/>
        </w:rPr>
        <w:t xml:space="preserve"> 2013 </w:t>
      </w:r>
      <w:r w:rsidRPr="00570BB1">
        <w:rPr>
          <w:lang w:val="ru-RU"/>
        </w:rPr>
        <w:t xml:space="preserve">составила </w:t>
      </w:r>
      <w:r w:rsidRPr="00570BB1">
        <w:rPr>
          <w:color w:val="000000"/>
          <w:lang w:val="ru-RU"/>
        </w:rPr>
        <w:t xml:space="preserve">18 </w:t>
      </w:r>
      <w:r w:rsidRPr="00570BB1">
        <w:rPr>
          <w:lang w:val="ru-RU"/>
        </w:rPr>
        <w:t>единиц</w:t>
      </w:r>
      <w:r w:rsidRPr="00570BB1">
        <w:rPr>
          <w:color w:val="000000"/>
          <w:lang w:val="ru-RU"/>
        </w:rPr>
        <w:t xml:space="preserve">, из которых 10 </w:t>
      </w:r>
      <w:r w:rsidRPr="00570BB1">
        <w:rPr>
          <w:lang w:val="ru-RU"/>
        </w:rPr>
        <w:t>государственных служащих</w:t>
      </w:r>
      <w:r w:rsidRPr="00570BB1">
        <w:rPr>
          <w:color w:val="000000"/>
          <w:lang w:val="ru-RU"/>
        </w:rPr>
        <w:t xml:space="preserve"> и 8 </w:t>
      </w:r>
      <w:r w:rsidRPr="00570BB1">
        <w:rPr>
          <w:lang w:val="ru-RU"/>
        </w:rPr>
        <w:t>вольнонаемных работника.</w:t>
      </w:r>
    </w:p>
    <w:p w:rsidR="00E64877" w:rsidRPr="00570BB1" w:rsidRDefault="00E64877" w:rsidP="00E64877">
      <w:pPr>
        <w:spacing w:line="276" w:lineRule="auto"/>
        <w:ind w:firstLine="567"/>
        <w:jc w:val="both"/>
        <w:rPr>
          <w:color w:val="000000"/>
          <w:lang w:val="ru-RU"/>
        </w:rPr>
      </w:pPr>
      <w:r w:rsidRPr="00570BB1">
        <w:rPr>
          <w:lang w:val="ru-RU"/>
        </w:rPr>
        <w:t xml:space="preserve">На осуществление деятельности </w:t>
      </w:r>
      <w:r w:rsidRPr="00570BB1">
        <w:rPr>
          <w:i/>
          <w:lang w:val="ru-RU"/>
        </w:rPr>
        <w:t>Военной Академии «Александру чел Бун»</w:t>
      </w:r>
      <w:r w:rsidRPr="00570BB1">
        <w:rPr>
          <w:lang w:val="ru-RU"/>
        </w:rPr>
        <w:t xml:space="preserve"> была утверждена сумма </w:t>
      </w:r>
      <w:r w:rsidRPr="00570BB1">
        <w:rPr>
          <w:color w:val="000000"/>
          <w:lang w:val="ru-RU"/>
        </w:rPr>
        <w:t xml:space="preserve">17718,0 тыс. леев, </w:t>
      </w:r>
      <w:r w:rsidRPr="00570BB1">
        <w:rPr>
          <w:lang w:val="ru-RU"/>
        </w:rPr>
        <w:t>которая в течение года была увеличена на</w:t>
      </w:r>
      <w:r w:rsidRPr="00570BB1">
        <w:rPr>
          <w:color w:val="000000"/>
          <w:lang w:val="ru-RU"/>
        </w:rPr>
        <w:t xml:space="preserve"> 751,6 тыс. леев и </w:t>
      </w:r>
      <w:r w:rsidRPr="00570BB1">
        <w:rPr>
          <w:lang w:val="ru-RU"/>
        </w:rPr>
        <w:t xml:space="preserve">составила </w:t>
      </w:r>
      <w:r w:rsidRPr="00570BB1">
        <w:rPr>
          <w:color w:val="000000"/>
          <w:lang w:val="ru-RU"/>
        </w:rPr>
        <w:t xml:space="preserve">18469,6 тыс. леев и </w:t>
      </w:r>
      <w:r w:rsidRPr="00570BB1">
        <w:rPr>
          <w:lang w:val="ru-RU"/>
        </w:rPr>
        <w:t>было исполнено в сумме</w:t>
      </w:r>
      <w:r w:rsidRPr="00570BB1">
        <w:rPr>
          <w:color w:val="000000"/>
          <w:lang w:val="ru-RU"/>
        </w:rPr>
        <w:t xml:space="preserve"> 18469,2 тыс. леев. </w:t>
      </w:r>
      <w:r w:rsidRPr="00570BB1">
        <w:rPr>
          <w:lang w:val="ru-RU"/>
        </w:rPr>
        <w:t>Фактические расходы составили</w:t>
      </w:r>
      <w:r w:rsidRPr="00570BB1">
        <w:rPr>
          <w:color w:val="000000"/>
          <w:lang w:val="ru-RU"/>
        </w:rPr>
        <w:t xml:space="preserve"> 22026,9 тыс. леев. </w:t>
      </w:r>
    </w:p>
    <w:p w:rsidR="00E64877" w:rsidRPr="00570BB1" w:rsidRDefault="00E64877" w:rsidP="00E64877">
      <w:pPr>
        <w:spacing w:line="276" w:lineRule="auto"/>
        <w:ind w:firstLine="567"/>
        <w:jc w:val="both"/>
        <w:rPr>
          <w:color w:val="FF0000"/>
          <w:lang w:val="ru-RU"/>
        </w:rPr>
      </w:pPr>
      <w:r w:rsidRPr="00570BB1">
        <w:rPr>
          <w:lang w:val="ru-RU"/>
        </w:rPr>
        <w:t>Кредиторская задолженность составила</w:t>
      </w:r>
      <w:r w:rsidRPr="00570BB1">
        <w:rPr>
          <w:color w:val="000000"/>
          <w:lang w:val="ru-RU"/>
        </w:rPr>
        <w:t xml:space="preserve"> 1306,8 тыс. леев,</w:t>
      </w:r>
      <w:r w:rsidRPr="00570BB1">
        <w:rPr>
          <w:color w:val="FF0000"/>
          <w:lang w:val="ru-RU"/>
        </w:rPr>
        <w:t xml:space="preserve"> </w:t>
      </w:r>
      <w:r w:rsidRPr="00570BB1">
        <w:rPr>
          <w:lang w:val="ru-RU"/>
        </w:rPr>
        <w:t>из которой</w:t>
      </w:r>
      <w:r w:rsidRPr="00570BB1">
        <w:rPr>
          <w:color w:val="000000"/>
          <w:lang w:val="ru-RU"/>
        </w:rPr>
        <w:t xml:space="preserve"> 1135,5 тыс. леев расходы на персонал за декабрь месяц, 131,5 тыс. леев – </w:t>
      </w:r>
      <w:r w:rsidRPr="00570BB1">
        <w:rPr>
          <w:lang w:val="ru-RU"/>
        </w:rPr>
        <w:t xml:space="preserve">оплаты товаров и оказания услуг </w:t>
      </w:r>
      <w:r w:rsidRPr="00570BB1">
        <w:rPr>
          <w:color w:val="000000"/>
          <w:lang w:val="ru-RU"/>
        </w:rPr>
        <w:t>и 39,8 тыс. леев – трансферты населению.</w:t>
      </w:r>
    </w:p>
    <w:p w:rsidR="00E64877" w:rsidRPr="00570BB1" w:rsidRDefault="00E64877" w:rsidP="00E64877">
      <w:pPr>
        <w:spacing w:line="276" w:lineRule="auto"/>
        <w:ind w:firstLine="567"/>
        <w:jc w:val="both"/>
        <w:rPr>
          <w:lang w:val="ru-RU"/>
        </w:rPr>
      </w:pPr>
      <w:r w:rsidRPr="00570BB1">
        <w:rPr>
          <w:lang w:val="ru-RU"/>
        </w:rPr>
        <w:t>Средняя численность персонала составила</w:t>
      </w:r>
      <w:r w:rsidRPr="00570BB1">
        <w:rPr>
          <w:color w:val="000000"/>
          <w:lang w:val="ru-RU"/>
        </w:rPr>
        <w:t xml:space="preserve"> 946 </w:t>
      </w:r>
      <w:r w:rsidRPr="00570BB1">
        <w:rPr>
          <w:lang w:val="ru-RU"/>
        </w:rPr>
        <w:t>единиц</w:t>
      </w:r>
      <w:r w:rsidRPr="00570BB1">
        <w:rPr>
          <w:color w:val="000000"/>
          <w:lang w:val="ru-RU"/>
        </w:rPr>
        <w:t xml:space="preserve">, </w:t>
      </w:r>
      <w:r w:rsidRPr="00570BB1">
        <w:rPr>
          <w:lang w:val="ru-RU"/>
        </w:rPr>
        <w:t>в том числе</w:t>
      </w:r>
      <w:r w:rsidRPr="00570BB1">
        <w:rPr>
          <w:color w:val="000000"/>
          <w:lang w:val="ru-RU"/>
        </w:rPr>
        <w:t xml:space="preserve"> 233 </w:t>
      </w:r>
      <w:r w:rsidRPr="00570BB1">
        <w:rPr>
          <w:lang w:val="ru-RU"/>
        </w:rPr>
        <w:t>военнослужащих по контракту</w:t>
      </w:r>
      <w:r w:rsidRPr="00570BB1">
        <w:rPr>
          <w:color w:val="000000"/>
          <w:lang w:val="ru-RU"/>
        </w:rPr>
        <w:t xml:space="preserve">, 600 </w:t>
      </w:r>
      <w:r w:rsidRPr="00570BB1">
        <w:rPr>
          <w:lang w:val="ru-RU"/>
        </w:rPr>
        <w:t>военнослужащих срочной службы</w:t>
      </w:r>
      <w:r w:rsidRPr="00570BB1">
        <w:rPr>
          <w:color w:val="000000"/>
          <w:lang w:val="ru-RU"/>
        </w:rPr>
        <w:t xml:space="preserve"> и 113 </w:t>
      </w:r>
      <w:r w:rsidRPr="00570BB1">
        <w:rPr>
          <w:lang w:val="ru-RU"/>
        </w:rPr>
        <w:t>вольнонаемных работника.</w:t>
      </w:r>
    </w:p>
    <w:p w:rsidR="00E64877" w:rsidRPr="00570BB1" w:rsidRDefault="00E64877" w:rsidP="00E64877">
      <w:pPr>
        <w:spacing w:line="276" w:lineRule="auto"/>
        <w:ind w:firstLine="567"/>
        <w:jc w:val="both"/>
        <w:rPr>
          <w:lang w:val="ru-RU"/>
        </w:rPr>
      </w:pPr>
      <w:r w:rsidRPr="00570BB1">
        <w:rPr>
          <w:lang w:val="ru-RU"/>
        </w:rPr>
        <w:t xml:space="preserve">Первоначально утвержденная численность студентов по Военной Академии Министерства Обороны составила 600 человек, средняя численность студентов в 2013 составила 404 человек. В течение года были зачислены 70 студентов, количество выпускников составило 124 человек. Среднее количество студентов на одного профессора составила 7 единиц. </w:t>
      </w:r>
    </w:p>
    <w:p w:rsidR="00E64877" w:rsidRPr="00570BB1" w:rsidRDefault="00E64877" w:rsidP="00E64877">
      <w:pPr>
        <w:spacing w:line="276" w:lineRule="auto"/>
        <w:ind w:firstLine="567"/>
        <w:jc w:val="both"/>
        <w:rPr>
          <w:color w:val="FF0000"/>
          <w:lang w:val="uk-UA"/>
        </w:rPr>
      </w:pPr>
      <w:r w:rsidRPr="00570BB1">
        <w:rPr>
          <w:lang w:val="ru-RU"/>
        </w:rPr>
        <w:t>На осуществление деятельности учреждении здравоохранения Министерства обороны, были утверждены финансовые средства в сумме 25489,9 тыс. леев, которые в течение года были уточнены и составили 27966,0 тыс. леев, исполнено 99,9</w:t>
      </w:r>
      <w:r w:rsidRPr="00570BB1">
        <w:rPr>
          <w:i/>
          <w:lang w:val="ru-RU"/>
        </w:rPr>
        <w:t>%</w:t>
      </w:r>
      <w:r w:rsidRPr="00570BB1">
        <w:rPr>
          <w:lang w:val="ru-RU"/>
        </w:rPr>
        <w:t>. Фактические расходы составили 29388,5 тыс. леев. Кредиторская задолженность составляет – 1605,4 тыс. леев, из которой 1281,2 тыс. леев представляют задолженность перед персоналом за декабрь месяц 314,1 тыс. леев – оплата товаров и оказание услуг и 7,2 тыс. леев – трансферты населению компенсации по окончании трудовых отношений, оплаченные за счет финансовых средств работодателя.</w:t>
      </w:r>
    </w:p>
    <w:p w:rsidR="00E64877" w:rsidRPr="00570BB1" w:rsidRDefault="00E64877" w:rsidP="00E64877">
      <w:pPr>
        <w:spacing w:line="276" w:lineRule="auto"/>
        <w:ind w:firstLine="567"/>
        <w:jc w:val="both"/>
        <w:rPr>
          <w:lang w:val="ru-RU"/>
        </w:rPr>
      </w:pPr>
      <w:r w:rsidRPr="00570BB1">
        <w:rPr>
          <w:lang w:val="ru-RU"/>
        </w:rPr>
        <w:t>Средняя численность персонала составила 514,5 единиц, в том числе 59 военнослужащих по контракту, 413 вольнонаемных работников.</w:t>
      </w:r>
    </w:p>
    <w:p w:rsidR="00E64877" w:rsidRPr="00570BB1" w:rsidRDefault="00E64877" w:rsidP="00E64877">
      <w:pPr>
        <w:spacing w:line="276" w:lineRule="auto"/>
        <w:ind w:firstLine="567"/>
        <w:jc w:val="both"/>
        <w:rPr>
          <w:lang w:val="ru-RU"/>
        </w:rPr>
      </w:pPr>
      <w:r w:rsidRPr="00570BB1">
        <w:rPr>
          <w:lang w:val="ru-RU"/>
        </w:rPr>
        <w:t xml:space="preserve">Количество коек утвержденных для больных составило 250 единиц, которые в течение года не были изменены, а количество койко-дней составило 75,0 тыс.леев, которые в течение 2013 были реализованы на 86,6 </w:t>
      </w:r>
      <w:r w:rsidRPr="00570BB1">
        <w:rPr>
          <w:i/>
          <w:lang w:val="ru-RU"/>
        </w:rPr>
        <w:t>%</w:t>
      </w:r>
      <w:r w:rsidRPr="00570BB1">
        <w:rPr>
          <w:lang w:val="ru-RU"/>
        </w:rPr>
        <w:t xml:space="preserve">. </w:t>
      </w:r>
    </w:p>
    <w:p w:rsidR="00E64877" w:rsidRPr="00570BB1" w:rsidRDefault="00E64877" w:rsidP="00E64877">
      <w:pPr>
        <w:spacing w:line="276" w:lineRule="auto"/>
        <w:ind w:firstLine="567"/>
        <w:jc w:val="both"/>
        <w:rPr>
          <w:lang w:val="ru-RU"/>
        </w:rPr>
      </w:pPr>
      <w:r w:rsidRPr="00570BB1">
        <w:rPr>
          <w:lang w:val="ru-RU"/>
        </w:rPr>
        <w:t xml:space="preserve">Наряду с ассигнованиями, за счет основного компонента Министерству обороны были утверждены специальные средства в объеме 21,8 млн. леев, которые в течение года были уточнены по доходам в сумме 23,8 млн. леев. </w:t>
      </w:r>
    </w:p>
    <w:p w:rsidR="00E64877" w:rsidRPr="00570BB1" w:rsidRDefault="00E64877" w:rsidP="00E64877">
      <w:pPr>
        <w:spacing w:line="276" w:lineRule="auto"/>
        <w:ind w:firstLine="567"/>
        <w:jc w:val="both"/>
        <w:rPr>
          <w:lang w:val="ru-RU"/>
        </w:rPr>
      </w:pPr>
      <w:r w:rsidRPr="00570BB1">
        <w:rPr>
          <w:lang w:val="ru-RU"/>
        </w:rPr>
        <w:t xml:space="preserve">Кассовые доходы составили 26,9 млн. леев и были исполнены на уровне 113,0 </w:t>
      </w:r>
      <w:r w:rsidRPr="00570BB1">
        <w:rPr>
          <w:i/>
          <w:lang w:val="ru-RU"/>
        </w:rPr>
        <w:t>%</w:t>
      </w:r>
      <w:r w:rsidRPr="00570BB1">
        <w:rPr>
          <w:lang w:val="ru-RU"/>
        </w:rPr>
        <w:t xml:space="preserve"> от уточненного плана.</w:t>
      </w:r>
    </w:p>
    <w:p w:rsidR="00E64877" w:rsidRPr="00570BB1" w:rsidRDefault="00E64877" w:rsidP="00E64877">
      <w:pPr>
        <w:spacing w:line="276" w:lineRule="auto"/>
        <w:ind w:firstLine="567"/>
        <w:jc w:val="both"/>
        <w:rPr>
          <w:lang w:val="ru-RU"/>
        </w:rPr>
      </w:pPr>
      <w:r w:rsidRPr="00570BB1">
        <w:rPr>
          <w:lang w:val="ru-RU"/>
        </w:rPr>
        <w:t>В части расходов, план по специальным средствам был уточнен в сумме 26,9 млн. леев. Кассовые расходы составили 24,3 млн. леев и были исполнены в объеме 91,0</w:t>
      </w:r>
      <w:r w:rsidRPr="00570BB1">
        <w:rPr>
          <w:i/>
          <w:lang w:val="ru-RU"/>
        </w:rPr>
        <w:t>%</w:t>
      </w:r>
      <w:r w:rsidRPr="00570BB1">
        <w:rPr>
          <w:lang w:val="ru-RU"/>
        </w:rPr>
        <w:t xml:space="preserve">, остаток счетов денежных средств в конце года – 8,7 млн. леев. </w:t>
      </w:r>
    </w:p>
    <w:p w:rsidR="00E64877" w:rsidRPr="00570BB1" w:rsidRDefault="00E64877" w:rsidP="00E64877">
      <w:pPr>
        <w:spacing w:line="276" w:lineRule="auto"/>
        <w:ind w:firstLine="567"/>
        <w:jc w:val="both"/>
        <w:rPr>
          <w:lang w:val="ru-RU"/>
        </w:rPr>
      </w:pPr>
      <w:r w:rsidRPr="00570BB1">
        <w:rPr>
          <w:lang w:val="ru-RU"/>
        </w:rPr>
        <w:lastRenderedPageBreak/>
        <w:t>В 2013 году Министерство Обороны исполнило бюджет посредством основной программы „Национальная оборона”, цель которой заключается в следующем:</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обеспечение эффективного менеджмента в области Национальной Обороны;</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реализация концепции военной реформы, реструктуризация и модернизация Сухопутных войск (Наземных сил);</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обеспечение безопасности воздушного пространства;</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продвижение образа Республики Молдова в региональном и международном плане, как прогрессивное государство и способное содействовать миру и международной стабильности, продвижение положительного изображения Национальной Армии в гражданском обществе;</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модернизация системы связи и информации Национальной Армии;</w:t>
      </w:r>
    </w:p>
    <w:p w:rsidR="00E64877" w:rsidRPr="00570BB1" w:rsidRDefault="00E64877" w:rsidP="004508E0">
      <w:pPr>
        <w:numPr>
          <w:ilvl w:val="0"/>
          <w:numId w:val="51"/>
        </w:numPr>
        <w:tabs>
          <w:tab w:val="clear" w:pos="720"/>
          <w:tab w:val="left" w:pos="851"/>
        </w:tabs>
        <w:spacing w:line="276" w:lineRule="auto"/>
        <w:ind w:left="0" w:firstLine="567"/>
        <w:jc w:val="both"/>
        <w:rPr>
          <w:lang w:val="ru-RU"/>
        </w:rPr>
      </w:pPr>
      <w:r w:rsidRPr="00570BB1">
        <w:rPr>
          <w:lang w:val="ru-RU"/>
        </w:rPr>
        <w:t>обеспечение Национальной Армии материалами и услугами и реализация Плана строительства и развития Национальной Армии;</w:t>
      </w:r>
    </w:p>
    <w:p w:rsidR="00E64877" w:rsidRPr="00570BB1" w:rsidRDefault="00E64877" w:rsidP="00E64877">
      <w:pPr>
        <w:spacing w:line="276" w:lineRule="auto"/>
        <w:ind w:firstLine="567"/>
        <w:jc w:val="both"/>
        <w:rPr>
          <w:lang w:val="ru-RU"/>
        </w:rPr>
      </w:pPr>
      <w:r w:rsidRPr="00570BB1">
        <w:rPr>
          <w:lang w:val="ru-RU"/>
        </w:rPr>
        <w:t>Основные цели программы:</w:t>
      </w:r>
    </w:p>
    <w:p w:rsidR="00E64877" w:rsidRPr="00570BB1" w:rsidRDefault="00E64877" w:rsidP="004508E0">
      <w:pPr>
        <w:numPr>
          <w:ilvl w:val="0"/>
          <w:numId w:val="50"/>
        </w:numPr>
        <w:tabs>
          <w:tab w:val="clear" w:pos="1160"/>
          <w:tab w:val="num" w:pos="1080"/>
        </w:tabs>
        <w:spacing w:line="276" w:lineRule="auto"/>
        <w:ind w:left="0" w:firstLine="567"/>
        <w:jc w:val="both"/>
        <w:rPr>
          <w:lang w:val="ru-RU"/>
        </w:rPr>
      </w:pPr>
      <w:r w:rsidRPr="00570BB1">
        <w:rPr>
          <w:lang w:val="ru-RU"/>
        </w:rPr>
        <w:t>внедрение мер предусмотренные IPAP и подготовка специалистов согласно актуальным условиям;</w:t>
      </w:r>
    </w:p>
    <w:p w:rsidR="00E64877" w:rsidRPr="00570BB1" w:rsidRDefault="00E64877" w:rsidP="004508E0">
      <w:pPr>
        <w:numPr>
          <w:ilvl w:val="0"/>
          <w:numId w:val="50"/>
        </w:numPr>
        <w:tabs>
          <w:tab w:val="clear" w:pos="1160"/>
          <w:tab w:val="num" w:pos="1080"/>
        </w:tabs>
        <w:spacing w:line="276" w:lineRule="auto"/>
        <w:ind w:left="0" w:firstLine="567"/>
        <w:jc w:val="both"/>
        <w:rPr>
          <w:lang w:val="ru-RU"/>
        </w:rPr>
      </w:pPr>
      <w:r w:rsidRPr="00570BB1">
        <w:rPr>
          <w:lang w:val="ru-RU"/>
        </w:rPr>
        <w:t>создание новой структуры, переход к новым стандартам подготовки войск;</w:t>
      </w:r>
    </w:p>
    <w:p w:rsidR="00E64877" w:rsidRPr="00570BB1" w:rsidRDefault="00E64877" w:rsidP="004508E0">
      <w:pPr>
        <w:numPr>
          <w:ilvl w:val="0"/>
          <w:numId w:val="50"/>
        </w:numPr>
        <w:tabs>
          <w:tab w:val="clear" w:pos="1160"/>
          <w:tab w:val="num" w:pos="1080"/>
        </w:tabs>
        <w:spacing w:line="276" w:lineRule="auto"/>
        <w:ind w:left="0" w:firstLine="567"/>
        <w:jc w:val="both"/>
        <w:rPr>
          <w:lang w:val="ru-RU"/>
        </w:rPr>
      </w:pPr>
      <w:r w:rsidRPr="00570BB1">
        <w:rPr>
          <w:lang w:val="ru-RU"/>
        </w:rPr>
        <w:t>модернизация и техническое оснащение Воздушных сил согласно международным требованиям, создание и обеспечение оборудованием новых структур, способных обеспечить безопасность воздушного пространства;</w:t>
      </w:r>
    </w:p>
    <w:p w:rsidR="00E64877" w:rsidRPr="00570BB1" w:rsidRDefault="00E64877" w:rsidP="004508E0">
      <w:pPr>
        <w:numPr>
          <w:ilvl w:val="0"/>
          <w:numId w:val="50"/>
        </w:numPr>
        <w:tabs>
          <w:tab w:val="clear" w:pos="1160"/>
          <w:tab w:val="num" w:pos="360"/>
          <w:tab w:val="num" w:pos="1080"/>
        </w:tabs>
        <w:spacing w:line="276" w:lineRule="auto"/>
        <w:ind w:left="0" w:firstLine="567"/>
        <w:jc w:val="both"/>
        <w:rPr>
          <w:lang w:val="ru-RU"/>
        </w:rPr>
      </w:pPr>
      <w:r w:rsidRPr="00570BB1">
        <w:rPr>
          <w:lang w:val="ru-RU"/>
        </w:rPr>
        <w:t>проведение к 2014 году современной системы средств связи и информатики;</w:t>
      </w:r>
    </w:p>
    <w:p w:rsidR="00E64877" w:rsidRPr="00570BB1" w:rsidRDefault="00E64877" w:rsidP="004508E0">
      <w:pPr>
        <w:numPr>
          <w:ilvl w:val="0"/>
          <w:numId w:val="50"/>
        </w:numPr>
        <w:tabs>
          <w:tab w:val="clear" w:pos="1160"/>
          <w:tab w:val="num" w:pos="1080"/>
        </w:tabs>
        <w:spacing w:line="276" w:lineRule="auto"/>
        <w:ind w:left="0" w:firstLine="567"/>
        <w:jc w:val="both"/>
        <w:rPr>
          <w:lang w:val="ru-RU"/>
        </w:rPr>
      </w:pPr>
      <w:r w:rsidRPr="00570BB1">
        <w:rPr>
          <w:lang w:val="ru-RU"/>
        </w:rPr>
        <w:t>обеспечение процесса обучения личного состава Национальной Армии, обеспечение Национальной Армии новым оборудованием и материалами, а также модернизация существующего оборудования и техники.</w:t>
      </w:r>
    </w:p>
    <w:p w:rsidR="00E64877" w:rsidRPr="00570BB1" w:rsidRDefault="00E64877" w:rsidP="00E64877">
      <w:pPr>
        <w:pStyle w:val="ad"/>
        <w:tabs>
          <w:tab w:val="left" w:pos="993"/>
        </w:tabs>
        <w:spacing w:before="120" w:line="276" w:lineRule="auto"/>
        <w:ind w:firstLine="567"/>
        <w:jc w:val="both"/>
      </w:pPr>
      <w:r w:rsidRPr="00570BB1">
        <w:t>Программа „Национальная оборона” содержит 5 подпрограмм, показатели о реализации которых представлены в следующей таблице.</w:t>
      </w:r>
    </w:p>
    <w:tbl>
      <w:tblPr>
        <w:tblW w:w="0" w:type="auto"/>
        <w:jc w:val="center"/>
        <w:tblCellMar>
          <w:left w:w="10" w:type="dxa"/>
          <w:right w:w="10" w:type="dxa"/>
        </w:tblCellMar>
        <w:tblLook w:val="0000" w:firstRow="0" w:lastRow="0" w:firstColumn="0" w:lastColumn="0" w:noHBand="0" w:noVBand="0"/>
      </w:tblPr>
      <w:tblGrid>
        <w:gridCol w:w="621"/>
        <w:gridCol w:w="2752"/>
        <w:gridCol w:w="1138"/>
        <w:gridCol w:w="1072"/>
        <w:gridCol w:w="1167"/>
        <w:gridCol w:w="1100"/>
        <w:gridCol w:w="862"/>
        <w:gridCol w:w="386"/>
        <w:gridCol w:w="889"/>
        <w:gridCol w:w="472"/>
      </w:tblGrid>
      <w:tr w:rsidR="00E64877" w:rsidRPr="00112D64" w:rsidTr="00E64877">
        <w:trPr>
          <w:trHeight w:val="454"/>
          <w:tblHeader/>
          <w:jc w:val="center"/>
        </w:trPr>
        <w:tc>
          <w:tcPr>
            <w:tcW w:w="0" w:type="auto"/>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Pr>
                <w:b/>
                <w:sz w:val="18"/>
                <w:szCs w:val="18"/>
                <w:lang w:val="ru-RU"/>
              </w:rPr>
              <w:t xml:space="preserve">Название показателей </w:t>
            </w:r>
            <w:r w:rsidRPr="00112D64">
              <w:rPr>
                <w:b/>
                <w:sz w:val="18"/>
                <w:szCs w:val="18"/>
                <w:lang w:val="ru-RU"/>
              </w:rPr>
              <w:t>результативности</w:t>
            </w: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единица измерения</w:t>
            </w: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2012</w:t>
            </w:r>
          </w:p>
          <w:p w:rsidR="00E64877" w:rsidRPr="00112D64" w:rsidRDefault="00E64877" w:rsidP="00E64877">
            <w:pPr>
              <w:jc w:val="center"/>
              <w:rPr>
                <w:b/>
                <w:sz w:val="18"/>
                <w:szCs w:val="18"/>
              </w:rPr>
            </w:pPr>
            <w:r>
              <w:rPr>
                <w:b/>
                <w:sz w:val="18"/>
                <w:szCs w:val="18"/>
                <w:lang w:val="ru-RU"/>
              </w:rPr>
              <w:t>исполнено</w:t>
            </w:r>
          </w:p>
        </w:tc>
        <w:tc>
          <w:tcPr>
            <w:tcW w:w="0" w:type="auto"/>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2013</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lang w:val="ru-RU"/>
              </w:rPr>
            </w:pPr>
            <w:r>
              <w:rPr>
                <w:b/>
                <w:sz w:val="18"/>
                <w:szCs w:val="18"/>
                <w:lang w:val="ru-RU"/>
              </w:rPr>
              <w:t>2013 исполнено /</w:t>
            </w:r>
            <w:r w:rsidRPr="00112D64">
              <w:rPr>
                <w:b/>
                <w:sz w:val="18"/>
                <w:szCs w:val="18"/>
              </w:rPr>
              <w:t xml:space="preserve"> 2012</w:t>
            </w:r>
            <w:r>
              <w:rPr>
                <w:b/>
                <w:sz w:val="18"/>
                <w:szCs w:val="18"/>
                <w:lang w:val="ru-RU"/>
              </w:rPr>
              <w:t xml:space="preserve"> исполнено</w:t>
            </w:r>
          </w:p>
        </w:tc>
      </w:tr>
      <w:tr w:rsidR="00E64877" w:rsidRPr="00112D64" w:rsidTr="00E64877">
        <w:trPr>
          <w:trHeight w:val="454"/>
          <w:tblHeader/>
          <w:jc w:val="center"/>
        </w:trPr>
        <w:tc>
          <w:tcPr>
            <w:tcW w:w="0" w:type="auto"/>
            <w:gridSpan w:val="2"/>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Pr>
                <w:b/>
                <w:sz w:val="18"/>
                <w:szCs w:val="18"/>
                <w:lang w:val="ru-RU"/>
              </w:rPr>
              <w:t>утверждено</w:t>
            </w: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Pr>
                <w:b/>
                <w:sz w:val="18"/>
                <w:szCs w:val="18"/>
                <w:lang w:val="ru-RU"/>
              </w:rPr>
              <w:t>исполнено</w:t>
            </w:r>
          </w:p>
        </w:tc>
        <w:tc>
          <w:tcPr>
            <w:tcW w:w="0" w:type="auto"/>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lang w:val="ru-RU"/>
              </w:rPr>
            </w:pPr>
            <w:r>
              <w:rPr>
                <w:b/>
                <w:sz w:val="18"/>
                <w:szCs w:val="18"/>
                <w:lang w:val="ru-RU"/>
              </w:rPr>
              <w:t>исполнено /</w:t>
            </w:r>
            <w:r w:rsidRPr="00112D64">
              <w:rPr>
                <w:b/>
                <w:sz w:val="18"/>
                <w:szCs w:val="18"/>
              </w:rPr>
              <w:t xml:space="preserve"> </w:t>
            </w:r>
            <w:r>
              <w:rPr>
                <w:b/>
                <w:sz w:val="18"/>
                <w:szCs w:val="18"/>
                <w:lang w:val="ru-RU"/>
              </w:rPr>
              <w:t>утверждено</w:t>
            </w:r>
          </w:p>
        </w:tc>
        <w:tc>
          <w:tcPr>
            <w:tcW w:w="0" w:type="auto"/>
            <w:gridSpan w:val="2"/>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r>
      <w:tr w:rsidR="00E64877" w:rsidRPr="00112D64" w:rsidTr="00E64877">
        <w:trPr>
          <w:trHeight w:val="454"/>
          <w:tblHeader/>
          <w:jc w:val="center"/>
        </w:trPr>
        <w:tc>
          <w:tcPr>
            <w:tcW w:w="0" w:type="auto"/>
            <w:gridSpan w:val="2"/>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b/>
                <w:sz w:val="18"/>
                <w:szCs w:val="18"/>
              </w:rPr>
            </w:pP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p>
        </w:tc>
        <w:tc>
          <w:tcPr>
            <w:tcW w:w="0" w:type="auto"/>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b/>
                <w:sz w:val="18"/>
                <w:szCs w:val="18"/>
                <w:lang w:val="ru-RU"/>
              </w:rPr>
            </w:pPr>
            <w:r>
              <w:rPr>
                <w:b/>
                <w:sz w:val="18"/>
                <w:szCs w:val="18"/>
                <w:lang w:val="ru-RU"/>
              </w:rPr>
              <w:t>сумма</w:t>
            </w:r>
          </w:p>
        </w:tc>
        <w:tc>
          <w:tcPr>
            <w:tcW w:w="0" w:type="auto"/>
            <w:tcBorders>
              <w:top w:val="single" w:sz="4" w:space="0" w:color="auto"/>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b/>
                <w:sz w:val="18"/>
                <w:szCs w:val="18"/>
              </w:rPr>
            </w:pPr>
            <w:r w:rsidRPr="00A97E78">
              <w:rPr>
                <w:b/>
                <w:i/>
                <w:sz w:val="18"/>
                <w:szCs w:val="18"/>
              </w:rPr>
              <w:t>%</w:t>
            </w:r>
          </w:p>
        </w:tc>
        <w:tc>
          <w:tcPr>
            <w:tcW w:w="0" w:type="auto"/>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b/>
                <w:sz w:val="18"/>
                <w:szCs w:val="18"/>
                <w:lang w:val="ru-RU"/>
              </w:rPr>
            </w:pPr>
            <w:r>
              <w:rPr>
                <w:b/>
                <w:sz w:val="18"/>
                <w:szCs w:val="18"/>
                <w:lang w:val="ru-RU"/>
              </w:rPr>
              <w:t>сумма</w:t>
            </w:r>
          </w:p>
        </w:tc>
        <w:tc>
          <w:tcPr>
            <w:tcW w:w="0" w:type="auto"/>
            <w:tcBorders>
              <w:top w:val="single" w:sz="4" w:space="0" w:color="auto"/>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b/>
                <w:sz w:val="18"/>
                <w:szCs w:val="18"/>
              </w:rPr>
            </w:pPr>
            <w:r w:rsidRPr="00A97E78">
              <w:rPr>
                <w:b/>
                <w:i/>
                <w:sz w:val="18"/>
                <w:szCs w:val="18"/>
              </w:rPr>
              <w:t>%</w:t>
            </w: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31.01</w:t>
            </w:r>
          </w:p>
        </w:tc>
        <w:tc>
          <w:tcPr>
            <w:tcW w:w="0" w:type="auto"/>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b/>
                <w:sz w:val="18"/>
                <w:szCs w:val="18"/>
                <w:lang w:val="ru-RU"/>
              </w:rPr>
            </w:pPr>
            <w:r w:rsidRPr="00112D64">
              <w:rPr>
                <w:b/>
                <w:i/>
                <w:sz w:val="18"/>
                <w:szCs w:val="18"/>
                <w:lang w:val="ru-RU"/>
              </w:rPr>
              <w:t>Подпрограмма  " Разработка политики и менеджмент в области обороны "</w:t>
            </w:r>
          </w:p>
        </w:tc>
      </w:tr>
      <w:tr w:rsidR="00E64877" w:rsidRPr="00112D64" w:rsidTr="00E64877">
        <w:trPr>
          <w:trHeight w:val="454"/>
          <w:jc w:val="center"/>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результат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1. Доля достигнутых целей в течении 2013 года, в ходе профессионального развития государственных</w:t>
            </w:r>
          </w:p>
          <w:p w:rsidR="00E64877" w:rsidRPr="00112D64" w:rsidRDefault="00E64877" w:rsidP="00E64877">
            <w:pPr>
              <w:rPr>
                <w:b/>
                <w:sz w:val="18"/>
                <w:szCs w:val="18"/>
                <w:lang w:val="ru-RU"/>
              </w:rPr>
            </w:pPr>
            <w:r w:rsidRPr="00112D64">
              <w:rPr>
                <w:sz w:val="18"/>
                <w:szCs w:val="18"/>
                <w:lang w:val="ru-RU"/>
              </w:rPr>
              <w:t>служащих</w:t>
            </w:r>
            <w:r w:rsidRPr="00112D64">
              <w:rPr>
                <w:b/>
                <w:sz w:val="18"/>
                <w:szCs w:val="18"/>
                <w:lang w:val="ru-RU"/>
              </w:rPr>
              <w:t xml:space="preserve"> </w:t>
            </w:r>
          </w:p>
          <w:p w:rsidR="00E64877" w:rsidRPr="00112D64" w:rsidRDefault="00E64877" w:rsidP="00E64877">
            <w:pPr>
              <w:rPr>
                <w:b/>
                <w:sz w:val="18"/>
                <w:szCs w:val="18"/>
                <w:lang w:val="ru-RU"/>
              </w:rPr>
            </w:pPr>
          </w:p>
          <w:p w:rsidR="00E64877" w:rsidRPr="00112D64" w:rsidRDefault="00E64877" w:rsidP="00E64877">
            <w:pPr>
              <w:rPr>
                <w:b/>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b/>
                <w:sz w:val="18"/>
                <w:szCs w:val="18"/>
                <w:lang w:val="ru-RU"/>
              </w:rPr>
            </w:pPr>
            <w:r w:rsidRPr="00112D64">
              <w:rPr>
                <w:sz w:val="18"/>
                <w:szCs w:val="18"/>
                <w:lang w:val="ru-RU"/>
              </w:rPr>
              <w:t>2.Доля переквалифицированных сотрудников из общего числа служащих</w:t>
            </w:r>
            <w:r w:rsidRPr="00112D64">
              <w:rPr>
                <w:b/>
                <w:sz w:val="18"/>
                <w:szCs w:val="18"/>
                <w:lang w:val="ru-RU"/>
              </w:rPr>
              <w:t xml:space="preserve"> </w:t>
            </w:r>
          </w:p>
          <w:p w:rsidR="00E64877" w:rsidRPr="00112D64" w:rsidRDefault="00E64877" w:rsidP="00E64877">
            <w:pPr>
              <w:rPr>
                <w:b/>
                <w:sz w:val="18"/>
                <w:szCs w:val="18"/>
                <w:lang w:val="ru-RU"/>
              </w:rPr>
            </w:pPr>
          </w:p>
          <w:p w:rsidR="00E64877" w:rsidRPr="00112D64" w:rsidRDefault="00E64877" w:rsidP="00E64877">
            <w:pPr>
              <w:rPr>
                <w:b/>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4,7</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95,3</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4,7</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1088"/>
          <w:jc w:val="center"/>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3. Доля гражданских служащих/ военнослужащих из всех сотрудников.</w:t>
            </w:r>
          </w:p>
          <w:p w:rsidR="00E64877" w:rsidRPr="00112D64" w:rsidRDefault="00E64877" w:rsidP="00E64877">
            <w:pPr>
              <w:rPr>
                <w:sz w:val="18"/>
                <w:szCs w:val="18"/>
                <w:lang w:val="ru-RU"/>
              </w:rPr>
            </w:pPr>
          </w:p>
          <w:p w:rsidR="00E64877" w:rsidRPr="00112D64" w:rsidRDefault="00E64877" w:rsidP="00E64877">
            <w:pPr>
              <w:rPr>
                <w:sz w:val="18"/>
                <w:szCs w:val="18"/>
                <w:lang w:val="ru-RU"/>
              </w:rPr>
            </w:pPr>
            <w:r w:rsidRPr="00112D64">
              <w:rPr>
                <w:sz w:val="18"/>
                <w:szCs w:val="18"/>
                <w:lang w:val="ru-R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38 personal civil</w:t>
            </w:r>
          </w:p>
          <w:p w:rsidR="00E64877" w:rsidRPr="00112D64" w:rsidRDefault="00E64877" w:rsidP="00E64877">
            <w:pPr>
              <w:jc w:val="center"/>
              <w:rPr>
                <w:sz w:val="18"/>
                <w:szCs w:val="18"/>
              </w:rPr>
            </w:pPr>
            <w:r w:rsidRPr="00112D64">
              <w:rPr>
                <w:sz w:val="18"/>
                <w:szCs w:val="18"/>
              </w:rPr>
              <w:t>62 militari</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продукт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1. Количество лиц из административных органов, прошедших специализированные курсы согласно сфере деятельности.</w:t>
            </w:r>
          </w:p>
          <w:p w:rsidR="00E64877" w:rsidRPr="00112D64" w:rsidRDefault="00E64877" w:rsidP="00E64877">
            <w:pPr>
              <w:rPr>
                <w:sz w:val="18"/>
                <w:szCs w:val="18"/>
                <w:lang w:val="ru-RU"/>
              </w:rPr>
            </w:pPr>
          </w:p>
          <w:p w:rsidR="00E64877" w:rsidRPr="00112D64" w:rsidRDefault="00E64877" w:rsidP="00E64877">
            <w:pPr>
              <w:rPr>
                <w:sz w:val="18"/>
                <w:szCs w:val="18"/>
                <w:lang w:val="ru-RU"/>
              </w:rPr>
            </w:pPr>
            <w:r w:rsidRPr="00112D64">
              <w:rPr>
                <w:sz w:val="18"/>
                <w:szCs w:val="18"/>
                <w:lang w:val="ru-R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t>Чел.</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2. Доработка проекта Национальной военной стратегии.</w:t>
            </w: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t>единиц</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Бюджет подпрограммы</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54920,2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76484,2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74838,6</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-1645,6</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97,8</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19918,4</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136,2</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49527,4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70441,2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69897,5</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-543,7</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99,2</w:t>
            </w:r>
          </w:p>
        </w:tc>
        <w:tc>
          <w:tcPr>
            <w:tcW w:w="0" w:type="auto"/>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20370,1</w:t>
            </w:r>
          </w:p>
        </w:tc>
        <w:tc>
          <w:tcPr>
            <w:tcW w:w="0" w:type="auto"/>
            <w:tcBorders>
              <w:top w:val="single" w:sz="4" w:space="0" w:color="auto"/>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141,1</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5392,8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6043,0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4941,1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-1101,9</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81,7</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-451,7</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91,6</w:t>
            </w: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31.02</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b/>
                <w:sz w:val="18"/>
                <w:szCs w:val="18"/>
              </w:rPr>
            </w:pPr>
            <w:r w:rsidRPr="00112D64">
              <w:rPr>
                <w:b/>
                <w:i/>
                <w:sz w:val="18"/>
                <w:szCs w:val="18"/>
              </w:rPr>
              <w:t>Подпрограмма "</w:t>
            </w:r>
            <w:r w:rsidRPr="00112D64">
              <w:rPr>
                <w:b/>
                <w:i/>
                <w:sz w:val="18"/>
                <w:szCs w:val="18"/>
                <w:lang w:val="ru-RU"/>
              </w:rPr>
              <w:t>Наземные силы</w:t>
            </w:r>
            <w:r w:rsidRPr="00112D64">
              <w:rPr>
                <w:b/>
                <w:i/>
                <w:sz w:val="18"/>
                <w:szCs w:val="18"/>
              </w:rPr>
              <w:t>"</w:t>
            </w:r>
          </w:p>
        </w:tc>
      </w:tr>
      <w:tr w:rsidR="00E64877" w:rsidRPr="00112D64" w:rsidTr="00E64877">
        <w:trPr>
          <w:trHeight w:val="454"/>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результат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1. Количество подготовленных специалистов  в соответствии с новой системой обучения</w:t>
            </w:r>
          </w:p>
          <w:p w:rsidR="00E64877" w:rsidRPr="00112D64" w:rsidRDefault="00E64877" w:rsidP="00E64877">
            <w:pPr>
              <w:rPr>
                <w:sz w:val="18"/>
                <w:szCs w:val="18"/>
                <w:lang w:val="ru-RU"/>
              </w:rPr>
            </w:pPr>
          </w:p>
          <w:p w:rsidR="00E64877" w:rsidRPr="00112D64" w:rsidRDefault="00E64877" w:rsidP="00E64877">
            <w:pPr>
              <w:rPr>
                <w:sz w:val="18"/>
                <w:szCs w:val="18"/>
                <w:lang w:val="ru-RU"/>
              </w:rPr>
            </w:pPr>
            <w:r w:rsidRPr="00112D64">
              <w:rPr>
                <w:sz w:val="18"/>
                <w:szCs w:val="18"/>
                <w:lang w:val="ru-R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единиц</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2000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b/>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2.  Доля контрактников в общей  численности 50</w:t>
            </w:r>
            <w:r w:rsidRPr="00A97E78">
              <w:rPr>
                <w:i/>
                <w:sz w:val="18"/>
                <w:szCs w:val="18"/>
                <w:lang w:val="ru-RU"/>
              </w:rPr>
              <w:t>%</w:t>
            </w:r>
            <w:r w:rsidRPr="00112D64">
              <w:rPr>
                <w:sz w:val="18"/>
                <w:szCs w:val="18"/>
                <w:lang w:val="ru-RU"/>
              </w:rPr>
              <w:t xml:space="preserve"> к 2015 году.</w:t>
            </w:r>
          </w:p>
          <w:p w:rsidR="00E64877" w:rsidRPr="00112D64" w:rsidRDefault="00E64877" w:rsidP="00E64877">
            <w:pPr>
              <w:rPr>
                <w:sz w:val="18"/>
                <w:szCs w:val="18"/>
                <w:lang w:val="ru-RU"/>
              </w:rPr>
            </w:pP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55</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110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b/>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3. Количество подготовленных единиц  в ходе структурной реорганизации воинских частей НА.</w:t>
            </w:r>
          </w:p>
          <w:p w:rsidR="00E64877" w:rsidRPr="00112D64" w:rsidRDefault="00E64877" w:rsidP="00E64877">
            <w:pPr>
              <w:rPr>
                <w:sz w:val="18"/>
                <w:szCs w:val="18"/>
                <w:lang w:val="ru-RU"/>
              </w:rPr>
            </w:pP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единиц</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60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продукт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 xml:space="preserve">1. </w:t>
            </w:r>
            <w:r w:rsidRPr="00112D64">
              <w:rPr>
                <w:sz w:val="18"/>
                <w:szCs w:val="18"/>
                <w:lang w:val="ru-RU"/>
              </w:rPr>
              <w:t>Разработка</w:t>
            </w:r>
            <w:r w:rsidRPr="00112D64">
              <w:rPr>
                <w:sz w:val="18"/>
                <w:szCs w:val="18"/>
              </w:rPr>
              <w:t xml:space="preserve"> </w:t>
            </w:r>
            <w:r w:rsidRPr="00112D64">
              <w:rPr>
                <w:sz w:val="18"/>
                <w:szCs w:val="18"/>
                <w:lang w:val="ru-RU"/>
              </w:rPr>
              <w:t>Доктрины</w:t>
            </w:r>
            <w:r w:rsidRPr="00112D64">
              <w:rPr>
                <w:sz w:val="18"/>
                <w:szCs w:val="18"/>
              </w:rPr>
              <w:t xml:space="preserve"> </w:t>
            </w:r>
            <w:r w:rsidRPr="00112D64">
              <w:rPr>
                <w:sz w:val="18"/>
                <w:szCs w:val="18"/>
                <w:lang w:val="ru-RU"/>
              </w:rPr>
              <w:t>обучения</w:t>
            </w: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t>том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 xml:space="preserve">2. </w:t>
            </w:r>
            <w:r w:rsidRPr="00112D64">
              <w:rPr>
                <w:sz w:val="18"/>
                <w:szCs w:val="18"/>
                <w:lang w:val="ru-RU"/>
              </w:rPr>
              <w:t>Разработка</w:t>
            </w:r>
            <w:r w:rsidRPr="00112D64">
              <w:rPr>
                <w:sz w:val="18"/>
                <w:szCs w:val="18"/>
              </w:rPr>
              <w:t xml:space="preserve"> </w:t>
            </w:r>
            <w:r w:rsidRPr="00112D64">
              <w:rPr>
                <w:sz w:val="18"/>
                <w:szCs w:val="18"/>
                <w:lang w:val="ru-RU"/>
              </w:rPr>
              <w:t>уникальных</w:t>
            </w:r>
            <w:r w:rsidRPr="00112D64">
              <w:rPr>
                <w:sz w:val="18"/>
                <w:szCs w:val="18"/>
              </w:rPr>
              <w:t xml:space="preserve"> </w:t>
            </w:r>
            <w:r w:rsidRPr="00112D64">
              <w:rPr>
                <w:sz w:val="18"/>
                <w:szCs w:val="18"/>
                <w:lang w:val="ru-RU"/>
              </w:rPr>
              <w:t>учебных</w:t>
            </w:r>
            <w:r w:rsidRPr="00112D64">
              <w:rPr>
                <w:sz w:val="18"/>
                <w:szCs w:val="18"/>
              </w:rPr>
              <w:t xml:space="preserve"> </w:t>
            </w:r>
            <w:r w:rsidRPr="00112D64">
              <w:rPr>
                <w:sz w:val="18"/>
                <w:szCs w:val="18"/>
                <w:lang w:val="ru-RU"/>
              </w:rPr>
              <w:t>программ</w:t>
            </w:r>
            <w:r w:rsidRPr="00112D64">
              <w:rPr>
                <w:sz w:val="18"/>
                <w:szCs w:val="18"/>
              </w:rPr>
              <w:t>.</w:t>
            </w: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том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эффективность</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 xml:space="preserve">1. Разработка учебного плана подготовки кадров МС </w:t>
            </w: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том</w:t>
            </w:r>
            <w:r w:rsidRPr="00112D64">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 xml:space="preserve">2. Редактирование учебного плана подготовки кадров МС </w:t>
            </w:r>
          </w:p>
          <w:p w:rsidR="00E64877" w:rsidRPr="00112D64" w:rsidRDefault="00E64877" w:rsidP="00E64877">
            <w:pPr>
              <w:rPr>
                <w:sz w:val="18"/>
                <w:szCs w:val="18"/>
                <w:lang w:val="ru-RU"/>
              </w:rPr>
            </w:pP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том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3. . Разработка учебного плана в соответствии с западными стандартами к концу 2013 года.</w:t>
            </w: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том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lang w:val="ru-RU"/>
              </w:rPr>
              <w:t>Бюджет подпрограммы</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88257,8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98968,6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98331,3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-637,3</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10073,4</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111,4</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83579,9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94643,5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94642,4</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-1,1</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11062,5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113,2</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4677,9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4325,4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3688,8</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-636,6</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85,3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-989,1</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78,8</w:t>
            </w: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31.03</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b/>
                <w:sz w:val="18"/>
                <w:szCs w:val="18"/>
              </w:rPr>
            </w:pPr>
            <w:r w:rsidRPr="00112D64">
              <w:rPr>
                <w:b/>
                <w:i/>
                <w:sz w:val="18"/>
                <w:szCs w:val="18"/>
              </w:rPr>
              <w:t>Подпрограмма "</w:t>
            </w:r>
            <w:r w:rsidRPr="00112D64">
              <w:rPr>
                <w:b/>
                <w:i/>
                <w:sz w:val="18"/>
                <w:szCs w:val="18"/>
                <w:lang w:val="ru-RU"/>
              </w:rPr>
              <w:t>Воздешные силы</w:t>
            </w:r>
            <w:r w:rsidRPr="00112D64">
              <w:rPr>
                <w:b/>
                <w:i/>
                <w:sz w:val="18"/>
                <w:szCs w:val="18"/>
              </w:rPr>
              <w:t>"</w:t>
            </w:r>
          </w:p>
        </w:tc>
      </w:tr>
      <w:tr w:rsidR="00E64877" w:rsidRPr="00112D64" w:rsidTr="00E64877">
        <w:trPr>
          <w:trHeight w:val="88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результат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1. Уровень обеспечения</w:t>
            </w:r>
            <w:r w:rsidRPr="00112D64">
              <w:rPr>
                <w:sz w:val="18"/>
                <w:szCs w:val="18"/>
                <w:lang w:val="ru-RU"/>
              </w:rPr>
              <w:t xml:space="preserve"> услугами</w:t>
            </w:r>
            <w:r w:rsidRPr="00112D64">
              <w:rPr>
                <w:sz w:val="18"/>
                <w:szCs w:val="18"/>
              </w:rPr>
              <w:t xml:space="preserve">. </w:t>
            </w:r>
          </w:p>
          <w:p w:rsidR="00E64877" w:rsidRPr="00112D64" w:rsidRDefault="00E64877" w:rsidP="00E64877">
            <w:pPr>
              <w:rPr>
                <w:sz w:val="18"/>
                <w:szCs w:val="18"/>
              </w:rPr>
            </w:pP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w:t>
            </w:r>
          </w:p>
        </w:tc>
      </w:tr>
      <w:tr w:rsidR="00E64877" w:rsidRPr="00112D64" w:rsidTr="00E64877">
        <w:trPr>
          <w:trHeight w:val="84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продукт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rPr>
              <w:t>1. Количество подготовленных специалистов</w:t>
            </w:r>
          </w:p>
          <w:p w:rsidR="00E64877" w:rsidRPr="00112D64" w:rsidRDefault="00E64877" w:rsidP="00E64877">
            <w:pPr>
              <w:rPr>
                <w:sz w:val="18"/>
                <w:szCs w:val="18"/>
                <w:lang w:val="ru-RU"/>
              </w:rPr>
            </w:pP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t>чел.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sz w:val="18"/>
                <w:szCs w:val="18"/>
              </w:rPr>
            </w:pPr>
            <w:r w:rsidRPr="00112D64">
              <w:rPr>
                <w:sz w:val="18"/>
                <w:szCs w:val="18"/>
                <w:lang w:val="ru-RU"/>
              </w:rPr>
              <w:t>Бюджет подпрограммы</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25873,4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26029,5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26013,3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-16,2</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139,9</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100,5</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24799,1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25258,4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25258,3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-0,1</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459,2</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101,8</w:t>
            </w:r>
          </w:p>
        </w:tc>
      </w:tr>
      <w:tr w:rsidR="00E64877" w:rsidRPr="00112D64" w:rsidTr="00E64877">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1074,3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771,1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755,0</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-16,1</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97,9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-319,3</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70,3</w:t>
            </w: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b/>
                <w:sz w:val="18"/>
                <w:szCs w:val="18"/>
              </w:rPr>
            </w:pPr>
            <w:r w:rsidRPr="00112D64">
              <w:rPr>
                <w:b/>
                <w:sz w:val="18"/>
                <w:szCs w:val="18"/>
              </w:rPr>
              <w:t>31.04</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b/>
                <w:sz w:val="18"/>
                <w:szCs w:val="18"/>
                <w:lang w:val="ru-RU"/>
              </w:rPr>
            </w:pPr>
            <w:r w:rsidRPr="00112D64">
              <w:rPr>
                <w:b/>
                <w:i/>
                <w:sz w:val="18"/>
                <w:szCs w:val="18"/>
                <w:lang w:val="ru-RU"/>
              </w:rPr>
              <w:t>Подпрограмма "Операции за пределами страны"</w:t>
            </w:r>
          </w:p>
        </w:tc>
      </w:tr>
      <w:tr w:rsidR="00E64877" w:rsidRPr="00112D64" w:rsidTr="00E64877">
        <w:trPr>
          <w:cantSplit/>
          <w:trHeight w:val="454"/>
          <w:jc w:val="center"/>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left="113" w:right="113"/>
              <w:jc w:val="center"/>
              <w:rPr>
                <w:sz w:val="18"/>
                <w:szCs w:val="18"/>
              </w:rPr>
            </w:pPr>
            <w:r w:rsidRPr="00112D64">
              <w:rPr>
                <w:sz w:val="18"/>
                <w:szCs w:val="18"/>
              </w:rPr>
              <w:t>продукт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 xml:space="preserve">1. Количество человек (наблюдателей), отправленных в миссии ООН </w:t>
            </w:r>
          </w:p>
          <w:p w:rsidR="00E64877" w:rsidRPr="00112D64" w:rsidRDefault="00E64877" w:rsidP="00E64877">
            <w:pPr>
              <w:jc w:val="both"/>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r w:rsidRPr="00112D64">
              <w:rPr>
                <w:sz w:val="18"/>
                <w:szCs w:val="18"/>
                <w:lang w:val="ru-RU"/>
              </w:rPr>
              <w:t>чел.</w:t>
            </w:r>
            <w:r w:rsidRPr="00112D64">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w:t>
            </w:r>
          </w:p>
        </w:tc>
      </w:tr>
      <w:tr w:rsidR="00E64877" w:rsidRPr="00112D64" w:rsidTr="00E64877">
        <w:trPr>
          <w:trHeight w:val="454"/>
          <w:jc w:val="center"/>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2. Количество человек, подготовленных для формирования контингентов  - 150 человек к концу 2015 года.</w:t>
            </w:r>
          </w:p>
          <w:p w:rsidR="00E64877" w:rsidRPr="00112D64" w:rsidRDefault="00E64877" w:rsidP="00E64877">
            <w:pPr>
              <w:jc w:val="both"/>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r w:rsidRPr="00112D64">
              <w:rPr>
                <w:sz w:val="18"/>
                <w:szCs w:val="18"/>
                <w:lang w:val="ru-RU"/>
              </w:rPr>
              <w:t>чел.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60</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120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w:t>
            </w: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sz w:val="18"/>
                <w:szCs w:val="18"/>
              </w:rPr>
            </w:pPr>
            <w:r w:rsidRPr="00112D64">
              <w:rPr>
                <w:sz w:val="18"/>
                <w:szCs w:val="18"/>
                <w:lang w:val="ru-RU"/>
              </w:rPr>
              <w:t>Бюджет подпрограммы</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174,4</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-0,2</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99,8</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-174,6</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174,4</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-0,2</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99,8</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-174,6</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auto"/>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b/>
                <w:sz w:val="18"/>
                <w:szCs w:val="18"/>
              </w:rPr>
            </w:pPr>
            <w:r w:rsidRPr="00112D64">
              <w:rPr>
                <w:b/>
                <w:sz w:val="18"/>
                <w:szCs w:val="18"/>
              </w:rPr>
              <w:t>31.05</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b/>
                <w:sz w:val="18"/>
                <w:szCs w:val="18"/>
                <w:lang w:val="ru-RU"/>
              </w:rPr>
            </w:pPr>
            <w:r w:rsidRPr="00112D64">
              <w:rPr>
                <w:b/>
                <w:i/>
                <w:sz w:val="18"/>
                <w:szCs w:val="18"/>
                <w:lang w:val="ru-RU"/>
              </w:rPr>
              <w:t>Подпрограмма "Связь и информатика"</w:t>
            </w:r>
          </w:p>
        </w:tc>
      </w:tr>
      <w:tr w:rsidR="00E64877" w:rsidRPr="00112D64" w:rsidTr="00E64877">
        <w:trPr>
          <w:trHeight w:val="1133"/>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результат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 xml:space="preserve">1. Создание уникального информационного пространства Национальной Армии </w:t>
            </w:r>
          </w:p>
          <w:p w:rsidR="00E64877" w:rsidRPr="00112D64" w:rsidRDefault="00E64877" w:rsidP="00E64877">
            <w:pPr>
              <w:rPr>
                <w:sz w:val="18"/>
                <w:szCs w:val="18"/>
                <w:lang w:val="ru-RU"/>
              </w:rPr>
            </w:pP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76,9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50</w:t>
            </w:r>
          </w:p>
        </w:tc>
      </w:tr>
      <w:tr w:rsidR="00E64877" w:rsidRPr="00112D64" w:rsidTr="00E64877">
        <w:trPr>
          <w:trHeight w:val="759"/>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E64877" w:rsidRPr="00112D64" w:rsidRDefault="00E64877" w:rsidP="00E64877">
            <w:pPr>
              <w:ind w:right="113"/>
              <w:jc w:val="center"/>
              <w:rPr>
                <w:b/>
                <w:sz w:val="18"/>
                <w:szCs w:val="18"/>
              </w:rPr>
            </w:pPr>
            <w:r w:rsidRPr="00112D64">
              <w:rPr>
                <w:sz w:val="18"/>
                <w:szCs w:val="18"/>
              </w:rPr>
              <w:t>продукт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1. Пропускная способность общих информационных сетей</w:t>
            </w:r>
          </w:p>
          <w:p w:rsidR="00E64877" w:rsidRPr="00112D64" w:rsidRDefault="00E64877" w:rsidP="00E64877">
            <w:pPr>
              <w:rPr>
                <w:sz w:val="18"/>
                <w:szCs w:val="18"/>
              </w:rPr>
            </w:pP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t>терминалы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86</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74</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53,8</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100</w:t>
            </w: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sz w:val="18"/>
                <w:szCs w:val="18"/>
              </w:rPr>
            </w:pPr>
            <w:r w:rsidRPr="00112D64">
              <w:rPr>
                <w:sz w:val="18"/>
                <w:szCs w:val="18"/>
                <w:lang w:val="ru-RU"/>
              </w:rPr>
              <w:t>Бюджет подпрограммы</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3239,8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3176,3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3176,0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-0,3</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-63,8</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98,0</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3239,8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3176,3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3176,0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-0,3</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-63,8</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98,0</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w:t>
            </w:r>
          </w:p>
        </w:tc>
      </w:tr>
      <w:tr w:rsidR="00E64877" w:rsidRPr="00112D64" w:rsidTr="00E64877">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b/>
                <w:sz w:val="18"/>
                <w:szCs w:val="18"/>
              </w:rPr>
            </w:pPr>
            <w:r w:rsidRPr="00112D64">
              <w:rPr>
                <w:b/>
                <w:sz w:val="18"/>
                <w:szCs w:val="18"/>
              </w:rPr>
              <w:t>31.06</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b/>
                <w:i/>
                <w:sz w:val="18"/>
                <w:szCs w:val="18"/>
              </w:rPr>
            </w:pPr>
            <w:r w:rsidRPr="00112D64">
              <w:rPr>
                <w:b/>
                <w:i/>
                <w:sz w:val="18"/>
                <w:szCs w:val="18"/>
              </w:rPr>
              <w:t>Подпрограмма „Поддержка Национальной Армии”</w:t>
            </w:r>
          </w:p>
        </w:tc>
      </w:tr>
      <w:tr w:rsidR="00E64877" w:rsidRPr="00112D64" w:rsidTr="00E64877">
        <w:trPr>
          <w:trHeight w:val="454"/>
          <w:jc w:val="center"/>
        </w:trPr>
        <w:tc>
          <w:tcPr>
            <w:tcW w:w="0" w:type="auto"/>
            <w:vMerge w:val="restart"/>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 xml:space="preserve">1. </w:t>
            </w:r>
            <w:r w:rsidRPr="00112D64">
              <w:rPr>
                <w:sz w:val="18"/>
                <w:szCs w:val="18"/>
                <w:lang w:val="ru-RU"/>
              </w:rPr>
              <w:t>Уровень</w:t>
            </w:r>
            <w:r w:rsidRPr="00112D64">
              <w:rPr>
                <w:sz w:val="18"/>
                <w:szCs w:val="18"/>
              </w:rPr>
              <w:t xml:space="preserve"> </w:t>
            </w:r>
            <w:r w:rsidRPr="00112D64">
              <w:rPr>
                <w:sz w:val="18"/>
                <w:szCs w:val="18"/>
                <w:lang w:val="ru-RU"/>
              </w:rPr>
              <w:t>обеспечения</w:t>
            </w:r>
            <w:r w:rsidRPr="00112D64">
              <w:rPr>
                <w:sz w:val="18"/>
                <w:szCs w:val="18"/>
              </w:rPr>
              <w:t xml:space="preserve"> </w:t>
            </w:r>
            <w:r w:rsidRPr="00112D64">
              <w:rPr>
                <w:sz w:val="18"/>
                <w:szCs w:val="18"/>
                <w:lang w:val="ru-RU"/>
              </w:rPr>
              <w:t>продовольствием</w:t>
            </w:r>
            <w:r w:rsidRPr="00112D64">
              <w:rPr>
                <w:sz w:val="18"/>
                <w:szCs w:val="18"/>
              </w:rPr>
              <w:t xml:space="preserve">. </w:t>
            </w: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55</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68,7</w:t>
            </w:r>
          </w:p>
        </w:tc>
      </w:tr>
      <w:tr w:rsidR="00E64877" w:rsidRPr="00112D64" w:rsidTr="00E64877">
        <w:trPr>
          <w:trHeight w:val="454"/>
          <w:jc w:val="center"/>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 xml:space="preserve">2. Уровень обеспечения оборудованием. </w:t>
            </w:r>
          </w:p>
          <w:p w:rsidR="00E64877" w:rsidRPr="00112D64" w:rsidRDefault="00E64877" w:rsidP="00E64877">
            <w:pPr>
              <w:rPr>
                <w:sz w:val="18"/>
                <w:szCs w:val="18"/>
                <w:lang w:val="ru-RU"/>
              </w:rPr>
            </w:pPr>
            <w:r w:rsidRPr="00112D64">
              <w:rPr>
                <w:sz w:val="18"/>
                <w:szCs w:val="18"/>
                <w:lang w:val="ru-RU"/>
              </w:rPr>
              <w:t xml:space="preserve"> </w:t>
            </w: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30</w:t>
            </w:r>
          </w:p>
        </w:tc>
      </w:tr>
      <w:tr w:rsidR="00E64877" w:rsidRPr="00112D64" w:rsidTr="00E64877">
        <w:trPr>
          <w:trHeight w:val="454"/>
          <w:jc w:val="center"/>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rPr>
            </w:pPr>
            <w:r w:rsidRPr="00112D64">
              <w:rPr>
                <w:sz w:val="18"/>
                <w:szCs w:val="18"/>
              </w:rPr>
              <w:t xml:space="preserve">3. Уровень обеспечения горючим. </w:t>
            </w:r>
          </w:p>
          <w:p w:rsidR="00E64877" w:rsidRPr="00112D64" w:rsidRDefault="00E64877" w:rsidP="00E64877">
            <w:pPr>
              <w:rPr>
                <w:sz w:val="18"/>
                <w:szCs w:val="18"/>
              </w:rPr>
            </w:pP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25</w:t>
            </w:r>
          </w:p>
        </w:tc>
      </w:tr>
      <w:tr w:rsidR="00E64877" w:rsidRPr="00112D64" w:rsidTr="00E64877">
        <w:trPr>
          <w:trHeight w:val="454"/>
          <w:jc w:val="center"/>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4. Процент покрытия необходимого строительного  ремонта.</w:t>
            </w:r>
          </w:p>
          <w:p w:rsidR="00E64877" w:rsidRPr="00112D64" w:rsidRDefault="00E64877" w:rsidP="00E64877">
            <w:pPr>
              <w:rPr>
                <w:sz w:val="18"/>
                <w:szCs w:val="18"/>
                <w:lang w:val="ru-RU"/>
              </w:rPr>
            </w:pPr>
            <w:r w:rsidRPr="00112D64">
              <w:rPr>
                <w:sz w:val="18"/>
                <w:szCs w:val="18"/>
                <w:lang w:val="ru-R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50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-16</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11,1</w:t>
            </w:r>
          </w:p>
        </w:tc>
      </w:tr>
      <w:tr w:rsidR="00E64877" w:rsidRPr="00112D64" w:rsidTr="00E64877">
        <w:trPr>
          <w:trHeight w:val="454"/>
          <w:jc w:val="center"/>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rPr>
              <w:t xml:space="preserve">5. </w:t>
            </w:r>
            <w:r w:rsidRPr="00112D64">
              <w:rPr>
                <w:sz w:val="18"/>
                <w:szCs w:val="18"/>
                <w:lang w:val="ru-RU"/>
              </w:rPr>
              <w:t>Уровень</w:t>
            </w:r>
            <w:r w:rsidRPr="00112D64">
              <w:rPr>
                <w:sz w:val="18"/>
                <w:szCs w:val="18"/>
              </w:rPr>
              <w:t xml:space="preserve"> </w:t>
            </w:r>
            <w:r w:rsidRPr="00112D64">
              <w:rPr>
                <w:sz w:val="18"/>
                <w:szCs w:val="18"/>
                <w:lang w:val="ru-RU"/>
              </w:rPr>
              <w:t>обеспечения</w:t>
            </w:r>
            <w:r w:rsidRPr="00112D64">
              <w:rPr>
                <w:sz w:val="18"/>
                <w:szCs w:val="18"/>
              </w:rPr>
              <w:t xml:space="preserve"> </w:t>
            </w:r>
            <w:r w:rsidRPr="00112D64">
              <w:rPr>
                <w:sz w:val="18"/>
                <w:szCs w:val="18"/>
                <w:lang w:val="ru-RU"/>
              </w:rPr>
              <w:t>медикаментами</w:t>
            </w:r>
            <w:r w:rsidRPr="00112D64">
              <w:rPr>
                <w:sz w:val="18"/>
                <w:szCs w:val="18"/>
              </w:rPr>
              <w:t xml:space="preserve">. </w:t>
            </w:r>
          </w:p>
          <w:p w:rsidR="00E64877" w:rsidRPr="00112D64" w:rsidRDefault="00E64877" w:rsidP="00E64877">
            <w:pP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A97E78">
              <w:rPr>
                <w:i/>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20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100</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-40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50</w:t>
            </w:r>
          </w:p>
        </w:tc>
      </w:tr>
      <w:tr w:rsidR="00E64877" w:rsidRPr="00112D64" w:rsidTr="00E64877">
        <w:trPr>
          <w:trHeight w:val="454"/>
          <w:jc w:val="center"/>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rPr>
                <w:sz w:val="18"/>
                <w:szCs w:val="18"/>
                <w:lang w:val="ru-RU"/>
              </w:rPr>
            </w:pPr>
            <w:r w:rsidRPr="00112D64">
              <w:rPr>
                <w:sz w:val="18"/>
                <w:szCs w:val="18"/>
                <w:lang w:val="ru-RU"/>
              </w:rPr>
              <w:t>6. Количество построенных зданий.</w:t>
            </w:r>
          </w:p>
          <w:p w:rsidR="00E64877" w:rsidRPr="00112D64" w:rsidRDefault="00E64877" w:rsidP="00E64877">
            <w:pPr>
              <w:rPr>
                <w:sz w:val="18"/>
                <w:szCs w:val="18"/>
                <w:lang w:val="ru-RU"/>
              </w:rPr>
            </w:pPr>
            <w:r w:rsidRPr="00112D64">
              <w:rPr>
                <w:sz w:val="18"/>
                <w:szCs w:val="18"/>
                <w:lang w:val="ru-RU"/>
              </w:rPr>
              <w:lastRenderedPageBreak/>
              <w:t xml:space="preserve"> </w:t>
            </w:r>
          </w:p>
          <w:p w:rsidR="00E64877" w:rsidRPr="00112D64" w:rsidRDefault="00E64877" w:rsidP="00E64877">
            <w:pPr>
              <w:rPr>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lang w:val="ru-RU"/>
              </w:rPr>
            </w:pPr>
            <w:r w:rsidRPr="00112D64">
              <w:rPr>
                <w:sz w:val="18"/>
                <w:szCs w:val="18"/>
                <w:lang w:val="ru-RU"/>
              </w:rPr>
              <w:lastRenderedPageBreak/>
              <w:t>единиц</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w:t>
            </w:r>
          </w:p>
        </w:tc>
      </w:tr>
      <w:tr w:rsidR="00E64877" w:rsidRPr="00112D64" w:rsidTr="00E64877">
        <w:trPr>
          <w:trHeight w:val="45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rPr>
                <w:sz w:val="18"/>
                <w:szCs w:val="18"/>
              </w:rPr>
            </w:pPr>
            <w:r w:rsidRPr="00112D64">
              <w:rPr>
                <w:sz w:val="18"/>
                <w:szCs w:val="18"/>
                <w:lang w:val="ru-RU"/>
              </w:rPr>
              <w:lastRenderedPageBreak/>
              <w:t>Бюджет подпрограммы</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Всего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center"/>
              <w:rPr>
                <w:sz w:val="18"/>
                <w:szCs w:val="18"/>
              </w:rPr>
            </w:pPr>
            <w:r w:rsidRPr="00112D64">
              <w:rPr>
                <w:sz w:val="18"/>
                <w:szCs w:val="18"/>
                <w:lang w:val="ru-RU"/>
              </w:rPr>
              <w:t>тыс. леев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89977,1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105956,2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105280,6</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-675,6</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15303,5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117,0</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Основные компоненты</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72575,9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91741,1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91739,4</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99,9</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19163,5</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126,4</w:t>
            </w:r>
          </w:p>
        </w:tc>
      </w:tr>
      <w:tr w:rsidR="00E64877" w:rsidRPr="00112D64" w:rsidTr="00E64877">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112D64" w:rsidRDefault="00E64877" w:rsidP="00E64877">
            <w:pPr>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jc w:val="both"/>
              <w:rPr>
                <w:sz w:val="18"/>
                <w:szCs w:val="18"/>
                <w:lang w:val="ru-RU"/>
              </w:rPr>
            </w:pPr>
            <w:r w:rsidRPr="00112D64">
              <w:rPr>
                <w:sz w:val="18"/>
                <w:szCs w:val="18"/>
                <w:lang w:val="ru-RU"/>
              </w:rPr>
              <w:t>Специальные средства</w:t>
            </w: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112D64" w:rsidRDefault="00E64877" w:rsidP="00E64877">
            <w:pPr>
              <w:spacing w:after="200" w:line="276"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17401,2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14215,1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13541,2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-673,9</w:t>
            </w: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rsidR="00E64877" w:rsidRPr="00112D64" w:rsidRDefault="00E64877" w:rsidP="00E64877">
            <w:pPr>
              <w:jc w:val="center"/>
              <w:rPr>
                <w:sz w:val="18"/>
                <w:szCs w:val="18"/>
              </w:rPr>
            </w:pPr>
            <w:r w:rsidRPr="00112D64">
              <w:rPr>
                <w:sz w:val="18"/>
                <w:szCs w:val="18"/>
              </w:rPr>
              <w:t>95,2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rsidR="00E64877" w:rsidRPr="00112D64" w:rsidRDefault="00E64877" w:rsidP="00E64877">
            <w:pPr>
              <w:jc w:val="center"/>
              <w:rPr>
                <w:sz w:val="18"/>
                <w:szCs w:val="18"/>
              </w:rPr>
            </w:pPr>
            <w:r w:rsidRPr="00112D64">
              <w:rPr>
                <w:sz w:val="18"/>
                <w:szCs w:val="18"/>
              </w:rPr>
              <w:t>-3860,0</w:t>
            </w:r>
          </w:p>
        </w:tc>
        <w:tc>
          <w:tcPr>
            <w:tcW w:w="0" w:type="auto"/>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112D64" w:rsidRDefault="00E64877" w:rsidP="00E64877">
            <w:pPr>
              <w:jc w:val="center"/>
              <w:rPr>
                <w:sz w:val="18"/>
                <w:szCs w:val="18"/>
              </w:rPr>
            </w:pPr>
            <w:r w:rsidRPr="00112D64">
              <w:rPr>
                <w:sz w:val="18"/>
                <w:szCs w:val="18"/>
              </w:rPr>
              <w:t>77,8</w:t>
            </w:r>
          </w:p>
        </w:tc>
      </w:tr>
    </w:tbl>
    <w:p w:rsidR="00E64877" w:rsidRPr="00570BB1" w:rsidRDefault="00E64877" w:rsidP="00E64877">
      <w:pPr>
        <w:spacing w:before="240" w:after="120" w:line="276" w:lineRule="auto"/>
        <w:ind w:firstLine="567"/>
        <w:jc w:val="both"/>
        <w:rPr>
          <w:lang w:val="ru-RU"/>
        </w:rPr>
      </w:pPr>
      <w:r w:rsidRPr="00570BB1">
        <w:rPr>
          <w:lang w:val="ru-RU"/>
        </w:rPr>
        <w:t xml:space="preserve">Кроме того, Министерство Обороны осуществило </w:t>
      </w:r>
      <w:r w:rsidRPr="00570BB1">
        <w:rPr>
          <w:i/>
          <w:lang w:val="ru-RU"/>
        </w:rPr>
        <w:t>значимую программу</w:t>
      </w:r>
      <w:r w:rsidRPr="00570BB1">
        <w:rPr>
          <w:lang w:val="ru-RU"/>
        </w:rPr>
        <w:t xml:space="preserve"> </w:t>
      </w:r>
      <w:r w:rsidRPr="00570BB1">
        <w:rPr>
          <w:i/>
          <w:lang w:val="ru-RU"/>
        </w:rPr>
        <w:t>„Образование и услуги воспитания”</w:t>
      </w:r>
      <w:r w:rsidRPr="00570BB1">
        <w:rPr>
          <w:lang w:val="ru-RU"/>
        </w:rPr>
        <w:t>, цель которой состоит в следующем:</w:t>
      </w:r>
    </w:p>
    <w:p w:rsidR="00E64877" w:rsidRPr="00570BB1" w:rsidRDefault="00E64877" w:rsidP="004508E0">
      <w:pPr>
        <w:pStyle w:val="af8"/>
        <w:numPr>
          <w:ilvl w:val="0"/>
          <w:numId w:val="52"/>
        </w:numPr>
        <w:spacing w:line="276" w:lineRule="auto"/>
        <w:ind w:left="851"/>
        <w:jc w:val="both"/>
      </w:pPr>
      <w:r w:rsidRPr="00570BB1">
        <w:t>создание, обучение и профессиональное усовершенствование офицерского состава и эффективного состава субофицеров;</w:t>
      </w:r>
    </w:p>
    <w:p w:rsidR="00E64877" w:rsidRPr="00570BB1" w:rsidRDefault="00E64877" w:rsidP="004508E0">
      <w:pPr>
        <w:pStyle w:val="af8"/>
        <w:numPr>
          <w:ilvl w:val="0"/>
          <w:numId w:val="52"/>
        </w:numPr>
        <w:spacing w:line="276" w:lineRule="auto"/>
        <w:ind w:left="851"/>
        <w:jc w:val="both"/>
      </w:pPr>
      <w:r w:rsidRPr="00570BB1">
        <w:t>организация и реализация научных исследований в области обороны;</w:t>
      </w:r>
    </w:p>
    <w:p w:rsidR="00E64877" w:rsidRPr="00570BB1" w:rsidRDefault="00E64877" w:rsidP="004508E0">
      <w:pPr>
        <w:pStyle w:val="ad"/>
        <w:numPr>
          <w:ilvl w:val="0"/>
          <w:numId w:val="52"/>
        </w:numPr>
        <w:spacing w:after="0" w:line="276" w:lineRule="auto"/>
        <w:ind w:left="851"/>
        <w:rPr>
          <w:lang w:eastAsia="en-US"/>
        </w:rPr>
      </w:pPr>
      <w:r w:rsidRPr="00570BB1">
        <w:rPr>
          <w:lang w:eastAsia="en-US"/>
        </w:rPr>
        <w:t>развитие военного обучение в Республики Молдова для подключения к императивам общества для изменения и Военной академии Вооруженных Сил.</w:t>
      </w:r>
    </w:p>
    <w:p w:rsidR="00E64877" w:rsidRPr="00570BB1" w:rsidRDefault="00E64877" w:rsidP="004508E0">
      <w:pPr>
        <w:pStyle w:val="af8"/>
        <w:numPr>
          <w:ilvl w:val="0"/>
          <w:numId w:val="52"/>
        </w:numPr>
        <w:spacing w:line="276" w:lineRule="auto"/>
        <w:ind w:left="851"/>
        <w:jc w:val="both"/>
        <w:rPr>
          <w:lang w:eastAsia="en-US"/>
        </w:rPr>
      </w:pPr>
      <w:r w:rsidRPr="00570BB1">
        <w:t>развитие инфраструктуры и материальной учебной базы Военного Института Вооруженных Сил.</w:t>
      </w:r>
    </w:p>
    <w:p w:rsidR="00E64877" w:rsidRPr="00570BB1" w:rsidRDefault="00E64877" w:rsidP="00E64877">
      <w:pPr>
        <w:spacing w:before="120" w:line="276" w:lineRule="auto"/>
        <w:ind w:firstLine="567"/>
        <w:jc w:val="both"/>
        <w:rPr>
          <w:lang w:val="ru-RU"/>
        </w:rPr>
      </w:pPr>
      <w:r w:rsidRPr="00570BB1">
        <w:rPr>
          <w:lang w:val="ru-RU"/>
        </w:rPr>
        <w:t>Основные задачи программы являются обучение (подготовка)  военных студентов для Вооруженных Сил, формирование субофицеров, усовершенствование офицеров в соответствии с установленными стандартами, менеджмент обучения военных заграницей, менеджмент обучения лингвистики, организация и реализация научных исследований в сфере обороны, усовершенствование учебной базы и учебных программ образования Военного Института Вооруженных Сил, развитие структуры Военного Института Вооруженных Сил в целях воспитания и обучения необходимого количества офицеров субофицеров.</w:t>
      </w:r>
    </w:p>
    <w:p w:rsidR="00E64877" w:rsidRPr="00570BB1" w:rsidRDefault="00E64877" w:rsidP="00E64877">
      <w:pPr>
        <w:spacing w:before="120" w:after="240" w:line="276" w:lineRule="auto"/>
        <w:ind w:firstLine="567"/>
        <w:jc w:val="both"/>
        <w:rPr>
          <w:lang w:val="ru-RU"/>
        </w:rPr>
      </w:pPr>
      <w:r w:rsidRPr="00570BB1">
        <w:rPr>
          <w:lang w:val="ru-RU"/>
        </w:rPr>
        <w:t xml:space="preserve">Программа </w:t>
      </w:r>
      <w:r w:rsidRPr="00570BB1">
        <w:rPr>
          <w:i/>
          <w:lang w:val="ru-RU"/>
        </w:rPr>
        <w:t>„Публичное образование и воспитательные услуги”</w:t>
      </w:r>
      <w:r w:rsidRPr="00570BB1">
        <w:rPr>
          <w:lang w:val="ru-RU"/>
        </w:rPr>
        <w:t xml:space="preserve"> содержит подпрограмму „Высшее образование”, показатели по реализации которой отражены в следующей таблице.</w:t>
      </w:r>
    </w:p>
    <w:tbl>
      <w:tblPr>
        <w:tblW w:w="5000" w:type="pct"/>
        <w:tblCellMar>
          <w:left w:w="10" w:type="dxa"/>
          <w:right w:w="10" w:type="dxa"/>
        </w:tblCellMar>
        <w:tblLook w:val="0000" w:firstRow="0" w:lastRow="0" w:firstColumn="0" w:lastColumn="0" w:noHBand="0" w:noVBand="0"/>
      </w:tblPr>
      <w:tblGrid>
        <w:gridCol w:w="841"/>
        <w:gridCol w:w="2322"/>
        <w:gridCol w:w="1080"/>
        <w:gridCol w:w="1072"/>
        <w:gridCol w:w="1167"/>
        <w:gridCol w:w="1072"/>
        <w:gridCol w:w="723"/>
        <w:gridCol w:w="671"/>
        <w:gridCol w:w="755"/>
        <w:gridCol w:w="756"/>
      </w:tblGrid>
      <w:tr w:rsidR="00E64877" w:rsidRPr="002A1CC0" w:rsidTr="00E64877">
        <w:trPr>
          <w:trHeight w:val="525"/>
        </w:trPr>
        <w:tc>
          <w:tcPr>
            <w:tcW w:w="1582" w:type="pct"/>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lang w:val="ru-RU"/>
              </w:rPr>
              <w:t>Название показателей результативности</w:t>
            </w:r>
          </w:p>
        </w:tc>
        <w:tc>
          <w:tcPr>
            <w:tcW w:w="469"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rPr>
              <w:t>единица измерения</w:t>
            </w:r>
          </w:p>
        </w:tc>
        <w:tc>
          <w:tcPr>
            <w:tcW w:w="467"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rPr>
              <w:t>2012</w:t>
            </w:r>
          </w:p>
          <w:p w:rsidR="00E64877" w:rsidRPr="002A1CC0" w:rsidRDefault="00E64877" w:rsidP="00E64877">
            <w:pPr>
              <w:spacing w:line="276" w:lineRule="auto"/>
              <w:jc w:val="center"/>
              <w:rPr>
                <w:b/>
                <w:sz w:val="18"/>
                <w:szCs w:val="18"/>
              </w:rPr>
            </w:pPr>
            <w:r w:rsidRPr="002A1CC0">
              <w:rPr>
                <w:b/>
                <w:sz w:val="18"/>
                <w:szCs w:val="18"/>
                <w:lang w:val="ru-RU"/>
              </w:rPr>
              <w:t>исполнено</w:t>
            </w:r>
          </w:p>
        </w:tc>
        <w:tc>
          <w:tcPr>
            <w:tcW w:w="1689"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rPr>
              <w:t>2013</w:t>
            </w:r>
          </w:p>
        </w:tc>
        <w:tc>
          <w:tcPr>
            <w:tcW w:w="792" w:type="pct"/>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rPr>
              <w:t>2013</w:t>
            </w:r>
          </w:p>
          <w:p w:rsidR="00E64877" w:rsidRPr="002A1CC0" w:rsidRDefault="00E64877" w:rsidP="00E64877">
            <w:pPr>
              <w:spacing w:line="276" w:lineRule="auto"/>
              <w:jc w:val="center"/>
              <w:rPr>
                <w:b/>
                <w:sz w:val="18"/>
                <w:szCs w:val="18"/>
              </w:rPr>
            </w:pPr>
            <w:r w:rsidRPr="002A1CC0">
              <w:rPr>
                <w:b/>
                <w:sz w:val="18"/>
                <w:szCs w:val="18"/>
                <w:lang w:val="ru-RU"/>
              </w:rPr>
              <w:t>исполнено</w:t>
            </w:r>
            <w:r w:rsidRPr="002A1CC0">
              <w:rPr>
                <w:b/>
                <w:sz w:val="18"/>
                <w:szCs w:val="18"/>
              </w:rPr>
              <w:t xml:space="preserve"> / 2012</w:t>
            </w:r>
          </w:p>
          <w:p w:rsidR="00E64877" w:rsidRPr="002A1CC0" w:rsidRDefault="00E64877" w:rsidP="00E64877">
            <w:pPr>
              <w:spacing w:line="276" w:lineRule="auto"/>
              <w:jc w:val="center"/>
              <w:rPr>
                <w:b/>
                <w:sz w:val="18"/>
                <w:szCs w:val="18"/>
              </w:rPr>
            </w:pPr>
            <w:r w:rsidRPr="002A1CC0">
              <w:rPr>
                <w:b/>
                <w:sz w:val="18"/>
                <w:szCs w:val="18"/>
                <w:lang w:val="ru-RU"/>
              </w:rPr>
              <w:t>исполнено</w:t>
            </w:r>
          </w:p>
        </w:tc>
      </w:tr>
      <w:tr w:rsidR="00E64877" w:rsidRPr="002A1CC0" w:rsidTr="00E64877">
        <w:trPr>
          <w:trHeight w:val="810"/>
        </w:trPr>
        <w:tc>
          <w:tcPr>
            <w:tcW w:w="1582" w:type="pct"/>
            <w:gridSpan w:val="2"/>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b/>
                <w:sz w:val="18"/>
                <w:szCs w:val="18"/>
              </w:rPr>
            </w:pPr>
          </w:p>
        </w:tc>
        <w:tc>
          <w:tcPr>
            <w:tcW w:w="469"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b/>
                <w:sz w:val="18"/>
                <w:szCs w:val="18"/>
              </w:rPr>
            </w:pPr>
          </w:p>
        </w:tc>
        <w:tc>
          <w:tcPr>
            <w:tcW w:w="467"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b/>
                <w:sz w:val="18"/>
                <w:szCs w:val="18"/>
              </w:rPr>
            </w:pPr>
          </w:p>
        </w:tc>
        <w:tc>
          <w:tcPr>
            <w:tcW w:w="480"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b/>
                <w:sz w:val="18"/>
                <w:szCs w:val="18"/>
                <w:lang w:val="ru-RU"/>
              </w:rPr>
              <w:t>утверждено</w:t>
            </w:r>
          </w:p>
        </w:tc>
        <w:tc>
          <w:tcPr>
            <w:tcW w:w="474"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lang w:val="ru-RU"/>
              </w:rPr>
              <w:t>исполнено</w:t>
            </w:r>
          </w:p>
        </w:tc>
        <w:tc>
          <w:tcPr>
            <w:tcW w:w="736" w:type="pct"/>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lang w:val="ru-RU"/>
              </w:rPr>
            </w:pPr>
            <w:r w:rsidRPr="002A1CC0">
              <w:rPr>
                <w:b/>
                <w:sz w:val="18"/>
                <w:szCs w:val="18"/>
                <w:lang w:val="ru-RU"/>
              </w:rPr>
              <w:t>исполнено</w:t>
            </w:r>
            <w:r w:rsidRPr="002A1CC0">
              <w:rPr>
                <w:b/>
                <w:sz w:val="18"/>
                <w:szCs w:val="18"/>
              </w:rPr>
              <w:t xml:space="preserve"> /</w:t>
            </w:r>
            <w:r w:rsidRPr="002A1CC0">
              <w:rPr>
                <w:b/>
                <w:sz w:val="18"/>
                <w:szCs w:val="18"/>
                <w:lang w:val="ru-RU"/>
              </w:rPr>
              <w:t xml:space="preserve"> утверждено</w:t>
            </w:r>
          </w:p>
        </w:tc>
        <w:tc>
          <w:tcPr>
            <w:tcW w:w="792" w:type="pct"/>
            <w:gridSpan w:val="2"/>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b/>
                <w:sz w:val="18"/>
                <w:szCs w:val="18"/>
              </w:rPr>
            </w:pPr>
          </w:p>
        </w:tc>
      </w:tr>
      <w:tr w:rsidR="00E64877" w:rsidRPr="002A1CC0" w:rsidTr="00E64877">
        <w:trPr>
          <w:trHeight w:val="282"/>
        </w:trPr>
        <w:tc>
          <w:tcPr>
            <w:tcW w:w="1582" w:type="pct"/>
            <w:gridSpan w:val="2"/>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b/>
                <w:sz w:val="18"/>
                <w:szCs w:val="18"/>
              </w:rPr>
            </w:pPr>
          </w:p>
        </w:tc>
        <w:tc>
          <w:tcPr>
            <w:tcW w:w="469"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b/>
                <w:sz w:val="18"/>
                <w:szCs w:val="18"/>
              </w:rPr>
            </w:pPr>
          </w:p>
        </w:tc>
        <w:tc>
          <w:tcPr>
            <w:tcW w:w="467"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b/>
                <w:sz w:val="18"/>
                <w:szCs w:val="18"/>
              </w:rPr>
            </w:pPr>
          </w:p>
        </w:tc>
        <w:tc>
          <w:tcPr>
            <w:tcW w:w="480"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p>
        </w:tc>
        <w:tc>
          <w:tcPr>
            <w:tcW w:w="474"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p>
        </w:tc>
        <w:tc>
          <w:tcPr>
            <w:tcW w:w="365" w:type="pct"/>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lang w:val="ru-RU"/>
              </w:rPr>
            </w:pPr>
            <w:r w:rsidRPr="002A1CC0">
              <w:rPr>
                <w:b/>
                <w:sz w:val="18"/>
                <w:szCs w:val="18"/>
                <w:lang w:val="ru-RU"/>
              </w:rPr>
              <w:t>сумма</w:t>
            </w:r>
          </w:p>
        </w:tc>
        <w:tc>
          <w:tcPr>
            <w:tcW w:w="371" w:type="pct"/>
            <w:tcBorders>
              <w:top w:val="single" w:sz="4" w:space="0" w:color="auto"/>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b/>
                <w:sz w:val="18"/>
                <w:szCs w:val="18"/>
              </w:rPr>
            </w:pPr>
            <w:r w:rsidRPr="00A97E78">
              <w:rPr>
                <w:b/>
                <w:i/>
                <w:sz w:val="18"/>
                <w:szCs w:val="18"/>
              </w:rPr>
              <w:t>%</w:t>
            </w:r>
          </w:p>
        </w:tc>
        <w:tc>
          <w:tcPr>
            <w:tcW w:w="396" w:type="pct"/>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lang w:val="ru-RU"/>
              </w:rPr>
            </w:pPr>
            <w:r w:rsidRPr="002A1CC0">
              <w:rPr>
                <w:b/>
                <w:sz w:val="18"/>
                <w:szCs w:val="18"/>
                <w:lang w:val="ru-RU"/>
              </w:rPr>
              <w:t>сумма</w:t>
            </w:r>
          </w:p>
        </w:tc>
        <w:tc>
          <w:tcPr>
            <w:tcW w:w="396" w:type="pct"/>
            <w:tcBorders>
              <w:top w:val="single" w:sz="4" w:space="0" w:color="auto"/>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b/>
                <w:sz w:val="18"/>
                <w:szCs w:val="18"/>
              </w:rPr>
            </w:pPr>
            <w:r w:rsidRPr="00A97E78">
              <w:rPr>
                <w:b/>
                <w:i/>
                <w:sz w:val="18"/>
                <w:szCs w:val="18"/>
              </w:rPr>
              <w:t>%</w:t>
            </w:r>
          </w:p>
        </w:tc>
      </w:tr>
      <w:tr w:rsidR="00E64877" w:rsidRPr="002A1CC0" w:rsidTr="00E64877">
        <w:trPr>
          <w:trHeight w:val="480"/>
        </w:trPr>
        <w:tc>
          <w:tcPr>
            <w:tcW w:w="4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b/>
                <w:sz w:val="18"/>
                <w:szCs w:val="18"/>
              </w:rPr>
            </w:pPr>
            <w:r w:rsidRPr="002A1CC0">
              <w:rPr>
                <w:b/>
                <w:sz w:val="18"/>
                <w:szCs w:val="18"/>
              </w:rPr>
              <w:t>88.05</w:t>
            </w:r>
          </w:p>
        </w:tc>
        <w:tc>
          <w:tcPr>
            <w:tcW w:w="4563" w:type="pct"/>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both"/>
              <w:rPr>
                <w:b/>
                <w:i/>
                <w:sz w:val="18"/>
                <w:szCs w:val="18"/>
                <w:lang w:val="ru-RU"/>
              </w:rPr>
            </w:pPr>
            <w:r w:rsidRPr="002A1CC0">
              <w:rPr>
                <w:b/>
                <w:i/>
                <w:sz w:val="18"/>
                <w:szCs w:val="18"/>
              </w:rPr>
              <w:t>Подпрограмма „Высшее образование” </w:t>
            </w:r>
          </w:p>
        </w:tc>
      </w:tr>
      <w:tr w:rsidR="00E64877" w:rsidRPr="002A1CC0" w:rsidTr="00E64877">
        <w:trPr>
          <w:trHeight w:val="480"/>
        </w:trPr>
        <w:tc>
          <w:tcPr>
            <w:tcW w:w="437"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vAlign w:val="center"/>
          </w:tcPr>
          <w:p w:rsidR="00E64877" w:rsidRPr="002A1CC0" w:rsidRDefault="00E64877" w:rsidP="00E64877">
            <w:pPr>
              <w:spacing w:line="276" w:lineRule="auto"/>
              <w:ind w:right="113"/>
              <w:jc w:val="center"/>
              <w:rPr>
                <w:sz w:val="18"/>
                <w:szCs w:val="18"/>
              </w:rPr>
            </w:pPr>
            <w:r w:rsidRPr="002A1CC0">
              <w:rPr>
                <w:sz w:val="18"/>
                <w:szCs w:val="18"/>
              </w:rPr>
              <w:t>результат</w:t>
            </w: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lang w:val="ru-RU"/>
              </w:rPr>
            </w:pPr>
            <w:r w:rsidRPr="002A1CC0">
              <w:rPr>
                <w:sz w:val="18"/>
                <w:szCs w:val="18"/>
                <w:lang w:val="ru-RU"/>
              </w:rPr>
              <w:t xml:space="preserve">1. Количество подготовленных студентов  в Военной Академии Национальной Армии.  </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lang w:val="ru-RU"/>
              </w:rPr>
            </w:pPr>
            <w:r w:rsidRPr="002A1CC0">
              <w:rPr>
                <w:sz w:val="18"/>
                <w:szCs w:val="18"/>
                <w:lang w:val="ru-RU"/>
              </w:rPr>
              <w:t>единиц</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465</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500</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465</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35</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93</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100</w:t>
            </w:r>
          </w:p>
        </w:tc>
      </w:tr>
      <w:tr w:rsidR="00E64877" w:rsidRPr="002A1CC0" w:rsidTr="00E64877">
        <w:trPr>
          <w:trHeight w:val="570"/>
        </w:trPr>
        <w:tc>
          <w:tcPr>
            <w:tcW w:w="437"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lang w:val="ru-RU"/>
              </w:rPr>
            </w:pPr>
            <w:r w:rsidRPr="002A1CC0">
              <w:rPr>
                <w:sz w:val="18"/>
                <w:szCs w:val="18"/>
                <w:lang w:val="ru-RU"/>
              </w:rPr>
              <w:t>2. Количество подготовленных военнослужащих на курсах иностранных языков.</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lang w:val="ru-RU"/>
              </w:rPr>
              <w:t>единиц</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85</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350</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340</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10</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97,1</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255</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400</w:t>
            </w:r>
          </w:p>
        </w:tc>
      </w:tr>
      <w:tr w:rsidR="00E64877" w:rsidRPr="002A1CC0" w:rsidTr="00E64877">
        <w:trPr>
          <w:trHeight w:val="555"/>
        </w:trPr>
        <w:tc>
          <w:tcPr>
            <w:tcW w:w="437"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lang w:val="ru-RU"/>
              </w:rPr>
            </w:pPr>
            <w:r w:rsidRPr="002A1CC0">
              <w:rPr>
                <w:sz w:val="18"/>
                <w:szCs w:val="18"/>
                <w:lang w:val="ru-RU"/>
              </w:rPr>
              <w:t xml:space="preserve">3. Количество документов, ежегодно пересматривающихся (в </w:t>
            </w:r>
            <w:r w:rsidRPr="002A1CC0">
              <w:rPr>
                <w:sz w:val="18"/>
                <w:szCs w:val="18"/>
                <w:lang w:val="ru-RU"/>
              </w:rPr>
              <w:lastRenderedPageBreak/>
              <w:t xml:space="preserve">зависимости от необходимости) </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lang w:val="ru-RU"/>
              </w:rPr>
              <w:lastRenderedPageBreak/>
              <w:t>единиц</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5</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5</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100</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5</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w:t>
            </w:r>
          </w:p>
        </w:tc>
      </w:tr>
      <w:tr w:rsidR="00E64877" w:rsidRPr="002A1CC0" w:rsidTr="00E64877">
        <w:trPr>
          <w:trHeight w:val="555"/>
        </w:trPr>
        <w:tc>
          <w:tcPr>
            <w:tcW w:w="437"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lang w:val="ru-RU"/>
              </w:rPr>
            </w:pPr>
            <w:r w:rsidRPr="002A1CC0">
              <w:rPr>
                <w:sz w:val="18"/>
                <w:szCs w:val="18"/>
                <w:lang w:val="ru-RU"/>
              </w:rPr>
              <w:t>4.  Количество разработанных дидактических материалов.</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lang w:val="ru-RU"/>
              </w:rPr>
              <w:t>единиц</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40</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40</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100</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40</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w:t>
            </w:r>
          </w:p>
        </w:tc>
      </w:tr>
      <w:tr w:rsidR="00E64877" w:rsidRPr="002A1CC0" w:rsidTr="00E64877">
        <w:trPr>
          <w:trHeight w:val="555"/>
        </w:trPr>
        <w:tc>
          <w:tcPr>
            <w:tcW w:w="437" w:type="pct"/>
            <w:vMerge/>
            <w:tcBorders>
              <w:left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lang w:val="ru-RU"/>
              </w:rPr>
            </w:pPr>
            <w:r w:rsidRPr="002A1CC0">
              <w:rPr>
                <w:sz w:val="18"/>
                <w:szCs w:val="18"/>
                <w:lang w:val="ru-RU"/>
              </w:rPr>
              <w:t>5.  Количество выпускников учебных заведений заграницей.</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lang w:val="ru-RU"/>
              </w:rPr>
              <w:t>единиц</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110</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45</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45</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100</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55</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40,9</w:t>
            </w:r>
          </w:p>
        </w:tc>
      </w:tr>
      <w:tr w:rsidR="00E64877" w:rsidRPr="002A1CC0" w:rsidTr="00E64877">
        <w:trPr>
          <w:trHeight w:val="680"/>
        </w:trPr>
        <w:tc>
          <w:tcPr>
            <w:tcW w:w="437"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pStyle w:val="af8"/>
              <w:tabs>
                <w:tab w:val="left" w:pos="232"/>
                <w:tab w:val="left" w:pos="720"/>
              </w:tabs>
              <w:spacing w:line="276" w:lineRule="auto"/>
              <w:ind w:left="0"/>
              <w:jc w:val="left"/>
              <w:rPr>
                <w:sz w:val="18"/>
                <w:szCs w:val="18"/>
              </w:rPr>
            </w:pPr>
            <w:r w:rsidRPr="002A1CC0">
              <w:rPr>
                <w:sz w:val="18"/>
                <w:szCs w:val="18"/>
                <w:lang w:val="ro-RO"/>
              </w:rPr>
              <w:t>6.</w:t>
            </w:r>
            <w:r w:rsidRPr="002A1CC0">
              <w:rPr>
                <w:sz w:val="18"/>
                <w:szCs w:val="18"/>
              </w:rPr>
              <w:t xml:space="preserve"> Доля переподготовленных человек (военнослужащих  по контракту)</w:t>
            </w: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i/>
                <w:sz w:val="18"/>
                <w:szCs w:val="18"/>
              </w:rPr>
            </w:pPr>
            <w:r w:rsidRPr="00A97E78">
              <w:rPr>
                <w:i/>
                <w:sz w:val="18"/>
                <w:szCs w:val="18"/>
              </w:rPr>
              <w:t>%</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40</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42,2</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2,2</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105,5</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-42,2</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w:t>
            </w:r>
          </w:p>
        </w:tc>
      </w:tr>
      <w:tr w:rsidR="00E64877" w:rsidRPr="002A1CC0" w:rsidTr="00E64877">
        <w:trPr>
          <w:trHeight w:val="345"/>
        </w:trPr>
        <w:tc>
          <w:tcPr>
            <w:tcW w:w="5000" w:type="pct"/>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rPr>
                <w:sz w:val="18"/>
                <w:szCs w:val="18"/>
              </w:rPr>
            </w:pPr>
            <w:r w:rsidRPr="002A1CC0">
              <w:rPr>
                <w:sz w:val="18"/>
                <w:szCs w:val="18"/>
                <w:lang w:val="ru-RU"/>
              </w:rPr>
              <w:t>Бюджет подпрограммы</w:t>
            </w:r>
          </w:p>
        </w:tc>
      </w:tr>
      <w:tr w:rsidR="00E64877" w:rsidRPr="002A1CC0" w:rsidTr="00E64877">
        <w:trPr>
          <w:trHeight w:val="300"/>
        </w:trPr>
        <w:tc>
          <w:tcPr>
            <w:tcW w:w="4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2A1CC0" w:rsidRDefault="00E64877" w:rsidP="00E64877">
            <w:pPr>
              <w:spacing w:line="276" w:lineRule="auto"/>
              <w:jc w:val="both"/>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both"/>
              <w:rPr>
                <w:sz w:val="18"/>
                <w:szCs w:val="18"/>
                <w:lang w:val="ru-RU"/>
              </w:rPr>
            </w:pPr>
            <w:r w:rsidRPr="002A1CC0">
              <w:rPr>
                <w:sz w:val="18"/>
                <w:szCs w:val="18"/>
                <w:lang w:val="ru-RU"/>
              </w:rPr>
              <w:t>Всего</w:t>
            </w:r>
          </w:p>
        </w:tc>
        <w:tc>
          <w:tcPr>
            <w:tcW w:w="46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lang w:val="ru-RU"/>
              </w:rPr>
              <w:t>тыс. леев</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18464,2</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20104,3</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19868,0</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236,3</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98,8</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ind w:right="-196"/>
              <w:jc w:val="center"/>
              <w:rPr>
                <w:sz w:val="18"/>
                <w:szCs w:val="18"/>
              </w:rPr>
            </w:pPr>
            <w:r w:rsidRPr="002A1CC0">
              <w:rPr>
                <w:sz w:val="18"/>
                <w:szCs w:val="18"/>
              </w:rPr>
              <w:t>1403,8</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107,6</w:t>
            </w:r>
          </w:p>
        </w:tc>
      </w:tr>
      <w:tr w:rsidR="00E64877" w:rsidRPr="002A1CC0" w:rsidTr="00E64877">
        <w:trPr>
          <w:trHeight w:val="270"/>
        </w:trPr>
        <w:tc>
          <w:tcPr>
            <w:tcW w:w="4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2A1CC0" w:rsidRDefault="00E64877" w:rsidP="00E64877">
            <w:pPr>
              <w:spacing w:line="276" w:lineRule="auto"/>
              <w:jc w:val="both"/>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both"/>
              <w:rPr>
                <w:sz w:val="18"/>
                <w:szCs w:val="18"/>
                <w:lang w:val="ru-RU"/>
              </w:rPr>
            </w:pPr>
            <w:r w:rsidRPr="002A1CC0">
              <w:rPr>
                <w:sz w:val="18"/>
                <w:szCs w:val="18"/>
                <w:lang w:val="ru-RU"/>
              </w:rPr>
              <w:t>Основные компоненты</w:t>
            </w:r>
          </w:p>
        </w:tc>
        <w:tc>
          <w:tcPr>
            <w:tcW w:w="46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16742,8</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18469,6</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18469,2</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0,4</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99,9</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ind w:right="-196"/>
              <w:jc w:val="center"/>
              <w:rPr>
                <w:sz w:val="18"/>
                <w:szCs w:val="18"/>
              </w:rPr>
            </w:pPr>
            <w:r w:rsidRPr="002A1CC0">
              <w:rPr>
                <w:sz w:val="18"/>
                <w:szCs w:val="18"/>
              </w:rPr>
              <w:t>1726,4</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110,3</w:t>
            </w:r>
          </w:p>
        </w:tc>
      </w:tr>
      <w:tr w:rsidR="00E64877" w:rsidRPr="002A1CC0" w:rsidTr="00E64877">
        <w:trPr>
          <w:trHeight w:val="248"/>
        </w:trPr>
        <w:tc>
          <w:tcPr>
            <w:tcW w:w="4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2A1CC0" w:rsidRDefault="00E64877" w:rsidP="00E64877">
            <w:pPr>
              <w:spacing w:line="276" w:lineRule="auto"/>
              <w:jc w:val="both"/>
              <w:rPr>
                <w:sz w:val="18"/>
                <w:szCs w:val="18"/>
              </w:rPr>
            </w:pPr>
          </w:p>
        </w:tc>
        <w:tc>
          <w:tcPr>
            <w:tcW w:w="11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both"/>
              <w:rPr>
                <w:sz w:val="18"/>
                <w:szCs w:val="18"/>
                <w:lang w:val="ru-RU"/>
              </w:rPr>
            </w:pPr>
            <w:r w:rsidRPr="002A1CC0">
              <w:rPr>
                <w:sz w:val="18"/>
                <w:szCs w:val="18"/>
                <w:lang w:val="ru-RU"/>
              </w:rPr>
              <w:t>Специальные средства</w:t>
            </w:r>
          </w:p>
        </w:tc>
        <w:tc>
          <w:tcPr>
            <w:tcW w:w="46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after="200" w:line="276" w:lineRule="auto"/>
              <w:jc w:val="center"/>
              <w:rPr>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1721,4</w:t>
            </w:r>
          </w:p>
        </w:tc>
        <w:tc>
          <w:tcPr>
            <w:tcW w:w="48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1634,7</w:t>
            </w:r>
          </w:p>
        </w:tc>
        <w:tc>
          <w:tcPr>
            <w:tcW w:w="47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1398,8</w:t>
            </w:r>
          </w:p>
        </w:tc>
        <w:tc>
          <w:tcPr>
            <w:tcW w:w="365"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jc w:val="center"/>
              <w:rPr>
                <w:sz w:val="18"/>
                <w:szCs w:val="18"/>
              </w:rPr>
            </w:pPr>
            <w:r w:rsidRPr="002A1CC0">
              <w:rPr>
                <w:sz w:val="18"/>
                <w:szCs w:val="18"/>
              </w:rPr>
              <w:t>235,9</w:t>
            </w:r>
          </w:p>
        </w:tc>
        <w:tc>
          <w:tcPr>
            <w:tcW w:w="371"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85,5</w:t>
            </w:r>
          </w:p>
        </w:tc>
        <w:tc>
          <w:tcPr>
            <w:tcW w:w="396"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64877" w:rsidRPr="002A1CC0" w:rsidRDefault="00E64877" w:rsidP="00E64877">
            <w:pPr>
              <w:spacing w:line="276" w:lineRule="auto"/>
              <w:ind w:right="-196"/>
              <w:jc w:val="center"/>
              <w:rPr>
                <w:sz w:val="18"/>
                <w:szCs w:val="18"/>
              </w:rPr>
            </w:pPr>
            <w:r w:rsidRPr="002A1CC0">
              <w:rPr>
                <w:sz w:val="18"/>
                <w:szCs w:val="18"/>
              </w:rPr>
              <w:t>-322,6</w:t>
            </w:r>
          </w:p>
        </w:tc>
        <w:tc>
          <w:tcPr>
            <w:tcW w:w="396" w:type="pct"/>
            <w:tcBorders>
              <w:top w:val="single" w:sz="4" w:space="0" w:color="000000"/>
              <w:left w:val="single" w:sz="4" w:space="0" w:color="auto"/>
              <w:bottom w:val="single" w:sz="4" w:space="0" w:color="000000"/>
              <w:right w:val="single" w:sz="4" w:space="0" w:color="000000"/>
            </w:tcBorders>
            <w:shd w:val="clear" w:color="000000" w:fill="FFFFFF"/>
            <w:vAlign w:val="center"/>
          </w:tcPr>
          <w:p w:rsidR="00E64877" w:rsidRPr="002A1CC0" w:rsidRDefault="00E64877" w:rsidP="00E64877">
            <w:pPr>
              <w:spacing w:line="276" w:lineRule="auto"/>
              <w:jc w:val="center"/>
              <w:rPr>
                <w:sz w:val="18"/>
                <w:szCs w:val="18"/>
              </w:rPr>
            </w:pPr>
            <w:r w:rsidRPr="002A1CC0">
              <w:rPr>
                <w:sz w:val="18"/>
                <w:szCs w:val="18"/>
              </w:rPr>
              <w:t>81,2</w:t>
            </w:r>
          </w:p>
        </w:tc>
      </w:tr>
    </w:tbl>
    <w:p w:rsidR="00E64877" w:rsidRPr="008B24F2" w:rsidRDefault="00E64877" w:rsidP="00E64877"/>
    <w:p w:rsidR="00E64877" w:rsidRPr="00570BB1" w:rsidRDefault="00E64877" w:rsidP="00E64877">
      <w:pPr>
        <w:pStyle w:val="3"/>
        <w:ind w:left="567"/>
        <w:rPr>
          <w:sz w:val="24"/>
          <w:szCs w:val="24"/>
        </w:rPr>
      </w:pPr>
      <w:r w:rsidRPr="00570BB1">
        <w:rPr>
          <w:sz w:val="24"/>
          <w:szCs w:val="24"/>
        </w:rPr>
        <w:t>4. Юстиция</w:t>
      </w:r>
    </w:p>
    <w:p w:rsidR="00E64877" w:rsidRPr="00570BB1" w:rsidRDefault="00E64877" w:rsidP="00E64877">
      <w:pPr>
        <w:spacing w:before="240" w:after="240" w:line="276" w:lineRule="auto"/>
        <w:ind w:firstLine="567"/>
        <w:jc w:val="both"/>
      </w:pPr>
      <w:r w:rsidRPr="00570BB1">
        <w:rPr>
          <w:i/>
        </w:rPr>
        <w:t xml:space="preserve">Данные об исполнении расходов по данной группе </w:t>
      </w:r>
      <w:r w:rsidRPr="00570BB1">
        <w:t>представлены в следующей таблице.</w:t>
      </w:r>
    </w:p>
    <w:p w:rsidR="00E64877" w:rsidRPr="008D08AC" w:rsidRDefault="00E64877" w:rsidP="00E64877">
      <w:pPr>
        <w:ind w:firstLine="357"/>
        <w:jc w:val="right"/>
        <w:rPr>
          <w:i/>
          <w:sz w:val="20"/>
        </w:rPr>
      </w:pPr>
      <w:r w:rsidRPr="00132A29">
        <w:rPr>
          <w:i/>
          <w:sz w:val="20"/>
        </w:rPr>
        <w:t>млн. леев</w:t>
      </w:r>
    </w:p>
    <w:tbl>
      <w:tblPr>
        <w:tblpPr w:leftFromText="180" w:rightFromText="180" w:vertAnchor="text"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276"/>
        <w:gridCol w:w="1134"/>
        <w:gridCol w:w="1134"/>
        <w:gridCol w:w="850"/>
        <w:gridCol w:w="709"/>
        <w:gridCol w:w="851"/>
        <w:gridCol w:w="992"/>
      </w:tblGrid>
      <w:tr w:rsidR="00E64877" w:rsidRPr="00724C06" w:rsidTr="00E64877">
        <w:trPr>
          <w:trHeight w:val="255"/>
        </w:trPr>
        <w:tc>
          <w:tcPr>
            <w:tcW w:w="2263" w:type="dxa"/>
            <w:vMerge w:val="restart"/>
            <w:shd w:val="clear" w:color="auto" w:fill="auto"/>
            <w:noWrap/>
          </w:tcPr>
          <w:p w:rsidR="00E64877" w:rsidRPr="009C322D" w:rsidRDefault="00E64877" w:rsidP="00E64877">
            <w:pPr>
              <w:spacing w:line="276" w:lineRule="auto"/>
              <w:jc w:val="center"/>
              <w:rPr>
                <w:b/>
                <w:sz w:val="22"/>
                <w:szCs w:val="22"/>
              </w:rPr>
            </w:pPr>
            <w:r w:rsidRPr="009C322D">
              <w:rPr>
                <w:b/>
                <w:sz w:val="22"/>
                <w:szCs w:val="22"/>
              </w:rPr>
              <w:t> </w:t>
            </w:r>
          </w:p>
        </w:tc>
        <w:tc>
          <w:tcPr>
            <w:tcW w:w="1276" w:type="dxa"/>
            <w:vMerge w:val="restart"/>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2012  исполнено</w:t>
            </w:r>
          </w:p>
        </w:tc>
        <w:tc>
          <w:tcPr>
            <w:tcW w:w="5103" w:type="dxa"/>
            <w:gridSpan w:val="5"/>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2013</w:t>
            </w:r>
          </w:p>
        </w:tc>
        <w:tc>
          <w:tcPr>
            <w:tcW w:w="1843" w:type="dxa"/>
            <w:gridSpan w:val="2"/>
            <w:vMerge w:val="restart"/>
            <w:shd w:val="clear" w:color="auto" w:fill="auto"/>
            <w:vAlign w:val="center"/>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 xml:space="preserve">/ </w:t>
            </w:r>
            <w:r w:rsidRPr="009C322D">
              <w:rPr>
                <w:b/>
                <w:sz w:val="22"/>
                <w:szCs w:val="22"/>
              </w:rPr>
              <w:t>2012  уточнено</w:t>
            </w:r>
          </w:p>
        </w:tc>
      </w:tr>
      <w:tr w:rsidR="00E64877" w:rsidRPr="00724C06" w:rsidTr="00E64877">
        <w:trPr>
          <w:trHeight w:val="660"/>
        </w:trPr>
        <w:tc>
          <w:tcPr>
            <w:tcW w:w="2263" w:type="dxa"/>
            <w:vMerge/>
            <w:shd w:val="clear" w:color="auto" w:fill="auto"/>
          </w:tcPr>
          <w:p w:rsidR="00E64877" w:rsidRPr="009C322D" w:rsidRDefault="00E64877" w:rsidP="00E64877">
            <w:pPr>
              <w:spacing w:line="276" w:lineRule="auto"/>
              <w:rPr>
                <w:b/>
                <w:sz w:val="22"/>
                <w:szCs w:val="22"/>
              </w:rPr>
            </w:pPr>
          </w:p>
        </w:tc>
        <w:tc>
          <w:tcPr>
            <w:tcW w:w="1276" w:type="dxa"/>
            <w:vMerge/>
            <w:shd w:val="clear" w:color="auto" w:fill="auto"/>
            <w:vAlign w:val="center"/>
          </w:tcPr>
          <w:p w:rsidR="00E64877" w:rsidRPr="009C322D" w:rsidRDefault="00E64877" w:rsidP="00E64877">
            <w:pPr>
              <w:spacing w:line="276" w:lineRule="auto"/>
              <w:jc w:val="center"/>
              <w:rPr>
                <w:b/>
                <w:sz w:val="22"/>
                <w:szCs w:val="22"/>
              </w:rPr>
            </w:pPr>
          </w:p>
        </w:tc>
        <w:tc>
          <w:tcPr>
            <w:tcW w:w="1276" w:type="dxa"/>
            <w:vMerge w:val="restart"/>
            <w:shd w:val="clear" w:color="auto" w:fill="auto"/>
            <w:noWrap/>
            <w:vAlign w:val="center"/>
          </w:tcPr>
          <w:p w:rsidR="00E64877" w:rsidRPr="009C322D" w:rsidRDefault="00E64877" w:rsidP="00E64877">
            <w:pPr>
              <w:spacing w:line="276" w:lineRule="auto"/>
              <w:ind w:left="-108" w:right="-108"/>
              <w:jc w:val="both"/>
              <w:rPr>
                <w:b/>
                <w:sz w:val="22"/>
                <w:szCs w:val="22"/>
              </w:rPr>
            </w:pPr>
            <w:r w:rsidRPr="009C322D">
              <w:rPr>
                <w:b/>
                <w:sz w:val="22"/>
                <w:szCs w:val="22"/>
              </w:rPr>
              <w:t>утверждено</w:t>
            </w:r>
          </w:p>
        </w:tc>
        <w:tc>
          <w:tcPr>
            <w:tcW w:w="1134" w:type="dxa"/>
            <w:vMerge w:val="restart"/>
            <w:shd w:val="clear" w:color="auto" w:fill="auto"/>
            <w:noWrap/>
            <w:vAlign w:val="center"/>
          </w:tcPr>
          <w:p w:rsidR="00E64877" w:rsidRPr="009C322D" w:rsidRDefault="00E64877" w:rsidP="00E64877">
            <w:pPr>
              <w:spacing w:line="276" w:lineRule="auto"/>
              <w:jc w:val="both"/>
              <w:rPr>
                <w:b/>
                <w:sz w:val="22"/>
                <w:szCs w:val="22"/>
              </w:rPr>
            </w:pPr>
            <w:r w:rsidRPr="009C322D">
              <w:rPr>
                <w:b/>
                <w:sz w:val="22"/>
                <w:szCs w:val="22"/>
              </w:rPr>
              <w:t>уточнено</w:t>
            </w:r>
          </w:p>
        </w:tc>
        <w:tc>
          <w:tcPr>
            <w:tcW w:w="1134" w:type="dxa"/>
            <w:vMerge w:val="restart"/>
            <w:shd w:val="clear" w:color="auto" w:fill="auto"/>
            <w:noWrap/>
            <w:vAlign w:val="center"/>
          </w:tcPr>
          <w:p w:rsidR="00E64877" w:rsidRPr="009C322D" w:rsidRDefault="00E64877" w:rsidP="00E64877">
            <w:pPr>
              <w:spacing w:line="276" w:lineRule="auto"/>
              <w:ind w:left="-108" w:right="-108"/>
              <w:jc w:val="both"/>
              <w:rPr>
                <w:b/>
                <w:sz w:val="22"/>
                <w:szCs w:val="22"/>
              </w:rPr>
            </w:pPr>
            <w:r w:rsidRPr="009C322D">
              <w:rPr>
                <w:b/>
                <w:sz w:val="22"/>
                <w:szCs w:val="22"/>
              </w:rPr>
              <w:t>исполнено</w:t>
            </w:r>
          </w:p>
        </w:tc>
        <w:tc>
          <w:tcPr>
            <w:tcW w:w="1559" w:type="dxa"/>
            <w:gridSpan w:val="2"/>
            <w:shd w:val="clear" w:color="auto" w:fill="auto"/>
            <w:vAlign w:val="center"/>
          </w:tcPr>
          <w:p w:rsidR="00E64877" w:rsidRPr="009C322D" w:rsidRDefault="00E64877" w:rsidP="00E64877">
            <w:pPr>
              <w:spacing w:line="276" w:lineRule="auto"/>
              <w:jc w:val="center"/>
              <w:rPr>
                <w:b/>
                <w:sz w:val="22"/>
                <w:szCs w:val="22"/>
              </w:rPr>
            </w:pPr>
            <w:r w:rsidRPr="009C322D">
              <w:rPr>
                <w:b/>
                <w:sz w:val="22"/>
                <w:szCs w:val="22"/>
              </w:rPr>
              <w:t>исполнено</w:t>
            </w:r>
            <w:r w:rsidRPr="009C322D">
              <w:rPr>
                <w:b/>
                <w:sz w:val="22"/>
                <w:szCs w:val="22"/>
                <w:lang w:val="ru-RU"/>
              </w:rPr>
              <w:t xml:space="preserve"> /</w:t>
            </w:r>
            <w:r w:rsidRPr="009C322D">
              <w:rPr>
                <w:b/>
                <w:sz w:val="22"/>
                <w:szCs w:val="22"/>
              </w:rPr>
              <w:t xml:space="preserve">  уточнено</w:t>
            </w:r>
          </w:p>
        </w:tc>
        <w:tc>
          <w:tcPr>
            <w:tcW w:w="1843" w:type="dxa"/>
            <w:gridSpan w:val="2"/>
            <w:vMerge/>
            <w:shd w:val="clear" w:color="auto" w:fill="auto"/>
            <w:vAlign w:val="center"/>
          </w:tcPr>
          <w:p w:rsidR="00E64877" w:rsidRPr="009C322D" w:rsidRDefault="00E64877" w:rsidP="00E64877">
            <w:pPr>
              <w:spacing w:line="276" w:lineRule="auto"/>
              <w:jc w:val="center"/>
              <w:rPr>
                <w:b/>
                <w:sz w:val="22"/>
                <w:szCs w:val="22"/>
              </w:rPr>
            </w:pPr>
          </w:p>
        </w:tc>
      </w:tr>
      <w:tr w:rsidR="00E64877" w:rsidRPr="00724C06" w:rsidTr="00E64877">
        <w:trPr>
          <w:trHeight w:val="255"/>
        </w:trPr>
        <w:tc>
          <w:tcPr>
            <w:tcW w:w="2263" w:type="dxa"/>
            <w:vMerge/>
            <w:shd w:val="clear" w:color="auto" w:fill="auto"/>
          </w:tcPr>
          <w:p w:rsidR="00E64877" w:rsidRPr="009C322D" w:rsidRDefault="00E64877" w:rsidP="00E64877">
            <w:pPr>
              <w:spacing w:line="276" w:lineRule="auto"/>
              <w:rPr>
                <w:b/>
                <w:sz w:val="22"/>
                <w:szCs w:val="22"/>
              </w:rPr>
            </w:pPr>
          </w:p>
        </w:tc>
        <w:tc>
          <w:tcPr>
            <w:tcW w:w="1276" w:type="dxa"/>
            <w:vMerge/>
            <w:shd w:val="clear" w:color="auto" w:fill="auto"/>
            <w:vAlign w:val="center"/>
          </w:tcPr>
          <w:p w:rsidR="00E64877" w:rsidRPr="009C322D" w:rsidRDefault="00E64877" w:rsidP="00E64877">
            <w:pPr>
              <w:spacing w:line="276" w:lineRule="auto"/>
              <w:jc w:val="center"/>
              <w:rPr>
                <w:b/>
                <w:sz w:val="22"/>
                <w:szCs w:val="22"/>
              </w:rPr>
            </w:pPr>
          </w:p>
        </w:tc>
        <w:tc>
          <w:tcPr>
            <w:tcW w:w="1276" w:type="dxa"/>
            <w:vMerge/>
            <w:shd w:val="clear" w:color="auto" w:fill="auto"/>
            <w:vAlign w:val="center"/>
          </w:tcPr>
          <w:p w:rsidR="00E64877" w:rsidRPr="009C322D" w:rsidRDefault="00E64877" w:rsidP="00E64877">
            <w:pPr>
              <w:spacing w:line="276" w:lineRule="auto"/>
              <w:jc w:val="center"/>
              <w:rPr>
                <w:b/>
                <w:sz w:val="22"/>
                <w:szCs w:val="22"/>
              </w:rPr>
            </w:pPr>
          </w:p>
        </w:tc>
        <w:tc>
          <w:tcPr>
            <w:tcW w:w="1134" w:type="dxa"/>
            <w:vMerge/>
            <w:shd w:val="clear" w:color="auto" w:fill="auto"/>
            <w:vAlign w:val="center"/>
          </w:tcPr>
          <w:p w:rsidR="00E64877" w:rsidRPr="009C322D" w:rsidRDefault="00E64877" w:rsidP="00E64877">
            <w:pPr>
              <w:spacing w:line="276" w:lineRule="auto"/>
              <w:jc w:val="center"/>
              <w:rPr>
                <w:b/>
                <w:sz w:val="22"/>
                <w:szCs w:val="22"/>
              </w:rPr>
            </w:pPr>
          </w:p>
        </w:tc>
        <w:tc>
          <w:tcPr>
            <w:tcW w:w="1134" w:type="dxa"/>
            <w:vMerge/>
            <w:shd w:val="clear" w:color="auto" w:fill="auto"/>
            <w:vAlign w:val="center"/>
          </w:tcPr>
          <w:p w:rsidR="00E64877" w:rsidRPr="009C322D" w:rsidRDefault="00E64877" w:rsidP="00E64877">
            <w:pPr>
              <w:spacing w:line="276" w:lineRule="auto"/>
              <w:jc w:val="center"/>
              <w:rPr>
                <w:b/>
                <w:sz w:val="22"/>
                <w:szCs w:val="22"/>
              </w:rPr>
            </w:pPr>
          </w:p>
        </w:tc>
        <w:tc>
          <w:tcPr>
            <w:tcW w:w="850" w:type="dxa"/>
            <w:shd w:val="clear" w:color="auto" w:fill="auto"/>
            <w:noWrap/>
            <w:vAlign w:val="center"/>
          </w:tcPr>
          <w:p w:rsidR="00E64877" w:rsidRPr="009C322D" w:rsidRDefault="00E64877" w:rsidP="00E64877">
            <w:pPr>
              <w:spacing w:line="276" w:lineRule="auto"/>
              <w:jc w:val="center"/>
              <w:rPr>
                <w:b/>
                <w:sz w:val="22"/>
                <w:szCs w:val="22"/>
                <w:lang w:val="ru-RU"/>
              </w:rPr>
            </w:pPr>
            <w:r w:rsidRPr="009C322D">
              <w:rPr>
                <w:b/>
                <w:sz w:val="22"/>
                <w:szCs w:val="22"/>
                <w:lang w:val="ru-RU"/>
              </w:rPr>
              <w:t>сумма</w:t>
            </w:r>
          </w:p>
        </w:tc>
        <w:tc>
          <w:tcPr>
            <w:tcW w:w="709" w:type="dxa"/>
            <w:shd w:val="clear" w:color="auto" w:fill="auto"/>
            <w:noWrap/>
            <w:vAlign w:val="center"/>
          </w:tcPr>
          <w:p w:rsidR="00E64877" w:rsidRPr="009C322D" w:rsidRDefault="00E64877" w:rsidP="00E64877">
            <w:pPr>
              <w:spacing w:line="276" w:lineRule="auto"/>
              <w:jc w:val="center"/>
              <w:rPr>
                <w:b/>
                <w:i/>
                <w:sz w:val="22"/>
                <w:szCs w:val="22"/>
              </w:rPr>
            </w:pPr>
            <w:r w:rsidRPr="00A97E78">
              <w:rPr>
                <w:b/>
                <w:i/>
                <w:sz w:val="22"/>
                <w:szCs w:val="22"/>
              </w:rPr>
              <w:t>%</w:t>
            </w:r>
          </w:p>
        </w:tc>
        <w:tc>
          <w:tcPr>
            <w:tcW w:w="851"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lang w:val="ru-RU"/>
              </w:rPr>
              <w:t>сумма</w:t>
            </w:r>
          </w:p>
        </w:tc>
        <w:tc>
          <w:tcPr>
            <w:tcW w:w="992" w:type="dxa"/>
            <w:shd w:val="clear" w:color="auto" w:fill="auto"/>
            <w:noWrap/>
            <w:vAlign w:val="center"/>
          </w:tcPr>
          <w:p w:rsidR="00E64877" w:rsidRPr="009C322D" w:rsidRDefault="00E64877" w:rsidP="00E64877">
            <w:pPr>
              <w:spacing w:line="276" w:lineRule="auto"/>
              <w:jc w:val="center"/>
              <w:rPr>
                <w:b/>
                <w:i/>
                <w:sz w:val="22"/>
                <w:szCs w:val="22"/>
              </w:rPr>
            </w:pPr>
            <w:r w:rsidRPr="00A97E78">
              <w:rPr>
                <w:b/>
                <w:i/>
                <w:sz w:val="22"/>
                <w:szCs w:val="22"/>
              </w:rPr>
              <w:t>%</w:t>
            </w:r>
          </w:p>
        </w:tc>
      </w:tr>
      <w:tr w:rsidR="00E64877" w:rsidRPr="00724C06" w:rsidTr="00E64877">
        <w:trPr>
          <w:trHeight w:val="695"/>
        </w:trPr>
        <w:tc>
          <w:tcPr>
            <w:tcW w:w="2263" w:type="dxa"/>
            <w:shd w:val="clear" w:color="auto" w:fill="auto"/>
            <w:noWrap/>
            <w:vAlign w:val="bottom"/>
          </w:tcPr>
          <w:p w:rsidR="00E64877" w:rsidRPr="009C322D" w:rsidRDefault="00E64877" w:rsidP="00E64877">
            <w:pPr>
              <w:spacing w:line="276" w:lineRule="auto"/>
              <w:ind w:right="-108"/>
              <w:rPr>
                <w:b/>
                <w:color w:val="000000"/>
                <w:sz w:val="22"/>
                <w:szCs w:val="22"/>
              </w:rPr>
            </w:pPr>
            <w:r w:rsidRPr="009C322D">
              <w:rPr>
                <w:b/>
                <w:color w:val="000000"/>
                <w:sz w:val="22"/>
                <w:szCs w:val="22"/>
              </w:rPr>
              <w:t>Всего (млн. ле</w:t>
            </w:r>
            <w:r w:rsidRPr="009C322D">
              <w:rPr>
                <w:b/>
                <w:color w:val="000000"/>
                <w:sz w:val="22"/>
                <w:szCs w:val="22"/>
                <w:lang w:val="ru-RU"/>
              </w:rPr>
              <w:t>ев</w:t>
            </w:r>
            <w:r w:rsidRPr="009C322D">
              <w:rPr>
                <w:b/>
                <w:color w:val="000000"/>
                <w:sz w:val="22"/>
                <w:szCs w:val="22"/>
              </w:rPr>
              <w:t>)</w:t>
            </w:r>
          </w:p>
          <w:p w:rsidR="00E64877" w:rsidRPr="009C322D" w:rsidRDefault="00E64877" w:rsidP="00E64877">
            <w:pPr>
              <w:spacing w:line="276" w:lineRule="auto"/>
              <w:ind w:left="-113"/>
              <w:jc w:val="both"/>
              <w:rPr>
                <w:sz w:val="22"/>
                <w:szCs w:val="22"/>
              </w:rPr>
            </w:pPr>
            <w:r w:rsidRPr="009C322D">
              <w:rPr>
                <w:i/>
                <w:color w:val="000000"/>
                <w:sz w:val="22"/>
                <w:szCs w:val="22"/>
              </w:rPr>
              <w:t>в том числе:</w:t>
            </w:r>
          </w:p>
        </w:tc>
        <w:tc>
          <w:tcPr>
            <w:tcW w:w="127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346,1</w:t>
            </w:r>
          </w:p>
        </w:tc>
        <w:tc>
          <w:tcPr>
            <w:tcW w:w="127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613,1</w:t>
            </w:r>
          </w:p>
        </w:tc>
        <w:tc>
          <w:tcPr>
            <w:tcW w:w="1134"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607,7</w:t>
            </w:r>
          </w:p>
        </w:tc>
        <w:tc>
          <w:tcPr>
            <w:tcW w:w="1134"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574,0</w:t>
            </w:r>
          </w:p>
        </w:tc>
        <w:tc>
          <w:tcPr>
            <w:tcW w:w="850"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-33,7</w:t>
            </w:r>
          </w:p>
        </w:tc>
        <w:tc>
          <w:tcPr>
            <w:tcW w:w="70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-5,5</w:t>
            </w:r>
          </w:p>
        </w:tc>
        <w:tc>
          <w:tcPr>
            <w:tcW w:w="851"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227,9</w:t>
            </w:r>
          </w:p>
        </w:tc>
        <w:tc>
          <w:tcPr>
            <w:tcW w:w="992"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65,9</w:t>
            </w:r>
          </w:p>
        </w:tc>
      </w:tr>
      <w:tr w:rsidR="00E64877" w:rsidRPr="00724C06" w:rsidTr="00E64877">
        <w:trPr>
          <w:trHeight w:val="340"/>
        </w:trPr>
        <w:tc>
          <w:tcPr>
            <w:tcW w:w="2263" w:type="dxa"/>
            <w:shd w:val="clear" w:color="auto" w:fill="auto"/>
            <w:noWrap/>
            <w:vAlign w:val="bottom"/>
          </w:tcPr>
          <w:p w:rsidR="00E64877" w:rsidRPr="009C322D" w:rsidRDefault="00E64877" w:rsidP="00E64877">
            <w:pPr>
              <w:spacing w:line="276" w:lineRule="auto"/>
              <w:jc w:val="both"/>
              <w:rPr>
                <w:sz w:val="22"/>
                <w:szCs w:val="22"/>
              </w:rPr>
            </w:pPr>
            <w:r w:rsidRPr="009C322D">
              <w:rPr>
                <w:i/>
                <w:iCs/>
                <w:sz w:val="20"/>
                <w:szCs w:val="20"/>
              </w:rPr>
              <w:t>Основной компонент</w:t>
            </w:r>
          </w:p>
        </w:tc>
        <w:tc>
          <w:tcPr>
            <w:tcW w:w="1276"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279,5</w:t>
            </w:r>
          </w:p>
        </w:tc>
        <w:tc>
          <w:tcPr>
            <w:tcW w:w="1276"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532,3</w:t>
            </w:r>
          </w:p>
        </w:tc>
        <w:tc>
          <w:tcPr>
            <w:tcW w:w="1134"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527,4</w:t>
            </w:r>
          </w:p>
        </w:tc>
        <w:tc>
          <w:tcPr>
            <w:tcW w:w="1134"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500,3</w:t>
            </w:r>
          </w:p>
        </w:tc>
        <w:tc>
          <w:tcPr>
            <w:tcW w:w="850"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-27,1</w:t>
            </w:r>
          </w:p>
        </w:tc>
        <w:tc>
          <w:tcPr>
            <w:tcW w:w="709"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-5,1</w:t>
            </w:r>
          </w:p>
        </w:tc>
        <w:tc>
          <w:tcPr>
            <w:tcW w:w="851"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220,8</w:t>
            </w:r>
          </w:p>
        </w:tc>
        <w:tc>
          <w:tcPr>
            <w:tcW w:w="992"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79,0</w:t>
            </w:r>
          </w:p>
        </w:tc>
      </w:tr>
      <w:tr w:rsidR="00E64877" w:rsidRPr="00724C06" w:rsidTr="00E64877">
        <w:trPr>
          <w:trHeight w:val="340"/>
        </w:trPr>
        <w:tc>
          <w:tcPr>
            <w:tcW w:w="2263" w:type="dxa"/>
            <w:shd w:val="clear" w:color="auto" w:fill="auto"/>
            <w:noWrap/>
            <w:vAlign w:val="bottom"/>
          </w:tcPr>
          <w:p w:rsidR="00E64877" w:rsidRPr="009C322D" w:rsidRDefault="00E64877" w:rsidP="00E64877">
            <w:pPr>
              <w:spacing w:line="276" w:lineRule="auto"/>
              <w:jc w:val="both"/>
              <w:rPr>
                <w:sz w:val="22"/>
                <w:szCs w:val="22"/>
              </w:rPr>
            </w:pPr>
            <w:r w:rsidRPr="009C322D">
              <w:rPr>
                <w:i/>
                <w:iCs/>
                <w:sz w:val="20"/>
                <w:szCs w:val="20"/>
              </w:rPr>
              <w:t>Специальные средства</w:t>
            </w:r>
          </w:p>
        </w:tc>
        <w:tc>
          <w:tcPr>
            <w:tcW w:w="1276"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66,6</w:t>
            </w:r>
          </w:p>
        </w:tc>
        <w:tc>
          <w:tcPr>
            <w:tcW w:w="1276"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80,8</w:t>
            </w:r>
          </w:p>
        </w:tc>
        <w:tc>
          <w:tcPr>
            <w:tcW w:w="1134"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80,3</w:t>
            </w:r>
          </w:p>
        </w:tc>
        <w:tc>
          <w:tcPr>
            <w:tcW w:w="1134"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73,7</w:t>
            </w:r>
          </w:p>
        </w:tc>
        <w:tc>
          <w:tcPr>
            <w:tcW w:w="850"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-6,6</w:t>
            </w:r>
          </w:p>
        </w:tc>
        <w:tc>
          <w:tcPr>
            <w:tcW w:w="709"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-8,2</w:t>
            </w:r>
          </w:p>
        </w:tc>
        <w:tc>
          <w:tcPr>
            <w:tcW w:w="851"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7,1</w:t>
            </w:r>
          </w:p>
        </w:tc>
        <w:tc>
          <w:tcPr>
            <w:tcW w:w="992"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10,7</w:t>
            </w:r>
          </w:p>
        </w:tc>
      </w:tr>
      <w:tr w:rsidR="00E64877" w:rsidRPr="00724C06" w:rsidTr="00E64877">
        <w:trPr>
          <w:trHeight w:val="271"/>
        </w:trPr>
        <w:tc>
          <w:tcPr>
            <w:tcW w:w="2263" w:type="dxa"/>
            <w:shd w:val="clear" w:color="auto" w:fill="auto"/>
            <w:noWrap/>
            <w:vAlign w:val="center"/>
          </w:tcPr>
          <w:p w:rsidR="00E64877" w:rsidRPr="009C322D" w:rsidRDefault="00E64877" w:rsidP="00E64877">
            <w:pPr>
              <w:rPr>
                <w:b/>
                <w:sz w:val="22"/>
                <w:szCs w:val="22"/>
              </w:rPr>
            </w:pPr>
            <w:r w:rsidRPr="009C322D">
              <w:rPr>
                <w:b/>
                <w:sz w:val="20"/>
                <w:szCs w:val="20"/>
                <w:lang w:val="ru-RU"/>
              </w:rPr>
              <w:t xml:space="preserve">Удельный вес в общей сумме расходов государственного бюджета, </w:t>
            </w:r>
            <w:r w:rsidRPr="00A97E78">
              <w:rPr>
                <w:b/>
                <w:i/>
                <w:sz w:val="20"/>
                <w:szCs w:val="20"/>
                <w:lang w:val="ru-RU"/>
              </w:rPr>
              <w:t>%</w:t>
            </w:r>
          </w:p>
        </w:tc>
        <w:tc>
          <w:tcPr>
            <w:tcW w:w="127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1,6</w:t>
            </w:r>
          </w:p>
        </w:tc>
        <w:tc>
          <w:tcPr>
            <w:tcW w:w="127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2,6</w:t>
            </w:r>
          </w:p>
        </w:tc>
        <w:tc>
          <w:tcPr>
            <w:tcW w:w="1134"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2,5</w:t>
            </w:r>
          </w:p>
        </w:tc>
        <w:tc>
          <w:tcPr>
            <w:tcW w:w="1134"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2,4</w:t>
            </w:r>
          </w:p>
        </w:tc>
        <w:tc>
          <w:tcPr>
            <w:tcW w:w="850"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-0,1</w:t>
            </w:r>
          </w:p>
        </w:tc>
        <w:tc>
          <w:tcPr>
            <w:tcW w:w="70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-4,0</w:t>
            </w:r>
          </w:p>
        </w:tc>
        <w:tc>
          <w:tcPr>
            <w:tcW w:w="851"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0,8</w:t>
            </w:r>
          </w:p>
        </w:tc>
        <w:tc>
          <w:tcPr>
            <w:tcW w:w="992"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50,0</w:t>
            </w:r>
          </w:p>
        </w:tc>
      </w:tr>
    </w:tbl>
    <w:p w:rsidR="00E64877" w:rsidRPr="00570BB1" w:rsidRDefault="00E64877" w:rsidP="00E64877">
      <w:pPr>
        <w:spacing w:before="240" w:line="276" w:lineRule="auto"/>
        <w:ind w:firstLine="567"/>
        <w:jc w:val="both"/>
        <w:rPr>
          <w:lang w:val="ru-RU"/>
        </w:rPr>
      </w:pPr>
      <w:r w:rsidRPr="00570BB1">
        <w:rPr>
          <w:lang w:val="ru-RU"/>
        </w:rPr>
        <w:t>В государственном бюджете в 201</w:t>
      </w:r>
      <w:r w:rsidRPr="00570BB1">
        <w:t>3</w:t>
      </w:r>
      <w:r w:rsidRPr="00570BB1">
        <w:rPr>
          <w:lang w:val="ru-RU"/>
        </w:rPr>
        <w:t xml:space="preserve"> году  по </w:t>
      </w:r>
      <w:r w:rsidRPr="00570BB1">
        <w:rPr>
          <w:i/>
          <w:lang w:val="ru-RU"/>
        </w:rPr>
        <w:t>всем компонентам</w:t>
      </w:r>
      <w:r w:rsidRPr="00570BB1">
        <w:rPr>
          <w:lang w:val="ru-RU"/>
        </w:rPr>
        <w:t xml:space="preserve"> по данной группе были утверждены ассигнования в сумме </w:t>
      </w:r>
      <w:r w:rsidRPr="00570BB1">
        <w:t xml:space="preserve">613,1 </w:t>
      </w:r>
      <w:r w:rsidRPr="00570BB1">
        <w:rPr>
          <w:lang w:val="ru-RU"/>
        </w:rPr>
        <w:t xml:space="preserve">млн. леев. В результате внесенных изменений, объем ассигнований уменьшился на </w:t>
      </w:r>
      <w:r w:rsidRPr="00570BB1">
        <w:t xml:space="preserve">5,4 </w:t>
      </w:r>
      <w:r w:rsidRPr="00570BB1">
        <w:rPr>
          <w:lang w:val="ru-RU"/>
        </w:rPr>
        <w:t xml:space="preserve">млн. леев и составил </w:t>
      </w:r>
      <w:r w:rsidRPr="00570BB1">
        <w:t xml:space="preserve">607,7 </w:t>
      </w:r>
      <w:r w:rsidRPr="00570BB1">
        <w:rPr>
          <w:lang w:val="ru-RU"/>
        </w:rPr>
        <w:t xml:space="preserve">млн. леев или </w:t>
      </w:r>
      <w:r w:rsidRPr="00570BB1">
        <w:t xml:space="preserve"> 2,5</w:t>
      </w:r>
      <w:r w:rsidRPr="00570BB1">
        <w:rPr>
          <w:i/>
          <w:lang w:val="ru-RU"/>
        </w:rPr>
        <w:t>%</w:t>
      </w:r>
      <w:r w:rsidRPr="00570BB1">
        <w:rPr>
          <w:lang w:val="ru-RU"/>
        </w:rPr>
        <w:t xml:space="preserve"> от общих расходов государственного бюджета. </w:t>
      </w:r>
    </w:p>
    <w:p w:rsidR="00E64877" w:rsidRPr="00570BB1" w:rsidRDefault="00E64877" w:rsidP="00E64877">
      <w:pPr>
        <w:spacing w:line="276" w:lineRule="auto"/>
        <w:ind w:firstLine="567"/>
        <w:jc w:val="both"/>
        <w:rPr>
          <w:lang w:val="ru-RU"/>
        </w:rPr>
      </w:pPr>
      <w:r w:rsidRPr="00570BB1">
        <w:rPr>
          <w:lang w:val="ru-RU"/>
        </w:rPr>
        <w:t>Уменьшение/увеличение</w:t>
      </w:r>
      <w:r w:rsidRPr="00570BB1">
        <w:t xml:space="preserve"> </w:t>
      </w:r>
      <w:r w:rsidRPr="00570BB1">
        <w:rPr>
          <w:lang w:val="ru-RU"/>
        </w:rPr>
        <w:t xml:space="preserve">бюджетных ассигнований по данной группе по </w:t>
      </w:r>
      <w:r w:rsidRPr="00570BB1">
        <w:rPr>
          <w:i/>
          <w:lang w:val="ru-RU"/>
        </w:rPr>
        <w:t>основному компоненту</w:t>
      </w:r>
      <w:r w:rsidRPr="00570BB1">
        <w:rPr>
          <w:lang w:val="ru-RU"/>
        </w:rPr>
        <w:t xml:space="preserve"> было обусловлено:</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увеличением текущих расходов, для обеспечения выплат единовременного пособия при отставки – 2,6 млн. леев;</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увеличение средств на осуществление деятельности, связанной с реформой сектора юстиции согласно раздела “</w:t>
      </w:r>
      <w:r w:rsidRPr="00570BB1">
        <w:t>More</w:t>
      </w:r>
      <w:r w:rsidRPr="00570BB1">
        <w:rPr>
          <w:lang w:val="ru-RU"/>
        </w:rPr>
        <w:t xml:space="preserve"> </w:t>
      </w:r>
      <w:r w:rsidRPr="00570BB1">
        <w:t>for</w:t>
      </w:r>
      <w:r w:rsidRPr="00570BB1">
        <w:rPr>
          <w:lang w:val="ru-RU"/>
        </w:rPr>
        <w:t xml:space="preserve"> </w:t>
      </w:r>
      <w:r w:rsidRPr="00570BB1">
        <w:t>more</w:t>
      </w:r>
      <w:r w:rsidRPr="00570BB1">
        <w:rPr>
          <w:lang w:val="ru-RU"/>
        </w:rPr>
        <w:t xml:space="preserve"> </w:t>
      </w:r>
      <w:r w:rsidRPr="00570BB1">
        <w:t>funds</w:t>
      </w:r>
      <w:r w:rsidRPr="00570BB1">
        <w:rPr>
          <w:lang w:val="ru-RU"/>
        </w:rPr>
        <w:t>”  матрица политики для бюджетной поддержки предоставленной Европейским Союзом – 11,0 млн. леев;</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увеличением средств для приобретения основных средств – 19,4 млн. леев, в том числе: для приобретения офиса Высшего Совета Магистратуры – 15,0 млн. леев и 4,4 млн. леев – для  приобретения мебели и технического оборудования для учреждений юстиции;</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lastRenderedPageBreak/>
        <w:t>сокращение расходов на персонал в результате структурных изменений в отрасли, а также перераспределение сформированных экономий средств по других статьям – 8,9 млн. леев;</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оптимизацией затрат для начальной и непрерывной подготовки организованной Национальным Институтом Юстиции – 19,6 млн. леев;</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сокращением расходов для обеспечения товарами и услугами – 5,8 млн. леев;</w:t>
      </w:r>
    </w:p>
    <w:p w:rsidR="00E64877" w:rsidRPr="00570BB1" w:rsidRDefault="00E64877" w:rsidP="004508E0">
      <w:pPr>
        <w:numPr>
          <w:ilvl w:val="0"/>
          <w:numId w:val="53"/>
        </w:numPr>
        <w:tabs>
          <w:tab w:val="clear" w:pos="1530"/>
          <w:tab w:val="num" w:pos="720"/>
        </w:tabs>
        <w:spacing w:line="276" w:lineRule="auto"/>
        <w:ind w:left="0" w:firstLine="567"/>
        <w:jc w:val="both"/>
        <w:rPr>
          <w:lang w:val="ru-RU"/>
        </w:rPr>
      </w:pPr>
      <w:r w:rsidRPr="00570BB1">
        <w:rPr>
          <w:lang w:val="ru-RU"/>
        </w:rPr>
        <w:t>снижением затрат на капитальный ремонт помещений под администраций Национального Центра Судебной Экспертизы, в связи с  расширением процесса экспертизы – 3,6 млн. леев;</w:t>
      </w:r>
    </w:p>
    <w:p w:rsidR="00E64877" w:rsidRPr="00570BB1" w:rsidRDefault="00E64877" w:rsidP="00E64877">
      <w:pPr>
        <w:spacing w:line="276" w:lineRule="auto"/>
        <w:ind w:firstLine="567"/>
        <w:jc w:val="both"/>
        <w:rPr>
          <w:lang w:val="ru-RU"/>
        </w:rPr>
      </w:pPr>
    </w:p>
    <w:p w:rsidR="00E64877" w:rsidRPr="00570BB1" w:rsidRDefault="00E64877" w:rsidP="00E64877">
      <w:pPr>
        <w:spacing w:line="276" w:lineRule="auto"/>
        <w:ind w:firstLine="567"/>
        <w:jc w:val="both"/>
        <w:rPr>
          <w:lang w:val="ru-RU"/>
        </w:rPr>
      </w:pPr>
      <w:r w:rsidRPr="00570BB1">
        <w:rPr>
          <w:lang w:val="ru-RU"/>
        </w:rPr>
        <w:t xml:space="preserve">По </w:t>
      </w:r>
      <w:r w:rsidRPr="00570BB1">
        <w:rPr>
          <w:i/>
          <w:lang w:val="ru-RU"/>
        </w:rPr>
        <w:t>специальным средствам</w:t>
      </w:r>
      <w:r w:rsidRPr="00570BB1">
        <w:rPr>
          <w:lang w:val="ru-RU"/>
        </w:rPr>
        <w:t>, уменьшение на 0,5 млн. леев были обусловлено:</w:t>
      </w:r>
    </w:p>
    <w:p w:rsidR="00E64877" w:rsidRPr="00570BB1" w:rsidRDefault="00E64877" w:rsidP="004508E0">
      <w:pPr>
        <w:numPr>
          <w:ilvl w:val="0"/>
          <w:numId w:val="53"/>
        </w:numPr>
        <w:tabs>
          <w:tab w:val="clear" w:pos="1530"/>
          <w:tab w:val="num" w:pos="720"/>
        </w:tabs>
        <w:spacing w:before="120" w:after="120" w:line="276" w:lineRule="auto"/>
        <w:ind w:left="0" w:firstLine="567"/>
        <w:jc w:val="both"/>
        <w:rPr>
          <w:lang w:val="ru-RU"/>
        </w:rPr>
      </w:pPr>
      <w:r w:rsidRPr="00570BB1">
        <w:rPr>
          <w:lang w:val="ru-RU"/>
        </w:rPr>
        <w:t>снижением расходов, связанные с уменьшением доходов на 4,5 млн. леев и капитализации остатка денежных средств, полученных от платных услуг – 4,0 млн. леев.</w:t>
      </w:r>
    </w:p>
    <w:p w:rsidR="00E64877" w:rsidRPr="00570BB1" w:rsidRDefault="00E64877" w:rsidP="00E64877">
      <w:pPr>
        <w:spacing w:line="276" w:lineRule="auto"/>
        <w:ind w:firstLine="567"/>
        <w:jc w:val="both"/>
        <w:rPr>
          <w:lang w:val="ru-RU"/>
        </w:rPr>
      </w:pPr>
      <w:r w:rsidRPr="00570BB1">
        <w:rPr>
          <w:lang w:val="ru-RU"/>
        </w:rPr>
        <w:t>Согласно годовым отчетам по этой группе были осуществлены кассовые расходы в сумме 574,0</w:t>
      </w:r>
      <w:r w:rsidRPr="00570BB1">
        <w:t xml:space="preserve"> </w:t>
      </w:r>
      <w:r w:rsidRPr="00570BB1">
        <w:rPr>
          <w:lang w:val="ru-RU"/>
        </w:rPr>
        <w:t>млн. леев, что составляет 94,5</w:t>
      </w:r>
      <w:r w:rsidRPr="00570BB1">
        <w:t xml:space="preserve"> </w:t>
      </w:r>
      <w:r w:rsidRPr="00570BB1">
        <w:rPr>
          <w:i/>
          <w:lang w:val="ru-RU"/>
        </w:rPr>
        <w:t>%</w:t>
      </w:r>
      <w:r w:rsidRPr="00570BB1">
        <w:rPr>
          <w:lang w:val="ru-RU"/>
        </w:rPr>
        <w:t xml:space="preserve"> от назначенных.</w:t>
      </w:r>
    </w:p>
    <w:p w:rsidR="00E64877" w:rsidRPr="00570BB1" w:rsidRDefault="00E64877" w:rsidP="00E64877">
      <w:pPr>
        <w:spacing w:line="276" w:lineRule="auto"/>
        <w:ind w:firstLine="567"/>
        <w:jc w:val="both"/>
        <w:rPr>
          <w:lang w:val="ru-RU"/>
        </w:rPr>
      </w:pPr>
      <w:r w:rsidRPr="00570BB1">
        <w:rPr>
          <w:i/>
          <w:lang w:val="ru-RU"/>
        </w:rPr>
        <w:t>Структура финансовых источников по данной группе</w:t>
      </w:r>
      <w:r w:rsidRPr="00570BB1">
        <w:rPr>
          <w:lang w:val="ru-RU"/>
        </w:rPr>
        <w:t xml:space="preserve"> представлена в следующей диаграмме.</w:t>
      </w:r>
    </w:p>
    <w:p w:rsidR="00E64877" w:rsidRPr="00570BB1" w:rsidRDefault="00E64877" w:rsidP="00E64877">
      <w:pPr>
        <w:spacing w:line="276" w:lineRule="auto"/>
        <w:jc w:val="center"/>
      </w:pPr>
      <w:r w:rsidRPr="00570BB1">
        <w:rPr>
          <w:noProof/>
          <w:lang w:val="ru-RU"/>
        </w:rPr>
        <w:object w:dxaOrig="5607" w:dyaOrig="2803">
          <v:shape id="Chart 56" o:spid="_x0000_i1072" type="#_x0000_t75" style="width:6in;height:172.8pt;visibility:visible" o:ole="">
            <v:imagedata r:id="rId98" o:title="" croptop="-4045f" cropbottom="-11082f" cropleft="-17956f" cropright="-17512f"/>
            <o:lock v:ext="edit" aspectratio="f"/>
          </v:shape>
          <o:OLEObject Type="Embed" ProgID="Excel.Sheet.8" ShapeID="Chart 56" DrawAspect="Content" ObjectID="_1502007990" r:id="rId99">
            <o:FieldCodes>\s</o:FieldCodes>
          </o:OLEObject>
        </w:object>
      </w:r>
    </w:p>
    <w:p w:rsidR="00E64877" w:rsidRPr="00570BB1" w:rsidRDefault="00E64877" w:rsidP="00E64877">
      <w:pPr>
        <w:ind w:firstLine="567"/>
        <w:jc w:val="both"/>
        <w:rPr>
          <w:lang w:val="ru-RU"/>
        </w:rPr>
      </w:pPr>
      <w:r w:rsidRPr="00570BB1">
        <w:rPr>
          <w:lang w:val="ru-RU"/>
        </w:rPr>
        <w:t xml:space="preserve">Кассовые расходы по </w:t>
      </w:r>
      <w:r w:rsidRPr="00570BB1">
        <w:rPr>
          <w:i/>
          <w:lang w:val="ru-RU"/>
        </w:rPr>
        <w:t>основному компоненту</w:t>
      </w:r>
      <w:r w:rsidRPr="00570BB1">
        <w:rPr>
          <w:lang w:val="ru-RU"/>
        </w:rPr>
        <w:t xml:space="preserve"> были исполнены на уровне </w:t>
      </w:r>
      <w:r w:rsidRPr="00570BB1">
        <w:t>9</w:t>
      </w:r>
      <w:r w:rsidRPr="00570BB1">
        <w:rPr>
          <w:lang w:val="ru-RU"/>
        </w:rPr>
        <w:t>4,9</w:t>
      </w:r>
      <w:r w:rsidRPr="00570BB1">
        <w:rPr>
          <w:i/>
          <w:lang w:val="ru-RU"/>
        </w:rPr>
        <w:t>%</w:t>
      </w:r>
      <w:r w:rsidRPr="00570BB1">
        <w:rPr>
          <w:lang w:val="ru-RU"/>
        </w:rPr>
        <w:t xml:space="preserve">, а расходы за счет  </w:t>
      </w:r>
      <w:r w:rsidRPr="00570BB1">
        <w:rPr>
          <w:i/>
          <w:lang w:val="ru-RU"/>
        </w:rPr>
        <w:t>специальных средств</w:t>
      </w:r>
      <w:r w:rsidRPr="00570BB1">
        <w:rPr>
          <w:lang w:val="ru-RU"/>
        </w:rPr>
        <w:t xml:space="preserve"> были исполнены на уровне 91,8</w:t>
      </w:r>
      <w:r w:rsidRPr="00570BB1">
        <w:rPr>
          <w:i/>
          <w:lang w:val="ru-RU"/>
        </w:rPr>
        <w:t>%</w:t>
      </w:r>
      <w:r w:rsidRPr="00570BB1">
        <w:rPr>
          <w:lang w:val="ru-RU"/>
        </w:rPr>
        <w:t xml:space="preserve"> от предусмотренных. Фактические расходы по </w:t>
      </w:r>
      <w:r w:rsidRPr="00570BB1">
        <w:rPr>
          <w:i/>
          <w:lang w:val="ru-RU"/>
        </w:rPr>
        <w:t xml:space="preserve">всем компонентам </w:t>
      </w:r>
      <w:r w:rsidRPr="00570BB1">
        <w:rPr>
          <w:lang w:val="ru-RU"/>
        </w:rPr>
        <w:t>были исполнены в сумме 522,8</w:t>
      </w:r>
      <w:r w:rsidRPr="00570BB1">
        <w:t xml:space="preserve"> </w:t>
      </w:r>
      <w:r w:rsidRPr="00570BB1">
        <w:rPr>
          <w:lang w:val="ru-RU"/>
        </w:rPr>
        <w:t>млн. леев или на 14,0</w:t>
      </w:r>
      <w:r w:rsidRPr="00570BB1">
        <w:rPr>
          <w:i/>
          <w:lang w:val="ru-RU"/>
        </w:rPr>
        <w:t>%</w:t>
      </w:r>
      <w:r w:rsidRPr="00570BB1">
        <w:rPr>
          <w:lang w:val="ru-RU"/>
        </w:rPr>
        <w:t xml:space="preserve"> меньше по сравнению с уточненной суммы. В экономическом разрезе преобладают расходы, связанные с персоналом, доля которых составляет 60,6</w:t>
      </w:r>
      <w:r w:rsidRPr="00570BB1">
        <w:rPr>
          <w:i/>
          <w:lang w:val="ru-RU"/>
        </w:rPr>
        <w:t>%</w:t>
      </w:r>
      <w:r w:rsidRPr="00570BB1">
        <w:rPr>
          <w:lang w:val="ru-RU"/>
        </w:rPr>
        <w:t xml:space="preserve"> от общих фактических расходов.</w:t>
      </w:r>
    </w:p>
    <w:p w:rsidR="00E64877" w:rsidRPr="00570BB1" w:rsidRDefault="00E64877" w:rsidP="00E64877">
      <w:pPr>
        <w:ind w:firstLine="567"/>
        <w:jc w:val="both"/>
        <w:rPr>
          <w:lang w:val="ru-RU"/>
        </w:rPr>
      </w:pPr>
      <w:r w:rsidRPr="00570BB1">
        <w:rPr>
          <w:lang w:val="ru-RU"/>
        </w:rPr>
        <w:t xml:space="preserve">По группе </w:t>
      </w:r>
      <w:r w:rsidRPr="00570BB1">
        <w:rPr>
          <w:i/>
          <w:lang w:val="ru-RU"/>
        </w:rPr>
        <w:t>«Судебные инстанции»</w:t>
      </w:r>
      <w:r w:rsidRPr="00570BB1">
        <w:rPr>
          <w:lang w:val="ru-RU"/>
        </w:rPr>
        <w:t xml:space="preserve"> были уточнены расходы по основному компоненту, в сумме 244,1 млн. леев или на 3,5 млн. леев больше, по сравнению с первоначально утвержденными и были исполнены в сумме 234,5 млн. леев или на уровне 96,1</w:t>
      </w:r>
      <w:r w:rsidRPr="00570BB1">
        <w:rPr>
          <w:i/>
          <w:lang w:val="ru-RU"/>
        </w:rPr>
        <w:t>%</w:t>
      </w:r>
      <w:r w:rsidRPr="00570BB1">
        <w:rPr>
          <w:lang w:val="ru-RU"/>
        </w:rPr>
        <w:t xml:space="preserve"> от годовых назначений.</w:t>
      </w:r>
    </w:p>
    <w:p w:rsidR="00E64877" w:rsidRPr="00570BB1" w:rsidRDefault="00E64877" w:rsidP="00E64877">
      <w:pPr>
        <w:ind w:firstLine="567"/>
        <w:jc w:val="both"/>
        <w:rPr>
          <w:lang w:val="ru-RU"/>
        </w:rPr>
      </w:pPr>
      <w:r w:rsidRPr="00570BB1">
        <w:rPr>
          <w:lang w:val="ru-RU"/>
        </w:rPr>
        <w:t>Средства по данной группе были использованы для содержания Высшей Судебной Палаты, пяти апелляционных палат, 45 секторальных судов и Окружной Коммерческий Суд.</w:t>
      </w:r>
    </w:p>
    <w:p w:rsidR="00E64877" w:rsidRPr="00570BB1" w:rsidRDefault="00E64877" w:rsidP="00E64877">
      <w:pPr>
        <w:ind w:firstLine="567"/>
        <w:jc w:val="both"/>
        <w:rPr>
          <w:lang w:val="ru-RU"/>
        </w:rPr>
      </w:pPr>
      <w:r w:rsidRPr="00570BB1">
        <w:rPr>
          <w:lang w:val="ru-RU"/>
        </w:rPr>
        <w:t xml:space="preserve">Кассовые расходы по судебным инстанциям были исполнены в сумме 234,5 млн. леев или на уровне </w:t>
      </w:r>
      <w:r w:rsidRPr="00570BB1">
        <w:t>9</w:t>
      </w:r>
      <w:r w:rsidRPr="00570BB1">
        <w:rPr>
          <w:lang w:val="ru-RU"/>
        </w:rPr>
        <w:t>6,1</w:t>
      </w:r>
      <w:r w:rsidRPr="00570BB1">
        <w:t xml:space="preserve"> </w:t>
      </w:r>
      <w:r w:rsidRPr="00570BB1">
        <w:rPr>
          <w:i/>
          <w:lang w:val="ru-RU"/>
        </w:rPr>
        <w:t>%</w:t>
      </w:r>
      <w:r w:rsidRPr="00570BB1">
        <w:rPr>
          <w:lang w:val="ru-RU"/>
        </w:rPr>
        <w:t xml:space="preserve"> от годовых назначений, расходов на персонал, доля которых составляет 60,7</w:t>
      </w:r>
      <w:r w:rsidRPr="00570BB1">
        <w:rPr>
          <w:i/>
          <w:lang w:val="ru-RU"/>
        </w:rPr>
        <w:t>%</w:t>
      </w:r>
      <w:r w:rsidRPr="00570BB1">
        <w:rPr>
          <w:lang w:val="ru-RU"/>
        </w:rPr>
        <w:t xml:space="preserve"> от общих расходов. </w:t>
      </w:r>
    </w:p>
    <w:p w:rsidR="00E64877" w:rsidRPr="00570BB1" w:rsidRDefault="00E64877" w:rsidP="00E64877">
      <w:pPr>
        <w:ind w:firstLine="567"/>
        <w:jc w:val="both"/>
        <w:rPr>
          <w:lang w:val="ru-RU"/>
        </w:rPr>
      </w:pPr>
      <w:r w:rsidRPr="00570BB1">
        <w:rPr>
          <w:lang w:val="ru-RU"/>
        </w:rPr>
        <w:t>Фактические расходы судебных инстанций по всем компонентам составили 234,3</w:t>
      </w:r>
      <w:r w:rsidRPr="00570BB1">
        <w:t xml:space="preserve"> </w:t>
      </w:r>
      <w:r w:rsidRPr="00570BB1">
        <w:rPr>
          <w:lang w:val="ru-RU"/>
        </w:rPr>
        <w:t>млн. леев или 96,1</w:t>
      </w:r>
      <w:r w:rsidRPr="00570BB1">
        <w:rPr>
          <w:i/>
          <w:lang w:val="ru-RU"/>
        </w:rPr>
        <w:t>%</w:t>
      </w:r>
      <w:r w:rsidRPr="00570BB1">
        <w:rPr>
          <w:lang w:val="ru-RU"/>
        </w:rPr>
        <w:t xml:space="preserve"> из уточненной суммы. В экономическом разрезе преобладают расходы, связанные с персоналом, доля которых составляет 61,5</w:t>
      </w:r>
      <w:r w:rsidRPr="00570BB1">
        <w:rPr>
          <w:i/>
          <w:lang w:val="ru-RU"/>
        </w:rPr>
        <w:t>%</w:t>
      </w:r>
      <w:r w:rsidRPr="00570BB1">
        <w:rPr>
          <w:lang w:val="ru-RU"/>
        </w:rPr>
        <w:t xml:space="preserve"> от общих фактических расходов.</w:t>
      </w:r>
    </w:p>
    <w:p w:rsidR="00E64877" w:rsidRPr="00570BB1" w:rsidRDefault="00E64877" w:rsidP="00E64877">
      <w:pPr>
        <w:ind w:firstLine="567"/>
        <w:jc w:val="both"/>
        <w:rPr>
          <w:lang w:val="ru-RU"/>
        </w:rPr>
      </w:pPr>
      <w:r w:rsidRPr="00570BB1">
        <w:rPr>
          <w:lang w:val="ru-RU"/>
        </w:rPr>
        <w:t>Средняя численность персонала в этих учреждениях в 2013 году  составила 2284,3</w:t>
      </w:r>
      <w:r w:rsidRPr="00570BB1">
        <w:t xml:space="preserve"> </w:t>
      </w:r>
      <w:r w:rsidRPr="00570BB1">
        <w:rPr>
          <w:lang w:val="ru-RU"/>
        </w:rPr>
        <w:t>единиц, в том числе 415,</w:t>
      </w:r>
      <w:r w:rsidRPr="00570BB1">
        <w:t xml:space="preserve">0 </w:t>
      </w:r>
      <w:r w:rsidRPr="00570BB1">
        <w:rPr>
          <w:lang w:val="ru-RU"/>
        </w:rPr>
        <w:t xml:space="preserve">судей и </w:t>
      </w:r>
      <w:r w:rsidRPr="00570BB1">
        <w:t>1</w:t>
      </w:r>
      <w:r w:rsidRPr="00570BB1">
        <w:rPr>
          <w:lang w:val="ru-RU"/>
        </w:rPr>
        <w:t>869,3</w:t>
      </w:r>
      <w:r w:rsidRPr="00570BB1">
        <w:t xml:space="preserve"> </w:t>
      </w:r>
      <w:r w:rsidRPr="00570BB1">
        <w:rPr>
          <w:lang w:val="ru-RU"/>
        </w:rPr>
        <w:t>работников.</w:t>
      </w:r>
    </w:p>
    <w:p w:rsidR="00E64877" w:rsidRPr="00570BB1" w:rsidRDefault="00E64877" w:rsidP="00E64877">
      <w:pPr>
        <w:ind w:firstLine="567"/>
        <w:jc w:val="both"/>
        <w:rPr>
          <w:lang w:val="ru-RU"/>
        </w:rPr>
      </w:pPr>
      <w:r w:rsidRPr="00570BB1">
        <w:rPr>
          <w:lang w:val="ru-RU"/>
        </w:rPr>
        <w:t>В отчетном периоде среднемесячная заработная плата одного судья составила 7809,4</w:t>
      </w:r>
      <w:r w:rsidRPr="00570BB1">
        <w:t xml:space="preserve"> </w:t>
      </w:r>
      <w:r w:rsidRPr="00570BB1">
        <w:rPr>
          <w:lang w:val="ru-RU"/>
        </w:rPr>
        <w:t>лея или на 2037,0 леев больше чем 5772,4 леев в 2012 г., а также среднемесячная зарплата других работников составила 3398,9 леев или на 830,0 леев больше чем 2568,9 в 2012 году.</w:t>
      </w:r>
    </w:p>
    <w:p w:rsidR="00E64877" w:rsidRPr="00570BB1" w:rsidRDefault="00E64877" w:rsidP="00E64877">
      <w:pPr>
        <w:ind w:firstLine="567"/>
        <w:jc w:val="both"/>
        <w:rPr>
          <w:lang w:val="ru-RU"/>
        </w:rPr>
      </w:pPr>
      <w:r w:rsidRPr="00570BB1">
        <w:rPr>
          <w:lang w:val="ru-RU"/>
        </w:rPr>
        <w:t>Расходы для содержания одного сотрудника в 2013 году увеличились на 23,4 тыс. леев и составили 94,0 тыс. леев по сравнению с 70,6 тыс. леев в 2012 году.</w:t>
      </w:r>
    </w:p>
    <w:p w:rsidR="00E64877" w:rsidRPr="00570BB1" w:rsidRDefault="00E64877" w:rsidP="00E64877">
      <w:pPr>
        <w:ind w:firstLine="567"/>
        <w:jc w:val="both"/>
        <w:rPr>
          <w:lang w:val="ru-RU"/>
        </w:rPr>
      </w:pPr>
      <w:r w:rsidRPr="00570BB1">
        <w:rPr>
          <w:lang w:val="ru-RU"/>
        </w:rPr>
        <w:lastRenderedPageBreak/>
        <w:t>За счет специальных средств, судебные инстанции были произведены расходы в сумме 0,7 млн. леев, на уровне 89,0</w:t>
      </w:r>
      <w:r w:rsidRPr="00570BB1">
        <w:rPr>
          <w:i/>
          <w:lang w:val="ru-RU"/>
        </w:rPr>
        <w:t>%</w:t>
      </w:r>
      <w:r w:rsidRPr="00570BB1">
        <w:rPr>
          <w:lang w:val="ru-RU"/>
        </w:rPr>
        <w:t xml:space="preserve"> от годовых назначений. Доля доходов была исполнена в сумме 0,7 млн. леев или 5,3</w:t>
      </w:r>
      <w:r w:rsidRPr="00570BB1">
        <w:rPr>
          <w:i/>
          <w:lang w:val="ru-RU"/>
        </w:rPr>
        <w:t>%</w:t>
      </w:r>
      <w:r w:rsidRPr="00570BB1">
        <w:rPr>
          <w:lang w:val="ru-RU"/>
        </w:rPr>
        <w:t xml:space="preserve"> меньше по сравнению с уточненной суммы.</w:t>
      </w:r>
    </w:p>
    <w:p w:rsidR="00E64877" w:rsidRPr="00570BB1" w:rsidRDefault="00E64877" w:rsidP="00E64877">
      <w:pPr>
        <w:ind w:firstLine="567"/>
        <w:jc w:val="both"/>
        <w:rPr>
          <w:lang w:val="ru-RU"/>
        </w:rPr>
      </w:pPr>
      <w:r w:rsidRPr="00570BB1">
        <w:rPr>
          <w:lang w:val="ru-RU"/>
        </w:rPr>
        <w:t xml:space="preserve">На содержание деятельности </w:t>
      </w:r>
      <w:r w:rsidRPr="00570BB1">
        <w:rPr>
          <w:i/>
          <w:lang w:val="ru-RU"/>
        </w:rPr>
        <w:t>Генеральной Прокуратуры</w:t>
      </w:r>
      <w:r w:rsidRPr="00570BB1">
        <w:rPr>
          <w:lang w:val="ru-RU"/>
        </w:rPr>
        <w:t xml:space="preserve"> в государственном бюджете в 2013 году первоначально были утверждены основные ассигнования в сумме 129,9 млн. леев которые небыли уточнены до конца года. В отчетном году ассигнования, если на текущее содержание, были исполнены 98,5</w:t>
      </w:r>
      <w:r w:rsidRPr="00570BB1">
        <w:rPr>
          <w:i/>
          <w:lang w:val="ru-RU"/>
        </w:rPr>
        <w:t>%</w:t>
      </w:r>
      <w:r w:rsidRPr="00570BB1">
        <w:rPr>
          <w:lang w:val="ru-RU"/>
        </w:rPr>
        <w:t>, так на капитальные вложения были исполнены 68,1</w:t>
      </w:r>
      <w:r w:rsidRPr="00570BB1">
        <w:rPr>
          <w:i/>
          <w:lang w:val="ru-RU"/>
        </w:rPr>
        <w:t>%</w:t>
      </w:r>
      <w:r w:rsidRPr="00570BB1">
        <w:rPr>
          <w:lang w:val="ru-RU"/>
        </w:rPr>
        <w:t>.</w:t>
      </w:r>
    </w:p>
    <w:p w:rsidR="00E64877" w:rsidRPr="00570BB1" w:rsidRDefault="00E64877" w:rsidP="00E64877">
      <w:pPr>
        <w:ind w:firstLine="567"/>
        <w:jc w:val="both"/>
        <w:rPr>
          <w:lang w:val="ru-RU"/>
        </w:rPr>
      </w:pPr>
      <w:r w:rsidRPr="00570BB1">
        <w:rPr>
          <w:lang w:val="ru-RU"/>
        </w:rPr>
        <w:t>За счет расходов основного компонента была профинансирована деятельность центрального аппарата и 54 территориальных прокуратур со средней численностью 1095,7 единиц, из которых прокуроры – 762,4 единиц, а работники – 333,3 единицы.</w:t>
      </w:r>
    </w:p>
    <w:p w:rsidR="00E64877" w:rsidRPr="00570BB1" w:rsidRDefault="00E64877" w:rsidP="00E64877">
      <w:pPr>
        <w:ind w:firstLine="567"/>
        <w:jc w:val="both"/>
        <w:rPr>
          <w:lang w:val="ru-RU"/>
        </w:rPr>
      </w:pPr>
      <w:r w:rsidRPr="00570BB1">
        <w:rPr>
          <w:lang w:val="ru-RU"/>
        </w:rPr>
        <w:t>Значительный удельный вес фактических расходов за счет бюджетных средств приходится на расходы, связанные с персоналом – 79,2</w:t>
      </w:r>
      <w:r w:rsidRPr="00570BB1">
        <w:rPr>
          <w:i/>
          <w:lang w:val="ru-RU"/>
        </w:rPr>
        <w:t>%</w:t>
      </w:r>
      <w:r w:rsidRPr="00570BB1">
        <w:rPr>
          <w:lang w:val="ru-RU"/>
        </w:rPr>
        <w:t xml:space="preserve"> (или 98,5 млн. леев).</w:t>
      </w:r>
    </w:p>
    <w:p w:rsidR="00E64877" w:rsidRPr="00570BB1" w:rsidRDefault="00E64877" w:rsidP="00E64877">
      <w:pPr>
        <w:ind w:firstLine="567"/>
        <w:jc w:val="both"/>
        <w:rPr>
          <w:lang w:val="ru-RU"/>
        </w:rPr>
      </w:pPr>
      <w:r w:rsidRPr="00570BB1">
        <w:rPr>
          <w:lang w:val="ru-RU"/>
        </w:rPr>
        <w:t xml:space="preserve">В отчетном периоде среднемесячная заработная плата одного прокурора составила 6888,4 лея или на 1541,9 леев больше чем 5346,5 лея в </w:t>
      </w:r>
      <w:smartTag w:uri="urn:schemas-microsoft-com:office:smarttags" w:element="metricconverter">
        <w:smartTagPr>
          <w:attr w:name="ProductID" w:val="2012 г"/>
        </w:smartTagPr>
        <w:r w:rsidRPr="00570BB1">
          <w:rPr>
            <w:lang w:val="ru-RU"/>
          </w:rPr>
          <w:t>2012 г</w:t>
        </w:r>
      </w:smartTag>
      <w:r w:rsidRPr="00570BB1">
        <w:rPr>
          <w:lang w:val="ru-RU"/>
        </w:rPr>
        <w:t xml:space="preserve">., а среднемесячная заработная плата других работников – 3643,3 лея или на 415,6 больше чем 3227,7 лея в </w:t>
      </w:r>
      <w:smartTag w:uri="urn:schemas-microsoft-com:office:smarttags" w:element="metricconverter">
        <w:smartTagPr>
          <w:attr w:name="ProductID" w:val="2012 г"/>
        </w:smartTagPr>
        <w:r w:rsidRPr="00570BB1">
          <w:rPr>
            <w:lang w:val="ru-RU"/>
          </w:rPr>
          <w:t>2012 г</w:t>
        </w:r>
      </w:smartTag>
      <w:r w:rsidRPr="00570BB1">
        <w:rPr>
          <w:lang w:val="ru-RU"/>
        </w:rPr>
        <w:t xml:space="preserve">. </w:t>
      </w:r>
    </w:p>
    <w:p w:rsidR="00E64877" w:rsidRPr="00570BB1" w:rsidRDefault="00E64877" w:rsidP="00E64877">
      <w:pPr>
        <w:ind w:firstLine="567"/>
        <w:jc w:val="both"/>
        <w:rPr>
          <w:lang w:val="ru-RU"/>
        </w:rPr>
      </w:pPr>
      <w:r w:rsidRPr="00570BB1">
        <w:rPr>
          <w:lang w:val="ru-RU"/>
        </w:rPr>
        <w:t>Фактические расходы по всем компонентам составили 120,8 млн. леев или 93,0</w:t>
      </w:r>
      <w:r w:rsidRPr="00570BB1">
        <w:rPr>
          <w:i/>
          <w:lang w:val="ru-RU"/>
        </w:rPr>
        <w:t>%</w:t>
      </w:r>
      <w:r w:rsidRPr="00570BB1">
        <w:rPr>
          <w:lang w:val="ru-RU"/>
        </w:rPr>
        <w:t xml:space="preserve"> от годовых назначений. В экономическом разрезе преобладают расходы, связанные с персоналом, доля которых составляет 82,7</w:t>
      </w:r>
      <w:r w:rsidRPr="00570BB1">
        <w:rPr>
          <w:i/>
          <w:lang w:val="ru-RU"/>
        </w:rPr>
        <w:t>%</w:t>
      </w:r>
      <w:r w:rsidRPr="00570BB1">
        <w:rPr>
          <w:lang w:val="ru-RU"/>
        </w:rPr>
        <w:t xml:space="preserve"> от общих фактических расходов.</w:t>
      </w:r>
    </w:p>
    <w:p w:rsidR="00E64877" w:rsidRPr="00570BB1" w:rsidRDefault="00E64877" w:rsidP="00E64877">
      <w:pPr>
        <w:ind w:firstLine="567"/>
        <w:jc w:val="both"/>
        <w:rPr>
          <w:lang w:val="ru-RU"/>
        </w:rPr>
      </w:pPr>
      <w:r w:rsidRPr="00570BB1">
        <w:rPr>
          <w:lang w:val="ru-RU"/>
        </w:rPr>
        <w:t>Расходы для содержания одного сотрудника в 20</w:t>
      </w:r>
      <w:r w:rsidRPr="00570BB1">
        <w:t>1</w:t>
      </w:r>
      <w:r w:rsidRPr="00570BB1">
        <w:rPr>
          <w:lang w:val="ru-RU"/>
        </w:rPr>
        <w:t>3 году увеличились на 28,9 тыс. леев и составили 113,7 тыс. леев по сравнению с 84,8 тыс. леев в 2012 году.</w:t>
      </w:r>
    </w:p>
    <w:p w:rsidR="00E64877" w:rsidRPr="00570BB1" w:rsidRDefault="00E64877" w:rsidP="00E64877">
      <w:pPr>
        <w:ind w:firstLine="567"/>
        <w:jc w:val="both"/>
        <w:rPr>
          <w:lang w:val="ru-RU"/>
        </w:rPr>
      </w:pPr>
      <w:r w:rsidRPr="00570BB1">
        <w:rPr>
          <w:lang w:val="ru-RU"/>
        </w:rPr>
        <w:t>Генеральная Прокуратура из специальных средств  использовала расходы  в сумме 0,04 млн. леев, на уровне 21,1</w:t>
      </w:r>
      <w:r w:rsidRPr="00570BB1">
        <w:rPr>
          <w:i/>
          <w:lang w:val="ru-RU"/>
        </w:rPr>
        <w:t>%</w:t>
      </w:r>
      <w:r w:rsidRPr="00570BB1">
        <w:rPr>
          <w:lang w:val="ru-RU"/>
        </w:rPr>
        <w:t xml:space="preserve"> от годовых назначений. Доля доходов была исполнена в сумме 0,1 млн. леев или 70,3</w:t>
      </w:r>
      <w:r w:rsidRPr="00570BB1">
        <w:rPr>
          <w:i/>
          <w:lang w:val="ru-RU"/>
        </w:rPr>
        <w:t>%</w:t>
      </w:r>
      <w:r w:rsidRPr="00570BB1">
        <w:rPr>
          <w:lang w:val="ru-RU"/>
        </w:rPr>
        <w:t xml:space="preserve"> от годовых назначений.</w:t>
      </w:r>
    </w:p>
    <w:p w:rsidR="00E64877" w:rsidRPr="00570BB1" w:rsidRDefault="00E64877" w:rsidP="00E64877">
      <w:pPr>
        <w:ind w:firstLine="567"/>
        <w:jc w:val="both"/>
        <w:rPr>
          <w:lang w:val="ru-RU"/>
        </w:rPr>
      </w:pPr>
      <w:r w:rsidRPr="00570BB1">
        <w:rPr>
          <w:lang w:val="ru-RU"/>
        </w:rPr>
        <w:t xml:space="preserve">По группе </w:t>
      </w:r>
      <w:r w:rsidRPr="00570BB1">
        <w:rPr>
          <w:i/>
          <w:lang w:val="ru-RU"/>
        </w:rPr>
        <w:t xml:space="preserve">«Органы судебной власти, не отнесенные к другим группам» </w:t>
      </w:r>
      <w:r w:rsidRPr="00570BB1">
        <w:rPr>
          <w:lang w:val="ru-RU"/>
        </w:rPr>
        <w:t>были предусмотрены расходы в сумме 85,1 млн. леев, которые  были исполнены на уровне 90,6</w:t>
      </w:r>
      <w:r w:rsidRPr="00570BB1">
        <w:rPr>
          <w:i/>
          <w:lang w:val="ru-RU"/>
        </w:rPr>
        <w:t>%</w:t>
      </w:r>
      <w:r w:rsidRPr="00570BB1">
        <w:rPr>
          <w:lang w:val="ru-RU"/>
        </w:rPr>
        <w:t>, из которых по Высшему Совету Магистратуры – 99,1</w:t>
      </w:r>
      <w:r w:rsidRPr="00570BB1">
        <w:rPr>
          <w:i/>
          <w:lang w:val="ru-RU"/>
        </w:rPr>
        <w:t>%</w:t>
      </w:r>
      <w:r w:rsidRPr="00570BB1">
        <w:rPr>
          <w:lang w:val="ru-RU"/>
        </w:rPr>
        <w:t>, Министерству Юстиции – 86,8</w:t>
      </w:r>
      <w:r w:rsidRPr="00570BB1">
        <w:rPr>
          <w:i/>
          <w:lang w:val="ru-RU"/>
        </w:rPr>
        <w:t>%</w:t>
      </w:r>
      <w:r w:rsidRPr="00570BB1">
        <w:rPr>
          <w:lang w:val="ru-RU"/>
        </w:rPr>
        <w:t xml:space="preserve"> и Национальному Институту Юстиции –82,2</w:t>
      </w:r>
      <w:r w:rsidRPr="00570BB1">
        <w:rPr>
          <w:i/>
          <w:lang w:val="ru-RU"/>
        </w:rPr>
        <w:t>%</w:t>
      </w:r>
      <w:r w:rsidRPr="00570BB1">
        <w:rPr>
          <w:lang w:val="ru-RU"/>
        </w:rPr>
        <w:t>.</w:t>
      </w:r>
    </w:p>
    <w:p w:rsidR="00E64877" w:rsidRPr="00570BB1" w:rsidRDefault="00E64877" w:rsidP="00E64877">
      <w:pPr>
        <w:ind w:firstLine="567"/>
        <w:jc w:val="both"/>
        <w:rPr>
          <w:lang w:val="ru-RU"/>
        </w:rPr>
      </w:pPr>
      <w:r w:rsidRPr="00570BB1">
        <w:rPr>
          <w:lang w:val="ru-RU"/>
        </w:rPr>
        <w:t>Фактические расходы по всем компонентам составили 103,1 млн. леев</w:t>
      </w:r>
      <w:r w:rsidRPr="00570BB1">
        <w:t xml:space="preserve"> </w:t>
      </w:r>
      <w:r w:rsidRPr="00570BB1">
        <w:rPr>
          <w:lang w:val="ru-RU"/>
        </w:rPr>
        <w:t>или 37,2</w:t>
      </w:r>
      <w:r w:rsidRPr="00570BB1">
        <w:rPr>
          <w:i/>
          <w:lang w:val="ru-RU"/>
        </w:rPr>
        <w:t>%</w:t>
      </w:r>
      <w:r w:rsidRPr="00570BB1">
        <w:rPr>
          <w:lang w:val="ru-RU"/>
        </w:rPr>
        <w:t xml:space="preserve"> меньше от годовых назначений. В экономическом разрезе преобладают расходы, связанные с персоналом, доля которых составляет 44,8</w:t>
      </w:r>
      <w:r w:rsidRPr="00570BB1">
        <w:rPr>
          <w:i/>
          <w:lang w:val="ru-RU"/>
        </w:rPr>
        <w:t>%</w:t>
      </w:r>
      <w:r w:rsidRPr="00570BB1">
        <w:rPr>
          <w:lang w:val="ru-RU"/>
        </w:rPr>
        <w:t xml:space="preserve"> от общих фактических расходов</w:t>
      </w:r>
      <w:r w:rsidRPr="00570BB1">
        <w:t xml:space="preserve">, </w:t>
      </w:r>
      <w:r w:rsidRPr="00570BB1">
        <w:rPr>
          <w:lang w:val="ru-RU"/>
        </w:rPr>
        <w:t>другие текущие расходы – 39,1</w:t>
      </w:r>
      <w:r w:rsidRPr="00570BB1">
        <w:rPr>
          <w:i/>
          <w:lang w:val="ru-RU"/>
        </w:rPr>
        <w:t>%</w:t>
      </w:r>
      <w:r w:rsidRPr="00570BB1">
        <w:rPr>
          <w:lang w:val="ru-RU"/>
        </w:rPr>
        <w:t xml:space="preserve"> и капитальные расходы – 16,1</w:t>
      </w:r>
      <w:r w:rsidRPr="00570BB1">
        <w:rPr>
          <w:i/>
          <w:lang w:val="ru-RU"/>
        </w:rPr>
        <w:t>%</w:t>
      </w:r>
      <w:r w:rsidRPr="00570BB1">
        <w:rPr>
          <w:lang w:val="ru-RU"/>
        </w:rPr>
        <w:t xml:space="preserve">  из общих фактических расходов.</w:t>
      </w:r>
    </w:p>
    <w:p w:rsidR="00E64877" w:rsidRPr="00570BB1" w:rsidRDefault="00E64877" w:rsidP="00E64877">
      <w:pPr>
        <w:ind w:firstLine="360"/>
        <w:jc w:val="both"/>
        <w:rPr>
          <w:lang w:val="ru-RU"/>
        </w:rPr>
      </w:pPr>
    </w:p>
    <w:p w:rsidR="00E64877" w:rsidRPr="00570BB1" w:rsidRDefault="00E64877" w:rsidP="00E64877">
      <w:pPr>
        <w:ind w:firstLine="567"/>
        <w:jc w:val="both"/>
        <w:rPr>
          <w:lang w:val="ru-RU"/>
        </w:rPr>
      </w:pPr>
      <w:r w:rsidRPr="00570BB1">
        <w:rPr>
          <w:lang w:val="ru-RU"/>
        </w:rPr>
        <w:t>Расходы для содержание одного сотрудника в 2013 году:</w:t>
      </w:r>
    </w:p>
    <w:p w:rsidR="00E64877" w:rsidRPr="00570BB1" w:rsidRDefault="00E64877" w:rsidP="004508E0">
      <w:pPr>
        <w:numPr>
          <w:ilvl w:val="0"/>
          <w:numId w:val="54"/>
        </w:numPr>
        <w:tabs>
          <w:tab w:val="clear" w:pos="900"/>
        </w:tabs>
        <w:ind w:hanging="333"/>
        <w:jc w:val="both"/>
        <w:rPr>
          <w:lang w:val="ru-RU"/>
        </w:rPr>
      </w:pPr>
      <w:r w:rsidRPr="00570BB1">
        <w:rPr>
          <w:lang w:val="ru-RU"/>
        </w:rPr>
        <w:t>Высшему Совету Магистратуры расходы увеличились на 56,4 тыс. леев и составили 201,2 тыс. леев по сравнению с 144,8 тыс. леев в 2012 году;</w:t>
      </w:r>
    </w:p>
    <w:p w:rsidR="00E64877" w:rsidRPr="00570BB1" w:rsidRDefault="00E64877" w:rsidP="004508E0">
      <w:pPr>
        <w:numPr>
          <w:ilvl w:val="0"/>
          <w:numId w:val="54"/>
        </w:numPr>
        <w:tabs>
          <w:tab w:val="clear" w:pos="900"/>
        </w:tabs>
        <w:ind w:hanging="333"/>
        <w:jc w:val="both"/>
        <w:rPr>
          <w:lang w:val="ru-RU"/>
        </w:rPr>
      </w:pPr>
      <w:r w:rsidRPr="00570BB1">
        <w:rPr>
          <w:lang w:val="ru-RU"/>
        </w:rPr>
        <w:t xml:space="preserve">Органов подчиненных Министерству Юстиции увеличились на 48,5 тыс. леев и составили 247,7 тыс. леев по сравнению с 199,2 тыс. леев в 2012 году;  </w:t>
      </w:r>
    </w:p>
    <w:p w:rsidR="00E64877" w:rsidRPr="00570BB1" w:rsidRDefault="00E64877" w:rsidP="004508E0">
      <w:pPr>
        <w:numPr>
          <w:ilvl w:val="0"/>
          <w:numId w:val="54"/>
        </w:numPr>
        <w:tabs>
          <w:tab w:val="clear" w:pos="900"/>
        </w:tabs>
        <w:ind w:hanging="333"/>
        <w:jc w:val="both"/>
        <w:rPr>
          <w:lang w:val="ru-RU"/>
        </w:rPr>
      </w:pPr>
      <w:r w:rsidRPr="00570BB1">
        <w:rPr>
          <w:lang w:val="ru-RU"/>
        </w:rPr>
        <w:t xml:space="preserve">Национального Института Юстиции увеличились на 5,5 тыс. леев и составили 123,4 тыс. леев по сравнению с 117,9 тыс. леев в 2012 году.  </w:t>
      </w:r>
    </w:p>
    <w:p w:rsidR="00E64877" w:rsidRPr="00570BB1" w:rsidRDefault="00E64877" w:rsidP="00E64877">
      <w:pPr>
        <w:ind w:firstLine="567"/>
        <w:jc w:val="both"/>
        <w:rPr>
          <w:lang w:val="ru-RU"/>
        </w:rPr>
      </w:pPr>
      <w:r w:rsidRPr="00570BB1">
        <w:rPr>
          <w:lang w:val="ru-RU"/>
        </w:rPr>
        <w:t>Наряду с основными средствами, данная группа использовала  расходы за счет специальных средств в сумме 72,9 млн.леев, на уровне 92,1</w:t>
      </w:r>
      <w:r w:rsidRPr="00570BB1">
        <w:rPr>
          <w:i/>
          <w:lang w:val="ru-RU"/>
        </w:rPr>
        <w:t>%</w:t>
      </w:r>
      <w:r w:rsidRPr="00570BB1">
        <w:rPr>
          <w:lang w:val="ru-RU"/>
        </w:rPr>
        <w:t xml:space="preserve"> из уточненной суммы Министерством Юстиции, доля доходов была исполнена в сумме 62,0 млн. леев или 95,2</w:t>
      </w:r>
      <w:r w:rsidRPr="00570BB1">
        <w:rPr>
          <w:i/>
          <w:lang w:val="ru-RU"/>
        </w:rPr>
        <w:t>%</w:t>
      </w:r>
      <w:r w:rsidRPr="00570BB1">
        <w:rPr>
          <w:lang w:val="ru-RU"/>
        </w:rPr>
        <w:t xml:space="preserve"> от годовых назначений.</w:t>
      </w:r>
    </w:p>
    <w:p w:rsidR="00E64877" w:rsidRPr="00570BB1" w:rsidRDefault="00E64877" w:rsidP="00E64877">
      <w:pPr>
        <w:ind w:firstLine="567"/>
        <w:jc w:val="both"/>
        <w:rPr>
          <w:lang w:val="ru-RU"/>
        </w:rPr>
      </w:pPr>
      <w:r w:rsidRPr="00570BB1">
        <w:rPr>
          <w:lang w:val="ru-RU"/>
        </w:rPr>
        <w:t xml:space="preserve">На содержание деятельности </w:t>
      </w:r>
      <w:r w:rsidRPr="00570BB1">
        <w:rPr>
          <w:i/>
          <w:lang w:val="ru-RU"/>
        </w:rPr>
        <w:t xml:space="preserve">Центрального бюро пробации </w:t>
      </w:r>
      <w:r w:rsidRPr="00570BB1">
        <w:rPr>
          <w:lang w:val="ru-RU"/>
        </w:rPr>
        <w:t>в государственном бюджете в 2013 году первоначально были утверждены основные средстве в сумме 20,3 млн. леев которые были уточнены в сумме 25,0 млн. леев или на 4,7 млн. леев больше годовых назначений. В отчетном году средства на текущее содержание, были исполнены 96,2</w:t>
      </w:r>
      <w:r w:rsidRPr="00570BB1">
        <w:rPr>
          <w:i/>
          <w:lang w:val="ru-RU"/>
        </w:rPr>
        <w:t>%</w:t>
      </w:r>
      <w:r w:rsidRPr="00570BB1">
        <w:rPr>
          <w:lang w:val="ru-RU"/>
        </w:rPr>
        <w:t>, на капитальные вложения были исполнены 99,6</w:t>
      </w:r>
      <w:r w:rsidRPr="00570BB1">
        <w:rPr>
          <w:i/>
          <w:lang w:val="ru-RU"/>
        </w:rPr>
        <w:t>%</w:t>
      </w:r>
      <w:r w:rsidRPr="00570BB1">
        <w:rPr>
          <w:lang w:val="ru-RU"/>
        </w:rPr>
        <w:t>.</w:t>
      </w:r>
    </w:p>
    <w:p w:rsidR="00E64877" w:rsidRPr="00570BB1" w:rsidRDefault="00E64877" w:rsidP="00E64877">
      <w:pPr>
        <w:ind w:firstLine="567"/>
        <w:jc w:val="both"/>
        <w:rPr>
          <w:lang w:val="ru-RU"/>
        </w:rPr>
      </w:pPr>
      <w:r w:rsidRPr="00570BB1">
        <w:rPr>
          <w:lang w:val="ru-RU"/>
        </w:rPr>
        <w:t>Средняя численность персонала за 2013 год составила 220,5 единиц, а среднемесячная заработная плата в отчетном периоде – 4155,4 леев.</w:t>
      </w:r>
    </w:p>
    <w:p w:rsidR="00E64877" w:rsidRPr="00570BB1" w:rsidRDefault="00E64877" w:rsidP="00E64877">
      <w:pPr>
        <w:ind w:firstLine="567"/>
        <w:jc w:val="both"/>
        <w:rPr>
          <w:lang w:val="ru-RU"/>
        </w:rPr>
      </w:pPr>
      <w:r w:rsidRPr="00570BB1">
        <w:rPr>
          <w:lang w:val="ru-RU"/>
        </w:rPr>
        <w:t>Значительный удельный вес фактических расходов за счет бюджетных средств приходится на расходы, связанные с персоналом – 57,8</w:t>
      </w:r>
      <w:r w:rsidRPr="00570BB1">
        <w:rPr>
          <w:i/>
          <w:lang w:val="ru-RU"/>
        </w:rPr>
        <w:t>%</w:t>
      </w:r>
      <w:r w:rsidRPr="00570BB1">
        <w:rPr>
          <w:lang w:val="ru-RU"/>
        </w:rPr>
        <w:t xml:space="preserve"> (или 14,0 млн. леев).</w:t>
      </w:r>
    </w:p>
    <w:p w:rsidR="00E64877" w:rsidRPr="00570BB1" w:rsidRDefault="00E64877" w:rsidP="00E64877">
      <w:pPr>
        <w:ind w:firstLine="567"/>
        <w:jc w:val="both"/>
        <w:rPr>
          <w:lang w:val="ru-RU"/>
        </w:rPr>
      </w:pPr>
      <w:r w:rsidRPr="00570BB1">
        <w:rPr>
          <w:lang w:val="ru-RU"/>
        </w:rPr>
        <w:t>Фактические расходы по всем компонентам составили 24,2 млн. леев или 96,6</w:t>
      </w:r>
      <w:r w:rsidRPr="00570BB1">
        <w:rPr>
          <w:i/>
          <w:lang w:val="ru-RU"/>
        </w:rPr>
        <w:t>%</w:t>
      </w:r>
      <w:r w:rsidRPr="00570BB1">
        <w:rPr>
          <w:lang w:val="ru-RU"/>
        </w:rPr>
        <w:t xml:space="preserve"> от годовых назначений. В экономическом разрезе преобладают расходы, связанные с персоналом, доля которых составляет 58,2</w:t>
      </w:r>
      <w:r w:rsidRPr="00570BB1">
        <w:rPr>
          <w:i/>
          <w:lang w:val="ru-RU"/>
        </w:rPr>
        <w:t>%</w:t>
      </w:r>
      <w:r w:rsidRPr="00570BB1">
        <w:rPr>
          <w:lang w:val="ru-RU"/>
        </w:rPr>
        <w:t xml:space="preserve"> от общих фактических расходов.</w:t>
      </w:r>
    </w:p>
    <w:p w:rsidR="00E64877" w:rsidRPr="00570BB1" w:rsidRDefault="00E64877" w:rsidP="00E64877">
      <w:pPr>
        <w:ind w:firstLine="567"/>
        <w:jc w:val="both"/>
        <w:rPr>
          <w:lang w:val="ru-RU"/>
        </w:rPr>
      </w:pPr>
      <w:r w:rsidRPr="00570BB1">
        <w:rPr>
          <w:lang w:val="ru-RU"/>
        </w:rPr>
        <w:lastRenderedPageBreak/>
        <w:t>Расходы для содержания одного сотрудника в 20</w:t>
      </w:r>
      <w:r w:rsidRPr="00570BB1">
        <w:t>1</w:t>
      </w:r>
      <w:r w:rsidRPr="00570BB1">
        <w:rPr>
          <w:lang w:val="ru-RU"/>
        </w:rPr>
        <w:t>3 году увеличились на 40,5 тыс. леев и составили 109,9 тыс. леев по сравнению с 69,5 тыс. леев в 2012 году.</w:t>
      </w:r>
    </w:p>
    <w:p w:rsidR="00E64877" w:rsidRPr="00570BB1" w:rsidRDefault="00E64877" w:rsidP="00E64877">
      <w:pPr>
        <w:ind w:firstLine="567"/>
        <w:jc w:val="both"/>
        <w:rPr>
          <w:lang w:val="ru-RU"/>
        </w:rPr>
      </w:pPr>
      <w:r w:rsidRPr="00570BB1">
        <w:rPr>
          <w:lang w:val="ru-RU"/>
        </w:rPr>
        <w:t>Центральное бюро пробации из специальных средств использовала расходы  в сумме 0,03 млн. леев, на уровне 74,0</w:t>
      </w:r>
      <w:r w:rsidRPr="00570BB1">
        <w:rPr>
          <w:i/>
          <w:lang w:val="ru-RU"/>
        </w:rPr>
        <w:t>%</w:t>
      </w:r>
      <w:r w:rsidRPr="00570BB1">
        <w:rPr>
          <w:lang w:val="ru-RU"/>
        </w:rPr>
        <w:t xml:space="preserve"> от годовых назначений. Доля доходов была исполнена в сумме 0,02 млн. леев или 63,7</w:t>
      </w:r>
      <w:r w:rsidRPr="00570BB1">
        <w:rPr>
          <w:i/>
          <w:lang w:val="ru-RU"/>
        </w:rPr>
        <w:t>%</w:t>
      </w:r>
      <w:r w:rsidRPr="00570BB1">
        <w:rPr>
          <w:lang w:val="ru-RU"/>
        </w:rPr>
        <w:t xml:space="preserve"> от годовых назначений.</w:t>
      </w:r>
    </w:p>
    <w:p w:rsidR="00E64877" w:rsidRPr="00570BB1" w:rsidRDefault="00E64877" w:rsidP="00E64877">
      <w:pPr>
        <w:ind w:firstLine="567"/>
        <w:jc w:val="both"/>
        <w:rPr>
          <w:lang w:val="ru-RU"/>
        </w:rPr>
      </w:pPr>
      <w:r w:rsidRPr="00570BB1">
        <w:rPr>
          <w:lang w:val="ru-RU"/>
        </w:rPr>
        <w:t xml:space="preserve">По группе </w:t>
      </w:r>
      <w:r w:rsidRPr="00570BB1">
        <w:rPr>
          <w:i/>
          <w:lang w:val="ru-RU"/>
        </w:rPr>
        <w:t>«Органы управления»</w:t>
      </w:r>
      <w:r w:rsidRPr="00570BB1">
        <w:rPr>
          <w:lang w:val="ru-RU"/>
        </w:rPr>
        <w:t xml:space="preserve"> были предусмотрены расходы в сумме 43,4 млн. леев, которые  были исполнены на уровне 92,2</w:t>
      </w:r>
      <w:r w:rsidRPr="00570BB1">
        <w:rPr>
          <w:i/>
          <w:lang w:val="ru-RU"/>
        </w:rPr>
        <w:t>%</w:t>
      </w:r>
      <w:r w:rsidRPr="00570BB1">
        <w:rPr>
          <w:lang w:val="ru-RU"/>
        </w:rPr>
        <w:t>, из которых по центральному аппарату Министерства Юстиции 95,8</w:t>
      </w:r>
      <w:r w:rsidRPr="00570BB1">
        <w:rPr>
          <w:i/>
          <w:lang w:val="ru-RU"/>
        </w:rPr>
        <w:t>%</w:t>
      </w:r>
      <w:r w:rsidRPr="00570BB1">
        <w:rPr>
          <w:lang w:val="ru-RU"/>
        </w:rPr>
        <w:t xml:space="preserve"> и центральные административные органы Министерства юстиции (юридическая управление  АТО Гагаузия) – 95,7</w:t>
      </w:r>
      <w:r w:rsidRPr="00570BB1">
        <w:rPr>
          <w:i/>
          <w:lang w:val="ru-RU"/>
        </w:rPr>
        <w:t>%</w:t>
      </w:r>
      <w:r w:rsidRPr="00570BB1">
        <w:rPr>
          <w:lang w:val="ru-RU"/>
        </w:rPr>
        <w:t xml:space="preserve"> от уточненной суммы.</w:t>
      </w:r>
    </w:p>
    <w:p w:rsidR="00E64877" w:rsidRPr="00570BB1" w:rsidRDefault="00E64877" w:rsidP="00E64877">
      <w:pPr>
        <w:ind w:firstLine="567"/>
        <w:jc w:val="both"/>
        <w:rPr>
          <w:lang w:val="ru-RU"/>
        </w:rPr>
      </w:pPr>
      <w:r w:rsidRPr="00570BB1">
        <w:rPr>
          <w:lang w:val="ru-RU"/>
        </w:rPr>
        <w:t>Средняя численность персонала за 2013 год составила 125,0 единиц (утверждено 147 единиц, в том числе центральном аппарате Министерству Юстиции - 137 единиц и юридическая управление  АТО Гагаузия – 10 единиц).</w:t>
      </w:r>
    </w:p>
    <w:p w:rsidR="00E64877" w:rsidRPr="00570BB1" w:rsidRDefault="00E64877" w:rsidP="00E64877">
      <w:pPr>
        <w:ind w:firstLine="567"/>
        <w:jc w:val="both"/>
        <w:rPr>
          <w:lang w:val="ru-RU"/>
        </w:rPr>
      </w:pPr>
      <w:r w:rsidRPr="00570BB1">
        <w:rPr>
          <w:lang w:val="ru-RU"/>
        </w:rPr>
        <w:t>Фактические расходы по всем компонентам исполнены в сумме 40,3 млн. леев или на уровне 92,5</w:t>
      </w:r>
      <w:r w:rsidRPr="00570BB1">
        <w:rPr>
          <w:i/>
          <w:lang w:val="ru-RU"/>
        </w:rPr>
        <w:t>%</w:t>
      </w:r>
      <w:r w:rsidRPr="00570BB1">
        <w:rPr>
          <w:lang w:val="ru-RU"/>
        </w:rPr>
        <w:t xml:space="preserve"> от уточненной суммы. В экономическом разрезе преобладают расходы, связанные с персоналом, доля которых составляет 31,4</w:t>
      </w:r>
      <w:r w:rsidRPr="00570BB1">
        <w:rPr>
          <w:i/>
          <w:lang w:val="ru-RU"/>
        </w:rPr>
        <w:t>%</w:t>
      </w:r>
      <w:r w:rsidRPr="00570BB1">
        <w:rPr>
          <w:lang w:val="ru-RU"/>
        </w:rPr>
        <w:t xml:space="preserve"> от общих фактических расходов, другие текущие расходы – 27,79</w:t>
      </w:r>
      <w:r w:rsidRPr="00570BB1">
        <w:rPr>
          <w:i/>
          <w:lang w:val="ru-RU"/>
        </w:rPr>
        <w:t>%</w:t>
      </w:r>
      <w:r w:rsidRPr="00570BB1">
        <w:rPr>
          <w:lang w:val="ru-RU"/>
        </w:rPr>
        <w:t xml:space="preserve"> и капитальные расходы – 40,9</w:t>
      </w:r>
      <w:r w:rsidRPr="00570BB1">
        <w:rPr>
          <w:i/>
          <w:lang w:val="ru-RU"/>
        </w:rPr>
        <w:t>%</w:t>
      </w:r>
      <w:r w:rsidRPr="00570BB1">
        <w:rPr>
          <w:lang w:val="ru-RU"/>
        </w:rPr>
        <w:t xml:space="preserve"> из общих фактических расходов.</w:t>
      </w:r>
    </w:p>
    <w:p w:rsidR="00E64877" w:rsidRPr="00570BB1" w:rsidRDefault="00E64877" w:rsidP="00E64877">
      <w:pPr>
        <w:ind w:firstLine="567"/>
        <w:jc w:val="both"/>
        <w:rPr>
          <w:lang w:val="ru-RU"/>
        </w:rPr>
      </w:pPr>
      <w:r w:rsidRPr="00570BB1">
        <w:rPr>
          <w:lang w:val="ru-RU"/>
        </w:rPr>
        <w:t>Расходы для содержания одного сотрудника в 2013 году увеличились на 207,5 тыс. леев и составили 320,0 тыс. леев по сравнению с 112,5 тыс. леев в 2012 году.</w:t>
      </w:r>
    </w:p>
    <w:p w:rsidR="00E64877" w:rsidRPr="00570BB1" w:rsidRDefault="00E64877" w:rsidP="00E64877">
      <w:pPr>
        <w:ind w:firstLine="567"/>
        <w:jc w:val="both"/>
        <w:rPr>
          <w:lang w:val="ru-RU"/>
        </w:rPr>
      </w:pPr>
      <w:r w:rsidRPr="00570BB1">
        <w:rPr>
          <w:lang w:val="ru-RU"/>
        </w:rPr>
        <w:t>Наряду с основными ассигнованиями, данная группа использовала  расходы за счет специальных средств в сумме 0,1 млн.леев на уровне 31,1</w:t>
      </w:r>
      <w:r w:rsidRPr="00570BB1">
        <w:rPr>
          <w:i/>
          <w:lang w:val="ru-RU"/>
        </w:rPr>
        <w:t>%</w:t>
      </w:r>
      <w:r w:rsidRPr="00570BB1">
        <w:rPr>
          <w:lang w:val="ru-RU"/>
        </w:rPr>
        <w:t xml:space="preserve"> от уточненной суммы. Доля доходов была исполнена в сумме 0,3 млн. леев или 173,9</w:t>
      </w:r>
      <w:r w:rsidRPr="00570BB1">
        <w:rPr>
          <w:i/>
          <w:lang w:val="ru-RU"/>
        </w:rPr>
        <w:t>%</w:t>
      </w:r>
      <w:r w:rsidRPr="00570BB1">
        <w:rPr>
          <w:lang w:val="ru-RU"/>
        </w:rPr>
        <w:t xml:space="preserve"> от годовых назначений.</w:t>
      </w:r>
    </w:p>
    <w:p w:rsidR="00E64877" w:rsidRPr="00570BB1" w:rsidRDefault="00E64877" w:rsidP="00E64877">
      <w:pPr>
        <w:ind w:firstLine="567"/>
        <w:jc w:val="both"/>
        <w:rPr>
          <w:lang w:val="ru-RU"/>
        </w:rPr>
      </w:pPr>
      <w:r w:rsidRPr="00570BB1">
        <w:rPr>
          <w:lang w:val="ru-RU"/>
        </w:rPr>
        <w:t xml:space="preserve">Одновременно в 2013 году из резервного фонда Правительства в соответствии с Постановлением Правительства №. 129 от 20 февраля </w:t>
      </w:r>
      <w:smartTag w:uri="urn:schemas-microsoft-com:office:smarttags" w:element="metricconverter">
        <w:smartTagPr>
          <w:attr w:name="ProductID" w:val="2013 г"/>
        </w:smartTagPr>
        <w:r w:rsidRPr="00570BB1">
          <w:rPr>
            <w:lang w:val="ru-RU"/>
          </w:rPr>
          <w:t>2013 г</w:t>
        </w:r>
      </w:smartTag>
      <w:r w:rsidRPr="00570BB1">
        <w:rPr>
          <w:lang w:val="ru-RU"/>
        </w:rPr>
        <w:t>. было выделено 4233,0 тыс. леев для оплаты гонораров адвокатской компании «</w:t>
      </w:r>
      <w:r w:rsidRPr="00570BB1">
        <w:t>DLA Piper</w:t>
      </w:r>
      <w:r w:rsidRPr="00570BB1">
        <w:rPr>
          <w:lang w:val="ru-RU"/>
        </w:rPr>
        <w:t xml:space="preserve">» согласно договору о представительстве интересов Правительства Республики Молдова в деле </w:t>
      </w:r>
      <w:r w:rsidRPr="00570BB1">
        <w:t>Franck</w:t>
      </w:r>
      <w:r w:rsidRPr="00570BB1">
        <w:rPr>
          <w:lang w:val="ru-RU"/>
        </w:rPr>
        <w:t xml:space="preserve"> </w:t>
      </w:r>
      <w:r w:rsidRPr="00570BB1">
        <w:t>Charles</w:t>
      </w:r>
      <w:r w:rsidRPr="00570BB1">
        <w:rPr>
          <w:lang w:val="ru-RU"/>
        </w:rPr>
        <w:t xml:space="preserve"> </w:t>
      </w:r>
      <w:r w:rsidRPr="00570BB1">
        <w:t>Arif</w:t>
      </w:r>
      <w:r w:rsidRPr="00570BB1">
        <w:rPr>
          <w:lang w:val="ru-RU"/>
        </w:rPr>
        <w:t xml:space="preserve"> против Молдовы, которые были исполнены 99,4</w:t>
      </w:r>
      <w:r w:rsidRPr="00570BB1">
        <w:rPr>
          <w:i/>
          <w:lang w:val="ru-RU"/>
        </w:rPr>
        <w:t>%</w:t>
      </w:r>
      <w:r w:rsidRPr="00570BB1">
        <w:rPr>
          <w:lang w:val="ru-RU"/>
        </w:rPr>
        <w:t>.</w:t>
      </w:r>
    </w:p>
    <w:p w:rsidR="00E64877" w:rsidRPr="00570BB1" w:rsidRDefault="00E64877" w:rsidP="00E64877">
      <w:pPr>
        <w:ind w:firstLine="567"/>
        <w:jc w:val="both"/>
        <w:rPr>
          <w:b/>
          <w:i/>
          <w:lang w:val="ru-RU"/>
        </w:rPr>
      </w:pPr>
      <w:r w:rsidRPr="00570BB1">
        <w:rPr>
          <w:lang w:val="ru-RU"/>
        </w:rPr>
        <w:t xml:space="preserve">В то же время, по основному компоненту по данной группе были утверждены ассигнования для выполнения реформы сектора юстиции в сумме </w:t>
      </w:r>
      <w:r w:rsidRPr="00570BB1">
        <w:t xml:space="preserve">138,3 </w:t>
      </w:r>
      <w:r w:rsidRPr="00570BB1">
        <w:rPr>
          <w:lang w:val="ru-RU"/>
        </w:rPr>
        <w:t>млн. леев, в результате внесенных изменений плана, объем ассигнований увеличился на 0,6</w:t>
      </w:r>
      <w:r w:rsidRPr="00570BB1">
        <w:t xml:space="preserve"> </w:t>
      </w:r>
      <w:r w:rsidRPr="00570BB1">
        <w:rPr>
          <w:lang w:val="ru-RU"/>
        </w:rPr>
        <w:t>млн. леев и составил 138,9</w:t>
      </w:r>
      <w:r w:rsidRPr="00570BB1">
        <w:t xml:space="preserve"> </w:t>
      </w:r>
      <w:r w:rsidRPr="00570BB1">
        <w:rPr>
          <w:lang w:val="ru-RU"/>
        </w:rPr>
        <w:t>млн. леев. Кассовые расходы были исполнены на уровне 88,6</w:t>
      </w:r>
      <w:r w:rsidRPr="00570BB1">
        <w:rPr>
          <w:i/>
          <w:lang w:val="ru-RU"/>
        </w:rPr>
        <w:t>%</w:t>
      </w:r>
      <w:r w:rsidRPr="00570BB1">
        <w:rPr>
          <w:lang w:val="ru-RU"/>
        </w:rPr>
        <w:t>, из которых Высшему Совету Магистратуры – 99,8</w:t>
      </w:r>
      <w:r w:rsidRPr="00570BB1">
        <w:rPr>
          <w:i/>
          <w:lang w:val="ru-RU"/>
        </w:rPr>
        <w:t>%</w:t>
      </w:r>
      <w:r w:rsidRPr="00570BB1">
        <w:rPr>
          <w:lang w:val="ru-RU"/>
        </w:rPr>
        <w:t xml:space="preserve"> (или 28,8 млн. леев), Генеральная Прокуратура – 80,1</w:t>
      </w:r>
      <w:r w:rsidRPr="00570BB1">
        <w:rPr>
          <w:i/>
          <w:lang w:val="ru-RU"/>
        </w:rPr>
        <w:t>%</w:t>
      </w:r>
      <w:r w:rsidRPr="00570BB1">
        <w:rPr>
          <w:lang w:val="ru-RU"/>
        </w:rPr>
        <w:t xml:space="preserve"> (или 5,4 млн. леев), Министерство Юстиции – 87,4</w:t>
      </w:r>
      <w:r w:rsidRPr="00570BB1">
        <w:rPr>
          <w:i/>
          <w:lang w:val="ru-RU"/>
        </w:rPr>
        <w:t>%</w:t>
      </w:r>
      <w:r w:rsidRPr="00570BB1">
        <w:rPr>
          <w:lang w:val="ru-RU"/>
        </w:rPr>
        <w:t xml:space="preserve"> (или 78,8 млн. леев) и Национальному Институту Юстиции – 76,8 </w:t>
      </w:r>
      <w:r w:rsidRPr="00570BB1">
        <w:rPr>
          <w:i/>
          <w:lang w:val="ru-RU"/>
        </w:rPr>
        <w:t>%</w:t>
      </w:r>
      <w:r w:rsidRPr="00570BB1">
        <w:rPr>
          <w:lang w:val="ru-RU"/>
        </w:rPr>
        <w:t xml:space="preserve"> (или 10,2 млн. леев).</w:t>
      </w:r>
    </w:p>
    <w:p w:rsidR="00E64877" w:rsidRPr="00570BB1" w:rsidRDefault="00E64877" w:rsidP="00E64877">
      <w:pPr>
        <w:ind w:firstLine="567"/>
        <w:jc w:val="both"/>
        <w:rPr>
          <w:i/>
          <w:u w:val="single"/>
          <w:lang w:val="ru-RU"/>
        </w:rPr>
      </w:pPr>
    </w:p>
    <w:p w:rsidR="00E64877" w:rsidRPr="00570BB1" w:rsidRDefault="00E64877" w:rsidP="00E64877">
      <w:pPr>
        <w:ind w:firstLine="567"/>
        <w:jc w:val="both"/>
        <w:rPr>
          <w:lang w:val="ru-RU"/>
        </w:rPr>
      </w:pPr>
      <w:r w:rsidRPr="00570BB1">
        <w:rPr>
          <w:i/>
          <w:u w:val="single"/>
          <w:lang w:val="ru-RU"/>
        </w:rPr>
        <w:t>Программы, администрируемые министерствами в рамках программы „Юстиция”</w:t>
      </w:r>
    </w:p>
    <w:p w:rsidR="00E64877" w:rsidRPr="00570BB1" w:rsidRDefault="00E64877" w:rsidP="00E64877">
      <w:pPr>
        <w:ind w:firstLine="567"/>
        <w:jc w:val="both"/>
        <w:rPr>
          <w:lang w:val="ru-RU"/>
        </w:rPr>
      </w:pPr>
    </w:p>
    <w:p w:rsidR="00E64877" w:rsidRPr="00570BB1" w:rsidRDefault="00E64877" w:rsidP="00E64877">
      <w:pPr>
        <w:ind w:firstLine="567"/>
        <w:jc w:val="both"/>
        <w:rPr>
          <w:lang w:val="ru-RU"/>
        </w:rPr>
      </w:pPr>
      <w:r w:rsidRPr="00570BB1">
        <w:rPr>
          <w:lang w:val="ru-RU"/>
        </w:rPr>
        <w:t xml:space="preserve">На программу </w:t>
      </w:r>
      <w:r w:rsidRPr="00570BB1">
        <w:rPr>
          <w:b/>
          <w:i/>
          <w:lang w:val="ru-RU"/>
        </w:rPr>
        <w:t>„Разработка политик и менеджмента в области юстиции”,</w:t>
      </w:r>
      <w:r w:rsidRPr="00570BB1">
        <w:rPr>
          <w:i/>
          <w:lang w:val="ru-RU"/>
        </w:rPr>
        <w:t xml:space="preserve"> </w:t>
      </w:r>
      <w:r w:rsidRPr="00570BB1">
        <w:rPr>
          <w:lang w:val="ru-RU"/>
        </w:rPr>
        <w:t>управляемую Центром по гармонизации законодательства, центральный аппарат министерства и Правовое управление АТО Гэгэузия произвели расходы из основных средств в размере 42,6 млн. леев и из специальных средств – в размере 5,4 млн. леев, или на уровне 92,3</w:t>
      </w:r>
      <w:r w:rsidRPr="00570BB1">
        <w:rPr>
          <w:i/>
          <w:lang w:val="ru-RU"/>
        </w:rPr>
        <w:t>%</w:t>
      </w:r>
      <w:r w:rsidRPr="00570BB1">
        <w:rPr>
          <w:lang w:val="ru-RU"/>
        </w:rPr>
        <w:t xml:space="preserve">  и 83,7</w:t>
      </w:r>
      <w:r w:rsidRPr="00570BB1">
        <w:rPr>
          <w:i/>
          <w:lang w:val="ru-RU"/>
        </w:rPr>
        <w:t>%</w:t>
      </w:r>
      <w:r w:rsidRPr="00570BB1">
        <w:rPr>
          <w:lang w:val="ru-RU"/>
        </w:rPr>
        <w:t xml:space="preserve"> соответственно.</w:t>
      </w:r>
    </w:p>
    <w:p w:rsidR="00E64877" w:rsidRPr="00570BB1" w:rsidRDefault="00E64877" w:rsidP="00E64877">
      <w:pPr>
        <w:ind w:firstLine="567"/>
        <w:jc w:val="both"/>
        <w:rPr>
          <w:lang w:val="ru-RU"/>
        </w:rPr>
      </w:pPr>
    </w:p>
    <w:p w:rsidR="00E64877" w:rsidRPr="00570BB1" w:rsidRDefault="00E64877" w:rsidP="00E64877">
      <w:pPr>
        <w:spacing w:after="120"/>
        <w:ind w:firstLine="567"/>
        <w:jc w:val="both"/>
        <w:rPr>
          <w:lang w:val="ru-RU"/>
        </w:rPr>
      </w:pPr>
      <w:r w:rsidRPr="00570BB1">
        <w:rPr>
          <w:lang w:val="ru-RU"/>
        </w:rPr>
        <w:t>В данной программе были установлены качественные показатели, отображенные в нижеприведенной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255"/>
        <w:gridCol w:w="1126"/>
        <w:gridCol w:w="1184"/>
        <w:gridCol w:w="1056"/>
        <w:gridCol w:w="1159"/>
        <w:gridCol w:w="926"/>
        <w:gridCol w:w="652"/>
        <w:gridCol w:w="827"/>
        <w:gridCol w:w="712"/>
      </w:tblGrid>
      <w:tr w:rsidR="00E64877" w:rsidRPr="004134CB" w:rsidTr="00E64877">
        <w:trPr>
          <w:trHeight w:val="906"/>
          <w:jc w:val="center"/>
        </w:trPr>
        <w:tc>
          <w:tcPr>
            <w:tcW w:w="0" w:type="auto"/>
            <w:gridSpan w:val="2"/>
            <w:vAlign w:val="center"/>
          </w:tcPr>
          <w:p w:rsidR="00E64877" w:rsidRPr="004134CB" w:rsidRDefault="00E64877" w:rsidP="00E64877">
            <w:pPr>
              <w:rPr>
                <w:b/>
                <w:bCs/>
                <w:sz w:val="18"/>
                <w:szCs w:val="18"/>
              </w:rPr>
            </w:pPr>
            <w:r w:rsidRPr="004134CB">
              <w:rPr>
                <w:b/>
                <w:bCs/>
                <w:sz w:val="18"/>
                <w:szCs w:val="18"/>
              </w:rPr>
              <w:t>Цель:</w:t>
            </w:r>
          </w:p>
        </w:tc>
        <w:tc>
          <w:tcPr>
            <w:tcW w:w="0" w:type="auto"/>
            <w:gridSpan w:val="8"/>
          </w:tcPr>
          <w:p w:rsidR="00E64877" w:rsidRPr="004134CB" w:rsidRDefault="00E64877" w:rsidP="00E64877">
            <w:pPr>
              <w:numPr>
                <w:ilvl w:val="0"/>
                <w:numId w:val="1"/>
              </w:numPr>
              <w:tabs>
                <w:tab w:val="clear" w:pos="720"/>
              </w:tabs>
              <w:ind w:left="320" w:hanging="284"/>
              <w:rPr>
                <w:bCs/>
                <w:sz w:val="18"/>
                <w:szCs w:val="18"/>
                <w:lang w:val="ru-RU"/>
              </w:rPr>
            </w:pPr>
            <w:r w:rsidRPr="004134CB">
              <w:rPr>
                <w:bCs/>
                <w:sz w:val="18"/>
                <w:szCs w:val="18"/>
                <w:lang w:val="ru-RU"/>
              </w:rPr>
              <w:t>Обеспечение последовательной и долговременной нормативной системы;</w:t>
            </w:r>
          </w:p>
          <w:p w:rsidR="00E64877" w:rsidRPr="004134CB" w:rsidRDefault="00E64877" w:rsidP="00E64877">
            <w:pPr>
              <w:numPr>
                <w:ilvl w:val="0"/>
                <w:numId w:val="1"/>
              </w:numPr>
              <w:tabs>
                <w:tab w:val="clear" w:pos="720"/>
              </w:tabs>
              <w:ind w:left="320" w:hanging="284"/>
              <w:rPr>
                <w:bCs/>
                <w:sz w:val="18"/>
                <w:szCs w:val="18"/>
                <w:lang w:val="ru-RU"/>
              </w:rPr>
            </w:pPr>
            <w:r w:rsidRPr="004134CB">
              <w:rPr>
                <w:bCs/>
                <w:sz w:val="18"/>
                <w:szCs w:val="18"/>
                <w:lang w:val="ru-RU"/>
              </w:rPr>
              <w:t>Обеспечение доступа лиц к системе альтернативного разрешения споров;</w:t>
            </w:r>
          </w:p>
          <w:p w:rsidR="00E64877" w:rsidRPr="004134CB" w:rsidRDefault="00E64877" w:rsidP="00E64877">
            <w:pPr>
              <w:numPr>
                <w:ilvl w:val="0"/>
                <w:numId w:val="1"/>
              </w:numPr>
              <w:tabs>
                <w:tab w:val="clear" w:pos="720"/>
              </w:tabs>
              <w:ind w:left="320" w:hanging="284"/>
              <w:rPr>
                <w:b/>
                <w:bCs/>
                <w:sz w:val="18"/>
                <w:szCs w:val="18"/>
              </w:rPr>
            </w:pPr>
            <w:r w:rsidRPr="004134CB">
              <w:rPr>
                <w:bCs/>
                <w:sz w:val="18"/>
                <w:szCs w:val="18"/>
              </w:rPr>
              <w:t>Обеспечение эффективности Министерства Юстиции.</w:t>
            </w:r>
          </w:p>
        </w:tc>
      </w:tr>
      <w:tr w:rsidR="00E64877" w:rsidRPr="004134CB" w:rsidTr="00E64877">
        <w:trPr>
          <w:trHeight w:val="896"/>
          <w:jc w:val="center"/>
        </w:trPr>
        <w:tc>
          <w:tcPr>
            <w:tcW w:w="0" w:type="auto"/>
            <w:gridSpan w:val="2"/>
            <w:vAlign w:val="center"/>
          </w:tcPr>
          <w:p w:rsidR="00E64877" w:rsidRPr="004134CB" w:rsidRDefault="00E64877" w:rsidP="00E64877">
            <w:pPr>
              <w:rPr>
                <w:b/>
                <w:bCs/>
                <w:sz w:val="18"/>
                <w:szCs w:val="18"/>
              </w:rPr>
            </w:pPr>
            <w:r w:rsidRPr="004134CB">
              <w:rPr>
                <w:b/>
                <w:bCs/>
                <w:sz w:val="18"/>
                <w:szCs w:val="18"/>
              </w:rPr>
              <w:t>Задачи:</w:t>
            </w:r>
          </w:p>
        </w:tc>
        <w:tc>
          <w:tcPr>
            <w:tcW w:w="0" w:type="auto"/>
            <w:gridSpan w:val="8"/>
            <w:vAlign w:val="center"/>
          </w:tcPr>
          <w:p w:rsidR="00E64877" w:rsidRPr="004134CB" w:rsidRDefault="00E64877" w:rsidP="00E64877">
            <w:pPr>
              <w:numPr>
                <w:ilvl w:val="1"/>
                <w:numId w:val="1"/>
              </w:numPr>
              <w:tabs>
                <w:tab w:val="clear" w:pos="990"/>
              </w:tabs>
              <w:ind w:left="323" w:hanging="287"/>
              <w:rPr>
                <w:bCs/>
                <w:sz w:val="18"/>
                <w:szCs w:val="18"/>
                <w:lang w:val="ru-RU"/>
              </w:rPr>
            </w:pPr>
            <w:r w:rsidRPr="004134CB">
              <w:rPr>
                <w:bCs/>
                <w:sz w:val="18"/>
                <w:szCs w:val="18"/>
                <w:lang w:val="ru-RU"/>
              </w:rPr>
              <w:t xml:space="preserve">Обеспечение осуществления Национального  плата по гармонизации на 100 </w:t>
            </w:r>
            <w:r w:rsidRPr="00A97E78">
              <w:rPr>
                <w:bCs/>
                <w:i/>
                <w:sz w:val="18"/>
                <w:szCs w:val="18"/>
                <w:lang w:val="ru-RU"/>
              </w:rPr>
              <w:t>%</w:t>
            </w:r>
            <w:r w:rsidRPr="004134CB">
              <w:rPr>
                <w:bCs/>
                <w:sz w:val="18"/>
                <w:szCs w:val="18"/>
                <w:lang w:val="ru-RU"/>
              </w:rPr>
              <w:t xml:space="preserve"> ежегодно. </w:t>
            </w:r>
          </w:p>
          <w:p w:rsidR="00E64877" w:rsidRPr="004134CB" w:rsidRDefault="00E64877" w:rsidP="00E64877">
            <w:pPr>
              <w:numPr>
                <w:ilvl w:val="1"/>
                <w:numId w:val="1"/>
              </w:numPr>
              <w:tabs>
                <w:tab w:val="clear" w:pos="990"/>
              </w:tabs>
              <w:ind w:left="323" w:hanging="287"/>
              <w:rPr>
                <w:bCs/>
                <w:sz w:val="18"/>
                <w:szCs w:val="18"/>
                <w:lang w:val="ru-RU"/>
              </w:rPr>
            </w:pPr>
            <w:r w:rsidRPr="004134CB">
              <w:rPr>
                <w:bCs/>
                <w:sz w:val="18"/>
                <w:szCs w:val="18"/>
                <w:lang w:val="ru-RU"/>
              </w:rPr>
              <w:t xml:space="preserve">95 </w:t>
            </w:r>
            <w:r w:rsidRPr="00A97E78">
              <w:rPr>
                <w:bCs/>
                <w:i/>
                <w:sz w:val="18"/>
                <w:szCs w:val="18"/>
                <w:lang w:val="ru-RU"/>
              </w:rPr>
              <w:t>%</w:t>
            </w:r>
            <w:r w:rsidRPr="004134CB">
              <w:rPr>
                <w:bCs/>
                <w:sz w:val="18"/>
                <w:szCs w:val="18"/>
                <w:lang w:val="ru-RU"/>
              </w:rPr>
              <w:t xml:space="preserve"> трудоустроенного персонала ежегодно будет участвовать в подготовке.</w:t>
            </w:r>
          </w:p>
          <w:p w:rsidR="00E64877" w:rsidRPr="004134CB" w:rsidRDefault="00E64877" w:rsidP="00E64877">
            <w:pPr>
              <w:numPr>
                <w:ilvl w:val="1"/>
                <w:numId w:val="1"/>
              </w:numPr>
              <w:tabs>
                <w:tab w:val="clear" w:pos="990"/>
              </w:tabs>
              <w:ind w:left="323" w:hanging="287"/>
              <w:rPr>
                <w:bCs/>
                <w:sz w:val="18"/>
                <w:szCs w:val="18"/>
                <w:lang w:val="ru-RU"/>
              </w:rPr>
            </w:pPr>
            <w:r w:rsidRPr="004134CB">
              <w:rPr>
                <w:bCs/>
                <w:sz w:val="18"/>
                <w:szCs w:val="18"/>
                <w:lang w:val="ru-RU"/>
              </w:rPr>
              <w:t xml:space="preserve">Увеличение числа разрешенных посредством медиации дел на 10 </w:t>
            </w:r>
            <w:r w:rsidRPr="00A97E78">
              <w:rPr>
                <w:bCs/>
                <w:i/>
                <w:sz w:val="18"/>
                <w:szCs w:val="18"/>
                <w:lang w:val="ru-RU"/>
              </w:rPr>
              <w:t>%</w:t>
            </w:r>
            <w:r w:rsidRPr="004134CB">
              <w:rPr>
                <w:bCs/>
                <w:sz w:val="18"/>
                <w:szCs w:val="18"/>
                <w:lang w:val="ru-RU"/>
              </w:rPr>
              <w:t>.</w:t>
            </w:r>
          </w:p>
        </w:tc>
      </w:tr>
      <w:tr w:rsidR="00E64877" w:rsidRPr="004134CB" w:rsidTr="00E64877">
        <w:trPr>
          <w:trHeight w:val="70"/>
          <w:jc w:val="center"/>
        </w:trPr>
        <w:tc>
          <w:tcPr>
            <w:tcW w:w="0" w:type="auto"/>
            <w:gridSpan w:val="2"/>
            <w:vMerge w:val="restart"/>
            <w:vAlign w:val="center"/>
          </w:tcPr>
          <w:p w:rsidR="00E64877" w:rsidRPr="004134CB" w:rsidRDefault="00E64877" w:rsidP="00E64877">
            <w:pPr>
              <w:jc w:val="center"/>
              <w:rPr>
                <w:b/>
                <w:bCs/>
                <w:sz w:val="18"/>
                <w:szCs w:val="18"/>
              </w:rPr>
            </w:pPr>
            <w:r w:rsidRPr="004134CB">
              <w:rPr>
                <w:b/>
                <w:bCs/>
                <w:sz w:val="18"/>
                <w:szCs w:val="18"/>
              </w:rPr>
              <w:t>II. Качественные показатели</w:t>
            </w:r>
          </w:p>
        </w:tc>
        <w:tc>
          <w:tcPr>
            <w:tcW w:w="0" w:type="auto"/>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0" w:type="auto"/>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0" w:type="auto"/>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0" w:type="auto"/>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811"/>
          <w:jc w:val="center"/>
        </w:trPr>
        <w:tc>
          <w:tcPr>
            <w:tcW w:w="0" w:type="auto"/>
            <w:gridSpan w:val="2"/>
            <w:vMerge/>
            <w:vAlign w:val="center"/>
          </w:tcPr>
          <w:p w:rsidR="00E64877" w:rsidRPr="004134CB" w:rsidRDefault="00E64877" w:rsidP="00E64877">
            <w:pPr>
              <w:jc w:val="center"/>
              <w:rPr>
                <w:b/>
                <w:bCs/>
                <w:sz w:val="18"/>
                <w:szCs w:val="18"/>
                <w:lang w:val="ru-RU"/>
              </w:rPr>
            </w:pPr>
          </w:p>
        </w:tc>
        <w:tc>
          <w:tcPr>
            <w:tcW w:w="0" w:type="auto"/>
            <w:vMerge/>
            <w:vAlign w:val="center"/>
          </w:tcPr>
          <w:p w:rsidR="00E64877" w:rsidRPr="004134CB" w:rsidRDefault="00E64877" w:rsidP="00E64877">
            <w:pPr>
              <w:jc w:val="center"/>
              <w:rPr>
                <w:b/>
                <w:sz w:val="18"/>
                <w:szCs w:val="18"/>
                <w:lang w:val="ru-RU"/>
              </w:rPr>
            </w:pPr>
          </w:p>
        </w:tc>
        <w:tc>
          <w:tcPr>
            <w:tcW w:w="0" w:type="auto"/>
            <w:vMerge/>
            <w:vAlign w:val="center"/>
          </w:tcPr>
          <w:p w:rsidR="00E64877" w:rsidRPr="004134CB" w:rsidRDefault="00E64877" w:rsidP="00E64877">
            <w:pPr>
              <w:jc w:val="center"/>
              <w:rPr>
                <w:b/>
                <w:bCs/>
                <w:sz w:val="18"/>
                <w:szCs w:val="18"/>
                <w:lang w:val="ru-RU"/>
              </w:rPr>
            </w:pPr>
          </w:p>
        </w:tc>
        <w:tc>
          <w:tcPr>
            <w:tcW w:w="0" w:type="auto"/>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0" w:type="auto"/>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0" w:type="auto"/>
            <w:gridSpan w:val="2"/>
            <w:vAlign w:val="center"/>
          </w:tcPr>
          <w:p w:rsidR="00E64877" w:rsidRPr="004134CB" w:rsidRDefault="00E64877" w:rsidP="00E64877">
            <w:pPr>
              <w:tabs>
                <w:tab w:val="left" w:pos="0"/>
              </w:tabs>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0" w:type="auto"/>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481"/>
          <w:jc w:val="center"/>
        </w:trPr>
        <w:tc>
          <w:tcPr>
            <w:tcW w:w="0" w:type="auto"/>
            <w:gridSpan w:val="2"/>
            <w:vMerge/>
            <w:vAlign w:val="center"/>
          </w:tcPr>
          <w:p w:rsidR="00E64877" w:rsidRPr="004134CB" w:rsidRDefault="00E64877" w:rsidP="00E64877">
            <w:pPr>
              <w:jc w:val="center"/>
              <w:rPr>
                <w:b/>
                <w:bCs/>
                <w:sz w:val="18"/>
                <w:szCs w:val="18"/>
                <w:lang w:val="ru-RU"/>
              </w:rPr>
            </w:pPr>
          </w:p>
        </w:tc>
        <w:tc>
          <w:tcPr>
            <w:tcW w:w="0" w:type="auto"/>
            <w:vMerge/>
            <w:vAlign w:val="center"/>
          </w:tcPr>
          <w:p w:rsidR="00E64877" w:rsidRPr="004134CB" w:rsidRDefault="00E64877" w:rsidP="00E64877">
            <w:pPr>
              <w:jc w:val="center"/>
              <w:rPr>
                <w:b/>
                <w:sz w:val="18"/>
                <w:szCs w:val="18"/>
                <w:lang w:val="ru-RU"/>
              </w:rPr>
            </w:pPr>
          </w:p>
        </w:tc>
        <w:tc>
          <w:tcPr>
            <w:tcW w:w="0" w:type="auto"/>
            <w:vMerge/>
            <w:vAlign w:val="center"/>
          </w:tcPr>
          <w:p w:rsidR="00E64877" w:rsidRPr="004134CB" w:rsidRDefault="00E64877" w:rsidP="00E64877">
            <w:pPr>
              <w:jc w:val="center"/>
              <w:rPr>
                <w:b/>
                <w:bCs/>
                <w:sz w:val="18"/>
                <w:szCs w:val="18"/>
                <w:lang w:val="ru-RU"/>
              </w:rPr>
            </w:pPr>
          </w:p>
        </w:tc>
        <w:tc>
          <w:tcPr>
            <w:tcW w:w="0" w:type="auto"/>
            <w:vMerge/>
            <w:vAlign w:val="center"/>
          </w:tcPr>
          <w:p w:rsidR="00E64877" w:rsidRPr="004134CB" w:rsidRDefault="00E64877" w:rsidP="00E64877">
            <w:pPr>
              <w:jc w:val="center"/>
              <w:rPr>
                <w:b/>
                <w:bCs/>
                <w:sz w:val="18"/>
                <w:szCs w:val="18"/>
                <w:lang w:val="ru-RU"/>
              </w:rPr>
            </w:pPr>
          </w:p>
        </w:tc>
        <w:tc>
          <w:tcPr>
            <w:tcW w:w="0" w:type="auto"/>
            <w:vMerge/>
            <w:vAlign w:val="center"/>
          </w:tcPr>
          <w:p w:rsidR="00E64877" w:rsidRPr="004134CB" w:rsidRDefault="00E64877" w:rsidP="00E64877">
            <w:pPr>
              <w:jc w:val="center"/>
              <w:rPr>
                <w:b/>
                <w:bCs/>
                <w:sz w:val="18"/>
                <w:szCs w:val="18"/>
                <w:lang w:val="ru-RU"/>
              </w:rPr>
            </w:pPr>
          </w:p>
        </w:tc>
        <w:tc>
          <w:tcPr>
            <w:tcW w:w="0" w:type="auto"/>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0" w:type="auto"/>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0" w:type="auto"/>
            <w:vAlign w:val="center"/>
          </w:tcPr>
          <w:p w:rsidR="00E64877" w:rsidRPr="004134CB" w:rsidRDefault="00E64877" w:rsidP="00E64877">
            <w:pPr>
              <w:jc w:val="center"/>
              <w:rPr>
                <w:b/>
                <w:bCs/>
                <w:sz w:val="18"/>
                <w:szCs w:val="18"/>
              </w:rPr>
            </w:pPr>
            <w:r w:rsidRPr="004134CB">
              <w:rPr>
                <w:b/>
                <w:bCs/>
                <w:sz w:val="18"/>
                <w:szCs w:val="18"/>
              </w:rPr>
              <w:t>сумма</w:t>
            </w:r>
          </w:p>
        </w:tc>
        <w:tc>
          <w:tcPr>
            <w:tcW w:w="0" w:type="auto"/>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70"/>
          <w:jc w:val="center"/>
        </w:trPr>
        <w:tc>
          <w:tcPr>
            <w:tcW w:w="562" w:type="dxa"/>
            <w:vMerge w:val="restart"/>
            <w:textDirection w:val="btLr"/>
            <w:vAlign w:val="center"/>
          </w:tcPr>
          <w:p w:rsidR="00E64877" w:rsidRPr="004134CB" w:rsidRDefault="00E64877" w:rsidP="00E64877">
            <w:pPr>
              <w:jc w:val="center"/>
              <w:rPr>
                <w:sz w:val="18"/>
                <w:szCs w:val="18"/>
              </w:rPr>
            </w:pPr>
            <w:r w:rsidRPr="004134CB">
              <w:rPr>
                <w:sz w:val="18"/>
                <w:szCs w:val="18"/>
              </w:rPr>
              <w:lastRenderedPageBreak/>
              <w:t>результат</w:t>
            </w:r>
          </w:p>
        </w:tc>
        <w:tc>
          <w:tcPr>
            <w:tcW w:w="2255" w:type="dxa"/>
            <w:vAlign w:val="center"/>
          </w:tcPr>
          <w:p w:rsidR="00E64877" w:rsidRPr="004134CB" w:rsidRDefault="00E64877" w:rsidP="00E64877">
            <w:pPr>
              <w:rPr>
                <w:sz w:val="18"/>
                <w:szCs w:val="18"/>
                <w:lang w:val="ru-RU"/>
              </w:rPr>
            </w:pPr>
            <w:r w:rsidRPr="004134CB">
              <w:rPr>
                <w:sz w:val="18"/>
                <w:szCs w:val="18"/>
                <w:lang w:val="ru-RU"/>
              </w:rPr>
              <w:t>1. Кол-во разработанных и утвержденных исследований</w:t>
            </w:r>
          </w:p>
        </w:tc>
        <w:tc>
          <w:tcPr>
            <w:tcW w:w="0" w:type="auto"/>
            <w:vAlign w:val="center"/>
          </w:tcPr>
          <w:p w:rsidR="00E64877" w:rsidRPr="004134CB" w:rsidRDefault="00E64877" w:rsidP="00E64877">
            <w:pPr>
              <w:jc w:val="center"/>
              <w:rPr>
                <w:sz w:val="18"/>
                <w:szCs w:val="18"/>
              </w:rPr>
            </w:pPr>
            <w:r w:rsidRPr="004134CB">
              <w:rPr>
                <w:bCs/>
                <w:sz w:val="18"/>
                <w:szCs w:val="18"/>
              </w:rPr>
              <w:t>единиц</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r w:rsidRPr="004134CB">
              <w:rPr>
                <w:sz w:val="18"/>
                <w:szCs w:val="18"/>
              </w:rPr>
              <w:t>9</w:t>
            </w:r>
          </w:p>
        </w:tc>
        <w:tc>
          <w:tcPr>
            <w:tcW w:w="0" w:type="auto"/>
            <w:vAlign w:val="center"/>
          </w:tcPr>
          <w:p w:rsidR="00E64877" w:rsidRPr="004134CB" w:rsidRDefault="00E64877" w:rsidP="00E64877">
            <w:pPr>
              <w:jc w:val="center"/>
              <w:rPr>
                <w:sz w:val="18"/>
                <w:szCs w:val="18"/>
              </w:rPr>
            </w:pPr>
            <w:r w:rsidRPr="004134CB">
              <w:rPr>
                <w:sz w:val="18"/>
                <w:szCs w:val="18"/>
              </w:rPr>
              <w:t>14</w:t>
            </w:r>
          </w:p>
        </w:tc>
        <w:tc>
          <w:tcPr>
            <w:tcW w:w="0" w:type="auto"/>
            <w:vAlign w:val="center"/>
          </w:tcPr>
          <w:p w:rsidR="00E64877" w:rsidRPr="004134CB" w:rsidRDefault="00E64877" w:rsidP="00E64877">
            <w:pPr>
              <w:jc w:val="center"/>
              <w:rPr>
                <w:sz w:val="18"/>
                <w:szCs w:val="18"/>
              </w:rPr>
            </w:pPr>
            <w:r w:rsidRPr="004134CB">
              <w:rPr>
                <w:sz w:val="18"/>
                <w:szCs w:val="18"/>
              </w:rPr>
              <w:t>5</w:t>
            </w:r>
          </w:p>
        </w:tc>
        <w:tc>
          <w:tcPr>
            <w:tcW w:w="0" w:type="auto"/>
            <w:vAlign w:val="center"/>
          </w:tcPr>
          <w:p w:rsidR="00E64877" w:rsidRPr="004134CB" w:rsidRDefault="00E64877" w:rsidP="00E64877">
            <w:pPr>
              <w:jc w:val="center"/>
              <w:rPr>
                <w:sz w:val="18"/>
                <w:szCs w:val="18"/>
              </w:rPr>
            </w:pPr>
            <w:r w:rsidRPr="004134CB">
              <w:rPr>
                <w:sz w:val="18"/>
                <w:szCs w:val="18"/>
              </w:rPr>
              <w:t>55,6</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p>
        </w:tc>
      </w:tr>
      <w:tr w:rsidR="00E64877" w:rsidRPr="004134CB" w:rsidTr="00E64877">
        <w:trPr>
          <w:trHeight w:val="976"/>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2. Процентная доля сотрудников, довольных условиями труда (анонимная анкета обратной информации)</w:t>
            </w:r>
          </w:p>
        </w:tc>
        <w:tc>
          <w:tcPr>
            <w:tcW w:w="0" w:type="auto"/>
            <w:vAlign w:val="center"/>
          </w:tcPr>
          <w:p w:rsidR="00E64877" w:rsidRPr="004134CB" w:rsidRDefault="00E64877" w:rsidP="00E64877">
            <w:pPr>
              <w:jc w:val="center"/>
              <w:rPr>
                <w:bCs/>
                <w:sz w:val="18"/>
                <w:szCs w:val="18"/>
              </w:rPr>
            </w:pPr>
            <w:r w:rsidRPr="00A97E78">
              <w:rPr>
                <w:bCs/>
                <w:i/>
                <w:sz w:val="18"/>
                <w:szCs w:val="18"/>
              </w:rPr>
              <w:t>%</w:t>
            </w:r>
          </w:p>
        </w:tc>
        <w:tc>
          <w:tcPr>
            <w:tcW w:w="0" w:type="auto"/>
            <w:vAlign w:val="center"/>
          </w:tcPr>
          <w:p w:rsidR="00E64877" w:rsidRPr="004134CB" w:rsidRDefault="00E64877" w:rsidP="00E64877">
            <w:pPr>
              <w:jc w:val="center"/>
              <w:rPr>
                <w:sz w:val="18"/>
                <w:szCs w:val="18"/>
              </w:rPr>
            </w:pPr>
            <w:r w:rsidRPr="004134CB">
              <w:rPr>
                <w:sz w:val="18"/>
                <w:szCs w:val="18"/>
              </w:rPr>
              <w:t>98</w:t>
            </w:r>
          </w:p>
        </w:tc>
        <w:tc>
          <w:tcPr>
            <w:tcW w:w="0" w:type="auto"/>
            <w:vAlign w:val="center"/>
          </w:tcPr>
          <w:p w:rsidR="00E64877" w:rsidRPr="004134CB" w:rsidRDefault="00E64877" w:rsidP="00E64877">
            <w:pPr>
              <w:jc w:val="center"/>
              <w:rPr>
                <w:sz w:val="18"/>
                <w:szCs w:val="18"/>
              </w:rPr>
            </w:pPr>
            <w:r w:rsidRPr="004134CB">
              <w:rPr>
                <w:sz w:val="18"/>
                <w:szCs w:val="18"/>
              </w:rPr>
              <w:t>85</w:t>
            </w:r>
          </w:p>
        </w:tc>
        <w:tc>
          <w:tcPr>
            <w:tcW w:w="0" w:type="auto"/>
            <w:vAlign w:val="center"/>
          </w:tcPr>
          <w:p w:rsidR="00E64877" w:rsidRPr="004134CB" w:rsidRDefault="00E64877" w:rsidP="00E64877">
            <w:pPr>
              <w:jc w:val="center"/>
              <w:rPr>
                <w:sz w:val="18"/>
                <w:szCs w:val="18"/>
              </w:rPr>
            </w:pPr>
            <w:r w:rsidRPr="004134CB">
              <w:rPr>
                <w:sz w:val="18"/>
                <w:szCs w:val="18"/>
              </w:rPr>
              <w:t>0</w:t>
            </w:r>
          </w:p>
        </w:tc>
        <w:tc>
          <w:tcPr>
            <w:tcW w:w="0" w:type="auto"/>
            <w:vAlign w:val="center"/>
          </w:tcPr>
          <w:p w:rsidR="00E64877" w:rsidRPr="004134CB" w:rsidRDefault="00E64877" w:rsidP="00E64877">
            <w:pPr>
              <w:jc w:val="center"/>
              <w:rPr>
                <w:sz w:val="18"/>
                <w:szCs w:val="18"/>
              </w:rPr>
            </w:pPr>
            <w:r w:rsidRPr="004134CB">
              <w:rPr>
                <w:sz w:val="18"/>
                <w:szCs w:val="18"/>
              </w:rPr>
              <w:t>-85</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r w:rsidRPr="004134CB">
              <w:rPr>
                <w:sz w:val="18"/>
                <w:szCs w:val="18"/>
              </w:rPr>
              <w:t>-98</w:t>
            </w:r>
          </w:p>
        </w:tc>
        <w:tc>
          <w:tcPr>
            <w:tcW w:w="0" w:type="auto"/>
            <w:vAlign w:val="center"/>
          </w:tcPr>
          <w:p w:rsidR="00E64877" w:rsidRPr="004134CB" w:rsidRDefault="00E64877" w:rsidP="00E64877">
            <w:pPr>
              <w:jc w:val="center"/>
              <w:rPr>
                <w:sz w:val="18"/>
                <w:szCs w:val="18"/>
              </w:rPr>
            </w:pPr>
          </w:p>
        </w:tc>
      </w:tr>
      <w:tr w:rsidR="00E64877" w:rsidRPr="004134CB" w:rsidTr="00E64877">
        <w:trPr>
          <w:trHeight w:val="744"/>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3. Уровень  текучести персонала Министерства Юстиции (уволенные сотрудники)</w:t>
            </w:r>
          </w:p>
        </w:tc>
        <w:tc>
          <w:tcPr>
            <w:tcW w:w="0" w:type="auto"/>
            <w:vAlign w:val="center"/>
          </w:tcPr>
          <w:p w:rsidR="00E64877" w:rsidRPr="004134CB" w:rsidRDefault="00E64877" w:rsidP="00E64877">
            <w:pPr>
              <w:jc w:val="center"/>
              <w:rPr>
                <w:bCs/>
                <w:sz w:val="18"/>
                <w:szCs w:val="18"/>
              </w:rPr>
            </w:pPr>
            <w:r w:rsidRPr="00A97E78">
              <w:rPr>
                <w:bCs/>
                <w:i/>
                <w:sz w:val="18"/>
                <w:szCs w:val="18"/>
              </w:rPr>
              <w:t>%</w:t>
            </w:r>
          </w:p>
        </w:tc>
        <w:tc>
          <w:tcPr>
            <w:tcW w:w="0" w:type="auto"/>
            <w:vAlign w:val="center"/>
          </w:tcPr>
          <w:p w:rsidR="00E64877" w:rsidRPr="004134CB" w:rsidRDefault="00E64877" w:rsidP="00E64877">
            <w:pPr>
              <w:jc w:val="center"/>
              <w:rPr>
                <w:sz w:val="18"/>
                <w:szCs w:val="18"/>
              </w:rPr>
            </w:pPr>
            <w:r w:rsidRPr="004134CB">
              <w:rPr>
                <w:sz w:val="18"/>
                <w:szCs w:val="18"/>
              </w:rPr>
              <w:t>17</w:t>
            </w:r>
          </w:p>
        </w:tc>
        <w:tc>
          <w:tcPr>
            <w:tcW w:w="0" w:type="auto"/>
            <w:vAlign w:val="center"/>
          </w:tcPr>
          <w:p w:rsidR="00E64877" w:rsidRPr="004134CB" w:rsidRDefault="00E64877" w:rsidP="00E64877">
            <w:pPr>
              <w:jc w:val="center"/>
              <w:rPr>
                <w:sz w:val="18"/>
                <w:szCs w:val="18"/>
              </w:rPr>
            </w:pPr>
            <w:r w:rsidRPr="004134CB">
              <w:rPr>
                <w:sz w:val="18"/>
                <w:szCs w:val="18"/>
              </w:rPr>
              <w:t>13</w:t>
            </w:r>
          </w:p>
        </w:tc>
        <w:tc>
          <w:tcPr>
            <w:tcW w:w="0" w:type="auto"/>
            <w:vAlign w:val="center"/>
          </w:tcPr>
          <w:p w:rsidR="00E64877" w:rsidRPr="004134CB" w:rsidRDefault="00E64877" w:rsidP="00E64877">
            <w:pPr>
              <w:jc w:val="center"/>
              <w:rPr>
                <w:sz w:val="18"/>
                <w:szCs w:val="18"/>
              </w:rPr>
            </w:pPr>
            <w:r w:rsidRPr="004134CB">
              <w:rPr>
                <w:sz w:val="18"/>
                <w:szCs w:val="18"/>
              </w:rPr>
              <w:t>8,7</w:t>
            </w:r>
          </w:p>
        </w:tc>
        <w:tc>
          <w:tcPr>
            <w:tcW w:w="0" w:type="auto"/>
            <w:vAlign w:val="center"/>
          </w:tcPr>
          <w:p w:rsidR="00E64877" w:rsidRPr="004134CB" w:rsidRDefault="00E64877" w:rsidP="00E64877">
            <w:pPr>
              <w:jc w:val="center"/>
              <w:rPr>
                <w:sz w:val="18"/>
                <w:szCs w:val="18"/>
              </w:rPr>
            </w:pPr>
            <w:r w:rsidRPr="004134CB">
              <w:rPr>
                <w:sz w:val="18"/>
                <w:szCs w:val="18"/>
              </w:rPr>
              <w:t>-4,3</w:t>
            </w:r>
          </w:p>
        </w:tc>
        <w:tc>
          <w:tcPr>
            <w:tcW w:w="0" w:type="auto"/>
            <w:vAlign w:val="center"/>
          </w:tcPr>
          <w:p w:rsidR="00E64877" w:rsidRPr="004134CB" w:rsidRDefault="00E64877" w:rsidP="00E64877">
            <w:pPr>
              <w:jc w:val="center"/>
              <w:rPr>
                <w:sz w:val="18"/>
                <w:szCs w:val="18"/>
              </w:rPr>
            </w:pPr>
            <w:r w:rsidRPr="004134CB">
              <w:rPr>
                <w:sz w:val="18"/>
                <w:szCs w:val="18"/>
              </w:rPr>
              <w:t>-33,1</w:t>
            </w:r>
          </w:p>
        </w:tc>
        <w:tc>
          <w:tcPr>
            <w:tcW w:w="0" w:type="auto"/>
            <w:vAlign w:val="center"/>
          </w:tcPr>
          <w:p w:rsidR="00E64877" w:rsidRPr="004134CB" w:rsidRDefault="00E64877" w:rsidP="00E64877">
            <w:pPr>
              <w:jc w:val="center"/>
              <w:rPr>
                <w:sz w:val="18"/>
                <w:szCs w:val="18"/>
              </w:rPr>
            </w:pPr>
            <w:r w:rsidRPr="004134CB">
              <w:rPr>
                <w:sz w:val="18"/>
                <w:szCs w:val="18"/>
              </w:rPr>
              <w:t>-8,3</w:t>
            </w:r>
          </w:p>
        </w:tc>
        <w:tc>
          <w:tcPr>
            <w:tcW w:w="0" w:type="auto"/>
            <w:vAlign w:val="center"/>
          </w:tcPr>
          <w:p w:rsidR="00E64877" w:rsidRPr="004134CB" w:rsidRDefault="00E64877" w:rsidP="00E64877">
            <w:pPr>
              <w:jc w:val="center"/>
              <w:rPr>
                <w:sz w:val="18"/>
                <w:szCs w:val="18"/>
              </w:rPr>
            </w:pPr>
            <w:r w:rsidRPr="004134CB">
              <w:rPr>
                <w:sz w:val="18"/>
                <w:szCs w:val="18"/>
              </w:rPr>
              <w:t>-48,8</w:t>
            </w:r>
          </w:p>
        </w:tc>
      </w:tr>
      <w:tr w:rsidR="00E64877" w:rsidRPr="004134CB" w:rsidTr="00E64877">
        <w:trPr>
          <w:trHeight w:val="744"/>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4. Менеджмент достижений (доля сотрудников, подвергшихся годовой оценке)</w:t>
            </w:r>
          </w:p>
        </w:tc>
        <w:tc>
          <w:tcPr>
            <w:tcW w:w="0" w:type="auto"/>
            <w:vAlign w:val="center"/>
          </w:tcPr>
          <w:p w:rsidR="00E64877" w:rsidRPr="004134CB" w:rsidRDefault="00E64877" w:rsidP="00E64877">
            <w:pPr>
              <w:jc w:val="center"/>
              <w:rPr>
                <w:bCs/>
                <w:sz w:val="18"/>
                <w:szCs w:val="18"/>
              </w:rPr>
            </w:pPr>
            <w:r w:rsidRPr="00A97E78">
              <w:rPr>
                <w:bCs/>
                <w:i/>
                <w:sz w:val="18"/>
                <w:szCs w:val="18"/>
              </w:rPr>
              <w:t>%</w:t>
            </w:r>
          </w:p>
        </w:tc>
        <w:tc>
          <w:tcPr>
            <w:tcW w:w="0" w:type="auto"/>
            <w:vAlign w:val="center"/>
          </w:tcPr>
          <w:p w:rsidR="00E64877" w:rsidRPr="004134CB" w:rsidRDefault="00E64877" w:rsidP="00E64877">
            <w:pPr>
              <w:jc w:val="center"/>
              <w:rPr>
                <w:sz w:val="18"/>
                <w:szCs w:val="18"/>
              </w:rPr>
            </w:pPr>
            <w:r w:rsidRPr="004134CB">
              <w:rPr>
                <w:sz w:val="18"/>
                <w:szCs w:val="18"/>
              </w:rPr>
              <w:t>91</w:t>
            </w:r>
          </w:p>
        </w:tc>
        <w:tc>
          <w:tcPr>
            <w:tcW w:w="0" w:type="auto"/>
            <w:vAlign w:val="center"/>
          </w:tcPr>
          <w:p w:rsidR="00E64877" w:rsidRPr="004134CB" w:rsidRDefault="00E64877" w:rsidP="00E64877">
            <w:pPr>
              <w:jc w:val="center"/>
              <w:rPr>
                <w:sz w:val="18"/>
                <w:szCs w:val="18"/>
              </w:rPr>
            </w:pPr>
            <w:r w:rsidRPr="004134CB">
              <w:rPr>
                <w:sz w:val="18"/>
                <w:szCs w:val="18"/>
              </w:rPr>
              <w:t>75</w:t>
            </w:r>
          </w:p>
        </w:tc>
        <w:tc>
          <w:tcPr>
            <w:tcW w:w="0" w:type="auto"/>
            <w:vAlign w:val="center"/>
          </w:tcPr>
          <w:p w:rsidR="00E64877" w:rsidRPr="004134CB" w:rsidRDefault="00E64877" w:rsidP="00E64877">
            <w:pPr>
              <w:jc w:val="center"/>
              <w:rPr>
                <w:sz w:val="18"/>
                <w:szCs w:val="18"/>
              </w:rPr>
            </w:pPr>
            <w:r w:rsidRPr="004134CB">
              <w:rPr>
                <w:sz w:val="18"/>
                <w:szCs w:val="18"/>
              </w:rPr>
              <w:t>61</w:t>
            </w:r>
          </w:p>
        </w:tc>
        <w:tc>
          <w:tcPr>
            <w:tcW w:w="0" w:type="auto"/>
            <w:vAlign w:val="center"/>
          </w:tcPr>
          <w:p w:rsidR="00E64877" w:rsidRPr="004134CB" w:rsidRDefault="00E64877" w:rsidP="00E64877">
            <w:pPr>
              <w:jc w:val="center"/>
              <w:rPr>
                <w:sz w:val="18"/>
                <w:szCs w:val="18"/>
              </w:rPr>
            </w:pPr>
            <w:r w:rsidRPr="004134CB">
              <w:rPr>
                <w:sz w:val="18"/>
                <w:szCs w:val="18"/>
              </w:rPr>
              <w:t>-14,0</w:t>
            </w:r>
          </w:p>
        </w:tc>
        <w:tc>
          <w:tcPr>
            <w:tcW w:w="0" w:type="auto"/>
            <w:vAlign w:val="center"/>
          </w:tcPr>
          <w:p w:rsidR="00E64877" w:rsidRPr="004134CB" w:rsidRDefault="00E64877" w:rsidP="00E64877">
            <w:pPr>
              <w:jc w:val="center"/>
              <w:rPr>
                <w:sz w:val="18"/>
                <w:szCs w:val="18"/>
              </w:rPr>
            </w:pPr>
            <w:r w:rsidRPr="004134CB">
              <w:rPr>
                <w:sz w:val="18"/>
                <w:szCs w:val="18"/>
              </w:rPr>
              <w:t>-18,7</w:t>
            </w:r>
          </w:p>
        </w:tc>
        <w:tc>
          <w:tcPr>
            <w:tcW w:w="0" w:type="auto"/>
            <w:vAlign w:val="center"/>
          </w:tcPr>
          <w:p w:rsidR="00E64877" w:rsidRPr="004134CB" w:rsidRDefault="00E64877" w:rsidP="00E64877">
            <w:pPr>
              <w:jc w:val="center"/>
              <w:rPr>
                <w:sz w:val="18"/>
                <w:szCs w:val="18"/>
              </w:rPr>
            </w:pPr>
            <w:r w:rsidRPr="004134CB">
              <w:rPr>
                <w:sz w:val="18"/>
                <w:szCs w:val="18"/>
              </w:rPr>
              <w:t>-30,0</w:t>
            </w:r>
          </w:p>
        </w:tc>
        <w:tc>
          <w:tcPr>
            <w:tcW w:w="0" w:type="auto"/>
            <w:vAlign w:val="center"/>
          </w:tcPr>
          <w:p w:rsidR="00E64877" w:rsidRPr="004134CB" w:rsidRDefault="00E64877" w:rsidP="00E64877">
            <w:pPr>
              <w:jc w:val="center"/>
              <w:rPr>
                <w:sz w:val="18"/>
                <w:szCs w:val="18"/>
              </w:rPr>
            </w:pPr>
            <w:r w:rsidRPr="004134CB">
              <w:rPr>
                <w:sz w:val="18"/>
                <w:szCs w:val="18"/>
              </w:rPr>
              <w:t>-32,9</w:t>
            </w:r>
          </w:p>
        </w:tc>
      </w:tr>
      <w:tr w:rsidR="00E64877" w:rsidRPr="004134CB" w:rsidTr="00E64877">
        <w:trPr>
          <w:trHeight w:val="769"/>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5.Кол-во выполненных отчетов мониторинга</w:t>
            </w:r>
          </w:p>
        </w:tc>
        <w:tc>
          <w:tcPr>
            <w:tcW w:w="0" w:type="auto"/>
            <w:vAlign w:val="center"/>
          </w:tcPr>
          <w:p w:rsidR="00E64877" w:rsidRPr="004134CB" w:rsidRDefault="00E64877" w:rsidP="00E64877">
            <w:pPr>
              <w:jc w:val="center"/>
              <w:rPr>
                <w:bCs/>
                <w:sz w:val="18"/>
                <w:szCs w:val="18"/>
              </w:rPr>
            </w:pPr>
            <w:r w:rsidRPr="004134CB">
              <w:rPr>
                <w:bCs/>
                <w:sz w:val="18"/>
                <w:szCs w:val="18"/>
              </w:rPr>
              <w:t>единиц</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r w:rsidRPr="004134CB">
              <w:rPr>
                <w:sz w:val="18"/>
                <w:szCs w:val="18"/>
              </w:rPr>
              <w:t>2</w:t>
            </w:r>
          </w:p>
        </w:tc>
        <w:tc>
          <w:tcPr>
            <w:tcW w:w="0" w:type="auto"/>
            <w:vAlign w:val="center"/>
          </w:tcPr>
          <w:p w:rsidR="00E64877" w:rsidRPr="004134CB" w:rsidRDefault="00E64877" w:rsidP="00E64877">
            <w:pPr>
              <w:jc w:val="center"/>
              <w:rPr>
                <w:sz w:val="18"/>
                <w:szCs w:val="18"/>
              </w:rPr>
            </w:pPr>
            <w:r w:rsidRPr="004134CB">
              <w:rPr>
                <w:sz w:val="18"/>
                <w:szCs w:val="18"/>
              </w:rPr>
              <w:t>30</w:t>
            </w:r>
          </w:p>
        </w:tc>
        <w:tc>
          <w:tcPr>
            <w:tcW w:w="0" w:type="auto"/>
            <w:vAlign w:val="center"/>
          </w:tcPr>
          <w:p w:rsidR="00E64877" w:rsidRPr="004134CB" w:rsidRDefault="00E64877" w:rsidP="00E64877">
            <w:pPr>
              <w:jc w:val="center"/>
              <w:rPr>
                <w:sz w:val="18"/>
                <w:szCs w:val="18"/>
              </w:rPr>
            </w:pPr>
            <w:r w:rsidRPr="004134CB">
              <w:rPr>
                <w:sz w:val="18"/>
                <w:szCs w:val="18"/>
              </w:rPr>
              <w:t>28</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p>
        </w:tc>
      </w:tr>
      <w:tr w:rsidR="00E64877" w:rsidRPr="004134CB" w:rsidTr="00E64877">
        <w:trPr>
          <w:trHeight w:val="727"/>
          <w:jc w:val="center"/>
        </w:trPr>
        <w:tc>
          <w:tcPr>
            <w:tcW w:w="562" w:type="dxa"/>
            <w:vMerge w:val="restart"/>
            <w:textDirection w:val="btLr"/>
          </w:tcPr>
          <w:p w:rsidR="00E64877" w:rsidRPr="004134CB" w:rsidRDefault="00E64877" w:rsidP="00E64877">
            <w:pPr>
              <w:ind w:left="113" w:right="113"/>
              <w:jc w:val="center"/>
              <w:rPr>
                <w:sz w:val="18"/>
                <w:szCs w:val="18"/>
              </w:rPr>
            </w:pPr>
            <w:r w:rsidRPr="004134CB">
              <w:rPr>
                <w:sz w:val="18"/>
                <w:szCs w:val="18"/>
              </w:rPr>
              <w:t>продукт</w:t>
            </w:r>
          </w:p>
        </w:tc>
        <w:tc>
          <w:tcPr>
            <w:tcW w:w="2255" w:type="dxa"/>
            <w:vAlign w:val="center"/>
          </w:tcPr>
          <w:p w:rsidR="00E64877" w:rsidRPr="004134CB" w:rsidRDefault="00E64877" w:rsidP="00E64877">
            <w:pPr>
              <w:rPr>
                <w:sz w:val="18"/>
                <w:szCs w:val="18"/>
                <w:lang w:val="ru-RU"/>
              </w:rPr>
            </w:pPr>
            <w:r w:rsidRPr="004134CB">
              <w:rPr>
                <w:sz w:val="18"/>
                <w:szCs w:val="18"/>
                <w:lang w:val="ru-RU"/>
              </w:rPr>
              <w:t>1. Число проектов нормативных актов, гармонизированных с законодательством ЕС согласно НПГЗ</w:t>
            </w:r>
          </w:p>
        </w:tc>
        <w:tc>
          <w:tcPr>
            <w:tcW w:w="0" w:type="auto"/>
            <w:vAlign w:val="center"/>
          </w:tcPr>
          <w:p w:rsidR="00E64877" w:rsidRPr="004134CB" w:rsidRDefault="00E64877" w:rsidP="00E64877">
            <w:pPr>
              <w:jc w:val="center"/>
              <w:rPr>
                <w:sz w:val="18"/>
                <w:szCs w:val="18"/>
              </w:rPr>
            </w:pPr>
            <w:r w:rsidRPr="004134CB">
              <w:rPr>
                <w:sz w:val="18"/>
                <w:szCs w:val="18"/>
              </w:rPr>
              <w:t>единиц</w:t>
            </w:r>
          </w:p>
        </w:tc>
        <w:tc>
          <w:tcPr>
            <w:tcW w:w="0" w:type="auto"/>
            <w:vAlign w:val="center"/>
          </w:tcPr>
          <w:p w:rsidR="00E64877" w:rsidRPr="004134CB" w:rsidRDefault="00E64877" w:rsidP="00E64877">
            <w:pPr>
              <w:jc w:val="center"/>
              <w:rPr>
                <w:sz w:val="18"/>
                <w:szCs w:val="18"/>
              </w:rPr>
            </w:pPr>
            <w:r w:rsidRPr="004134CB">
              <w:rPr>
                <w:sz w:val="18"/>
                <w:szCs w:val="18"/>
              </w:rPr>
              <w:t>35</w:t>
            </w:r>
          </w:p>
        </w:tc>
        <w:tc>
          <w:tcPr>
            <w:tcW w:w="0" w:type="auto"/>
            <w:vAlign w:val="center"/>
          </w:tcPr>
          <w:p w:rsidR="00E64877" w:rsidRPr="004134CB" w:rsidRDefault="00E64877" w:rsidP="00E64877">
            <w:pPr>
              <w:jc w:val="center"/>
              <w:rPr>
                <w:sz w:val="18"/>
                <w:szCs w:val="18"/>
              </w:rPr>
            </w:pPr>
            <w:r w:rsidRPr="004134CB">
              <w:rPr>
                <w:sz w:val="18"/>
                <w:szCs w:val="18"/>
              </w:rPr>
              <w:t>60</w:t>
            </w:r>
          </w:p>
        </w:tc>
        <w:tc>
          <w:tcPr>
            <w:tcW w:w="0" w:type="auto"/>
            <w:vAlign w:val="center"/>
          </w:tcPr>
          <w:p w:rsidR="00E64877" w:rsidRPr="004134CB" w:rsidRDefault="00E64877" w:rsidP="00E64877">
            <w:pPr>
              <w:jc w:val="center"/>
              <w:rPr>
                <w:sz w:val="18"/>
                <w:szCs w:val="18"/>
              </w:rPr>
            </w:pPr>
            <w:r w:rsidRPr="004134CB">
              <w:rPr>
                <w:sz w:val="18"/>
                <w:szCs w:val="18"/>
              </w:rPr>
              <w:t>40</w:t>
            </w:r>
          </w:p>
        </w:tc>
        <w:tc>
          <w:tcPr>
            <w:tcW w:w="0" w:type="auto"/>
            <w:vAlign w:val="center"/>
          </w:tcPr>
          <w:p w:rsidR="00E64877" w:rsidRPr="004134CB" w:rsidRDefault="00E64877" w:rsidP="00E64877">
            <w:pPr>
              <w:jc w:val="center"/>
              <w:rPr>
                <w:sz w:val="18"/>
                <w:szCs w:val="18"/>
              </w:rPr>
            </w:pPr>
            <w:r w:rsidRPr="004134CB">
              <w:rPr>
                <w:sz w:val="18"/>
                <w:szCs w:val="18"/>
              </w:rPr>
              <w:t>-20</w:t>
            </w:r>
          </w:p>
        </w:tc>
        <w:tc>
          <w:tcPr>
            <w:tcW w:w="0" w:type="auto"/>
            <w:vAlign w:val="center"/>
          </w:tcPr>
          <w:p w:rsidR="00E64877" w:rsidRPr="004134CB" w:rsidRDefault="00E64877" w:rsidP="00E64877">
            <w:pPr>
              <w:jc w:val="center"/>
              <w:rPr>
                <w:sz w:val="18"/>
                <w:szCs w:val="18"/>
              </w:rPr>
            </w:pPr>
            <w:r w:rsidRPr="004134CB">
              <w:rPr>
                <w:sz w:val="18"/>
                <w:szCs w:val="18"/>
              </w:rPr>
              <w:t>-33,3</w:t>
            </w:r>
          </w:p>
        </w:tc>
        <w:tc>
          <w:tcPr>
            <w:tcW w:w="0" w:type="auto"/>
            <w:vAlign w:val="center"/>
          </w:tcPr>
          <w:p w:rsidR="00E64877" w:rsidRPr="004134CB" w:rsidRDefault="00E64877" w:rsidP="00E64877">
            <w:pPr>
              <w:jc w:val="center"/>
              <w:rPr>
                <w:sz w:val="18"/>
                <w:szCs w:val="18"/>
              </w:rPr>
            </w:pPr>
            <w:r w:rsidRPr="004134CB">
              <w:rPr>
                <w:sz w:val="18"/>
                <w:szCs w:val="18"/>
              </w:rPr>
              <w:t>5</w:t>
            </w:r>
          </w:p>
        </w:tc>
        <w:tc>
          <w:tcPr>
            <w:tcW w:w="0" w:type="auto"/>
            <w:vAlign w:val="center"/>
          </w:tcPr>
          <w:p w:rsidR="00E64877" w:rsidRPr="004134CB" w:rsidRDefault="00E64877" w:rsidP="00E64877">
            <w:pPr>
              <w:jc w:val="center"/>
              <w:rPr>
                <w:sz w:val="18"/>
                <w:szCs w:val="18"/>
              </w:rPr>
            </w:pPr>
            <w:r w:rsidRPr="004134CB">
              <w:rPr>
                <w:sz w:val="18"/>
                <w:szCs w:val="18"/>
              </w:rPr>
              <w:t>14,3</w:t>
            </w:r>
          </w:p>
        </w:tc>
      </w:tr>
      <w:tr w:rsidR="00E64877" w:rsidRPr="004134CB" w:rsidTr="00E64877">
        <w:trPr>
          <w:trHeight w:val="144"/>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2. Число проектов нормативных актов, гармонизированных с законодательством ЕС помимо Национального плана по гармонизации законодательства.</w:t>
            </w:r>
          </w:p>
        </w:tc>
        <w:tc>
          <w:tcPr>
            <w:tcW w:w="0" w:type="auto"/>
            <w:vAlign w:val="center"/>
          </w:tcPr>
          <w:p w:rsidR="00E64877" w:rsidRPr="004134CB" w:rsidRDefault="00E64877" w:rsidP="00E64877">
            <w:pPr>
              <w:jc w:val="center"/>
              <w:rPr>
                <w:sz w:val="18"/>
                <w:szCs w:val="18"/>
              </w:rPr>
            </w:pPr>
            <w:r w:rsidRPr="004134CB">
              <w:rPr>
                <w:sz w:val="18"/>
                <w:szCs w:val="18"/>
              </w:rPr>
              <w:t>единиц</w:t>
            </w:r>
          </w:p>
        </w:tc>
        <w:tc>
          <w:tcPr>
            <w:tcW w:w="0" w:type="auto"/>
            <w:vAlign w:val="center"/>
          </w:tcPr>
          <w:p w:rsidR="00E64877" w:rsidRPr="004134CB" w:rsidRDefault="00E64877" w:rsidP="00E64877">
            <w:pPr>
              <w:jc w:val="center"/>
              <w:rPr>
                <w:sz w:val="18"/>
                <w:szCs w:val="18"/>
              </w:rPr>
            </w:pPr>
            <w:r w:rsidRPr="004134CB">
              <w:rPr>
                <w:sz w:val="18"/>
                <w:szCs w:val="18"/>
              </w:rPr>
              <w:t>29</w:t>
            </w:r>
          </w:p>
        </w:tc>
        <w:tc>
          <w:tcPr>
            <w:tcW w:w="0" w:type="auto"/>
            <w:vAlign w:val="center"/>
          </w:tcPr>
          <w:p w:rsidR="00E64877" w:rsidRPr="004134CB" w:rsidRDefault="00E64877" w:rsidP="00E64877">
            <w:pPr>
              <w:jc w:val="center"/>
              <w:rPr>
                <w:sz w:val="18"/>
                <w:szCs w:val="18"/>
              </w:rPr>
            </w:pPr>
            <w:r w:rsidRPr="004134CB">
              <w:rPr>
                <w:sz w:val="18"/>
                <w:szCs w:val="18"/>
              </w:rPr>
              <w:t>50</w:t>
            </w:r>
          </w:p>
        </w:tc>
        <w:tc>
          <w:tcPr>
            <w:tcW w:w="0" w:type="auto"/>
            <w:vAlign w:val="center"/>
          </w:tcPr>
          <w:p w:rsidR="00E64877" w:rsidRPr="004134CB" w:rsidRDefault="00E64877" w:rsidP="00E64877">
            <w:pPr>
              <w:jc w:val="center"/>
              <w:rPr>
                <w:sz w:val="18"/>
                <w:szCs w:val="18"/>
              </w:rPr>
            </w:pPr>
            <w:r w:rsidRPr="004134CB">
              <w:rPr>
                <w:sz w:val="18"/>
                <w:szCs w:val="18"/>
              </w:rPr>
              <w:t>38</w:t>
            </w:r>
          </w:p>
        </w:tc>
        <w:tc>
          <w:tcPr>
            <w:tcW w:w="0" w:type="auto"/>
            <w:vAlign w:val="center"/>
          </w:tcPr>
          <w:p w:rsidR="00E64877" w:rsidRPr="004134CB" w:rsidRDefault="00E64877" w:rsidP="00E64877">
            <w:pPr>
              <w:jc w:val="center"/>
              <w:rPr>
                <w:sz w:val="18"/>
                <w:szCs w:val="18"/>
              </w:rPr>
            </w:pPr>
            <w:r w:rsidRPr="004134CB">
              <w:rPr>
                <w:sz w:val="18"/>
                <w:szCs w:val="18"/>
              </w:rPr>
              <w:t>-12</w:t>
            </w:r>
          </w:p>
        </w:tc>
        <w:tc>
          <w:tcPr>
            <w:tcW w:w="0" w:type="auto"/>
            <w:vAlign w:val="center"/>
          </w:tcPr>
          <w:p w:rsidR="00E64877" w:rsidRPr="004134CB" w:rsidRDefault="00E64877" w:rsidP="00E64877">
            <w:pPr>
              <w:jc w:val="center"/>
              <w:rPr>
                <w:sz w:val="18"/>
                <w:szCs w:val="18"/>
              </w:rPr>
            </w:pPr>
            <w:r w:rsidRPr="004134CB">
              <w:rPr>
                <w:sz w:val="18"/>
                <w:szCs w:val="18"/>
              </w:rPr>
              <w:t>-24,0</w:t>
            </w:r>
          </w:p>
        </w:tc>
        <w:tc>
          <w:tcPr>
            <w:tcW w:w="0" w:type="auto"/>
            <w:vAlign w:val="center"/>
          </w:tcPr>
          <w:p w:rsidR="00E64877" w:rsidRPr="004134CB" w:rsidRDefault="00E64877" w:rsidP="00E64877">
            <w:pPr>
              <w:tabs>
                <w:tab w:val="left" w:pos="1689"/>
              </w:tabs>
              <w:jc w:val="center"/>
              <w:rPr>
                <w:sz w:val="18"/>
                <w:szCs w:val="18"/>
              </w:rPr>
            </w:pPr>
            <w:r w:rsidRPr="004134CB">
              <w:rPr>
                <w:sz w:val="18"/>
                <w:szCs w:val="18"/>
              </w:rPr>
              <w:t>9</w:t>
            </w:r>
          </w:p>
        </w:tc>
        <w:tc>
          <w:tcPr>
            <w:tcW w:w="0" w:type="auto"/>
            <w:vAlign w:val="center"/>
          </w:tcPr>
          <w:p w:rsidR="00E64877" w:rsidRPr="004134CB" w:rsidRDefault="00E64877" w:rsidP="00E64877">
            <w:pPr>
              <w:tabs>
                <w:tab w:val="left" w:pos="1689"/>
              </w:tabs>
              <w:jc w:val="center"/>
              <w:rPr>
                <w:sz w:val="18"/>
                <w:szCs w:val="18"/>
              </w:rPr>
            </w:pPr>
            <w:r w:rsidRPr="004134CB">
              <w:rPr>
                <w:sz w:val="18"/>
                <w:szCs w:val="18"/>
              </w:rPr>
              <w:t>31,0</w:t>
            </w:r>
          </w:p>
        </w:tc>
      </w:tr>
      <w:tr w:rsidR="00E64877" w:rsidRPr="004134CB" w:rsidTr="00E64877">
        <w:trPr>
          <w:trHeight w:val="740"/>
          <w:jc w:val="center"/>
        </w:trPr>
        <w:tc>
          <w:tcPr>
            <w:tcW w:w="562" w:type="dxa"/>
            <w:vMerge/>
            <w:tcBorders>
              <w:bottom w:val="single" w:sz="4" w:space="0" w:color="auto"/>
            </w:tcBorders>
            <w:vAlign w:val="center"/>
          </w:tcPr>
          <w:p w:rsidR="00E64877" w:rsidRPr="004134CB" w:rsidRDefault="00E64877" w:rsidP="00E64877">
            <w:pPr>
              <w:rPr>
                <w:sz w:val="18"/>
                <w:szCs w:val="18"/>
              </w:rPr>
            </w:pPr>
          </w:p>
        </w:tc>
        <w:tc>
          <w:tcPr>
            <w:tcW w:w="2255" w:type="dxa"/>
            <w:tcBorders>
              <w:bottom w:val="single" w:sz="4" w:space="0" w:color="auto"/>
            </w:tcBorders>
            <w:vAlign w:val="center"/>
          </w:tcPr>
          <w:p w:rsidR="00E64877" w:rsidRPr="004134CB" w:rsidRDefault="00E64877" w:rsidP="00E64877">
            <w:pPr>
              <w:rPr>
                <w:sz w:val="18"/>
                <w:szCs w:val="18"/>
                <w:lang w:val="ru-RU"/>
              </w:rPr>
            </w:pPr>
            <w:r w:rsidRPr="004134CB">
              <w:rPr>
                <w:sz w:val="18"/>
                <w:szCs w:val="18"/>
                <w:lang w:val="ru-RU"/>
              </w:rPr>
              <w:t>3. Число обученных сотрудников в Министерстве Юстиции</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единиц</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77</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80</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99</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19</w:t>
            </w:r>
          </w:p>
        </w:tc>
        <w:tc>
          <w:tcPr>
            <w:tcW w:w="0" w:type="auto"/>
            <w:tcBorders>
              <w:bottom w:val="single" w:sz="4" w:space="0" w:color="auto"/>
            </w:tcBorders>
            <w:vAlign w:val="center"/>
          </w:tcPr>
          <w:p w:rsidR="00E64877" w:rsidRPr="004134CB" w:rsidRDefault="00E64877" w:rsidP="00E64877">
            <w:pPr>
              <w:jc w:val="center"/>
              <w:rPr>
                <w:sz w:val="18"/>
                <w:szCs w:val="18"/>
              </w:rPr>
            </w:pPr>
            <w:r w:rsidRPr="004134CB">
              <w:rPr>
                <w:sz w:val="18"/>
                <w:szCs w:val="18"/>
              </w:rPr>
              <w:t>23,7</w:t>
            </w:r>
          </w:p>
        </w:tc>
        <w:tc>
          <w:tcPr>
            <w:tcW w:w="0" w:type="auto"/>
            <w:tcBorders>
              <w:bottom w:val="single" w:sz="4" w:space="0" w:color="auto"/>
            </w:tcBorders>
            <w:vAlign w:val="center"/>
          </w:tcPr>
          <w:p w:rsidR="00E64877" w:rsidRPr="004134CB" w:rsidRDefault="00E64877" w:rsidP="00E64877">
            <w:pPr>
              <w:tabs>
                <w:tab w:val="left" w:pos="1689"/>
              </w:tabs>
              <w:jc w:val="center"/>
              <w:rPr>
                <w:sz w:val="18"/>
                <w:szCs w:val="18"/>
              </w:rPr>
            </w:pPr>
            <w:r w:rsidRPr="004134CB">
              <w:rPr>
                <w:sz w:val="18"/>
                <w:szCs w:val="18"/>
              </w:rPr>
              <w:t>22</w:t>
            </w:r>
          </w:p>
        </w:tc>
        <w:tc>
          <w:tcPr>
            <w:tcW w:w="0" w:type="auto"/>
            <w:tcBorders>
              <w:bottom w:val="single" w:sz="4" w:space="0" w:color="auto"/>
            </w:tcBorders>
            <w:vAlign w:val="center"/>
          </w:tcPr>
          <w:p w:rsidR="00E64877" w:rsidRPr="004134CB" w:rsidRDefault="00E64877" w:rsidP="00E64877">
            <w:pPr>
              <w:tabs>
                <w:tab w:val="left" w:pos="1689"/>
              </w:tabs>
              <w:jc w:val="center"/>
              <w:rPr>
                <w:sz w:val="18"/>
                <w:szCs w:val="18"/>
              </w:rPr>
            </w:pPr>
            <w:r w:rsidRPr="004134CB">
              <w:rPr>
                <w:sz w:val="18"/>
                <w:szCs w:val="18"/>
              </w:rPr>
              <w:t>28,6</w:t>
            </w:r>
          </w:p>
        </w:tc>
      </w:tr>
      <w:tr w:rsidR="00E64877" w:rsidRPr="004134CB" w:rsidTr="00E64877">
        <w:trPr>
          <w:trHeight w:val="751"/>
          <w:jc w:val="center"/>
        </w:trPr>
        <w:tc>
          <w:tcPr>
            <w:tcW w:w="562" w:type="dxa"/>
            <w:vMerge w:val="restart"/>
            <w:tcBorders>
              <w:top w:val="single" w:sz="4" w:space="0" w:color="auto"/>
            </w:tcBorders>
            <w:textDirection w:val="btLr"/>
            <w:vAlign w:val="center"/>
          </w:tcPr>
          <w:p w:rsidR="00E64877" w:rsidRPr="004134CB" w:rsidRDefault="00E64877" w:rsidP="00E64877">
            <w:pPr>
              <w:jc w:val="center"/>
              <w:rPr>
                <w:sz w:val="18"/>
                <w:szCs w:val="18"/>
                <w:lang w:val="ru-RU"/>
              </w:rPr>
            </w:pPr>
            <w:r w:rsidRPr="004134CB">
              <w:rPr>
                <w:sz w:val="18"/>
                <w:szCs w:val="18"/>
              </w:rPr>
              <w:t>эффективност</w:t>
            </w:r>
            <w:r w:rsidRPr="004134CB">
              <w:rPr>
                <w:sz w:val="18"/>
                <w:szCs w:val="18"/>
                <w:lang w:val="ru-RU"/>
              </w:rPr>
              <w:t>ь</w:t>
            </w:r>
          </w:p>
        </w:tc>
        <w:tc>
          <w:tcPr>
            <w:tcW w:w="2255" w:type="dxa"/>
            <w:tcBorders>
              <w:top w:val="single" w:sz="4" w:space="0" w:color="auto"/>
            </w:tcBorders>
            <w:vAlign w:val="center"/>
          </w:tcPr>
          <w:p w:rsidR="00E64877" w:rsidRPr="004134CB" w:rsidRDefault="00E64877" w:rsidP="00E64877">
            <w:pPr>
              <w:rPr>
                <w:sz w:val="18"/>
                <w:szCs w:val="18"/>
                <w:lang w:val="ru-RU"/>
              </w:rPr>
            </w:pPr>
            <w:r w:rsidRPr="004134CB">
              <w:rPr>
                <w:sz w:val="18"/>
                <w:szCs w:val="18"/>
                <w:lang w:val="ru-RU"/>
              </w:rPr>
              <w:t xml:space="preserve">1. Среднее число дней, необходимых для проведения экспертизы проекта </w:t>
            </w:r>
          </w:p>
        </w:tc>
        <w:tc>
          <w:tcPr>
            <w:tcW w:w="0" w:type="auto"/>
            <w:tcBorders>
              <w:top w:val="single" w:sz="4" w:space="0" w:color="auto"/>
            </w:tcBorders>
            <w:vAlign w:val="center"/>
          </w:tcPr>
          <w:p w:rsidR="00E64877" w:rsidRPr="004134CB" w:rsidRDefault="00E64877" w:rsidP="00E64877">
            <w:pPr>
              <w:jc w:val="center"/>
              <w:rPr>
                <w:sz w:val="18"/>
                <w:szCs w:val="18"/>
              </w:rPr>
            </w:pPr>
            <w:r w:rsidRPr="004134CB">
              <w:rPr>
                <w:sz w:val="18"/>
                <w:szCs w:val="18"/>
              </w:rPr>
              <w:t>дней</w:t>
            </w:r>
          </w:p>
        </w:tc>
        <w:tc>
          <w:tcPr>
            <w:tcW w:w="0" w:type="auto"/>
            <w:tcBorders>
              <w:top w:val="single" w:sz="4" w:space="0" w:color="auto"/>
            </w:tcBorders>
            <w:vAlign w:val="center"/>
          </w:tcPr>
          <w:p w:rsidR="00E64877" w:rsidRPr="004134CB" w:rsidRDefault="00E64877" w:rsidP="00E64877">
            <w:pPr>
              <w:ind w:left="-153"/>
              <w:jc w:val="center"/>
              <w:rPr>
                <w:sz w:val="18"/>
                <w:szCs w:val="18"/>
              </w:rPr>
            </w:pPr>
            <w:r w:rsidRPr="004134CB">
              <w:rPr>
                <w:sz w:val="18"/>
                <w:szCs w:val="18"/>
              </w:rPr>
              <w:t>40</w:t>
            </w:r>
          </w:p>
        </w:tc>
        <w:tc>
          <w:tcPr>
            <w:tcW w:w="0" w:type="auto"/>
            <w:tcBorders>
              <w:top w:val="single" w:sz="4" w:space="0" w:color="auto"/>
            </w:tcBorders>
            <w:vAlign w:val="center"/>
          </w:tcPr>
          <w:p w:rsidR="00E64877" w:rsidRPr="004134CB" w:rsidRDefault="00E64877" w:rsidP="00E64877">
            <w:pPr>
              <w:jc w:val="center"/>
              <w:rPr>
                <w:sz w:val="18"/>
                <w:szCs w:val="18"/>
              </w:rPr>
            </w:pPr>
            <w:r w:rsidRPr="004134CB">
              <w:rPr>
                <w:sz w:val="18"/>
                <w:szCs w:val="18"/>
              </w:rPr>
              <w:t>40</w:t>
            </w:r>
          </w:p>
        </w:tc>
        <w:tc>
          <w:tcPr>
            <w:tcW w:w="0" w:type="auto"/>
            <w:tcBorders>
              <w:top w:val="single" w:sz="4" w:space="0" w:color="auto"/>
            </w:tcBorders>
            <w:vAlign w:val="center"/>
          </w:tcPr>
          <w:p w:rsidR="00E64877" w:rsidRPr="004134CB" w:rsidRDefault="00E64877" w:rsidP="00E64877">
            <w:pPr>
              <w:ind w:left="-153"/>
              <w:jc w:val="center"/>
              <w:rPr>
                <w:sz w:val="18"/>
                <w:szCs w:val="18"/>
              </w:rPr>
            </w:pPr>
            <w:r w:rsidRPr="004134CB">
              <w:rPr>
                <w:sz w:val="18"/>
                <w:szCs w:val="18"/>
              </w:rPr>
              <w:t>30</w:t>
            </w:r>
          </w:p>
        </w:tc>
        <w:tc>
          <w:tcPr>
            <w:tcW w:w="0" w:type="auto"/>
            <w:tcBorders>
              <w:top w:val="single" w:sz="4" w:space="0" w:color="auto"/>
            </w:tcBorders>
            <w:vAlign w:val="center"/>
          </w:tcPr>
          <w:p w:rsidR="00E64877" w:rsidRPr="004134CB" w:rsidRDefault="00E64877" w:rsidP="00E64877">
            <w:pPr>
              <w:jc w:val="center"/>
              <w:rPr>
                <w:sz w:val="18"/>
                <w:szCs w:val="18"/>
              </w:rPr>
            </w:pPr>
            <w:r w:rsidRPr="004134CB">
              <w:rPr>
                <w:sz w:val="18"/>
                <w:szCs w:val="18"/>
              </w:rPr>
              <w:t>-10</w:t>
            </w:r>
          </w:p>
        </w:tc>
        <w:tc>
          <w:tcPr>
            <w:tcW w:w="0" w:type="auto"/>
            <w:tcBorders>
              <w:top w:val="single" w:sz="4" w:space="0" w:color="auto"/>
            </w:tcBorders>
            <w:vAlign w:val="center"/>
          </w:tcPr>
          <w:p w:rsidR="00E64877" w:rsidRPr="004134CB" w:rsidRDefault="00E64877" w:rsidP="00E64877">
            <w:pPr>
              <w:jc w:val="center"/>
              <w:rPr>
                <w:sz w:val="18"/>
                <w:szCs w:val="18"/>
              </w:rPr>
            </w:pPr>
            <w:r w:rsidRPr="004134CB">
              <w:rPr>
                <w:sz w:val="18"/>
                <w:szCs w:val="18"/>
              </w:rPr>
              <w:t>-25</w:t>
            </w:r>
          </w:p>
        </w:tc>
        <w:tc>
          <w:tcPr>
            <w:tcW w:w="0" w:type="auto"/>
            <w:tcBorders>
              <w:top w:val="single" w:sz="4" w:space="0" w:color="auto"/>
            </w:tcBorders>
            <w:vAlign w:val="center"/>
          </w:tcPr>
          <w:p w:rsidR="00E64877" w:rsidRPr="004134CB" w:rsidRDefault="00E64877" w:rsidP="00E64877">
            <w:pPr>
              <w:tabs>
                <w:tab w:val="left" w:pos="1149"/>
              </w:tabs>
              <w:jc w:val="center"/>
              <w:rPr>
                <w:sz w:val="18"/>
                <w:szCs w:val="18"/>
              </w:rPr>
            </w:pPr>
            <w:r w:rsidRPr="004134CB">
              <w:rPr>
                <w:sz w:val="18"/>
                <w:szCs w:val="18"/>
              </w:rPr>
              <w:t>-10</w:t>
            </w:r>
          </w:p>
        </w:tc>
        <w:tc>
          <w:tcPr>
            <w:tcW w:w="0" w:type="auto"/>
            <w:tcBorders>
              <w:top w:val="single" w:sz="4" w:space="0" w:color="auto"/>
            </w:tcBorders>
            <w:vAlign w:val="center"/>
          </w:tcPr>
          <w:p w:rsidR="00E64877" w:rsidRPr="004134CB" w:rsidRDefault="00E64877" w:rsidP="00E64877">
            <w:pPr>
              <w:tabs>
                <w:tab w:val="left" w:pos="1149"/>
              </w:tabs>
              <w:jc w:val="center"/>
              <w:rPr>
                <w:sz w:val="18"/>
                <w:szCs w:val="18"/>
              </w:rPr>
            </w:pPr>
            <w:r w:rsidRPr="004134CB">
              <w:rPr>
                <w:sz w:val="18"/>
                <w:szCs w:val="18"/>
              </w:rPr>
              <w:t>-25</w:t>
            </w:r>
          </w:p>
        </w:tc>
      </w:tr>
      <w:tr w:rsidR="00E64877" w:rsidRPr="004134CB" w:rsidTr="00E64877">
        <w:trPr>
          <w:trHeight w:val="647"/>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2. Расходы на обучение одного сотрудника</w:t>
            </w:r>
          </w:p>
        </w:tc>
        <w:tc>
          <w:tcPr>
            <w:tcW w:w="0" w:type="auto"/>
            <w:vAlign w:val="center"/>
          </w:tcPr>
          <w:p w:rsidR="00E64877" w:rsidRPr="004134CB" w:rsidRDefault="00E64877" w:rsidP="00E64877">
            <w:pPr>
              <w:jc w:val="center"/>
              <w:rPr>
                <w:sz w:val="18"/>
                <w:szCs w:val="18"/>
              </w:rPr>
            </w:pPr>
            <w:r w:rsidRPr="004134CB">
              <w:rPr>
                <w:sz w:val="18"/>
                <w:szCs w:val="18"/>
              </w:rPr>
              <w:t>леев</w:t>
            </w:r>
          </w:p>
        </w:tc>
        <w:tc>
          <w:tcPr>
            <w:tcW w:w="0" w:type="auto"/>
            <w:vAlign w:val="center"/>
          </w:tcPr>
          <w:p w:rsidR="00E64877" w:rsidRPr="004134CB" w:rsidRDefault="00E64877" w:rsidP="00E64877">
            <w:pPr>
              <w:jc w:val="center"/>
              <w:rPr>
                <w:sz w:val="18"/>
                <w:szCs w:val="18"/>
              </w:rPr>
            </w:pPr>
            <w:r w:rsidRPr="004134CB">
              <w:rPr>
                <w:sz w:val="18"/>
                <w:szCs w:val="18"/>
              </w:rPr>
              <w:t>520</w:t>
            </w:r>
          </w:p>
        </w:tc>
        <w:tc>
          <w:tcPr>
            <w:tcW w:w="0" w:type="auto"/>
            <w:vAlign w:val="center"/>
          </w:tcPr>
          <w:p w:rsidR="00E64877" w:rsidRPr="004134CB" w:rsidRDefault="00E64877" w:rsidP="00E64877">
            <w:pPr>
              <w:jc w:val="center"/>
              <w:rPr>
                <w:sz w:val="18"/>
                <w:szCs w:val="18"/>
              </w:rPr>
            </w:pPr>
            <w:r w:rsidRPr="004134CB">
              <w:rPr>
                <w:sz w:val="18"/>
                <w:szCs w:val="18"/>
              </w:rPr>
              <w:t>1414</w:t>
            </w:r>
          </w:p>
        </w:tc>
        <w:tc>
          <w:tcPr>
            <w:tcW w:w="0" w:type="auto"/>
            <w:vAlign w:val="center"/>
          </w:tcPr>
          <w:p w:rsidR="00E64877" w:rsidRPr="004134CB" w:rsidRDefault="00E64877" w:rsidP="00E64877">
            <w:pPr>
              <w:jc w:val="center"/>
              <w:rPr>
                <w:sz w:val="18"/>
                <w:szCs w:val="18"/>
              </w:rPr>
            </w:pPr>
            <w:r w:rsidRPr="004134CB">
              <w:rPr>
                <w:sz w:val="18"/>
                <w:szCs w:val="18"/>
              </w:rPr>
              <w:t>1317,3</w:t>
            </w:r>
          </w:p>
        </w:tc>
        <w:tc>
          <w:tcPr>
            <w:tcW w:w="0" w:type="auto"/>
            <w:vAlign w:val="center"/>
          </w:tcPr>
          <w:p w:rsidR="00E64877" w:rsidRPr="004134CB" w:rsidRDefault="00E64877" w:rsidP="00E64877">
            <w:pPr>
              <w:jc w:val="center"/>
              <w:rPr>
                <w:sz w:val="18"/>
                <w:szCs w:val="18"/>
              </w:rPr>
            </w:pPr>
            <w:r w:rsidRPr="004134CB">
              <w:rPr>
                <w:sz w:val="18"/>
                <w:szCs w:val="18"/>
              </w:rPr>
              <w:t>-96,7</w:t>
            </w:r>
          </w:p>
        </w:tc>
        <w:tc>
          <w:tcPr>
            <w:tcW w:w="0" w:type="auto"/>
            <w:vAlign w:val="center"/>
          </w:tcPr>
          <w:p w:rsidR="00E64877" w:rsidRPr="004134CB" w:rsidRDefault="00E64877" w:rsidP="00E64877">
            <w:pPr>
              <w:jc w:val="center"/>
              <w:rPr>
                <w:sz w:val="18"/>
                <w:szCs w:val="18"/>
              </w:rPr>
            </w:pPr>
            <w:r w:rsidRPr="004134CB">
              <w:rPr>
                <w:sz w:val="18"/>
                <w:szCs w:val="18"/>
              </w:rPr>
              <w:t>-6,8</w:t>
            </w:r>
          </w:p>
        </w:tc>
        <w:tc>
          <w:tcPr>
            <w:tcW w:w="0" w:type="auto"/>
            <w:vAlign w:val="center"/>
          </w:tcPr>
          <w:p w:rsidR="00E64877" w:rsidRPr="004134CB" w:rsidRDefault="00E64877" w:rsidP="00E64877">
            <w:pPr>
              <w:tabs>
                <w:tab w:val="left" w:pos="1149"/>
              </w:tabs>
              <w:jc w:val="center"/>
              <w:rPr>
                <w:sz w:val="18"/>
                <w:szCs w:val="18"/>
              </w:rPr>
            </w:pPr>
            <w:r w:rsidRPr="004134CB">
              <w:rPr>
                <w:sz w:val="18"/>
                <w:szCs w:val="18"/>
              </w:rPr>
              <w:t>797,3</w:t>
            </w:r>
          </w:p>
        </w:tc>
        <w:tc>
          <w:tcPr>
            <w:tcW w:w="0" w:type="auto"/>
            <w:vAlign w:val="center"/>
          </w:tcPr>
          <w:p w:rsidR="00E64877" w:rsidRPr="004134CB" w:rsidRDefault="00E64877" w:rsidP="00E64877">
            <w:pPr>
              <w:tabs>
                <w:tab w:val="left" w:pos="1149"/>
              </w:tabs>
              <w:jc w:val="center"/>
              <w:rPr>
                <w:sz w:val="18"/>
                <w:szCs w:val="18"/>
              </w:rPr>
            </w:pPr>
            <w:r w:rsidRPr="004134CB">
              <w:rPr>
                <w:sz w:val="18"/>
                <w:szCs w:val="18"/>
              </w:rPr>
              <w:t>153,3</w:t>
            </w:r>
          </w:p>
        </w:tc>
      </w:tr>
      <w:tr w:rsidR="00E64877" w:rsidRPr="004134CB" w:rsidTr="00E64877">
        <w:trPr>
          <w:trHeight w:val="707"/>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 xml:space="preserve">3.Средняя длительность разрешения дела путем медиации </w:t>
            </w:r>
          </w:p>
        </w:tc>
        <w:tc>
          <w:tcPr>
            <w:tcW w:w="0" w:type="auto"/>
            <w:vAlign w:val="center"/>
          </w:tcPr>
          <w:p w:rsidR="00E64877" w:rsidRPr="004134CB" w:rsidRDefault="00E64877" w:rsidP="00E64877">
            <w:pPr>
              <w:jc w:val="center"/>
              <w:rPr>
                <w:sz w:val="18"/>
                <w:szCs w:val="18"/>
              </w:rPr>
            </w:pPr>
            <w:r w:rsidRPr="004134CB">
              <w:rPr>
                <w:sz w:val="18"/>
                <w:szCs w:val="18"/>
              </w:rPr>
              <w:t>дней</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r w:rsidRPr="004134CB">
              <w:rPr>
                <w:sz w:val="18"/>
                <w:szCs w:val="18"/>
              </w:rPr>
              <w:t>5</w:t>
            </w:r>
          </w:p>
        </w:tc>
        <w:tc>
          <w:tcPr>
            <w:tcW w:w="0" w:type="auto"/>
            <w:vAlign w:val="center"/>
          </w:tcPr>
          <w:p w:rsidR="00E64877" w:rsidRPr="004134CB" w:rsidRDefault="00E64877" w:rsidP="00E64877">
            <w:pPr>
              <w:jc w:val="center"/>
              <w:rPr>
                <w:sz w:val="18"/>
                <w:szCs w:val="18"/>
              </w:rPr>
            </w:pPr>
            <w:r w:rsidRPr="004134CB">
              <w:rPr>
                <w:sz w:val="18"/>
                <w:szCs w:val="18"/>
              </w:rPr>
              <w:t>0</w:t>
            </w:r>
          </w:p>
        </w:tc>
        <w:tc>
          <w:tcPr>
            <w:tcW w:w="0" w:type="auto"/>
            <w:vAlign w:val="center"/>
          </w:tcPr>
          <w:p w:rsidR="00E64877" w:rsidRPr="004134CB" w:rsidRDefault="00E64877" w:rsidP="00E64877">
            <w:pPr>
              <w:jc w:val="center"/>
              <w:rPr>
                <w:sz w:val="18"/>
                <w:szCs w:val="18"/>
              </w:rPr>
            </w:pPr>
            <w:r w:rsidRPr="004134CB">
              <w:rPr>
                <w:sz w:val="18"/>
                <w:szCs w:val="18"/>
              </w:rPr>
              <w:t>-5</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tabs>
                <w:tab w:val="left" w:pos="1149"/>
              </w:tabs>
              <w:jc w:val="center"/>
              <w:rPr>
                <w:sz w:val="18"/>
                <w:szCs w:val="18"/>
              </w:rPr>
            </w:pPr>
          </w:p>
        </w:tc>
        <w:tc>
          <w:tcPr>
            <w:tcW w:w="0" w:type="auto"/>
            <w:vAlign w:val="center"/>
          </w:tcPr>
          <w:p w:rsidR="00E64877" w:rsidRPr="004134CB" w:rsidRDefault="00E64877" w:rsidP="00E64877">
            <w:pPr>
              <w:tabs>
                <w:tab w:val="left" w:pos="1149"/>
              </w:tabs>
              <w:jc w:val="center"/>
              <w:rPr>
                <w:sz w:val="18"/>
                <w:szCs w:val="18"/>
              </w:rPr>
            </w:pPr>
          </w:p>
        </w:tc>
      </w:tr>
      <w:tr w:rsidR="00E64877" w:rsidRPr="004134CB" w:rsidTr="00E64877">
        <w:trPr>
          <w:trHeight w:val="707"/>
          <w:jc w:val="center"/>
        </w:trPr>
        <w:tc>
          <w:tcPr>
            <w:tcW w:w="562" w:type="dxa"/>
            <w:vMerge/>
            <w:vAlign w:val="center"/>
          </w:tcPr>
          <w:p w:rsidR="00E64877" w:rsidRPr="004134CB" w:rsidRDefault="00E64877" w:rsidP="00E64877">
            <w:pPr>
              <w:rPr>
                <w:sz w:val="18"/>
                <w:szCs w:val="18"/>
              </w:rPr>
            </w:pPr>
          </w:p>
        </w:tc>
        <w:tc>
          <w:tcPr>
            <w:tcW w:w="2255" w:type="dxa"/>
            <w:vAlign w:val="center"/>
          </w:tcPr>
          <w:p w:rsidR="00E64877" w:rsidRPr="004134CB" w:rsidRDefault="00E64877" w:rsidP="00E64877">
            <w:pPr>
              <w:rPr>
                <w:sz w:val="18"/>
                <w:szCs w:val="18"/>
                <w:lang w:val="ru-RU"/>
              </w:rPr>
            </w:pPr>
            <w:r w:rsidRPr="004134CB">
              <w:rPr>
                <w:sz w:val="18"/>
                <w:szCs w:val="18"/>
                <w:lang w:val="ru-RU"/>
              </w:rPr>
              <w:t xml:space="preserve">4. Средняя стоимость разрешения дела путем медиации </w:t>
            </w:r>
          </w:p>
        </w:tc>
        <w:tc>
          <w:tcPr>
            <w:tcW w:w="0" w:type="auto"/>
            <w:vAlign w:val="center"/>
          </w:tcPr>
          <w:p w:rsidR="00E64877" w:rsidRPr="004134CB" w:rsidRDefault="00E64877" w:rsidP="00E64877">
            <w:pPr>
              <w:jc w:val="center"/>
              <w:rPr>
                <w:sz w:val="18"/>
                <w:szCs w:val="18"/>
              </w:rPr>
            </w:pPr>
            <w:r w:rsidRPr="004134CB">
              <w:rPr>
                <w:sz w:val="18"/>
                <w:szCs w:val="18"/>
              </w:rPr>
              <w:t>леев</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jc w:val="center"/>
              <w:rPr>
                <w:sz w:val="18"/>
                <w:szCs w:val="18"/>
              </w:rPr>
            </w:pPr>
            <w:r w:rsidRPr="004134CB">
              <w:rPr>
                <w:sz w:val="18"/>
                <w:szCs w:val="18"/>
              </w:rPr>
              <w:t>2000</w:t>
            </w:r>
          </w:p>
        </w:tc>
        <w:tc>
          <w:tcPr>
            <w:tcW w:w="0" w:type="auto"/>
            <w:vAlign w:val="center"/>
          </w:tcPr>
          <w:p w:rsidR="00E64877" w:rsidRPr="004134CB" w:rsidRDefault="00E64877" w:rsidP="00E64877">
            <w:pPr>
              <w:jc w:val="center"/>
              <w:rPr>
                <w:sz w:val="18"/>
                <w:szCs w:val="18"/>
              </w:rPr>
            </w:pPr>
            <w:r w:rsidRPr="004134CB">
              <w:rPr>
                <w:sz w:val="18"/>
                <w:szCs w:val="18"/>
              </w:rPr>
              <w:t>0</w:t>
            </w:r>
          </w:p>
        </w:tc>
        <w:tc>
          <w:tcPr>
            <w:tcW w:w="0" w:type="auto"/>
            <w:vAlign w:val="center"/>
          </w:tcPr>
          <w:p w:rsidR="00E64877" w:rsidRPr="004134CB" w:rsidRDefault="00E64877" w:rsidP="00E64877">
            <w:pPr>
              <w:jc w:val="center"/>
              <w:rPr>
                <w:sz w:val="18"/>
                <w:szCs w:val="18"/>
              </w:rPr>
            </w:pPr>
            <w:r w:rsidRPr="004134CB">
              <w:rPr>
                <w:sz w:val="18"/>
                <w:szCs w:val="18"/>
              </w:rPr>
              <w:t>-2000</w:t>
            </w:r>
          </w:p>
        </w:tc>
        <w:tc>
          <w:tcPr>
            <w:tcW w:w="0" w:type="auto"/>
            <w:vAlign w:val="center"/>
          </w:tcPr>
          <w:p w:rsidR="00E64877" w:rsidRPr="004134CB" w:rsidRDefault="00E64877" w:rsidP="00E64877">
            <w:pPr>
              <w:jc w:val="center"/>
              <w:rPr>
                <w:sz w:val="18"/>
                <w:szCs w:val="18"/>
              </w:rPr>
            </w:pPr>
          </w:p>
        </w:tc>
        <w:tc>
          <w:tcPr>
            <w:tcW w:w="0" w:type="auto"/>
            <w:vAlign w:val="center"/>
          </w:tcPr>
          <w:p w:rsidR="00E64877" w:rsidRPr="004134CB" w:rsidRDefault="00E64877" w:rsidP="00E64877">
            <w:pPr>
              <w:tabs>
                <w:tab w:val="left" w:pos="1149"/>
              </w:tabs>
              <w:jc w:val="center"/>
              <w:rPr>
                <w:sz w:val="18"/>
                <w:szCs w:val="18"/>
              </w:rPr>
            </w:pPr>
          </w:p>
        </w:tc>
        <w:tc>
          <w:tcPr>
            <w:tcW w:w="0" w:type="auto"/>
            <w:vAlign w:val="center"/>
          </w:tcPr>
          <w:p w:rsidR="00E64877" w:rsidRPr="004134CB" w:rsidRDefault="00E64877" w:rsidP="00E64877">
            <w:pPr>
              <w:tabs>
                <w:tab w:val="left" w:pos="1149"/>
              </w:tabs>
              <w:jc w:val="center"/>
              <w:rPr>
                <w:sz w:val="18"/>
                <w:szCs w:val="18"/>
              </w:rPr>
            </w:pPr>
          </w:p>
        </w:tc>
      </w:tr>
    </w:tbl>
    <w:p w:rsidR="00E64877" w:rsidRPr="00570BB1" w:rsidRDefault="00E64877" w:rsidP="00E64877">
      <w:pPr>
        <w:spacing w:before="120"/>
        <w:ind w:firstLine="567"/>
        <w:jc w:val="both"/>
        <w:rPr>
          <w:lang w:val="ru-RU"/>
        </w:rPr>
      </w:pPr>
      <w:r w:rsidRPr="00570BB1">
        <w:rPr>
          <w:lang w:val="ru-RU"/>
        </w:rPr>
        <w:t xml:space="preserve">На программу </w:t>
      </w:r>
      <w:r w:rsidRPr="00570BB1">
        <w:rPr>
          <w:i/>
          <w:lang w:val="ru-RU"/>
        </w:rPr>
        <w:t>„</w:t>
      </w:r>
      <w:r w:rsidRPr="00570BB1">
        <w:rPr>
          <w:b/>
          <w:i/>
          <w:lang w:val="ru-RU"/>
        </w:rPr>
        <w:t>Судебное администрирование</w:t>
      </w:r>
      <w:r w:rsidRPr="00570BB1">
        <w:rPr>
          <w:i/>
          <w:lang w:val="ru-RU"/>
        </w:rPr>
        <w:t xml:space="preserve">” </w:t>
      </w:r>
      <w:r w:rsidRPr="00570BB1">
        <w:rPr>
          <w:lang w:val="ru-RU"/>
        </w:rPr>
        <w:t>произведено расходов из основных средств в размере 36,7 млн. леев или на уровне 97,6</w:t>
      </w:r>
      <w:r w:rsidRPr="00570BB1">
        <w:rPr>
          <w:i/>
          <w:lang w:val="ru-RU"/>
        </w:rPr>
        <w:t>%</w:t>
      </w:r>
      <w:r w:rsidRPr="00570BB1">
        <w:rPr>
          <w:lang w:val="ru-RU"/>
        </w:rPr>
        <w:t xml:space="preserve"> положений.</w:t>
      </w:r>
    </w:p>
    <w:p w:rsidR="00E64877" w:rsidRPr="00570BB1" w:rsidRDefault="00E64877" w:rsidP="00E64877">
      <w:pPr>
        <w:tabs>
          <w:tab w:val="left" w:pos="6804"/>
        </w:tabs>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228"/>
        <w:gridCol w:w="1080"/>
        <w:gridCol w:w="1159"/>
        <w:gridCol w:w="1056"/>
        <w:gridCol w:w="1159"/>
        <w:gridCol w:w="853"/>
        <w:gridCol w:w="839"/>
        <w:gridCol w:w="791"/>
        <w:gridCol w:w="6"/>
        <w:gridCol w:w="655"/>
      </w:tblGrid>
      <w:tr w:rsidR="00E64877" w:rsidRPr="00950318" w:rsidTr="00E64877">
        <w:trPr>
          <w:trHeight w:val="1104"/>
          <w:jc w:val="center"/>
        </w:trPr>
        <w:tc>
          <w:tcPr>
            <w:tcW w:w="1367" w:type="pct"/>
            <w:gridSpan w:val="2"/>
            <w:vAlign w:val="center"/>
          </w:tcPr>
          <w:p w:rsidR="00E64877" w:rsidRPr="00950318" w:rsidRDefault="00E64877" w:rsidP="00E64877">
            <w:pPr>
              <w:rPr>
                <w:b/>
                <w:bCs/>
                <w:sz w:val="18"/>
                <w:szCs w:val="18"/>
              </w:rPr>
            </w:pPr>
            <w:r w:rsidRPr="00950318">
              <w:rPr>
                <w:b/>
                <w:bCs/>
                <w:sz w:val="18"/>
                <w:szCs w:val="18"/>
              </w:rPr>
              <w:t>Цель:</w:t>
            </w:r>
          </w:p>
        </w:tc>
        <w:tc>
          <w:tcPr>
            <w:tcW w:w="3633" w:type="pct"/>
            <w:gridSpan w:val="9"/>
            <w:vAlign w:val="center"/>
          </w:tcPr>
          <w:p w:rsidR="00E64877" w:rsidRPr="00950318" w:rsidRDefault="00E64877" w:rsidP="00E64877">
            <w:pPr>
              <w:numPr>
                <w:ilvl w:val="0"/>
                <w:numId w:val="1"/>
              </w:numPr>
              <w:tabs>
                <w:tab w:val="clear" w:pos="720"/>
                <w:tab w:val="num" w:pos="43"/>
              </w:tabs>
              <w:ind w:left="43" w:firstLine="89"/>
              <w:rPr>
                <w:bCs/>
                <w:sz w:val="18"/>
                <w:szCs w:val="18"/>
                <w:lang w:val="ru-RU"/>
              </w:rPr>
            </w:pPr>
            <w:r w:rsidRPr="00950318">
              <w:rPr>
                <w:bCs/>
                <w:sz w:val="18"/>
                <w:szCs w:val="18"/>
                <w:lang w:val="ru-RU"/>
              </w:rPr>
              <w:t>Укрепление возможностей Департамента судебного администрирования (ДСА), учреждения, подведомственного Министерству Юстиции для обеспечения организации и функционирования судебной системы.</w:t>
            </w:r>
          </w:p>
          <w:p w:rsidR="00E64877" w:rsidRPr="00950318" w:rsidRDefault="00E64877" w:rsidP="00E64877">
            <w:pPr>
              <w:numPr>
                <w:ilvl w:val="0"/>
                <w:numId w:val="1"/>
              </w:numPr>
              <w:tabs>
                <w:tab w:val="clear" w:pos="720"/>
                <w:tab w:val="num" w:pos="43"/>
              </w:tabs>
              <w:ind w:left="43" w:firstLine="89"/>
              <w:rPr>
                <w:b/>
                <w:sz w:val="18"/>
                <w:szCs w:val="18"/>
                <w:lang w:val="ru-RU"/>
              </w:rPr>
            </w:pPr>
            <w:r w:rsidRPr="00950318">
              <w:rPr>
                <w:bCs/>
                <w:sz w:val="18"/>
                <w:szCs w:val="18"/>
                <w:lang w:val="ru-RU"/>
              </w:rPr>
              <w:t>Обеспечение независимости и прозрачности судебных органов.</w:t>
            </w:r>
          </w:p>
        </w:tc>
      </w:tr>
      <w:tr w:rsidR="00E64877" w:rsidRPr="00950318" w:rsidTr="00E64877">
        <w:trPr>
          <w:jc w:val="center"/>
        </w:trPr>
        <w:tc>
          <w:tcPr>
            <w:tcW w:w="1367" w:type="pct"/>
            <w:gridSpan w:val="2"/>
            <w:vAlign w:val="center"/>
          </w:tcPr>
          <w:p w:rsidR="00E64877" w:rsidRPr="00950318" w:rsidRDefault="00E64877" w:rsidP="00E64877">
            <w:pPr>
              <w:rPr>
                <w:b/>
                <w:bCs/>
                <w:sz w:val="18"/>
                <w:szCs w:val="18"/>
              </w:rPr>
            </w:pPr>
            <w:r w:rsidRPr="00950318">
              <w:rPr>
                <w:b/>
                <w:bCs/>
                <w:sz w:val="18"/>
                <w:szCs w:val="18"/>
              </w:rPr>
              <w:t>Задачи:</w:t>
            </w:r>
          </w:p>
        </w:tc>
        <w:tc>
          <w:tcPr>
            <w:tcW w:w="3633" w:type="pct"/>
            <w:gridSpan w:val="9"/>
            <w:vAlign w:val="center"/>
          </w:tcPr>
          <w:p w:rsidR="00E64877" w:rsidRPr="00950318" w:rsidRDefault="00E64877" w:rsidP="00E64877">
            <w:pPr>
              <w:rPr>
                <w:sz w:val="18"/>
                <w:szCs w:val="18"/>
                <w:lang w:val="ru-RU"/>
              </w:rPr>
            </w:pPr>
            <w:r w:rsidRPr="00950318">
              <w:rPr>
                <w:sz w:val="18"/>
                <w:szCs w:val="18"/>
                <w:lang w:val="ru-RU"/>
              </w:rPr>
              <w:t>- Оптимизация организаторской, административной и финансовой деятельности судебных инстанций ДСА;</w:t>
            </w:r>
          </w:p>
          <w:p w:rsidR="00E64877" w:rsidRPr="00950318" w:rsidRDefault="00E64877" w:rsidP="00E64877">
            <w:pPr>
              <w:rPr>
                <w:b/>
                <w:sz w:val="18"/>
                <w:szCs w:val="18"/>
                <w:lang w:val="ru-RU"/>
              </w:rPr>
            </w:pPr>
            <w:r w:rsidRPr="00950318">
              <w:rPr>
                <w:sz w:val="18"/>
                <w:szCs w:val="18"/>
                <w:lang w:val="ru-RU"/>
              </w:rPr>
              <w:t>-</w:t>
            </w:r>
            <w:r w:rsidRPr="00950318">
              <w:rPr>
                <w:bCs/>
                <w:sz w:val="18"/>
                <w:szCs w:val="18"/>
                <w:lang w:val="ru-RU"/>
              </w:rPr>
              <w:t xml:space="preserve"> Укрепление роли ВСМ в обеспечении эффективности правосудия за 2013-2015 г.г.</w:t>
            </w:r>
          </w:p>
        </w:tc>
      </w:tr>
      <w:tr w:rsidR="00E64877" w:rsidRPr="00950318" w:rsidTr="00E64877">
        <w:trPr>
          <w:trHeight w:val="302"/>
          <w:jc w:val="center"/>
        </w:trPr>
        <w:tc>
          <w:tcPr>
            <w:tcW w:w="1367" w:type="pct"/>
            <w:gridSpan w:val="2"/>
            <w:vMerge w:val="restart"/>
            <w:vAlign w:val="center"/>
          </w:tcPr>
          <w:p w:rsidR="00E64877" w:rsidRPr="00950318" w:rsidRDefault="00E64877" w:rsidP="00E64877">
            <w:pPr>
              <w:jc w:val="center"/>
              <w:rPr>
                <w:b/>
                <w:bCs/>
                <w:sz w:val="18"/>
                <w:szCs w:val="18"/>
              </w:rPr>
            </w:pPr>
            <w:r w:rsidRPr="00950318">
              <w:rPr>
                <w:b/>
                <w:bCs/>
                <w:sz w:val="18"/>
                <w:szCs w:val="18"/>
              </w:rPr>
              <w:t>II. Качественные показатели</w:t>
            </w:r>
          </w:p>
        </w:tc>
        <w:tc>
          <w:tcPr>
            <w:tcW w:w="516" w:type="pct"/>
            <w:vMerge w:val="restart"/>
            <w:vAlign w:val="center"/>
          </w:tcPr>
          <w:p w:rsidR="00E64877" w:rsidRPr="00950318" w:rsidRDefault="00E64877" w:rsidP="00E64877">
            <w:pPr>
              <w:jc w:val="center"/>
              <w:rPr>
                <w:b/>
                <w:sz w:val="18"/>
                <w:szCs w:val="18"/>
              </w:rPr>
            </w:pPr>
            <w:r w:rsidRPr="00950318">
              <w:rPr>
                <w:b/>
                <w:sz w:val="18"/>
                <w:szCs w:val="18"/>
              </w:rPr>
              <w:t>Единица измерения</w:t>
            </w:r>
          </w:p>
        </w:tc>
        <w:tc>
          <w:tcPr>
            <w:tcW w:w="554" w:type="pct"/>
            <w:vMerge w:val="restart"/>
            <w:vAlign w:val="center"/>
          </w:tcPr>
          <w:p w:rsidR="00E64877" w:rsidRPr="00950318" w:rsidRDefault="00E64877" w:rsidP="00E64877">
            <w:pPr>
              <w:jc w:val="center"/>
              <w:rPr>
                <w:b/>
                <w:bCs/>
                <w:sz w:val="18"/>
                <w:szCs w:val="18"/>
              </w:rPr>
            </w:pPr>
            <w:r w:rsidRPr="00950318">
              <w:rPr>
                <w:b/>
                <w:bCs/>
                <w:sz w:val="18"/>
                <w:szCs w:val="18"/>
              </w:rPr>
              <w:t xml:space="preserve">2012 Исполнены </w:t>
            </w:r>
          </w:p>
        </w:tc>
        <w:tc>
          <w:tcPr>
            <w:tcW w:w="1867" w:type="pct"/>
            <w:gridSpan w:val="4"/>
            <w:vAlign w:val="center"/>
          </w:tcPr>
          <w:p w:rsidR="00E64877" w:rsidRPr="00950318" w:rsidRDefault="00E64877" w:rsidP="00E64877">
            <w:pPr>
              <w:tabs>
                <w:tab w:val="left" w:pos="2490"/>
              </w:tabs>
              <w:jc w:val="center"/>
              <w:rPr>
                <w:b/>
                <w:bCs/>
                <w:sz w:val="18"/>
                <w:szCs w:val="18"/>
              </w:rPr>
            </w:pPr>
            <w:r w:rsidRPr="00950318">
              <w:rPr>
                <w:b/>
                <w:bCs/>
                <w:sz w:val="18"/>
                <w:szCs w:val="18"/>
              </w:rPr>
              <w:t>2013</w:t>
            </w:r>
          </w:p>
        </w:tc>
        <w:tc>
          <w:tcPr>
            <w:tcW w:w="695" w:type="pct"/>
            <w:gridSpan w:val="3"/>
            <w:vMerge w:val="restart"/>
            <w:vAlign w:val="center"/>
          </w:tcPr>
          <w:p w:rsidR="00E64877" w:rsidRPr="00950318" w:rsidRDefault="00E64877" w:rsidP="00E64877">
            <w:pPr>
              <w:tabs>
                <w:tab w:val="left" w:pos="-23"/>
              </w:tabs>
              <w:jc w:val="center"/>
              <w:rPr>
                <w:b/>
                <w:bCs/>
                <w:sz w:val="18"/>
                <w:szCs w:val="18"/>
                <w:lang w:val="ru-RU"/>
              </w:rPr>
            </w:pPr>
            <w:r w:rsidRPr="00950318">
              <w:rPr>
                <w:b/>
                <w:bCs/>
                <w:sz w:val="18"/>
                <w:szCs w:val="18"/>
                <w:lang w:val="ru-RU"/>
              </w:rPr>
              <w:t xml:space="preserve">Отклонения по исполненным в </w:t>
            </w:r>
          </w:p>
          <w:p w:rsidR="00E64877" w:rsidRPr="00950318" w:rsidRDefault="00E64877" w:rsidP="00E64877">
            <w:pPr>
              <w:tabs>
                <w:tab w:val="left" w:pos="-23"/>
              </w:tabs>
              <w:jc w:val="center"/>
              <w:rPr>
                <w:b/>
                <w:bCs/>
                <w:sz w:val="18"/>
                <w:szCs w:val="18"/>
                <w:lang w:val="ru-RU"/>
              </w:rPr>
            </w:pPr>
            <w:r w:rsidRPr="00950318">
              <w:rPr>
                <w:b/>
                <w:bCs/>
                <w:sz w:val="18"/>
                <w:szCs w:val="18"/>
                <w:lang w:val="ru-RU"/>
              </w:rPr>
              <w:t>2013 году по отношению к исполненным в 2012 году</w:t>
            </w:r>
          </w:p>
        </w:tc>
      </w:tr>
      <w:tr w:rsidR="00E64877" w:rsidRPr="00950318" w:rsidTr="00E64877">
        <w:trPr>
          <w:trHeight w:val="440"/>
          <w:jc w:val="center"/>
        </w:trPr>
        <w:tc>
          <w:tcPr>
            <w:tcW w:w="1367" w:type="pct"/>
            <w:gridSpan w:val="2"/>
            <w:vMerge/>
            <w:vAlign w:val="center"/>
          </w:tcPr>
          <w:p w:rsidR="00E64877" w:rsidRPr="00950318" w:rsidRDefault="00E64877" w:rsidP="00E64877">
            <w:pPr>
              <w:jc w:val="center"/>
              <w:rPr>
                <w:b/>
                <w:bCs/>
                <w:sz w:val="18"/>
                <w:szCs w:val="18"/>
                <w:lang w:val="ru-RU"/>
              </w:rPr>
            </w:pPr>
          </w:p>
        </w:tc>
        <w:tc>
          <w:tcPr>
            <w:tcW w:w="516" w:type="pct"/>
            <w:vMerge/>
            <w:vAlign w:val="center"/>
          </w:tcPr>
          <w:p w:rsidR="00E64877" w:rsidRPr="00950318" w:rsidRDefault="00E64877" w:rsidP="00E64877">
            <w:pPr>
              <w:jc w:val="center"/>
              <w:rPr>
                <w:b/>
                <w:sz w:val="18"/>
                <w:szCs w:val="18"/>
                <w:lang w:val="ru-RU"/>
              </w:rPr>
            </w:pPr>
          </w:p>
        </w:tc>
        <w:tc>
          <w:tcPr>
            <w:tcW w:w="554" w:type="pct"/>
            <w:vMerge/>
            <w:vAlign w:val="center"/>
          </w:tcPr>
          <w:p w:rsidR="00E64877" w:rsidRPr="00950318" w:rsidRDefault="00E64877" w:rsidP="00E64877">
            <w:pPr>
              <w:jc w:val="center"/>
              <w:rPr>
                <w:b/>
                <w:bCs/>
                <w:sz w:val="18"/>
                <w:szCs w:val="18"/>
                <w:lang w:val="ru-RU"/>
              </w:rPr>
            </w:pPr>
          </w:p>
        </w:tc>
        <w:tc>
          <w:tcPr>
            <w:tcW w:w="505" w:type="pct"/>
            <w:vMerge w:val="restart"/>
            <w:vAlign w:val="center"/>
          </w:tcPr>
          <w:p w:rsidR="00E64877" w:rsidRPr="00950318" w:rsidRDefault="00E64877" w:rsidP="00E64877">
            <w:pPr>
              <w:jc w:val="center"/>
              <w:rPr>
                <w:b/>
                <w:bCs/>
                <w:sz w:val="18"/>
                <w:szCs w:val="18"/>
              </w:rPr>
            </w:pPr>
            <w:r w:rsidRPr="00950318">
              <w:rPr>
                <w:b/>
                <w:bCs/>
                <w:sz w:val="18"/>
                <w:szCs w:val="18"/>
              </w:rPr>
              <w:t>Уточнены</w:t>
            </w:r>
          </w:p>
        </w:tc>
        <w:tc>
          <w:tcPr>
            <w:tcW w:w="554" w:type="pct"/>
            <w:vMerge w:val="restart"/>
            <w:vAlign w:val="center"/>
          </w:tcPr>
          <w:p w:rsidR="00E64877" w:rsidRPr="00950318" w:rsidRDefault="00E64877" w:rsidP="00E64877">
            <w:pPr>
              <w:jc w:val="center"/>
              <w:rPr>
                <w:b/>
                <w:bCs/>
                <w:sz w:val="18"/>
                <w:szCs w:val="18"/>
              </w:rPr>
            </w:pPr>
            <w:r w:rsidRPr="00950318">
              <w:rPr>
                <w:b/>
                <w:bCs/>
                <w:sz w:val="18"/>
                <w:szCs w:val="18"/>
              </w:rPr>
              <w:t>Исполнены</w:t>
            </w:r>
          </w:p>
        </w:tc>
        <w:tc>
          <w:tcPr>
            <w:tcW w:w="808" w:type="pct"/>
            <w:gridSpan w:val="2"/>
            <w:vAlign w:val="center"/>
          </w:tcPr>
          <w:p w:rsidR="00E64877" w:rsidRPr="00950318" w:rsidRDefault="00E64877" w:rsidP="00E64877">
            <w:pPr>
              <w:jc w:val="center"/>
              <w:rPr>
                <w:b/>
                <w:bCs/>
                <w:sz w:val="18"/>
                <w:szCs w:val="18"/>
                <w:lang w:val="ru-RU"/>
              </w:rPr>
            </w:pPr>
            <w:r w:rsidRPr="00950318">
              <w:rPr>
                <w:b/>
                <w:bCs/>
                <w:sz w:val="18"/>
                <w:szCs w:val="18"/>
                <w:lang w:val="ru-RU"/>
              </w:rPr>
              <w:t>Отклонения по исполненным по отношению к уточненным</w:t>
            </w:r>
          </w:p>
        </w:tc>
        <w:tc>
          <w:tcPr>
            <w:tcW w:w="695" w:type="pct"/>
            <w:gridSpan w:val="3"/>
            <w:vMerge/>
            <w:vAlign w:val="center"/>
          </w:tcPr>
          <w:p w:rsidR="00E64877" w:rsidRPr="00950318" w:rsidRDefault="00E64877" w:rsidP="00E64877">
            <w:pPr>
              <w:jc w:val="center"/>
              <w:rPr>
                <w:b/>
                <w:bCs/>
                <w:sz w:val="18"/>
                <w:szCs w:val="18"/>
                <w:lang w:val="ru-RU"/>
              </w:rPr>
            </w:pPr>
          </w:p>
        </w:tc>
      </w:tr>
      <w:tr w:rsidR="00E64877" w:rsidRPr="00950318" w:rsidTr="00E64877">
        <w:trPr>
          <w:trHeight w:val="465"/>
          <w:jc w:val="center"/>
        </w:trPr>
        <w:tc>
          <w:tcPr>
            <w:tcW w:w="1367" w:type="pct"/>
            <w:gridSpan w:val="2"/>
            <w:vMerge/>
            <w:vAlign w:val="center"/>
          </w:tcPr>
          <w:p w:rsidR="00E64877" w:rsidRPr="00950318" w:rsidRDefault="00E64877" w:rsidP="00E64877">
            <w:pPr>
              <w:jc w:val="center"/>
              <w:rPr>
                <w:b/>
                <w:bCs/>
                <w:sz w:val="18"/>
                <w:szCs w:val="18"/>
                <w:lang w:val="ru-RU"/>
              </w:rPr>
            </w:pPr>
          </w:p>
        </w:tc>
        <w:tc>
          <w:tcPr>
            <w:tcW w:w="516" w:type="pct"/>
            <w:vMerge/>
            <w:vAlign w:val="center"/>
          </w:tcPr>
          <w:p w:rsidR="00E64877" w:rsidRPr="00950318" w:rsidRDefault="00E64877" w:rsidP="00E64877">
            <w:pPr>
              <w:jc w:val="center"/>
              <w:rPr>
                <w:b/>
                <w:sz w:val="18"/>
                <w:szCs w:val="18"/>
                <w:lang w:val="ru-RU"/>
              </w:rPr>
            </w:pPr>
          </w:p>
        </w:tc>
        <w:tc>
          <w:tcPr>
            <w:tcW w:w="554" w:type="pct"/>
            <w:vMerge/>
            <w:vAlign w:val="center"/>
          </w:tcPr>
          <w:p w:rsidR="00E64877" w:rsidRPr="00950318" w:rsidRDefault="00E64877" w:rsidP="00E64877">
            <w:pPr>
              <w:jc w:val="center"/>
              <w:rPr>
                <w:b/>
                <w:bCs/>
                <w:sz w:val="18"/>
                <w:szCs w:val="18"/>
                <w:lang w:val="ru-RU"/>
              </w:rPr>
            </w:pPr>
          </w:p>
        </w:tc>
        <w:tc>
          <w:tcPr>
            <w:tcW w:w="505" w:type="pct"/>
            <w:vMerge/>
            <w:vAlign w:val="center"/>
          </w:tcPr>
          <w:p w:rsidR="00E64877" w:rsidRPr="00950318" w:rsidRDefault="00E64877" w:rsidP="00E64877">
            <w:pPr>
              <w:jc w:val="center"/>
              <w:rPr>
                <w:b/>
                <w:bCs/>
                <w:sz w:val="18"/>
                <w:szCs w:val="18"/>
                <w:lang w:val="ru-RU"/>
              </w:rPr>
            </w:pPr>
          </w:p>
        </w:tc>
        <w:tc>
          <w:tcPr>
            <w:tcW w:w="554" w:type="pct"/>
            <w:vMerge/>
            <w:vAlign w:val="center"/>
          </w:tcPr>
          <w:p w:rsidR="00E64877" w:rsidRPr="00950318" w:rsidRDefault="00E64877" w:rsidP="00E64877">
            <w:pPr>
              <w:ind w:left="49" w:right="-249" w:hanging="157"/>
              <w:jc w:val="center"/>
              <w:rPr>
                <w:b/>
                <w:bCs/>
                <w:sz w:val="18"/>
                <w:szCs w:val="18"/>
                <w:lang w:val="ru-RU"/>
              </w:rPr>
            </w:pPr>
          </w:p>
        </w:tc>
        <w:tc>
          <w:tcPr>
            <w:tcW w:w="408" w:type="pct"/>
            <w:vAlign w:val="center"/>
          </w:tcPr>
          <w:p w:rsidR="00E64877" w:rsidRPr="00950318" w:rsidRDefault="00E64877" w:rsidP="00E64877">
            <w:pPr>
              <w:jc w:val="center"/>
              <w:rPr>
                <w:b/>
                <w:bCs/>
                <w:sz w:val="18"/>
                <w:szCs w:val="18"/>
              </w:rPr>
            </w:pPr>
            <w:r w:rsidRPr="00950318">
              <w:rPr>
                <w:b/>
                <w:bCs/>
                <w:sz w:val="18"/>
                <w:szCs w:val="18"/>
              </w:rPr>
              <w:t>сумма</w:t>
            </w:r>
          </w:p>
        </w:tc>
        <w:tc>
          <w:tcPr>
            <w:tcW w:w="401" w:type="pct"/>
            <w:vAlign w:val="center"/>
          </w:tcPr>
          <w:p w:rsidR="00E64877" w:rsidRPr="00950318" w:rsidRDefault="00E64877" w:rsidP="00E64877">
            <w:pPr>
              <w:ind w:right="-193"/>
              <w:rPr>
                <w:b/>
                <w:bCs/>
                <w:i/>
                <w:sz w:val="18"/>
                <w:szCs w:val="18"/>
              </w:rPr>
            </w:pPr>
            <w:r w:rsidRPr="00950318">
              <w:rPr>
                <w:b/>
                <w:bCs/>
                <w:i/>
                <w:sz w:val="18"/>
                <w:szCs w:val="18"/>
              </w:rPr>
              <w:t xml:space="preserve">     </w:t>
            </w:r>
            <w:r w:rsidRPr="00A97E78">
              <w:rPr>
                <w:b/>
                <w:bCs/>
                <w:i/>
                <w:sz w:val="18"/>
                <w:szCs w:val="18"/>
              </w:rPr>
              <w:t>%</w:t>
            </w:r>
          </w:p>
        </w:tc>
        <w:tc>
          <w:tcPr>
            <w:tcW w:w="378" w:type="pct"/>
            <w:vAlign w:val="center"/>
          </w:tcPr>
          <w:p w:rsidR="00E64877" w:rsidRPr="00950318" w:rsidRDefault="00E64877" w:rsidP="00E64877">
            <w:pPr>
              <w:jc w:val="center"/>
              <w:rPr>
                <w:b/>
                <w:bCs/>
                <w:sz w:val="18"/>
                <w:szCs w:val="18"/>
              </w:rPr>
            </w:pPr>
            <w:r w:rsidRPr="00950318">
              <w:rPr>
                <w:b/>
                <w:bCs/>
                <w:sz w:val="18"/>
                <w:szCs w:val="18"/>
              </w:rPr>
              <w:t>сумма</w:t>
            </w:r>
          </w:p>
        </w:tc>
        <w:tc>
          <w:tcPr>
            <w:tcW w:w="317" w:type="pct"/>
            <w:gridSpan w:val="2"/>
            <w:vAlign w:val="center"/>
          </w:tcPr>
          <w:p w:rsidR="00E64877" w:rsidRPr="00950318" w:rsidRDefault="00E64877" w:rsidP="00E64877">
            <w:pPr>
              <w:jc w:val="center"/>
              <w:rPr>
                <w:b/>
                <w:bCs/>
                <w:sz w:val="18"/>
                <w:szCs w:val="18"/>
              </w:rPr>
            </w:pPr>
            <w:r w:rsidRPr="00A97E78">
              <w:rPr>
                <w:b/>
                <w:bCs/>
                <w:i/>
                <w:sz w:val="18"/>
                <w:szCs w:val="18"/>
              </w:rPr>
              <w:t>%</w:t>
            </w:r>
          </w:p>
        </w:tc>
      </w:tr>
      <w:tr w:rsidR="00E64877" w:rsidRPr="00950318" w:rsidTr="00E64877">
        <w:trPr>
          <w:trHeight w:val="735"/>
          <w:jc w:val="center"/>
        </w:trPr>
        <w:tc>
          <w:tcPr>
            <w:tcW w:w="303" w:type="pct"/>
            <w:vMerge w:val="restart"/>
            <w:textDirection w:val="btLr"/>
            <w:vAlign w:val="center"/>
          </w:tcPr>
          <w:p w:rsidR="00E64877" w:rsidRPr="00950318" w:rsidRDefault="00E64877" w:rsidP="00E64877">
            <w:pPr>
              <w:jc w:val="center"/>
              <w:rPr>
                <w:sz w:val="18"/>
                <w:szCs w:val="18"/>
              </w:rPr>
            </w:pPr>
            <w:r w:rsidRPr="00950318">
              <w:rPr>
                <w:sz w:val="18"/>
                <w:szCs w:val="18"/>
              </w:rPr>
              <w:t>результат</w:t>
            </w:r>
          </w:p>
        </w:tc>
        <w:tc>
          <w:tcPr>
            <w:tcW w:w="1065" w:type="pct"/>
            <w:vAlign w:val="center"/>
          </w:tcPr>
          <w:p w:rsidR="00E64877" w:rsidRPr="00950318" w:rsidRDefault="00E64877" w:rsidP="00E64877">
            <w:pPr>
              <w:rPr>
                <w:sz w:val="18"/>
                <w:szCs w:val="18"/>
                <w:lang w:val="ru-RU"/>
              </w:rPr>
            </w:pPr>
            <w:r w:rsidRPr="00950318">
              <w:rPr>
                <w:sz w:val="18"/>
                <w:szCs w:val="18"/>
                <w:lang w:val="ru-RU"/>
              </w:rPr>
              <w:t xml:space="preserve">1. Прозрачный акт правосудия (число опубликованных решений по отношению к вынесенным решениям) </w:t>
            </w:r>
          </w:p>
        </w:tc>
        <w:tc>
          <w:tcPr>
            <w:tcW w:w="516" w:type="pct"/>
            <w:vAlign w:val="center"/>
          </w:tcPr>
          <w:p w:rsidR="00E64877" w:rsidRPr="00950318" w:rsidRDefault="00E64877" w:rsidP="00E64877">
            <w:pPr>
              <w:jc w:val="center"/>
              <w:rPr>
                <w:sz w:val="18"/>
                <w:szCs w:val="18"/>
              </w:rPr>
            </w:pPr>
            <w:r w:rsidRPr="00A97E78">
              <w:rPr>
                <w:i/>
                <w:sz w:val="18"/>
                <w:szCs w:val="18"/>
              </w:rPr>
              <w:t>%</w:t>
            </w:r>
          </w:p>
        </w:tc>
        <w:tc>
          <w:tcPr>
            <w:tcW w:w="554" w:type="pct"/>
            <w:vAlign w:val="center"/>
          </w:tcPr>
          <w:p w:rsidR="00E64877" w:rsidRPr="00950318" w:rsidRDefault="00E64877" w:rsidP="00E64877">
            <w:pPr>
              <w:jc w:val="center"/>
              <w:rPr>
                <w:sz w:val="18"/>
                <w:szCs w:val="18"/>
              </w:rPr>
            </w:pPr>
          </w:p>
        </w:tc>
        <w:tc>
          <w:tcPr>
            <w:tcW w:w="505" w:type="pct"/>
            <w:vAlign w:val="center"/>
          </w:tcPr>
          <w:p w:rsidR="00E64877" w:rsidRPr="00950318" w:rsidRDefault="00E64877" w:rsidP="00E64877">
            <w:pPr>
              <w:jc w:val="center"/>
              <w:rPr>
                <w:sz w:val="18"/>
                <w:szCs w:val="18"/>
              </w:rPr>
            </w:pPr>
            <w:r w:rsidRPr="00950318">
              <w:rPr>
                <w:sz w:val="18"/>
                <w:szCs w:val="18"/>
              </w:rPr>
              <w:t>100</w:t>
            </w:r>
          </w:p>
        </w:tc>
        <w:tc>
          <w:tcPr>
            <w:tcW w:w="554" w:type="pct"/>
            <w:vAlign w:val="center"/>
          </w:tcPr>
          <w:p w:rsidR="00E64877" w:rsidRPr="00950318" w:rsidRDefault="00E64877" w:rsidP="00E64877">
            <w:pPr>
              <w:jc w:val="center"/>
              <w:rPr>
                <w:sz w:val="18"/>
                <w:szCs w:val="18"/>
              </w:rPr>
            </w:pPr>
            <w:r w:rsidRPr="00950318">
              <w:rPr>
                <w:sz w:val="18"/>
                <w:szCs w:val="18"/>
              </w:rPr>
              <w:t>100</w:t>
            </w:r>
          </w:p>
        </w:tc>
        <w:tc>
          <w:tcPr>
            <w:tcW w:w="408" w:type="pct"/>
            <w:vAlign w:val="center"/>
          </w:tcPr>
          <w:p w:rsidR="00E64877" w:rsidRPr="00950318" w:rsidRDefault="00E64877" w:rsidP="00E64877">
            <w:pPr>
              <w:jc w:val="center"/>
              <w:rPr>
                <w:sz w:val="18"/>
                <w:szCs w:val="18"/>
              </w:rPr>
            </w:pPr>
          </w:p>
        </w:tc>
        <w:tc>
          <w:tcPr>
            <w:tcW w:w="401" w:type="pct"/>
            <w:vAlign w:val="center"/>
          </w:tcPr>
          <w:p w:rsidR="00E64877" w:rsidRPr="00950318" w:rsidRDefault="00E64877" w:rsidP="00E64877">
            <w:pPr>
              <w:jc w:val="center"/>
              <w:rPr>
                <w:sz w:val="18"/>
                <w:szCs w:val="18"/>
              </w:rPr>
            </w:pPr>
          </w:p>
        </w:tc>
        <w:tc>
          <w:tcPr>
            <w:tcW w:w="378" w:type="pct"/>
            <w:vAlign w:val="center"/>
          </w:tcPr>
          <w:p w:rsidR="00E64877" w:rsidRPr="00950318" w:rsidRDefault="00E64877" w:rsidP="00E64877">
            <w:pPr>
              <w:jc w:val="center"/>
              <w:rPr>
                <w:sz w:val="18"/>
                <w:szCs w:val="18"/>
              </w:rPr>
            </w:pPr>
            <w:r w:rsidRPr="00950318">
              <w:rPr>
                <w:sz w:val="18"/>
                <w:szCs w:val="18"/>
              </w:rPr>
              <w:t>100</w:t>
            </w:r>
          </w:p>
        </w:tc>
        <w:tc>
          <w:tcPr>
            <w:tcW w:w="317" w:type="pct"/>
            <w:gridSpan w:val="2"/>
            <w:vAlign w:val="center"/>
          </w:tcPr>
          <w:p w:rsidR="00E64877" w:rsidRPr="00950318" w:rsidRDefault="00E64877" w:rsidP="00E64877">
            <w:pPr>
              <w:jc w:val="center"/>
              <w:rPr>
                <w:sz w:val="18"/>
                <w:szCs w:val="18"/>
              </w:rPr>
            </w:pPr>
          </w:p>
        </w:tc>
      </w:tr>
      <w:tr w:rsidR="00E64877" w:rsidRPr="00950318" w:rsidTr="00E64877">
        <w:trPr>
          <w:trHeight w:val="492"/>
          <w:jc w:val="center"/>
        </w:trPr>
        <w:tc>
          <w:tcPr>
            <w:tcW w:w="303" w:type="pct"/>
            <w:vMerge/>
            <w:textDirection w:val="btLr"/>
            <w:vAlign w:val="center"/>
          </w:tcPr>
          <w:p w:rsidR="00E64877" w:rsidRPr="00950318" w:rsidRDefault="00E64877" w:rsidP="00E64877">
            <w:pPr>
              <w:jc w:val="center"/>
              <w:rPr>
                <w:sz w:val="18"/>
                <w:szCs w:val="18"/>
              </w:rPr>
            </w:pPr>
          </w:p>
        </w:tc>
        <w:tc>
          <w:tcPr>
            <w:tcW w:w="1065" w:type="pct"/>
            <w:vAlign w:val="center"/>
          </w:tcPr>
          <w:p w:rsidR="00E64877" w:rsidRPr="00950318" w:rsidRDefault="00E64877" w:rsidP="00E64877">
            <w:pPr>
              <w:rPr>
                <w:sz w:val="18"/>
                <w:szCs w:val="18"/>
              </w:rPr>
            </w:pPr>
            <w:r w:rsidRPr="00950318">
              <w:rPr>
                <w:sz w:val="18"/>
                <w:szCs w:val="18"/>
              </w:rPr>
              <w:t xml:space="preserve">2. Число оцененных судей </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p>
        </w:tc>
        <w:tc>
          <w:tcPr>
            <w:tcW w:w="505" w:type="pct"/>
            <w:vAlign w:val="center"/>
          </w:tcPr>
          <w:p w:rsidR="00E64877" w:rsidRPr="00950318" w:rsidRDefault="00E64877" w:rsidP="00E64877">
            <w:pPr>
              <w:jc w:val="center"/>
              <w:rPr>
                <w:sz w:val="18"/>
                <w:szCs w:val="18"/>
              </w:rPr>
            </w:pPr>
          </w:p>
        </w:tc>
        <w:tc>
          <w:tcPr>
            <w:tcW w:w="554" w:type="pct"/>
            <w:vAlign w:val="center"/>
          </w:tcPr>
          <w:p w:rsidR="00E64877" w:rsidRPr="00950318" w:rsidRDefault="00E64877" w:rsidP="00E64877">
            <w:pPr>
              <w:jc w:val="center"/>
              <w:rPr>
                <w:sz w:val="18"/>
                <w:szCs w:val="18"/>
              </w:rPr>
            </w:pPr>
            <w:r w:rsidRPr="00950318">
              <w:rPr>
                <w:sz w:val="18"/>
                <w:szCs w:val="18"/>
              </w:rPr>
              <w:t>124</w:t>
            </w:r>
          </w:p>
        </w:tc>
        <w:tc>
          <w:tcPr>
            <w:tcW w:w="408" w:type="pct"/>
            <w:vAlign w:val="center"/>
          </w:tcPr>
          <w:p w:rsidR="00E64877" w:rsidRPr="00950318" w:rsidRDefault="00E64877" w:rsidP="00E64877">
            <w:pPr>
              <w:jc w:val="center"/>
              <w:rPr>
                <w:sz w:val="18"/>
                <w:szCs w:val="18"/>
              </w:rPr>
            </w:pPr>
            <w:r w:rsidRPr="00950318">
              <w:rPr>
                <w:sz w:val="18"/>
                <w:szCs w:val="18"/>
              </w:rPr>
              <w:t>124</w:t>
            </w:r>
          </w:p>
        </w:tc>
        <w:tc>
          <w:tcPr>
            <w:tcW w:w="401" w:type="pct"/>
            <w:vAlign w:val="center"/>
          </w:tcPr>
          <w:p w:rsidR="00E64877" w:rsidRPr="00950318" w:rsidRDefault="00E64877" w:rsidP="00E64877">
            <w:pPr>
              <w:jc w:val="center"/>
              <w:rPr>
                <w:sz w:val="18"/>
                <w:szCs w:val="18"/>
              </w:rPr>
            </w:pPr>
          </w:p>
        </w:tc>
        <w:tc>
          <w:tcPr>
            <w:tcW w:w="378" w:type="pct"/>
            <w:vAlign w:val="center"/>
          </w:tcPr>
          <w:p w:rsidR="00E64877" w:rsidRPr="00950318" w:rsidRDefault="00E64877" w:rsidP="00E64877">
            <w:pPr>
              <w:jc w:val="center"/>
              <w:rPr>
                <w:sz w:val="18"/>
                <w:szCs w:val="18"/>
              </w:rPr>
            </w:pPr>
            <w:r w:rsidRPr="00950318">
              <w:rPr>
                <w:sz w:val="18"/>
                <w:szCs w:val="18"/>
              </w:rPr>
              <w:t>124</w:t>
            </w:r>
          </w:p>
        </w:tc>
        <w:tc>
          <w:tcPr>
            <w:tcW w:w="317" w:type="pct"/>
            <w:gridSpan w:val="2"/>
            <w:vAlign w:val="center"/>
          </w:tcPr>
          <w:p w:rsidR="00E64877" w:rsidRPr="00950318" w:rsidRDefault="00E64877" w:rsidP="00E64877">
            <w:pPr>
              <w:jc w:val="center"/>
              <w:rPr>
                <w:sz w:val="18"/>
                <w:szCs w:val="18"/>
              </w:rPr>
            </w:pPr>
          </w:p>
        </w:tc>
      </w:tr>
      <w:tr w:rsidR="00E64877" w:rsidRPr="00950318" w:rsidTr="00E64877">
        <w:trPr>
          <w:trHeight w:val="492"/>
          <w:jc w:val="center"/>
        </w:trPr>
        <w:tc>
          <w:tcPr>
            <w:tcW w:w="303" w:type="pct"/>
            <w:vMerge/>
            <w:textDirection w:val="btLr"/>
            <w:vAlign w:val="center"/>
          </w:tcPr>
          <w:p w:rsidR="00E64877" w:rsidRPr="00950318" w:rsidRDefault="00E64877" w:rsidP="00E64877">
            <w:pPr>
              <w:jc w:val="center"/>
              <w:rPr>
                <w:sz w:val="18"/>
                <w:szCs w:val="18"/>
              </w:rPr>
            </w:pPr>
          </w:p>
        </w:tc>
        <w:tc>
          <w:tcPr>
            <w:tcW w:w="1065" w:type="pct"/>
            <w:vAlign w:val="center"/>
          </w:tcPr>
          <w:p w:rsidR="00E64877" w:rsidRPr="00950318" w:rsidRDefault="00E64877" w:rsidP="00E64877">
            <w:pPr>
              <w:rPr>
                <w:sz w:val="18"/>
                <w:szCs w:val="18"/>
              </w:rPr>
            </w:pPr>
            <w:r w:rsidRPr="00950318">
              <w:rPr>
                <w:sz w:val="18"/>
                <w:szCs w:val="18"/>
              </w:rPr>
              <w:t xml:space="preserve">3. Кол-во контролируемых инстанций </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r w:rsidRPr="00950318">
              <w:rPr>
                <w:sz w:val="18"/>
                <w:szCs w:val="18"/>
              </w:rPr>
              <w:t>53</w:t>
            </w:r>
          </w:p>
        </w:tc>
        <w:tc>
          <w:tcPr>
            <w:tcW w:w="505" w:type="pct"/>
            <w:vAlign w:val="center"/>
          </w:tcPr>
          <w:p w:rsidR="00E64877" w:rsidRPr="00950318" w:rsidRDefault="00E64877" w:rsidP="00E64877">
            <w:pPr>
              <w:jc w:val="center"/>
              <w:rPr>
                <w:sz w:val="18"/>
                <w:szCs w:val="18"/>
              </w:rPr>
            </w:pPr>
            <w:r w:rsidRPr="00950318">
              <w:rPr>
                <w:sz w:val="18"/>
                <w:szCs w:val="18"/>
              </w:rPr>
              <w:t>53</w:t>
            </w:r>
          </w:p>
        </w:tc>
        <w:tc>
          <w:tcPr>
            <w:tcW w:w="554" w:type="pct"/>
            <w:vAlign w:val="center"/>
          </w:tcPr>
          <w:p w:rsidR="00E64877" w:rsidRPr="00950318" w:rsidRDefault="00E64877" w:rsidP="00E64877">
            <w:pPr>
              <w:jc w:val="center"/>
              <w:rPr>
                <w:sz w:val="18"/>
                <w:szCs w:val="18"/>
              </w:rPr>
            </w:pPr>
            <w:r w:rsidRPr="00950318">
              <w:rPr>
                <w:sz w:val="18"/>
                <w:szCs w:val="18"/>
              </w:rPr>
              <w:t>53</w:t>
            </w:r>
          </w:p>
        </w:tc>
        <w:tc>
          <w:tcPr>
            <w:tcW w:w="408" w:type="pct"/>
            <w:vAlign w:val="center"/>
          </w:tcPr>
          <w:p w:rsidR="00E64877" w:rsidRPr="00950318" w:rsidRDefault="00E64877" w:rsidP="00E64877">
            <w:pPr>
              <w:jc w:val="center"/>
              <w:rPr>
                <w:sz w:val="18"/>
                <w:szCs w:val="18"/>
              </w:rPr>
            </w:pPr>
          </w:p>
        </w:tc>
        <w:tc>
          <w:tcPr>
            <w:tcW w:w="401" w:type="pct"/>
            <w:vAlign w:val="center"/>
          </w:tcPr>
          <w:p w:rsidR="00E64877" w:rsidRPr="00950318" w:rsidRDefault="00E64877" w:rsidP="00E64877">
            <w:pPr>
              <w:jc w:val="center"/>
              <w:rPr>
                <w:sz w:val="18"/>
                <w:szCs w:val="18"/>
              </w:rPr>
            </w:pPr>
          </w:p>
        </w:tc>
        <w:tc>
          <w:tcPr>
            <w:tcW w:w="378" w:type="pct"/>
            <w:vAlign w:val="center"/>
          </w:tcPr>
          <w:p w:rsidR="00E64877" w:rsidRPr="00950318" w:rsidRDefault="00E64877" w:rsidP="00E64877">
            <w:pPr>
              <w:jc w:val="center"/>
              <w:rPr>
                <w:sz w:val="18"/>
                <w:szCs w:val="18"/>
              </w:rPr>
            </w:pPr>
          </w:p>
        </w:tc>
        <w:tc>
          <w:tcPr>
            <w:tcW w:w="317" w:type="pct"/>
            <w:gridSpan w:val="2"/>
            <w:vAlign w:val="center"/>
          </w:tcPr>
          <w:p w:rsidR="00E64877" w:rsidRPr="00950318" w:rsidRDefault="00E64877" w:rsidP="00E64877">
            <w:pPr>
              <w:jc w:val="center"/>
              <w:rPr>
                <w:sz w:val="18"/>
                <w:szCs w:val="18"/>
              </w:rPr>
            </w:pPr>
          </w:p>
        </w:tc>
      </w:tr>
      <w:tr w:rsidR="00E64877" w:rsidRPr="00950318" w:rsidTr="00E64877">
        <w:trPr>
          <w:trHeight w:val="530"/>
          <w:jc w:val="center"/>
        </w:trPr>
        <w:tc>
          <w:tcPr>
            <w:tcW w:w="303" w:type="pct"/>
            <w:vMerge w:val="restart"/>
            <w:textDirection w:val="btLr"/>
            <w:vAlign w:val="center"/>
          </w:tcPr>
          <w:p w:rsidR="00E64877" w:rsidRPr="00950318" w:rsidRDefault="00E64877" w:rsidP="00E64877">
            <w:pPr>
              <w:ind w:left="113" w:right="113"/>
              <w:rPr>
                <w:sz w:val="18"/>
                <w:szCs w:val="18"/>
              </w:rPr>
            </w:pPr>
            <w:r w:rsidRPr="00950318">
              <w:rPr>
                <w:sz w:val="18"/>
                <w:szCs w:val="18"/>
              </w:rPr>
              <w:t>продукт</w:t>
            </w:r>
          </w:p>
        </w:tc>
        <w:tc>
          <w:tcPr>
            <w:tcW w:w="1065" w:type="pct"/>
            <w:vAlign w:val="center"/>
          </w:tcPr>
          <w:p w:rsidR="00E64877" w:rsidRPr="00950318" w:rsidRDefault="00E64877" w:rsidP="00E64877">
            <w:pPr>
              <w:rPr>
                <w:sz w:val="18"/>
                <w:szCs w:val="18"/>
                <w:lang w:val="ru-RU"/>
              </w:rPr>
            </w:pPr>
            <w:r w:rsidRPr="00950318">
              <w:rPr>
                <w:sz w:val="18"/>
                <w:szCs w:val="18"/>
                <w:lang w:val="ru-RU"/>
              </w:rPr>
              <w:t>1. Кол-во инстанций, использующих ИПУД</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p>
        </w:tc>
        <w:tc>
          <w:tcPr>
            <w:tcW w:w="505" w:type="pct"/>
            <w:vAlign w:val="center"/>
          </w:tcPr>
          <w:p w:rsidR="00E64877" w:rsidRPr="00950318" w:rsidRDefault="00E64877" w:rsidP="00E64877">
            <w:pPr>
              <w:jc w:val="center"/>
              <w:rPr>
                <w:sz w:val="18"/>
                <w:szCs w:val="18"/>
              </w:rPr>
            </w:pPr>
            <w:r w:rsidRPr="00950318">
              <w:rPr>
                <w:sz w:val="18"/>
                <w:szCs w:val="18"/>
              </w:rPr>
              <w:t>51</w:t>
            </w:r>
          </w:p>
        </w:tc>
        <w:tc>
          <w:tcPr>
            <w:tcW w:w="554" w:type="pct"/>
            <w:vAlign w:val="center"/>
          </w:tcPr>
          <w:p w:rsidR="00E64877" w:rsidRPr="00950318" w:rsidRDefault="00E64877" w:rsidP="00E64877">
            <w:pPr>
              <w:jc w:val="center"/>
              <w:rPr>
                <w:sz w:val="18"/>
                <w:szCs w:val="18"/>
              </w:rPr>
            </w:pPr>
            <w:r w:rsidRPr="00950318">
              <w:rPr>
                <w:sz w:val="18"/>
                <w:szCs w:val="18"/>
              </w:rPr>
              <w:t>51</w:t>
            </w:r>
          </w:p>
        </w:tc>
        <w:tc>
          <w:tcPr>
            <w:tcW w:w="408" w:type="pct"/>
            <w:vAlign w:val="center"/>
          </w:tcPr>
          <w:p w:rsidR="00E64877" w:rsidRPr="00950318" w:rsidRDefault="00E64877" w:rsidP="00E64877">
            <w:pPr>
              <w:jc w:val="center"/>
              <w:rPr>
                <w:sz w:val="18"/>
                <w:szCs w:val="18"/>
              </w:rPr>
            </w:pPr>
          </w:p>
        </w:tc>
        <w:tc>
          <w:tcPr>
            <w:tcW w:w="401" w:type="pct"/>
            <w:vAlign w:val="center"/>
          </w:tcPr>
          <w:p w:rsidR="00E64877" w:rsidRPr="00950318" w:rsidRDefault="00E64877" w:rsidP="00E64877">
            <w:pPr>
              <w:jc w:val="center"/>
              <w:rPr>
                <w:sz w:val="18"/>
                <w:szCs w:val="18"/>
              </w:rPr>
            </w:pPr>
          </w:p>
        </w:tc>
        <w:tc>
          <w:tcPr>
            <w:tcW w:w="381" w:type="pct"/>
            <w:gridSpan w:val="2"/>
            <w:vAlign w:val="center"/>
          </w:tcPr>
          <w:p w:rsidR="00E64877" w:rsidRPr="00950318" w:rsidRDefault="00E64877" w:rsidP="00E64877">
            <w:pPr>
              <w:jc w:val="center"/>
              <w:rPr>
                <w:sz w:val="18"/>
                <w:szCs w:val="18"/>
              </w:rPr>
            </w:pPr>
            <w:r w:rsidRPr="00950318">
              <w:rPr>
                <w:sz w:val="18"/>
                <w:szCs w:val="18"/>
              </w:rPr>
              <w:t>51</w:t>
            </w:r>
          </w:p>
        </w:tc>
        <w:tc>
          <w:tcPr>
            <w:tcW w:w="315" w:type="pct"/>
            <w:vAlign w:val="center"/>
          </w:tcPr>
          <w:p w:rsidR="00E64877" w:rsidRPr="00950318" w:rsidRDefault="00E64877" w:rsidP="00E64877">
            <w:pPr>
              <w:jc w:val="center"/>
              <w:rPr>
                <w:sz w:val="18"/>
                <w:szCs w:val="18"/>
              </w:rPr>
            </w:pPr>
          </w:p>
        </w:tc>
      </w:tr>
      <w:tr w:rsidR="00E64877" w:rsidRPr="00950318" w:rsidTr="00E64877">
        <w:trPr>
          <w:trHeight w:val="810"/>
          <w:jc w:val="center"/>
        </w:trPr>
        <w:tc>
          <w:tcPr>
            <w:tcW w:w="303" w:type="pct"/>
            <w:vMerge/>
            <w:vAlign w:val="center"/>
          </w:tcPr>
          <w:p w:rsidR="00E64877" w:rsidRPr="00950318" w:rsidRDefault="00E64877" w:rsidP="00E64877">
            <w:pPr>
              <w:rPr>
                <w:sz w:val="18"/>
                <w:szCs w:val="18"/>
              </w:rPr>
            </w:pPr>
          </w:p>
        </w:tc>
        <w:tc>
          <w:tcPr>
            <w:tcW w:w="1065" w:type="pct"/>
            <w:vAlign w:val="bottom"/>
          </w:tcPr>
          <w:p w:rsidR="00E64877" w:rsidRPr="00950318" w:rsidRDefault="00E64877" w:rsidP="00E64877">
            <w:pPr>
              <w:rPr>
                <w:sz w:val="18"/>
                <w:szCs w:val="18"/>
                <w:lang w:val="ru-RU"/>
              </w:rPr>
            </w:pPr>
            <w:r w:rsidRPr="00950318">
              <w:rPr>
                <w:sz w:val="18"/>
                <w:szCs w:val="18"/>
                <w:lang w:val="ru-RU"/>
              </w:rPr>
              <w:t>2. Кол-во инстанций, использующих систему аудиорегистрации ”</w:t>
            </w:r>
            <w:r w:rsidRPr="00950318">
              <w:rPr>
                <w:sz w:val="18"/>
                <w:szCs w:val="18"/>
              </w:rPr>
              <w:t>SRS</w:t>
            </w:r>
            <w:r w:rsidRPr="00950318">
              <w:rPr>
                <w:sz w:val="18"/>
                <w:szCs w:val="18"/>
                <w:lang w:val="ru-RU"/>
              </w:rPr>
              <w:t xml:space="preserve"> </w:t>
            </w:r>
            <w:r w:rsidRPr="00950318">
              <w:rPr>
                <w:sz w:val="18"/>
                <w:szCs w:val="18"/>
              </w:rPr>
              <w:t>Femida</w:t>
            </w:r>
            <w:r w:rsidRPr="00950318">
              <w:rPr>
                <w:sz w:val="18"/>
                <w:szCs w:val="18"/>
                <w:lang w:val="ru-RU"/>
              </w:rPr>
              <w:t>”</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r w:rsidRPr="00950318">
              <w:rPr>
                <w:sz w:val="18"/>
                <w:szCs w:val="18"/>
              </w:rPr>
              <w:t>25</w:t>
            </w:r>
          </w:p>
        </w:tc>
        <w:tc>
          <w:tcPr>
            <w:tcW w:w="505" w:type="pct"/>
            <w:vAlign w:val="center"/>
          </w:tcPr>
          <w:p w:rsidR="00E64877" w:rsidRPr="00950318" w:rsidRDefault="00E64877" w:rsidP="00E64877">
            <w:pPr>
              <w:jc w:val="center"/>
              <w:rPr>
                <w:sz w:val="18"/>
                <w:szCs w:val="18"/>
              </w:rPr>
            </w:pPr>
            <w:r w:rsidRPr="00950318">
              <w:rPr>
                <w:sz w:val="18"/>
                <w:szCs w:val="18"/>
              </w:rPr>
              <w:t>51</w:t>
            </w:r>
          </w:p>
        </w:tc>
        <w:tc>
          <w:tcPr>
            <w:tcW w:w="554" w:type="pct"/>
            <w:vAlign w:val="center"/>
          </w:tcPr>
          <w:p w:rsidR="00E64877" w:rsidRPr="00950318" w:rsidRDefault="00E64877" w:rsidP="00E64877">
            <w:pPr>
              <w:jc w:val="center"/>
              <w:rPr>
                <w:sz w:val="18"/>
                <w:szCs w:val="18"/>
              </w:rPr>
            </w:pPr>
            <w:r w:rsidRPr="00950318">
              <w:rPr>
                <w:sz w:val="18"/>
                <w:szCs w:val="18"/>
              </w:rPr>
              <w:t>51</w:t>
            </w:r>
          </w:p>
        </w:tc>
        <w:tc>
          <w:tcPr>
            <w:tcW w:w="408" w:type="pct"/>
            <w:vAlign w:val="center"/>
          </w:tcPr>
          <w:p w:rsidR="00E64877" w:rsidRPr="00950318" w:rsidRDefault="00E64877" w:rsidP="00E64877">
            <w:pPr>
              <w:jc w:val="center"/>
              <w:rPr>
                <w:sz w:val="18"/>
                <w:szCs w:val="18"/>
              </w:rPr>
            </w:pPr>
          </w:p>
        </w:tc>
        <w:tc>
          <w:tcPr>
            <w:tcW w:w="401" w:type="pct"/>
            <w:vAlign w:val="center"/>
          </w:tcPr>
          <w:p w:rsidR="00E64877" w:rsidRPr="00950318" w:rsidRDefault="00E64877" w:rsidP="00E64877">
            <w:pPr>
              <w:jc w:val="center"/>
              <w:rPr>
                <w:sz w:val="18"/>
                <w:szCs w:val="18"/>
              </w:rPr>
            </w:pPr>
          </w:p>
        </w:tc>
        <w:tc>
          <w:tcPr>
            <w:tcW w:w="381" w:type="pct"/>
            <w:gridSpan w:val="2"/>
            <w:vAlign w:val="center"/>
          </w:tcPr>
          <w:p w:rsidR="00E64877" w:rsidRPr="00950318" w:rsidRDefault="00E64877" w:rsidP="00E64877">
            <w:pPr>
              <w:tabs>
                <w:tab w:val="left" w:pos="1689"/>
              </w:tabs>
              <w:jc w:val="center"/>
              <w:rPr>
                <w:bCs/>
                <w:sz w:val="18"/>
                <w:szCs w:val="18"/>
              </w:rPr>
            </w:pPr>
            <w:r w:rsidRPr="00950318">
              <w:rPr>
                <w:bCs/>
                <w:sz w:val="18"/>
                <w:szCs w:val="18"/>
              </w:rPr>
              <w:t>26</w:t>
            </w:r>
          </w:p>
        </w:tc>
        <w:tc>
          <w:tcPr>
            <w:tcW w:w="315" w:type="pct"/>
            <w:vAlign w:val="center"/>
          </w:tcPr>
          <w:p w:rsidR="00E64877" w:rsidRPr="00950318" w:rsidRDefault="00E64877" w:rsidP="00E64877">
            <w:pPr>
              <w:tabs>
                <w:tab w:val="left" w:pos="1689"/>
              </w:tabs>
              <w:jc w:val="center"/>
              <w:rPr>
                <w:bCs/>
                <w:sz w:val="18"/>
                <w:szCs w:val="18"/>
              </w:rPr>
            </w:pPr>
            <w:r w:rsidRPr="00950318">
              <w:rPr>
                <w:bCs/>
                <w:sz w:val="18"/>
                <w:szCs w:val="18"/>
              </w:rPr>
              <w:t>104,0</w:t>
            </w:r>
          </w:p>
        </w:tc>
      </w:tr>
      <w:tr w:rsidR="00E64877" w:rsidRPr="00950318" w:rsidTr="00E64877">
        <w:trPr>
          <w:trHeight w:val="585"/>
          <w:jc w:val="center"/>
        </w:trPr>
        <w:tc>
          <w:tcPr>
            <w:tcW w:w="303" w:type="pct"/>
            <w:vMerge/>
            <w:vAlign w:val="center"/>
          </w:tcPr>
          <w:p w:rsidR="00E64877" w:rsidRPr="00950318" w:rsidRDefault="00E64877" w:rsidP="00E64877">
            <w:pPr>
              <w:rPr>
                <w:sz w:val="18"/>
                <w:szCs w:val="18"/>
              </w:rPr>
            </w:pPr>
          </w:p>
        </w:tc>
        <w:tc>
          <w:tcPr>
            <w:tcW w:w="1065" w:type="pct"/>
            <w:vAlign w:val="bottom"/>
          </w:tcPr>
          <w:p w:rsidR="00E64877" w:rsidRPr="00950318" w:rsidRDefault="00E64877" w:rsidP="00E64877">
            <w:pPr>
              <w:rPr>
                <w:sz w:val="18"/>
                <w:szCs w:val="18"/>
                <w:lang w:val="ru-RU"/>
              </w:rPr>
            </w:pPr>
            <w:r w:rsidRPr="00950318">
              <w:rPr>
                <w:sz w:val="18"/>
                <w:szCs w:val="18"/>
                <w:lang w:val="ru-RU"/>
              </w:rPr>
              <w:t>3. Кол-во петиций, рассмотренных судебной инспекцией</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r w:rsidRPr="00950318">
              <w:rPr>
                <w:sz w:val="18"/>
                <w:szCs w:val="18"/>
              </w:rPr>
              <w:t>2362</w:t>
            </w:r>
          </w:p>
        </w:tc>
        <w:tc>
          <w:tcPr>
            <w:tcW w:w="505" w:type="pct"/>
            <w:vAlign w:val="center"/>
          </w:tcPr>
          <w:p w:rsidR="00E64877" w:rsidRPr="00950318" w:rsidRDefault="00E64877" w:rsidP="00E64877">
            <w:pPr>
              <w:jc w:val="center"/>
              <w:rPr>
                <w:sz w:val="18"/>
                <w:szCs w:val="18"/>
              </w:rPr>
            </w:pPr>
            <w:r w:rsidRPr="00950318">
              <w:rPr>
                <w:sz w:val="18"/>
                <w:szCs w:val="18"/>
              </w:rPr>
              <w:t>2150</w:t>
            </w:r>
          </w:p>
        </w:tc>
        <w:tc>
          <w:tcPr>
            <w:tcW w:w="554" w:type="pct"/>
            <w:vAlign w:val="center"/>
          </w:tcPr>
          <w:p w:rsidR="00E64877" w:rsidRPr="00950318" w:rsidRDefault="00E64877" w:rsidP="00E64877">
            <w:pPr>
              <w:jc w:val="center"/>
              <w:rPr>
                <w:sz w:val="18"/>
                <w:szCs w:val="18"/>
              </w:rPr>
            </w:pPr>
            <w:r w:rsidRPr="00950318">
              <w:rPr>
                <w:sz w:val="18"/>
                <w:szCs w:val="18"/>
              </w:rPr>
              <w:t>2649</w:t>
            </w:r>
          </w:p>
        </w:tc>
        <w:tc>
          <w:tcPr>
            <w:tcW w:w="408" w:type="pct"/>
            <w:vAlign w:val="center"/>
          </w:tcPr>
          <w:p w:rsidR="00E64877" w:rsidRPr="00950318" w:rsidRDefault="00E64877" w:rsidP="00E64877">
            <w:pPr>
              <w:jc w:val="center"/>
              <w:rPr>
                <w:sz w:val="18"/>
                <w:szCs w:val="18"/>
              </w:rPr>
            </w:pPr>
            <w:r w:rsidRPr="00950318">
              <w:rPr>
                <w:sz w:val="18"/>
                <w:szCs w:val="18"/>
              </w:rPr>
              <w:t>499</w:t>
            </w:r>
          </w:p>
        </w:tc>
        <w:tc>
          <w:tcPr>
            <w:tcW w:w="401" w:type="pct"/>
            <w:vAlign w:val="center"/>
          </w:tcPr>
          <w:p w:rsidR="00E64877" w:rsidRPr="00950318" w:rsidRDefault="00E64877" w:rsidP="00E64877">
            <w:pPr>
              <w:jc w:val="center"/>
              <w:rPr>
                <w:sz w:val="18"/>
                <w:szCs w:val="18"/>
              </w:rPr>
            </w:pPr>
            <w:r w:rsidRPr="00950318">
              <w:rPr>
                <w:sz w:val="18"/>
                <w:szCs w:val="18"/>
              </w:rPr>
              <w:t>23,2</w:t>
            </w:r>
          </w:p>
        </w:tc>
        <w:tc>
          <w:tcPr>
            <w:tcW w:w="381" w:type="pct"/>
            <w:gridSpan w:val="2"/>
            <w:vAlign w:val="center"/>
          </w:tcPr>
          <w:p w:rsidR="00E64877" w:rsidRPr="00950318" w:rsidRDefault="00E64877" w:rsidP="00E64877">
            <w:pPr>
              <w:tabs>
                <w:tab w:val="left" w:pos="1689"/>
              </w:tabs>
              <w:jc w:val="center"/>
              <w:rPr>
                <w:bCs/>
                <w:sz w:val="18"/>
                <w:szCs w:val="18"/>
              </w:rPr>
            </w:pPr>
            <w:r w:rsidRPr="00950318">
              <w:rPr>
                <w:bCs/>
                <w:sz w:val="18"/>
                <w:szCs w:val="18"/>
              </w:rPr>
              <w:t>287</w:t>
            </w:r>
          </w:p>
        </w:tc>
        <w:tc>
          <w:tcPr>
            <w:tcW w:w="315" w:type="pct"/>
            <w:vAlign w:val="center"/>
          </w:tcPr>
          <w:p w:rsidR="00E64877" w:rsidRPr="00950318" w:rsidRDefault="00E64877" w:rsidP="00E64877">
            <w:pPr>
              <w:tabs>
                <w:tab w:val="left" w:pos="1689"/>
              </w:tabs>
              <w:jc w:val="center"/>
              <w:rPr>
                <w:bCs/>
                <w:sz w:val="18"/>
                <w:szCs w:val="18"/>
              </w:rPr>
            </w:pPr>
            <w:r w:rsidRPr="00950318">
              <w:rPr>
                <w:bCs/>
                <w:sz w:val="18"/>
                <w:szCs w:val="18"/>
              </w:rPr>
              <w:t>12,2</w:t>
            </w:r>
          </w:p>
        </w:tc>
      </w:tr>
      <w:tr w:rsidR="00E64877" w:rsidRPr="00950318" w:rsidTr="00E64877">
        <w:trPr>
          <w:trHeight w:val="405"/>
          <w:jc w:val="center"/>
        </w:trPr>
        <w:tc>
          <w:tcPr>
            <w:tcW w:w="303" w:type="pct"/>
            <w:vMerge/>
            <w:vAlign w:val="center"/>
          </w:tcPr>
          <w:p w:rsidR="00E64877" w:rsidRPr="00950318" w:rsidRDefault="00E64877" w:rsidP="00E64877">
            <w:pPr>
              <w:rPr>
                <w:sz w:val="18"/>
                <w:szCs w:val="18"/>
              </w:rPr>
            </w:pPr>
          </w:p>
        </w:tc>
        <w:tc>
          <w:tcPr>
            <w:tcW w:w="1065" w:type="pct"/>
            <w:vAlign w:val="bottom"/>
          </w:tcPr>
          <w:p w:rsidR="00E64877" w:rsidRPr="00950318" w:rsidRDefault="00E64877" w:rsidP="00E64877">
            <w:pPr>
              <w:rPr>
                <w:sz w:val="18"/>
                <w:szCs w:val="18"/>
              </w:rPr>
            </w:pPr>
            <w:r w:rsidRPr="00950318">
              <w:rPr>
                <w:sz w:val="18"/>
                <w:szCs w:val="18"/>
              </w:rPr>
              <w:t>4. Число проведенных заседаний</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r w:rsidRPr="00950318">
              <w:rPr>
                <w:sz w:val="18"/>
                <w:szCs w:val="18"/>
              </w:rPr>
              <w:t>40</w:t>
            </w:r>
          </w:p>
        </w:tc>
        <w:tc>
          <w:tcPr>
            <w:tcW w:w="505" w:type="pct"/>
            <w:vAlign w:val="center"/>
          </w:tcPr>
          <w:p w:rsidR="00E64877" w:rsidRPr="00950318" w:rsidRDefault="00E64877" w:rsidP="00E64877">
            <w:pPr>
              <w:jc w:val="center"/>
              <w:rPr>
                <w:sz w:val="18"/>
                <w:szCs w:val="18"/>
              </w:rPr>
            </w:pPr>
            <w:r w:rsidRPr="00950318">
              <w:rPr>
                <w:sz w:val="18"/>
                <w:szCs w:val="18"/>
              </w:rPr>
              <w:t>47</w:t>
            </w:r>
          </w:p>
        </w:tc>
        <w:tc>
          <w:tcPr>
            <w:tcW w:w="554" w:type="pct"/>
            <w:vAlign w:val="center"/>
          </w:tcPr>
          <w:p w:rsidR="00E64877" w:rsidRPr="00950318" w:rsidRDefault="00E64877" w:rsidP="00E64877">
            <w:pPr>
              <w:jc w:val="center"/>
              <w:rPr>
                <w:sz w:val="18"/>
                <w:szCs w:val="18"/>
              </w:rPr>
            </w:pPr>
            <w:r w:rsidRPr="00950318">
              <w:rPr>
                <w:sz w:val="18"/>
                <w:szCs w:val="18"/>
              </w:rPr>
              <w:t>37</w:t>
            </w:r>
          </w:p>
        </w:tc>
        <w:tc>
          <w:tcPr>
            <w:tcW w:w="408" w:type="pct"/>
            <w:vAlign w:val="center"/>
          </w:tcPr>
          <w:p w:rsidR="00E64877" w:rsidRPr="00950318" w:rsidRDefault="00E64877" w:rsidP="00E64877">
            <w:pPr>
              <w:jc w:val="center"/>
              <w:rPr>
                <w:sz w:val="18"/>
                <w:szCs w:val="18"/>
              </w:rPr>
            </w:pPr>
            <w:r w:rsidRPr="00950318">
              <w:rPr>
                <w:sz w:val="18"/>
                <w:szCs w:val="18"/>
              </w:rPr>
              <w:t>-10</w:t>
            </w:r>
          </w:p>
        </w:tc>
        <w:tc>
          <w:tcPr>
            <w:tcW w:w="401" w:type="pct"/>
            <w:vAlign w:val="center"/>
          </w:tcPr>
          <w:p w:rsidR="00E64877" w:rsidRPr="00950318" w:rsidRDefault="00E64877" w:rsidP="00E64877">
            <w:pPr>
              <w:jc w:val="center"/>
              <w:rPr>
                <w:sz w:val="18"/>
                <w:szCs w:val="18"/>
              </w:rPr>
            </w:pPr>
            <w:r w:rsidRPr="00950318">
              <w:rPr>
                <w:sz w:val="18"/>
                <w:szCs w:val="18"/>
              </w:rPr>
              <w:t>-21,3</w:t>
            </w:r>
          </w:p>
        </w:tc>
        <w:tc>
          <w:tcPr>
            <w:tcW w:w="381" w:type="pct"/>
            <w:gridSpan w:val="2"/>
            <w:vAlign w:val="center"/>
          </w:tcPr>
          <w:p w:rsidR="00E64877" w:rsidRPr="00950318" w:rsidRDefault="00E64877" w:rsidP="00E64877">
            <w:pPr>
              <w:tabs>
                <w:tab w:val="left" w:pos="1689"/>
              </w:tabs>
              <w:jc w:val="center"/>
              <w:rPr>
                <w:bCs/>
                <w:sz w:val="18"/>
                <w:szCs w:val="18"/>
              </w:rPr>
            </w:pPr>
            <w:r w:rsidRPr="00950318">
              <w:rPr>
                <w:bCs/>
                <w:sz w:val="18"/>
                <w:szCs w:val="18"/>
              </w:rPr>
              <w:t>-3,0</w:t>
            </w:r>
          </w:p>
        </w:tc>
        <w:tc>
          <w:tcPr>
            <w:tcW w:w="315" w:type="pct"/>
            <w:vAlign w:val="center"/>
          </w:tcPr>
          <w:p w:rsidR="00E64877" w:rsidRPr="00950318" w:rsidRDefault="00E64877" w:rsidP="00E64877">
            <w:pPr>
              <w:tabs>
                <w:tab w:val="left" w:pos="1689"/>
              </w:tabs>
              <w:jc w:val="center"/>
              <w:rPr>
                <w:bCs/>
                <w:sz w:val="18"/>
                <w:szCs w:val="18"/>
              </w:rPr>
            </w:pPr>
            <w:r w:rsidRPr="00950318">
              <w:rPr>
                <w:bCs/>
                <w:sz w:val="18"/>
                <w:szCs w:val="18"/>
              </w:rPr>
              <w:t>-7,5</w:t>
            </w:r>
          </w:p>
        </w:tc>
      </w:tr>
      <w:tr w:rsidR="00E64877" w:rsidRPr="00950318" w:rsidTr="00E64877">
        <w:trPr>
          <w:trHeight w:val="435"/>
          <w:jc w:val="center"/>
        </w:trPr>
        <w:tc>
          <w:tcPr>
            <w:tcW w:w="303" w:type="pct"/>
            <w:vMerge/>
            <w:vAlign w:val="center"/>
          </w:tcPr>
          <w:p w:rsidR="00E64877" w:rsidRPr="00950318" w:rsidRDefault="00E64877" w:rsidP="00E64877">
            <w:pPr>
              <w:rPr>
                <w:sz w:val="18"/>
                <w:szCs w:val="18"/>
              </w:rPr>
            </w:pPr>
          </w:p>
        </w:tc>
        <w:tc>
          <w:tcPr>
            <w:tcW w:w="1065" w:type="pct"/>
            <w:vAlign w:val="bottom"/>
          </w:tcPr>
          <w:p w:rsidR="00E64877" w:rsidRPr="00950318" w:rsidRDefault="00E64877" w:rsidP="00E64877">
            <w:pPr>
              <w:rPr>
                <w:sz w:val="18"/>
                <w:szCs w:val="18"/>
              </w:rPr>
            </w:pPr>
            <w:r w:rsidRPr="00950318">
              <w:rPr>
                <w:sz w:val="18"/>
                <w:szCs w:val="18"/>
              </w:rPr>
              <w:t>5. Кол-во принятых решений</w:t>
            </w:r>
          </w:p>
        </w:tc>
        <w:tc>
          <w:tcPr>
            <w:tcW w:w="516" w:type="pct"/>
            <w:vAlign w:val="center"/>
          </w:tcPr>
          <w:p w:rsidR="00E64877" w:rsidRPr="00950318" w:rsidRDefault="00E64877" w:rsidP="00E64877">
            <w:pPr>
              <w:jc w:val="center"/>
              <w:rPr>
                <w:sz w:val="18"/>
                <w:szCs w:val="18"/>
              </w:rPr>
            </w:pPr>
            <w:r w:rsidRPr="00950318">
              <w:rPr>
                <w:sz w:val="18"/>
                <w:szCs w:val="18"/>
              </w:rPr>
              <w:t>единиц</w:t>
            </w:r>
          </w:p>
        </w:tc>
        <w:tc>
          <w:tcPr>
            <w:tcW w:w="554" w:type="pct"/>
            <w:vAlign w:val="center"/>
          </w:tcPr>
          <w:p w:rsidR="00E64877" w:rsidRPr="00950318" w:rsidRDefault="00E64877" w:rsidP="00E64877">
            <w:pPr>
              <w:jc w:val="center"/>
              <w:rPr>
                <w:sz w:val="18"/>
                <w:szCs w:val="18"/>
              </w:rPr>
            </w:pPr>
            <w:r w:rsidRPr="00950318">
              <w:rPr>
                <w:sz w:val="18"/>
                <w:szCs w:val="18"/>
              </w:rPr>
              <w:t>848</w:t>
            </w:r>
          </w:p>
        </w:tc>
        <w:tc>
          <w:tcPr>
            <w:tcW w:w="505" w:type="pct"/>
            <w:vAlign w:val="center"/>
          </w:tcPr>
          <w:p w:rsidR="00E64877" w:rsidRPr="00950318" w:rsidRDefault="00E64877" w:rsidP="00E64877">
            <w:pPr>
              <w:jc w:val="center"/>
              <w:rPr>
                <w:sz w:val="18"/>
                <w:szCs w:val="18"/>
              </w:rPr>
            </w:pPr>
            <w:r w:rsidRPr="00950318">
              <w:rPr>
                <w:sz w:val="18"/>
                <w:szCs w:val="18"/>
              </w:rPr>
              <w:t>850</w:t>
            </w:r>
          </w:p>
        </w:tc>
        <w:tc>
          <w:tcPr>
            <w:tcW w:w="554" w:type="pct"/>
            <w:vAlign w:val="center"/>
          </w:tcPr>
          <w:p w:rsidR="00E64877" w:rsidRPr="00950318" w:rsidRDefault="00E64877" w:rsidP="00E64877">
            <w:pPr>
              <w:jc w:val="center"/>
              <w:rPr>
                <w:sz w:val="18"/>
                <w:szCs w:val="18"/>
              </w:rPr>
            </w:pPr>
            <w:r w:rsidRPr="00950318">
              <w:rPr>
                <w:sz w:val="18"/>
                <w:szCs w:val="18"/>
              </w:rPr>
              <w:t>865</w:t>
            </w:r>
          </w:p>
        </w:tc>
        <w:tc>
          <w:tcPr>
            <w:tcW w:w="408" w:type="pct"/>
            <w:vAlign w:val="center"/>
          </w:tcPr>
          <w:p w:rsidR="00E64877" w:rsidRPr="00950318" w:rsidRDefault="00E64877" w:rsidP="00E64877">
            <w:pPr>
              <w:jc w:val="center"/>
              <w:rPr>
                <w:sz w:val="18"/>
                <w:szCs w:val="18"/>
              </w:rPr>
            </w:pPr>
            <w:r w:rsidRPr="00950318">
              <w:rPr>
                <w:sz w:val="18"/>
                <w:szCs w:val="18"/>
              </w:rPr>
              <w:t>15</w:t>
            </w:r>
          </w:p>
        </w:tc>
        <w:tc>
          <w:tcPr>
            <w:tcW w:w="401" w:type="pct"/>
            <w:vAlign w:val="center"/>
          </w:tcPr>
          <w:p w:rsidR="00E64877" w:rsidRPr="00950318" w:rsidRDefault="00E64877" w:rsidP="00E64877">
            <w:pPr>
              <w:jc w:val="center"/>
              <w:rPr>
                <w:sz w:val="18"/>
                <w:szCs w:val="18"/>
              </w:rPr>
            </w:pPr>
            <w:r w:rsidRPr="00950318">
              <w:rPr>
                <w:sz w:val="18"/>
                <w:szCs w:val="18"/>
              </w:rPr>
              <w:t>1,8</w:t>
            </w:r>
          </w:p>
        </w:tc>
        <w:tc>
          <w:tcPr>
            <w:tcW w:w="381" w:type="pct"/>
            <w:gridSpan w:val="2"/>
            <w:vAlign w:val="center"/>
          </w:tcPr>
          <w:p w:rsidR="00E64877" w:rsidRPr="00950318" w:rsidRDefault="00E64877" w:rsidP="00E64877">
            <w:pPr>
              <w:tabs>
                <w:tab w:val="left" w:pos="1689"/>
              </w:tabs>
              <w:jc w:val="center"/>
              <w:rPr>
                <w:bCs/>
                <w:sz w:val="18"/>
                <w:szCs w:val="18"/>
              </w:rPr>
            </w:pPr>
            <w:r w:rsidRPr="00950318">
              <w:rPr>
                <w:bCs/>
                <w:sz w:val="18"/>
                <w:szCs w:val="18"/>
              </w:rPr>
              <w:t>17</w:t>
            </w:r>
          </w:p>
        </w:tc>
        <w:tc>
          <w:tcPr>
            <w:tcW w:w="315" w:type="pct"/>
            <w:vAlign w:val="center"/>
          </w:tcPr>
          <w:p w:rsidR="00E64877" w:rsidRPr="00950318" w:rsidRDefault="00E64877" w:rsidP="00E64877">
            <w:pPr>
              <w:tabs>
                <w:tab w:val="left" w:pos="1689"/>
              </w:tabs>
              <w:jc w:val="center"/>
              <w:rPr>
                <w:bCs/>
                <w:sz w:val="18"/>
                <w:szCs w:val="18"/>
              </w:rPr>
            </w:pPr>
            <w:r w:rsidRPr="00950318">
              <w:rPr>
                <w:bCs/>
                <w:sz w:val="18"/>
                <w:szCs w:val="18"/>
              </w:rPr>
              <w:t>2</w:t>
            </w:r>
          </w:p>
        </w:tc>
      </w:tr>
      <w:tr w:rsidR="00E64877" w:rsidRPr="00950318" w:rsidTr="00E64877">
        <w:trPr>
          <w:trHeight w:val="415"/>
          <w:jc w:val="center"/>
        </w:trPr>
        <w:tc>
          <w:tcPr>
            <w:tcW w:w="303" w:type="pct"/>
            <w:vMerge w:val="restart"/>
            <w:textDirection w:val="btLr"/>
            <w:vAlign w:val="center"/>
          </w:tcPr>
          <w:p w:rsidR="00E64877" w:rsidRPr="00950318" w:rsidRDefault="00E64877" w:rsidP="00E64877">
            <w:pPr>
              <w:jc w:val="center"/>
              <w:rPr>
                <w:sz w:val="18"/>
                <w:szCs w:val="18"/>
              </w:rPr>
            </w:pPr>
            <w:r w:rsidRPr="00950318">
              <w:rPr>
                <w:sz w:val="18"/>
                <w:szCs w:val="18"/>
              </w:rPr>
              <w:t>эффективност</w:t>
            </w:r>
          </w:p>
        </w:tc>
        <w:tc>
          <w:tcPr>
            <w:tcW w:w="1065" w:type="pct"/>
            <w:vAlign w:val="center"/>
          </w:tcPr>
          <w:p w:rsidR="00E64877" w:rsidRPr="00950318" w:rsidRDefault="00E64877" w:rsidP="00E64877">
            <w:pPr>
              <w:rPr>
                <w:sz w:val="18"/>
                <w:szCs w:val="18"/>
              </w:rPr>
            </w:pPr>
            <w:r w:rsidRPr="00950318">
              <w:rPr>
                <w:sz w:val="18"/>
                <w:szCs w:val="18"/>
              </w:rPr>
              <w:t>1. Стоимость содержания информационной системы</w:t>
            </w:r>
          </w:p>
        </w:tc>
        <w:tc>
          <w:tcPr>
            <w:tcW w:w="516" w:type="pct"/>
            <w:vAlign w:val="center"/>
          </w:tcPr>
          <w:p w:rsidR="00E64877" w:rsidRPr="00950318" w:rsidRDefault="00E64877" w:rsidP="00E64877">
            <w:pPr>
              <w:jc w:val="center"/>
              <w:rPr>
                <w:sz w:val="18"/>
                <w:szCs w:val="18"/>
              </w:rPr>
            </w:pPr>
            <w:r w:rsidRPr="00950318">
              <w:rPr>
                <w:sz w:val="18"/>
                <w:szCs w:val="18"/>
              </w:rPr>
              <w:t>тысяч леев</w:t>
            </w:r>
          </w:p>
        </w:tc>
        <w:tc>
          <w:tcPr>
            <w:tcW w:w="554" w:type="pct"/>
            <w:vAlign w:val="center"/>
          </w:tcPr>
          <w:p w:rsidR="00E64877" w:rsidRPr="00950318" w:rsidRDefault="00E64877" w:rsidP="00E64877">
            <w:pPr>
              <w:ind w:left="-153"/>
              <w:jc w:val="center"/>
              <w:rPr>
                <w:sz w:val="18"/>
                <w:szCs w:val="18"/>
              </w:rPr>
            </w:pPr>
            <w:r w:rsidRPr="00950318">
              <w:rPr>
                <w:sz w:val="18"/>
                <w:szCs w:val="18"/>
              </w:rPr>
              <w:t>1392,4</w:t>
            </w:r>
          </w:p>
        </w:tc>
        <w:tc>
          <w:tcPr>
            <w:tcW w:w="505" w:type="pct"/>
            <w:vAlign w:val="center"/>
          </w:tcPr>
          <w:p w:rsidR="00E64877" w:rsidRPr="00950318" w:rsidRDefault="00E64877" w:rsidP="00E64877">
            <w:pPr>
              <w:jc w:val="center"/>
              <w:rPr>
                <w:sz w:val="18"/>
                <w:szCs w:val="18"/>
              </w:rPr>
            </w:pPr>
            <w:r w:rsidRPr="00950318">
              <w:rPr>
                <w:sz w:val="18"/>
                <w:szCs w:val="18"/>
              </w:rPr>
              <w:t>2200</w:t>
            </w:r>
          </w:p>
        </w:tc>
        <w:tc>
          <w:tcPr>
            <w:tcW w:w="554" w:type="pct"/>
            <w:vAlign w:val="center"/>
          </w:tcPr>
          <w:p w:rsidR="00E64877" w:rsidRPr="00950318" w:rsidRDefault="00E64877" w:rsidP="00E64877">
            <w:pPr>
              <w:ind w:left="-153"/>
              <w:jc w:val="center"/>
              <w:rPr>
                <w:sz w:val="18"/>
                <w:szCs w:val="18"/>
              </w:rPr>
            </w:pPr>
            <w:r w:rsidRPr="00950318">
              <w:rPr>
                <w:sz w:val="18"/>
                <w:szCs w:val="18"/>
              </w:rPr>
              <w:t>1662,8</w:t>
            </w:r>
          </w:p>
        </w:tc>
        <w:tc>
          <w:tcPr>
            <w:tcW w:w="408" w:type="pct"/>
            <w:vAlign w:val="center"/>
          </w:tcPr>
          <w:p w:rsidR="00E64877" w:rsidRPr="00950318" w:rsidRDefault="00E64877" w:rsidP="00E64877">
            <w:pPr>
              <w:jc w:val="center"/>
              <w:rPr>
                <w:sz w:val="18"/>
                <w:szCs w:val="18"/>
              </w:rPr>
            </w:pPr>
            <w:r w:rsidRPr="00950318">
              <w:rPr>
                <w:sz w:val="18"/>
                <w:szCs w:val="18"/>
              </w:rPr>
              <w:t>-537,2</w:t>
            </w:r>
          </w:p>
        </w:tc>
        <w:tc>
          <w:tcPr>
            <w:tcW w:w="401" w:type="pct"/>
            <w:vAlign w:val="center"/>
          </w:tcPr>
          <w:p w:rsidR="00E64877" w:rsidRPr="00950318" w:rsidRDefault="00E64877" w:rsidP="00E64877">
            <w:pPr>
              <w:jc w:val="center"/>
              <w:rPr>
                <w:sz w:val="18"/>
                <w:szCs w:val="18"/>
              </w:rPr>
            </w:pPr>
            <w:r w:rsidRPr="00950318">
              <w:rPr>
                <w:sz w:val="18"/>
                <w:szCs w:val="18"/>
              </w:rPr>
              <w:t>-24,4</w:t>
            </w:r>
          </w:p>
        </w:tc>
        <w:tc>
          <w:tcPr>
            <w:tcW w:w="381" w:type="pct"/>
            <w:gridSpan w:val="2"/>
            <w:vAlign w:val="center"/>
          </w:tcPr>
          <w:p w:rsidR="00E64877" w:rsidRPr="00950318" w:rsidRDefault="00E64877" w:rsidP="00E64877">
            <w:pPr>
              <w:tabs>
                <w:tab w:val="left" w:pos="1149"/>
              </w:tabs>
              <w:jc w:val="center"/>
              <w:rPr>
                <w:sz w:val="18"/>
                <w:szCs w:val="18"/>
              </w:rPr>
            </w:pPr>
            <w:r w:rsidRPr="00950318">
              <w:rPr>
                <w:sz w:val="18"/>
                <w:szCs w:val="18"/>
              </w:rPr>
              <w:t>270,4</w:t>
            </w:r>
          </w:p>
        </w:tc>
        <w:tc>
          <w:tcPr>
            <w:tcW w:w="315" w:type="pct"/>
            <w:vAlign w:val="center"/>
          </w:tcPr>
          <w:p w:rsidR="00E64877" w:rsidRPr="00950318" w:rsidRDefault="00E64877" w:rsidP="00E64877">
            <w:pPr>
              <w:tabs>
                <w:tab w:val="left" w:pos="1149"/>
              </w:tabs>
              <w:jc w:val="center"/>
              <w:rPr>
                <w:sz w:val="18"/>
                <w:szCs w:val="18"/>
              </w:rPr>
            </w:pPr>
            <w:r w:rsidRPr="00950318">
              <w:rPr>
                <w:sz w:val="18"/>
                <w:szCs w:val="18"/>
              </w:rPr>
              <w:t>19,4</w:t>
            </w:r>
          </w:p>
        </w:tc>
      </w:tr>
      <w:tr w:rsidR="00E64877" w:rsidRPr="00950318" w:rsidTr="00E64877">
        <w:trPr>
          <w:trHeight w:val="768"/>
          <w:jc w:val="center"/>
        </w:trPr>
        <w:tc>
          <w:tcPr>
            <w:tcW w:w="303" w:type="pct"/>
            <w:vMerge/>
            <w:vAlign w:val="center"/>
          </w:tcPr>
          <w:p w:rsidR="00E64877" w:rsidRPr="00950318" w:rsidRDefault="00E64877" w:rsidP="00E64877">
            <w:pPr>
              <w:rPr>
                <w:sz w:val="18"/>
                <w:szCs w:val="18"/>
              </w:rPr>
            </w:pPr>
          </w:p>
        </w:tc>
        <w:tc>
          <w:tcPr>
            <w:tcW w:w="1065" w:type="pct"/>
            <w:vAlign w:val="center"/>
          </w:tcPr>
          <w:p w:rsidR="00E64877" w:rsidRPr="00950318" w:rsidRDefault="00E64877" w:rsidP="00E64877">
            <w:pPr>
              <w:rPr>
                <w:sz w:val="18"/>
                <w:szCs w:val="18"/>
                <w:lang w:val="ru-RU"/>
              </w:rPr>
            </w:pPr>
            <w:r w:rsidRPr="00950318">
              <w:rPr>
                <w:sz w:val="18"/>
                <w:szCs w:val="18"/>
                <w:lang w:val="ru-RU"/>
              </w:rPr>
              <w:t xml:space="preserve">2. Процентная доля обученных пользователей в использовании внедренных программ </w:t>
            </w:r>
          </w:p>
        </w:tc>
        <w:tc>
          <w:tcPr>
            <w:tcW w:w="516" w:type="pct"/>
            <w:vAlign w:val="center"/>
          </w:tcPr>
          <w:p w:rsidR="00E64877" w:rsidRPr="00950318" w:rsidRDefault="00E64877" w:rsidP="00E64877">
            <w:pPr>
              <w:jc w:val="center"/>
              <w:rPr>
                <w:sz w:val="18"/>
                <w:szCs w:val="18"/>
              </w:rPr>
            </w:pPr>
            <w:r w:rsidRPr="00A97E78">
              <w:rPr>
                <w:i/>
                <w:sz w:val="18"/>
                <w:szCs w:val="18"/>
              </w:rPr>
              <w:t>%</w:t>
            </w:r>
          </w:p>
        </w:tc>
        <w:tc>
          <w:tcPr>
            <w:tcW w:w="554" w:type="pct"/>
            <w:vAlign w:val="center"/>
          </w:tcPr>
          <w:p w:rsidR="00E64877" w:rsidRPr="00950318" w:rsidRDefault="00E64877" w:rsidP="00E64877">
            <w:pPr>
              <w:ind w:left="-153"/>
              <w:jc w:val="center"/>
              <w:rPr>
                <w:sz w:val="18"/>
                <w:szCs w:val="18"/>
              </w:rPr>
            </w:pPr>
            <w:r w:rsidRPr="00950318">
              <w:rPr>
                <w:sz w:val="18"/>
                <w:szCs w:val="18"/>
              </w:rPr>
              <w:t>55,5</w:t>
            </w:r>
          </w:p>
        </w:tc>
        <w:tc>
          <w:tcPr>
            <w:tcW w:w="505" w:type="pct"/>
            <w:vAlign w:val="center"/>
          </w:tcPr>
          <w:p w:rsidR="00E64877" w:rsidRPr="00950318" w:rsidRDefault="00E64877" w:rsidP="00E64877">
            <w:pPr>
              <w:jc w:val="center"/>
              <w:rPr>
                <w:sz w:val="18"/>
                <w:szCs w:val="18"/>
              </w:rPr>
            </w:pPr>
            <w:r w:rsidRPr="00950318">
              <w:rPr>
                <w:sz w:val="18"/>
                <w:szCs w:val="18"/>
              </w:rPr>
              <w:t>100</w:t>
            </w:r>
          </w:p>
        </w:tc>
        <w:tc>
          <w:tcPr>
            <w:tcW w:w="554" w:type="pct"/>
            <w:vAlign w:val="center"/>
          </w:tcPr>
          <w:p w:rsidR="00E64877" w:rsidRPr="00950318" w:rsidRDefault="00E64877" w:rsidP="00E64877">
            <w:pPr>
              <w:ind w:left="-153"/>
              <w:jc w:val="center"/>
              <w:rPr>
                <w:sz w:val="18"/>
                <w:szCs w:val="18"/>
              </w:rPr>
            </w:pPr>
            <w:r w:rsidRPr="00950318">
              <w:rPr>
                <w:sz w:val="18"/>
                <w:szCs w:val="18"/>
              </w:rPr>
              <w:t>100</w:t>
            </w:r>
          </w:p>
        </w:tc>
        <w:tc>
          <w:tcPr>
            <w:tcW w:w="408" w:type="pct"/>
            <w:vAlign w:val="center"/>
          </w:tcPr>
          <w:p w:rsidR="00E64877" w:rsidRPr="00950318" w:rsidRDefault="00E64877" w:rsidP="00E64877">
            <w:pPr>
              <w:jc w:val="center"/>
              <w:rPr>
                <w:sz w:val="18"/>
                <w:szCs w:val="18"/>
              </w:rPr>
            </w:pPr>
          </w:p>
        </w:tc>
        <w:tc>
          <w:tcPr>
            <w:tcW w:w="401" w:type="pct"/>
            <w:vAlign w:val="center"/>
          </w:tcPr>
          <w:p w:rsidR="00E64877" w:rsidRPr="00950318" w:rsidRDefault="00E64877" w:rsidP="00E64877">
            <w:pPr>
              <w:jc w:val="center"/>
              <w:rPr>
                <w:sz w:val="18"/>
                <w:szCs w:val="18"/>
              </w:rPr>
            </w:pPr>
          </w:p>
        </w:tc>
        <w:tc>
          <w:tcPr>
            <w:tcW w:w="381" w:type="pct"/>
            <w:gridSpan w:val="2"/>
            <w:vAlign w:val="center"/>
          </w:tcPr>
          <w:p w:rsidR="00E64877" w:rsidRPr="00950318" w:rsidRDefault="00E64877" w:rsidP="00E64877">
            <w:pPr>
              <w:tabs>
                <w:tab w:val="left" w:pos="1149"/>
              </w:tabs>
              <w:jc w:val="center"/>
              <w:rPr>
                <w:sz w:val="18"/>
                <w:szCs w:val="18"/>
              </w:rPr>
            </w:pPr>
            <w:r w:rsidRPr="00950318">
              <w:rPr>
                <w:sz w:val="18"/>
                <w:szCs w:val="18"/>
              </w:rPr>
              <w:t>44,5</w:t>
            </w:r>
          </w:p>
        </w:tc>
        <w:tc>
          <w:tcPr>
            <w:tcW w:w="315" w:type="pct"/>
            <w:vAlign w:val="center"/>
          </w:tcPr>
          <w:p w:rsidR="00E64877" w:rsidRPr="00950318" w:rsidRDefault="00E64877" w:rsidP="00E64877">
            <w:pPr>
              <w:tabs>
                <w:tab w:val="left" w:pos="1149"/>
              </w:tabs>
              <w:jc w:val="center"/>
              <w:rPr>
                <w:sz w:val="18"/>
                <w:szCs w:val="18"/>
              </w:rPr>
            </w:pPr>
            <w:r w:rsidRPr="00950318">
              <w:rPr>
                <w:sz w:val="18"/>
                <w:szCs w:val="18"/>
              </w:rPr>
              <w:t>80,2</w:t>
            </w:r>
          </w:p>
        </w:tc>
      </w:tr>
      <w:tr w:rsidR="00E64877" w:rsidRPr="00950318" w:rsidTr="00E64877">
        <w:trPr>
          <w:trHeight w:val="768"/>
          <w:jc w:val="center"/>
        </w:trPr>
        <w:tc>
          <w:tcPr>
            <w:tcW w:w="303" w:type="pct"/>
            <w:vMerge/>
            <w:vAlign w:val="center"/>
          </w:tcPr>
          <w:p w:rsidR="00E64877" w:rsidRPr="00950318" w:rsidRDefault="00E64877" w:rsidP="00E64877">
            <w:pPr>
              <w:rPr>
                <w:sz w:val="18"/>
                <w:szCs w:val="18"/>
              </w:rPr>
            </w:pPr>
          </w:p>
        </w:tc>
        <w:tc>
          <w:tcPr>
            <w:tcW w:w="1065" w:type="pct"/>
            <w:vAlign w:val="center"/>
          </w:tcPr>
          <w:p w:rsidR="00E64877" w:rsidRPr="00950318" w:rsidRDefault="00E64877" w:rsidP="00E64877">
            <w:pPr>
              <w:rPr>
                <w:sz w:val="18"/>
                <w:szCs w:val="18"/>
                <w:lang w:val="ru-RU"/>
              </w:rPr>
            </w:pPr>
            <w:r w:rsidRPr="00950318">
              <w:rPr>
                <w:sz w:val="18"/>
                <w:szCs w:val="18"/>
                <w:lang w:val="ru-RU"/>
              </w:rPr>
              <w:t>3. Стоимость разработки и осуществления проекта „Дворец Правосудия”</w:t>
            </w:r>
          </w:p>
        </w:tc>
        <w:tc>
          <w:tcPr>
            <w:tcW w:w="516" w:type="pct"/>
            <w:vAlign w:val="center"/>
          </w:tcPr>
          <w:p w:rsidR="00E64877" w:rsidRPr="00950318" w:rsidRDefault="00E64877" w:rsidP="00E64877">
            <w:pPr>
              <w:jc w:val="center"/>
              <w:rPr>
                <w:sz w:val="18"/>
                <w:szCs w:val="18"/>
              </w:rPr>
            </w:pPr>
            <w:r w:rsidRPr="00950318">
              <w:rPr>
                <w:sz w:val="18"/>
                <w:szCs w:val="18"/>
              </w:rPr>
              <w:t>тысяч леев</w:t>
            </w:r>
          </w:p>
        </w:tc>
        <w:tc>
          <w:tcPr>
            <w:tcW w:w="554" w:type="pct"/>
            <w:vAlign w:val="center"/>
          </w:tcPr>
          <w:p w:rsidR="00E64877" w:rsidRPr="00950318" w:rsidRDefault="00E64877" w:rsidP="00E64877">
            <w:pPr>
              <w:ind w:left="-153"/>
              <w:jc w:val="center"/>
              <w:rPr>
                <w:sz w:val="18"/>
                <w:szCs w:val="18"/>
              </w:rPr>
            </w:pPr>
          </w:p>
        </w:tc>
        <w:tc>
          <w:tcPr>
            <w:tcW w:w="505" w:type="pct"/>
            <w:vAlign w:val="center"/>
          </w:tcPr>
          <w:p w:rsidR="00E64877" w:rsidRPr="00950318" w:rsidRDefault="00E64877" w:rsidP="00E64877">
            <w:pPr>
              <w:jc w:val="center"/>
              <w:rPr>
                <w:sz w:val="18"/>
                <w:szCs w:val="18"/>
              </w:rPr>
            </w:pPr>
            <w:r w:rsidRPr="00950318">
              <w:rPr>
                <w:sz w:val="18"/>
                <w:szCs w:val="18"/>
              </w:rPr>
              <w:t>3488,8</w:t>
            </w:r>
          </w:p>
        </w:tc>
        <w:tc>
          <w:tcPr>
            <w:tcW w:w="554" w:type="pct"/>
            <w:vAlign w:val="center"/>
          </w:tcPr>
          <w:p w:rsidR="00E64877" w:rsidRPr="00950318" w:rsidRDefault="00E64877" w:rsidP="00E64877">
            <w:pPr>
              <w:ind w:left="-153"/>
              <w:jc w:val="center"/>
              <w:rPr>
                <w:sz w:val="18"/>
                <w:szCs w:val="18"/>
              </w:rPr>
            </w:pPr>
          </w:p>
        </w:tc>
        <w:tc>
          <w:tcPr>
            <w:tcW w:w="408" w:type="pct"/>
            <w:vAlign w:val="center"/>
          </w:tcPr>
          <w:p w:rsidR="00E64877" w:rsidRPr="00950318" w:rsidRDefault="00E64877" w:rsidP="00E64877">
            <w:pPr>
              <w:jc w:val="center"/>
              <w:rPr>
                <w:sz w:val="18"/>
                <w:szCs w:val="18"/>
              </w:rPr>
            </w:pPr>
            <w:r w:rsidRPr="00950318">
              <w:rPr>
                <w:sz w:val="18"/>
                <w:szCs w:val="18"/>
              </w:rPr>
              <w:t>-3488,8</w:t>
            </w:r>
          </w:p>
        </w:tc>
        <w:tc>
          <w:tcPr>
            <w:tcW w:w="401" w:type="pct"/>
            <w:vAlign w:val="center"/>
          </w:tcPr>
          <w:p w:rsidR="00E64877" w:rsidRPr="00950318" w:rsidRDefault="00E64877" w:rsidP="00E64877">
            <w:pPr>
              <w:jc w:val="center"/>
              <w:rPr>
                <w:sz w:val="18"/>
                <w:szCs w:val="18"/>
              </w:rPr>
            </w:pPr>
          </w:p>
        </w:tc>
        <w:tc>
          <w:tcPr>
            <w:tcW w:w="381" w:type="pct"/>
            <w:gridSpan w:val="2"/>
            <w:vAlign w:val="center"/>
          </w:tcPr>
          <w:p w:rsidR="00E64877" w:rsidRPr="00950318" w:rsidRDefault="00E64877" w:rsidP="00E64877">
            <w:pPr>
              <w:tabs>
                <w:tab w:val="left" w:pos="1149"/>
              </w:tabs>
              <w:jc w:val="center"/>
              <w:rPr>
                <w:sz w:val="18"/>
                <w:szCs w:val="18"/>
              </w:rPr>
            </w:pPr>
          </w:p>
        </w:tc>
        <w:tc>
          <w:tcPr>
            <w:tcW w:w="315" w:type="pct"/>
            <w:vAlign w:val="center"/>
          </w:tcPr>
          <w:p w:rsidR="00E64877" w:rsidRPr="00950318" w:rsidRDefault="00E64877" w:rsidP="00E64877">
            <w:pPr>
              <w:tabs>
                <w:tab w:val="left" w:pos="1149"/>
              </w:tabs>
              <w:jc w:val="center"/>
              <w:rPr>
                <w:sz w:val="18"/>
                <w:szCs w:val="18"/>
              </w:rPr>
            </w:pPr>
          </w:p>
        </w:tc>
      </w:tr>
    </w:tbl>
    <w:p w:rsidR="00E64877" w:rsidRPr="00570BB1" w:rsidRDefault="00E64877" w:rsidP="00E64877">
      <w:pPr>
        <w:ind w:firstLine="567"/>
        <w:jc w:val="both"/>
        <w:rPr>
          <w:lang w:val="ru-RU"/>
        </w:rPr>
      </w:pPr>
      <w:r w:rsidRPr="00570BB1">
        <w:rPr>
          <w:lang w:val="ru-RU"/>
        </w:rPr>
        <w:t xml:space="preserve">На программу </w:t>
      </w:r>
      <w:r w:rsidRPr="00570BB1">
        <w:rPr>
          <w:i/>
          <w:lang w:val="ru-RU"/>
        </w:rPr>
        <w:t>„</w:t>
      </w:r>
      <w:r w:rsidRPr="00570BB1">
        <w:rPr>
          <w:b/>
          <w:i/>
          <w:lang w:val="ru-RU"/>
        </w:rPr>
        <w:t>Совершение правосудия</w:t>
      </w:r>
      <w:r w:rsidRPr="00570BB1">
        <w:rPr>
          <w:i/>
          <w:lang w:val="ru-RU"/>
        </w:rPr>
        <w:t xml:space="preserve">”, </w:t>
      </w:r>
      <w:r w:rsidRPr="00570BB1">
        <w:rPr>
          <w:lang w:val="ru-RU"/>
        </w:rPr>
        <w:t>управляемую судебными инстанциями и Высшей Судебной Палатой, произведено расходы из основных средств в размере 234,5 млн. леев, а из специальных средств в размере 0,7 млн. леев или на уровне 96,1</w:t>
      </w:r>
      <w:r w:rsidRPr="00570BB1">
        <w:rPr>
          <w:i/>
          <w:lang w:val="ru-RU"/>
        </w:rPr>
        <w:t>%</w:t>
      </w:r>
      <w:r w:rsidRPr="00570BB1">
        <w:rPr>
          <w:lang w:val="ru-RU"/>
        </w:rPr>
        <w:t xml:space="preserve"> и 89,0</w:t>
      </w:r>
      <w:r w:rsidRPr="00570BB1">
        <w:rPr>
          <w:i/>
          <w:lang w:val="ru-RU"/>
        </w:rPr>
        <w:t>%</w:t>
      </w:r>
      <w:r w:rsidRPr="00570BB1">
        <w:rPr>
          <w:lang w:val="ru-RU"/>
        </w:rPr>
        <w:t xml:space="preserve"> положений.</w:t>
      </w:r>
    </w:p>
    <w:p w:rsidR="00E64877" w:rsidRPr="00570BB1" w:rsidRDefault="00E64877" w:rsidP="00E64877">
      <w:pPr>
        <w:tabs>
          <w:tab w:val="left" w:pos="6804"/>
        </w:tabs>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pPr w:leftFromText="180" w:rightFromText="180" w:vertAnchor="text" w:horzAnchor="margin" w:tblpXSpec="center"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1964"/>
        <w:gridCol w:w="1209"/>
        <w:gridCol w:w="1299"/>
        <w:gridCol w:w="1182"/>
        <w:gridCol w:w="1299"/>
        <w:gridCol w:w="833"/>
        <w:gridCol w:w="684"/>
        <w:gridCol w:w="799"/>
        <w:gridCol w:w="10"/>
        <w:gridCol w:w="707"/>
      </w:tblGrid>
      <w:tr w:rsidR="00E64877" w:rsidRPr="004134CB" w:rsidTr="00E64877">
        <w:tc>
          <w:tcPr>
            <w:tcW w:w="1165" w:type="pct"/>
            <w:gridSpan w:val="2"/>
            <w:vAlign w:val="center"/>
          </w:tcPr>
          <w:p w:rsidR="00E64877" w:rsidRPr="004134CB" w:rsidRDefault="00E64877" w:rsidP="00E64877">
            <w:pPr>
              <w:rPr>
                <w:b/>
                <w:bCs/>
                <w:sz w:val="18"/>
                <w:szCs w:val="18"/>
              </w:rPr>
            </w:pPr>
            <w:r w:rsidRPr="004134CB">
              <w:rPr>
                <w:b/>
                <w:bCs/>
                <w:sz w:val="18"/>
                <w:szCs w:val="18"/>
              </w:rPr>
              <w:t>Цель:</w:t>
            </w:r>
          </w:p>
        </w:tc>
        <w:tc>
          <w:tcPr>
            <w:tcW w:w="3835" w:type="pct"/>
            <w:gridSpan w:val="9"/>
          </w:tcPr>
          <w:p w:rsidR="00E64877" w:rsidRPr="004134CB" w:rsidRDefault="00E64877" w:rsidP="00E64877">
            <w:pPr>
              <w:numPr>
                <w:ilvl w:val="0"/>
                <w:numId w:val="2"/>
              </w:numPr>
              <w:jc w:val="both"/>
              <w:rPr>
                <w:sz w:val="18"/>
                <w:szCs w:val="18"/>
                <w:lang w:val="ru-RU"/>
              </w:rPr>
            </w:pPr>
            <w:r w:rsidRPr="004134CB">
              <w:rPr>
                <w:bCs/>
                <w:sz w:val="18"/>
                <w:szCs w:val="18"/>
                <w:lang w:val="ru-RU"/>
              </w:rPr>
              <w:t>Создание условий для работы судебных инстанций и апелляционных палат;</w:t>
            </w:r>
          </w:p>
          <w:p w:rsidR="00E64877" w:rsidRPr="004134CB" w:rsidRDefault="00E64877" w:rsidP="00E64877">
            <w:pPr>
              <w:numPr>
                <w:ilvl w:val="0"/>
                <w:numId w:val="2"/>
              </w:numPr>
              <w:jc w:val="both"/>
              <w:rPr>
                <w:sz w:val="18"/>
                <w:szCs w:val="18"/>
                <w:lang w:val="ru-RU"/>
              </w:rPr>
            </w:pPr>
            <w:r w:rsidRPr="004134CB">
              <w:rPr>
                <w:sz w:val="18"/>
                <w:szCs w:val="18"/>
                <w:lang w:val="ru-RU"/>
              </w:rPr>
              <w:t>Обеспечение прозрачности акта правосудия, повышение качества акта правосудия и обеспечение доверия акту правосудия;</w:t>
            </w:r>
          </w:p>
          <w:p w:rsidR="00E64877" w:rsidRPr="004134CB" w:rsidRDefault="00E64877" w:rsidP="00E64877">
            <w:pPr>
              <w:numPr>
                <w:ilvl w:val="0"/>
                <w:numId w:val="2"/>
              </w:numPr>
              <w:jc w:val="both"/>
              <w:rPr>
                <w:sz w:val="18"/>
                <w:szCs w:val="18"/>
                <w:lang w:val="ru-RU"/>
              </w:rPr>
            </w:pPr>
            <w:r w:rsidRPr="004134CB">
              <w:rPr>
                <w:sz w:val="18"/>
                <w:szCs w:val="18"/>
                <w:lang w:val="ru-RU"/>
              </w:rPr>
              <w:t>Продвижение образа Высшей Судебной Палаты.</w:t>
            </w:r>
          </w:p>
        </w:tc>
      </w:tr>
      <w:tr w:rsidR="00E64877" w:rsidRPr="004134CB" w:rsidTr="00E64877">
        <w:tc>
          <w:tcPr>
            <w:tcW w:w="1165" w:type="pct"/>
            <w:gridSpan w:val="2"/>
            <w:vAlign w:val="center"/>
          </w:tcPr>
          <w:p w:rsidR="00E64877" w:rsidRPr="004134CB" w:rsidRDefault="00E64877" w:rsidP="00E64877">
            <w:pPr>
              <w:rPr>
                <w:sz w:val="18"/>
                <w:szCs w:val="18"/>
              </w:rPr>
            </w:pPr>
            <w:r w:rsidRPr="004134CB">
              <w:rPr>
                <w:b/>
                <w:bCs/>
                <w:sz w:val="18"/>
                <w:szCs w:val="18"/>
              </w:rPr>
              <w:t>Задачи:</w:t>
            </w:r>
          </w:p>
        </w:tc>
        <w:tc>
          <w:tcPr>
            <w:tcW w:w="3835" w:type="pct"/>
            <w:gridSpan w:val="9"/>
            <w:vAlign w:val="center"/>
          </w:tcPr>
          <w:p w:rsidR="00E64877" w:rsidRPr="004134CB" w:rsidRDefault="00E64877" w:rsidP="00E64877">
            <w:pPr>
              <w:numPr>
                <w:ilvl w:val="0"/>
                <w:numId w:val="3"/>
              </w:numPr>
              <w:jc w:val="both"/>
              <w:rPr>
                <w:sz w:val="18"/>
                <w:szCs w:val="18"/>
                <w:lang w:val="ru-RU"/>
              </w:rPr>
            </w:pPr>
            <w:r w:rsidRPr="004134CB">
              <w:rPr>
                <w:sz w:val="18"/>
                <w:szCs w:val="18"/>
                <w:lang w:val="ru-RU"/>
              </w:rPr>
              <w:t>Рост коэффициента опубликования судебных решений;</w:t>
            </w:r>
          </w:p>
          <w:p w:rsidR="00E64877" w:rsidRPr="004134CB" w:rsidRDefault="00E64877" w:rsidP="00E64877">
            <w:pPr>
              <w:numPr>
                <w:ilvl w:val="0"/>
                <w:numId w:val="3"/>
              </w:numPr>
              <w:jc w:val="both"/>
              <w:rPr>
                <w:sz w:val="18"/>
                <w:szCs w:val="18"/>
                <w:lang w:val="ru-RU"/>
              </w:rPr>
            </w:pPr>
            <w:r w:rsidRPr="004134CB">
              <w:rPr>
                <w:sz w:val="18"/>
                <w:szCs w:val="18"/>
                <w:lang w:val="ru-RU"/>
              </w:rPr>
              <w:t>Рост степени внедрения информационных технологий в инстанциях;</w:t>
            </w:r>
          </w:p>
          <w:p w:rsidR="00E64877" w:rsidRPr="004134CB" w:rsidRDefault="00E64877" w:rsidP="00E64877">
            <w:pPr>
              <w:numPr>
                <w:ilvl w:val="0"/>
                <w:numId w:val="3"/>
              </w:numPr>
              <w:jc w:val="both"/>
              <w:rPr>
                <w:sz w:val="18"/>
                <w:szCs w:val="18"/>
                <w:lang w:val="ru-RU"/>
              </w:rPr>
            </w:pPr>
            <w:r w:rsidRPr="004134CB">
              <w:rPr>
                <w:sz w:val="18"/>
                <w:szCs w:val="18"/>
                <w:lang w:val="ru-RU"/>
              </w:rPr>
              <w:t>Обеспечение инстанций помещениями для слушания детей;</w:t>
            </w:r>
          </w:p>
          <w:p w:rsidR="00E64877" w:rsidRPr="004134CB" w:rsidRDefault="00E64877" w:rsidP="00E64877">
            <w:pPr>
              <w:numPr>
                <w:ilvl w:val="0"/>
                <w:numId w:val="3"/>
              </w:numPr>
              <w:jc w:val="both"/>
              <w:rPr>
                <w:sz w:val="18"/>
                <w:szCs w:val="18"/>
                <w:lang w:val="ru-RU"/>
              </w:rPr>
            </w:pPr>
            <w:r w:rsidRPr="004134CB">
              <w:rPr>
                <w:sz w:val="18"/>
                <w:szCs w:val="18"/>
                <w:lang w:val="ru-RU"/>
              </w:rPr>
              <w:t>Обеспечение безопасности судебных инстанций до 100</w:t>
            </w:r>
            <w:r w:rsidRPr="00A97E78">
              <w:rPr>
                <w:i/>
                <w:sz w:val="18"/>
                <w:szCs w:val="18"/>
                <w:lang w:val="ru-RU"/>
              </w:rPr>
              <w:t>%</w:t>
            </w:r>
            <w:r w:rsidRPr="004134CB">
              <w:rPr>
                <w:sz w:val="18"/>
                <w:szCs w:val="18"/>
                <w:lang w:val="ru-RU"/>
              </w:rPr>
              <w:t>;</w:t>
            </w:r>
          </w:p>
          <w:p w:rsidR="00E64877" w:rsidRPr="004134CB" w:rsidRDefault="00E64877" w:rsidP="00E64877">
            <w:pPr>
              <w:numPr>
                <w:ilvl w:val="0"/>
                <w:numId w:val="3"/>
              </w:numPr>
              <w:jc w:val="both"/>
              <w:rPr>
                <w:sz w:val="18"/>
                <w:szCs w:val="18"/>
                <w:lang w:val="ru-RU"/>
              </w:rPr>
            </w:pPr>
            <w:r w:rsidRPr="004134CB">
              <w:rPr>
                <w:sz w:val="18"/>
                <w:szCs w:val="18"/>
                <w:lang w:val="ru-RU"/>
              </w:rPr>
              <w:t>Обеспечение униформой всех секретарей судов;</w:t>
            </w:r>
          </w:p>
          <w:p w:rsidR="00E64877" w:rsidRPr="004134CB" w:rsidRDefault="00E64877" w:rsidP="00E64877">
            <w:pPr>
              <w:numPr>
                <w:ilvl w:val="0"/>
                <w:numId w:val="3"/>
              </w:numPr>
              <w:jc w:val="both"/>
              <w:rPr>
                <w:sz w:val="18"/>
                <w:szCs w:val="18"/>
                <w:lang w:val="ru-RU"/>
              </w:rPr>
            </w:pPr>
            <w:r w:rsidRPr="004134CB">
              <w:rPr>
                <w:sz w:val="18"/>
                <w:szCs w:val="18"/>
                <w:lang w:val="ru-RU"/>
              </w:rPr>
              <w:t xml:space="preserve">Увеличение </w:t>
            </w:r>
            <w:r w:rsidRPr="00A97E78">
              <w:rPr>
                <w:i/>
                <w:sz w:val="18"/>
                <w:szCs w:val="18"/>
                <w:lang w:val="ru-RU"/>
              </w:rPr>
              <w:t>%</w:t>
            </w:r>
            <w:r w:rsidRPr="004134CB">
              <w:rPr>
                <w:sz w:val="18"/>
                <w:szCs w:val="18"/>
                <w:lang w:val="ru-RU"/>
              </w:rPr>
              <w:t xml:space="preserve"> судебных решений, опубликованных на веб-странице до 100</w:t>
            </w:r>
            <w:r w:rsidRPr="00A97E78">
              <w:rPr>
                <w:i/>
                <w:sz w:val="18"/>
                <w:szCs w:val="18"/>
                <w:lang w:val="ru-RU"/>
              </w:rPr>
              <w:t>%</w:t>
            </w:r>
            <w:r w:rsidRPr="004134CB">
              <w:rPr>
                <w:sz w:val="18"/>
                <w:szCs w:val="18"/>
                <w:lang w:val="ru-RU"/>
              </w:rPr>
              <w:t xml:space="preserve"> в 2014 году;</w:t>
            </w:r>
          </w:p>
          <w:p w:rsidR="00E64877" w:rsidRPr="004134CB" w:rsidRDefault="00E64877" w:rsidP="00E64877">
            <w:pPr>
              <w:numPr>
                <w:ilvl w:val="0"/>
                <w:numId w:val="3"/>
              </w:numPr>
              <w:jc w:val="both"/>
              <w:rPr>
                <w:sz w:val="18"/>
                <w:szCs w:val="18"/>
                <w:lang w:val="ru-RU"/>
              </w:rPr>
            </w:pPr>
            <w:r w:rsidRPr="004134CB">
              <w:rPr>
                <w:sz w:val="18"/>
                <w:szCs w:val="18"/>
                <w:lang w:val="ru-RU"/>
              </w:rPr>
              <w:t xml:space="preserve">Увеличение </w:t>
            </w:r>
            <w:r w:rsidRPr="00A97E78">
              <w:rPr>
                <w:i/>
                <w:sz w:val="18"/>
                <w:szCs w:val="18"/>
                <w:lang w:val="ru-RU"/>
              </w:rPr>
              <w:t>%</w:t>
            </w:r>
            <w:r w:rsidRPr="004134CB">
              <w:rPr>
                <w:sz w:val="18"/>
                <w:szCs w:val="18"/>
                <w:lang w:val="ru-RU"/>
              </w:rPr>
              <w:t xml:space="preserve"> информирования населения о результатах осуществленной деятельности до 100 </w:t>
            </w:r>
            <w:r w:rsidRPr="00A97E78">
              <w:rPr>
                <w:i/>
                <w:sz w:val="18"/>
                <w:szCs w:val="18"/>
                <w:lang w:val="ru-RU"/>
              </w:rPr>
              <w:t>%</w:t>
            </w:r>
            <w:r w:rsidRPr="004134CB">
              <w:rPr>
                <w:sz w:val="18"/>
                <w:szCs w:val="18"/>
                <w:lang w:val="ru-RU"/>
              </w:rPr>
              <w:t xml:space="preserve"> в 2014 году;</w:t>
            </w:r>
          </w:p>
          <w:p w:rsidR="00E64877" w:rsidRPr="004134CB" w:rsidRDefault="00E64877" w:rsidP="00E64877">
            <w:pPr>
              <w:numPr>
                <w:ilvl w:val="0"/>
                <w:numId w:val="3"/>
              </w:numPr>
              <w:jc w:val="both"/>
              <w:rPr>
                <w:sz w:val="18"/>
                <w:szCs w:val="18"/>
                <w:lang w:val="ru-RU"/>
              </w:rPr>
            </w:pPr>
            <w:r w:rsidRPr="004134CB">
              <w:rPr>
                <w:sz w:val="18"/>
                <w:szCs w:val="18"/>
                <w:lang w:val="ru-RU"/>
              </w:rPr>
              <w:t>Сокращение числа нерассмотренных дел до конца 2014 года (до 2000,0 дел).</w:t>
            </w:r>
          </w:p>
        </w:tc>
      </w:tr>
      <w:tr w:rsidR="00E64877" w:rsidRPr="004134CB" w:rsidTr="00E64877">
        <w:trPr>
          <w:trHeight w:val="266"/>
        </w:trPr>
        <w:tc>
          <w:tcPr>
            <w:tcW w:w="1165" w:type="pct"/>
            <w:gridSpan w:val="2"/>
            <w:vMerge w:val="restart"/>
            <w:vAlign w:val="center"/>
          </w:tcPr>
          <w:p w:rsidR="00E64877" w:rsidRPr="004134CB" w:rsidRDefault="00E64877" w:rsidP="00E64877">
            <w:pPr>
              <w:jc w:val="center"/>
              <w:rPr>
                <w:b/>
                <w:bCs/>
                <w:sz w:val="18"/>
                <w:szCs w:val="18"/>
              </w:rPr>
            </w:pPr>
            <w:r w:rsidRPr="004134CB">
              <w:rPr>
                <w:b/>
                <w:bCs/>
                <w:sz w:val="18"/>
                <w:szCs w:val="18"/>
              </w:rPr>
              <w:t>II.  Качественные показатели</w:t>
            </w:r>
          </w:p>
        </w:tc>
        <w:tc>
          <w:tcPr>
            <w:tcW w:w="578"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621" w:type="pct"/>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1911"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25" w:type="pct"/>
            <w:gridSpan w:val="3"/>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465"/>
        </w:trPr>
        <w:tc>
          <w:tcPr>
            <w:tcW w:w="1165" w:type="pct"/>
            <w:gridSpan w:val="2"/>
            <w:vMerge/>
            <w:vAlign w:val="center"/>
          </w:tcPr>
          <w:p w:rsidR="00E64877" w:rsidRPr="004134CB" w:rsidRDefault="00E64877" w:rsidP="00E64877">
            <w:pPr>
              <w:jc w:val="center"/>
              <w:rPr>
                <w:b/>
                <w:bCs/>
                <w:sz w:val="18"/>
                <w:szCs w:val="18"/>
                <w:lang w:val="ru-RU"/>
              </w:rPr>
            </w:pPr>
          </w:p>
        </w:tc>
        <w:tc>
          <w:tcPr>
            <w:tcW w:w="578" w:type="pct"/>
            <w:vMerge/>
            <w:vAlign w:val="center"/>
          </w:tcPr>
          <w:p w:rsidR="00E64877" w:rsidRPr="004134CB" w:rsidRDefault="00E64877" w:rsidP="00E64877">
            <w:pPr>
              <w:jc w:val="center"/>
              <w:rPr>
                <w:b/>
                <w:sz w:val="18"/>
                <w:szCs w:val="18"/>
                <w:lang w:val="ru-RU"/>
              </w:rPr>
            </w:pPr>
          </w:p>
        </w:tc>
        <w:tc>
          <w:tcPr>
            <w:tcW w:w="621" w:type="pct"/>
            <w:vMerge/>
            <w:vAlign w:val="center"/>
          </w:tcPr>
          <w:p w:rsidR="00E64877" w:rsidRPr="004134CB" w:rsidRDefault="00E64877" w:rsidP="00E64877">
            <w:pPr>
              <w:jc w:val="center"/>
              <w:rPr>
                <w:b/>
                <w:bCs/>
                <w:sz w:val="18"/>
                <w:szCs w:val="18"/>
                <w:lang w:val="ru-RU"/>
              </w:rPr>
            </w:pPr>
          </w:p>
        </w:tc>
        <w:tc>
          <w:tcPr>
            <w:tcW w:w="565"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621"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25"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25" w:type="pct"/>
            <w:gridSpan w:val="3"/>
            <w:vMerge/>
            <w:vAlign w:val="center"/>
          </w:tcPr>
          <w:p w:rsidR="00E64877" w:rsidRPr="004134CB" w:rsidRDefault="00E64877" w:rsidP="00E64877">
            <w:pPr>
              <w:jc w:val="center"/>
              <w:rPr>
                <w:b/>
                <w:bCs/>
                <w:sz w:val="18"/>
                <w:szCs w:val="18"/>
                <w:lang w:val="ru-RU"/>
              </w:rPr>
            </w:pPr>
          </w:p>
        </w:tc>
      </w:tr>
      <w:tr w:rsidR="00E64877" w:rsidRPr="004134CB" w:rsidTr="00E64877">
        <w:trPr>
          <w:trHeight w:val="440"/>
        </w:trPr>
        <w:tc>
          <w:tcPr>
            <w:tcW w:w="1165" w:type="pct"/>
            <w:gridSpan w:val="2"/>
            <w:vMerge/>
            <w:vAlign w:val="center"/>
          </w:tcPr>
          <w:p w:rsidR="00E64877" w:rsidRPr="004134CB" w:rsidRDefault="00E64877" w:rsidP="00E64877">
            <w:pPr>
              <w:jc w:val="center"/>
              <w:rPr>
                <w:b/>
                <w:bCs/>
                <w:sz w:val="18"/>
                <w:szCs w:val="18"/>
                <w:lang w:val="ru-RU"/>
              </w:rPr>
            </w:pPr>
          </w:p>
        </w:tc>
        <w:tc>
          <w:tcPr>
            <w:tcW w:w="578" w:type="pct"/>
            <w:vMerge/>
            <w:vAlign w:val="center"/>
          </w:tcPr>
          <w:p w:rsidR="00E64877" w:rsidRPr="004134CB" w:rsidRDefault="00E64877" w:rsidP="00E64877">
            <w:pPr>
              <w:jc w:val="center"/>
              <w:rPr>
                <w:b/>
                <w:sz w:val="18"/>
                <w:szCs w:val="18"/>
                <w:lang w:val="ru-RU"/>
              </w:rPr>
            </w:pPr>
          </w:p>
        </w:tc>
        <w:tc>
          <w:tcPr>
            <w:tcW w:w="621" w:type="pct"/>
            <w:vMerge/>
            <w:vAlign w:val="center"/>
          </w:tcPr>
          <w:p w:rsidR="00E64877" w:rsidRPr="004134CB" w:rsidRDefault="00E64877" w:rsidP="00E64877">
            <w:pPr>
              <w:jc w:val="center"/>
              <w:rPr>
                <w:b/>
                <w:bCs/>
                <w:sz w:val="18"/>
                <w:szCs w:val="18"/>
                <w:lang w:val="ru-RU"/>
              </w:rPr>
            </w:pPr>
          </w:p>
        </w:tc>
        <w:tc>
          <w:tcPr>
            <w:tcW w:w="565" w:type="pct"/>
            <w:vMerge/>
            <w:vAlign w:val="center"/>
          </w:tcPr>
          <w:p w:rsidR="00E64877" w:rsidRPr="004134CB" w:rsidRDefault="00E64877" w:rsidP="00E64877">
            <w:pPr>
              <w:jc w:val="center"/>
              <w:rPr>
                <w:b/>
                <w:bCs/>
                <w:sz w:val="18"/>
                <w:szCs w:val="18"/>
                <w:lang w:val="ru-RU"/>
              </w:rPr>
            </w:pPr>
          </w:p>
        </w:tc>
        <w:tc>
          <w:tcPr>
            <w:tcW w:w="621" w:type="pct"/>
            <w:vMerge/>
            <w:vAlign w:val="center"/>
          </w:tcPr>
          <w:p w:rsidR="00E64877" w:rsidRPr="004134CB" w:rsidRDefault="00E64877" w:rsidP="00E64877">
            <w:pPr>
              <w:jc w:val="center"/>
              <w:rPr>
                <w:b/>
                <w:bCs/>
                <w:sz w:val="18"/>
                <w:szCs w:val="18"/>
                <w:lang w:val="ru-RU"/>
              </w:rPr>
            </w:pPr>
          </w:p>
        </w:tc>
        <w:tc>
          <w:tcPr>
            <w:tcW w:w="398" w:type="pct"/>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327" w:type="pct"/>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382" w:type="pct"/>
            <w:vAlign w:val="center"/>
          </w:tcPr>
          <w:p w:rsidR="00E64877" w:rsidRPr="004134CB" w:rsidRDefault="00E64877" w:rsidP="00E64877">
            <w:pPr>
              <w:jc w:val="center"/>
              <w:rPr>
                <w:b/>
                <w:bCs/>
                <w:sz w:val="18"/>
                <w:szCs w:val="18"/>
              </w:rPr>
            </w:pPr>
            <w:r w:rsidRPr="004134CB">
              <w:rPr>
                <w:b/>
                <w:bCs/>
                <w:sz w:val="18"/>
                <w:szCs w:val="18"/>
              </w:rPr>
              <w:t>сумма</w:t>
            </w:r>
          </w:p>
        </w:tc>
        <w:tc>
          <w:tcPr>
            <w:tcW w:w="343" w:type="pct"/>
            <w:gridSpan w:val="2"/>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724"/>
        </w:trPr>
        <w:tc>
          <w:tcPr>
            <w:tcW w:w="226" w:type="pct"/>
            <w:vMerge w:val="restart"/>
            <w:textDirection w:val="btLr"/>
            <w:vAlign w:val="center"/>
          </w:tcPr>
          <w:p w:rsidR="00E64877" w:rsidRPr="004134CB" w:rsidRDefault="00E64877" w:rsidP="00E64877">
            <w:pPr>
              <w:jc w:val="center"/>
              <w:rPr>
                <w:sz w:val="18"/>
                <w:szCs w:val="18"/>
              </w:rPr>
            </w:pPr>
            <w:r w:rsidRPr="004134CB">
              <w:rPr>
                <w:sz w:val="18"/>
                <w:szCs w:val="18"/>
              </w:rPr>
              <w:t xml:space="preserve">  результат</w:t>
            </w: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1. Поддержание, использование и улучшение ИПУД и систем аудиорегистрации, внедренных в судебных инстанциях </w:t>
            </w:r>
          </w:p>
        </w:tc>
        <w:tc>
          <w:tcPr>
            <w:tcW w:w="578" w:type="pct"/>
            <w:vAlign w:val="center"/>
          </w:tcPr>
          <w:p w:rsidR="00E64877" w:rsidRPr="004134CB" w:rsidRDefault="00E64877" w:rsidP="00E64877">
            <w:pPr>
              <w:jc w:val="center"/>
              <w:rPr>
                <w:i/>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100</w:t>
            </w:r>
          </w:p>
        </w:tc>
        <w:tc>
          <w:tcPr>
            <w:tcW w:w="565" w:type="pct"/>
            <w:vAlign w:val="center"/>
          </w:tcPr>
          <w:p w:rsidR="00E64877" w:rsidRPr="004134CB" w:rsidRDefault="00E64877" w:rsidP="00E64877">
            <w:pPr>
              <w:jc w:val="center"/>
              <w:rPr>
                <w:sz w:val="18"/>
                <w:szCs w:val="18"/>
              </w:rPr>
            </w:pPr>
            <w:r w:rsidRPr="004134CB">
              <w:rPr>
                <w:sz w:val="18"/>
                <w:szCs w:val="18"/>
              </w:rPr>
              <w:t>100</w:t>
            </w:r>
          </w:p>
        </w:tc>
        <w:tc>
          <w:tcPr>
            <w:tcW w:w="621" w:type="pct"/>
            <w:vAlign w:val="center"/>
          </w:tcPr>
          <w:p w:rsidR="00E64877" w:rsidRPr="004134CB" w:rsidRDefault="00E64877" w:rsidP="00E64877">
            <w:pPr>
              <w:jc w:val="center"/>
              <w:rPr>
                <w:sz w:val="18"/>
                <w:szCs w:val="18"/>
              </w:rPr>
            </w:pPr>
            <w:r w:rsidRPr="004134CB">
              <w:rPr>
                <w:sz w:val="18"/>
                <w:szCs w:val="18"/>
              </w:rPr>
              <w:t>100</w:t>
            </w:r>
          </w:p>
        </w:tc>
        <w:tc>
          <w:tcPr>
            <w:tcW w:w="398" w:type="pct"/>
            <w:vAlign w:val="center"/>
          </w:tcPr>
          <w:p w:rsidR="00E64877" w:rsidRPr="004134CB" w:rsidRDefault="00E64877" w:rsidP="00E64877">
            <w:pPr>
              <w:jc w:val="center"/>
              <w:rPr>
                <w:sz w:val="18"/>
                <w:szCs w:val="18"/>
              </w:rPr>
            </w:pPr>
          </w:p>
        </w:tc>
        <w:tc>
          <w:tcPr>
            <w:tcW w:w="327" w:type="pct"/>
            <w:vAlign w:val="center"/>
          </w:tcPr>
          <w:p w:rsidR="00E64877" w:rsidRPr="004134CB" w:rsidRDefault="00E64877" w:rsidP="00E64877">
            <w:pPr>
              <w:jc w:val="center"/>
              <w:rPr>
                <w:sz w:val="18"/>
                <w:szCs w:val="18"/>
              </w:rPr>
            </w:pPr>
          </w:p>
        </w:tc>
        <w:tc>
          <w:tcPr>
            <w:tcW w:w="382" w:type="pct"/>
            <w:vAlign w:val="center"/>
          </w:tcPr>
          <w:p w:rsidR="00E64877" w:rsidRPr="004134CB" w:rsidRDefault="00E64877" w:rsidP="00E64877">
            <w:pPr>
              <w:jc w:val="center"/>
              <w:rPr>
                <w:sz w:val="18"/>
                <w:szCs w:val="18"/>
              </w:rPr>
            </w:pPr>
          </w:p>
        </w:tc>
        <w:tc>
          <w:tcPr>
            <w:tcW w:w="343" w:type="pct"/>
            <w:gridSpan w:val="2"/>
            <w:vAlign w:val="center"/>
          </w:tcPr>
          <w:p w:rsidR="00E64877" w:rsidRPr="004134CB" w:rsidRDefault="00E64877" w:rsidP="00E64877">
            <w:pPr>
              <w:jc w:val="center"/>
              <w:rPr>
                <w:sz w:val="18"/>
                <w:szCs w:val="18"/>
              </w:rPr>
            </w:pPr>
          </w:p>
        </w:tc>
      </w:tr>
      <w:tr w:rsidR="00E64877" w:rsidRPr="004134CB" w:rsidTr="00E64877">
        <w:trPr>
          <w:trHeight w:val="51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2. Степень использования систем аудиорегистрации на судебных заседаниях </w:t>
            </w:r>
          </w:p>
        </w:tc>
        <w:tc>
          <w:tcPr>
            <w:tcW w:w="578" w:type="pct"/>
            <w:vAlign w:val="center"/>
          </w:tcPr>
          <w:p w:rsidR="00E64877" w:rsidRPr="004134CB" w:rsidRDefault="00E64877" w:rsidP="00E64877">
            <w:pPr>
              <w:jc w:val="center"/>
              <w:rPr>
                <w:i/>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50</w:t>
            </w:r>
          </w:p>
        </w:tc>
        <w:tc>
          <w:tcPr>
            <w:tcW w:w="565" w:type="pct"/>
            <w:vAlign w:val="center"/>
          </w:tcPr>
          <w:p w:rsidR="00E64877" w:rsidRPr="004134CB" w:rsidRDefault="00E64877" w:rsidP="00E64877">
            <w:pPr>
              <w:jc w:val="center"/>
              <w:rPr>
                <w:sz w:val="18"/>
                <w:szCs w:val="18"/>
              </w:rPr>
            </w:pPr>
            <w:r w:rsidRPr="004134CB">
              <w:rPr>
                <w:sz w:val="18"/>
                <w:szCs w:val="18"/>
              </w:rPr>
              <w:t>100</w:t>
            </w:r>
          </w:p>
        </w:tc>
        <w:tc>
          <w:tcPr>
            <w:tcW w:w="621" w:type="pct"/>
            <w:vAlign w:val="center"/>
          </w:tcPr>
          <w:p w:rsidR="00E64877" w:rsidRPr="004134CB" w:rsidRDefault="00E64877" w:rsidP="00E64877">
            <w:pPr>
              <w:jc w:val="center"/>
              <w:rPr>
                <w:sz w:val="18"/>
                <w:szCs w:val="18"/>
              </w:rPr>
            </w:pPr>
            <w:r w:rsidRPr="004134CB">
              <w:rPr>
                <w:sz w:val="18"/>
                <w:szCs w:val="18"/>
              </w:rPr>
              <w:t>100</w:t>
            </w:r>
          </w:p>
        </w:tc>
        <w:tc>
          <w:tcPr>
            <w:tcW w:w="398" w:type="pct"/>
            <w:vAlign w:val="center"/>
          </w:tcPr>
          <w:p w:rsidR="00E64877" w:rsidRPr="004134CB" w:rsidRDefault="00E64877" w:rsidP="00E64877">
            <w:pPr>
              <w:jc w:val="center"/>
              <w:rPr>
                <w:sz w:val="18"/>
                <w:szCs w:val="18"/>
              </w:rPr>
            </w:pPr>
          </w:p>
        </w:tc>
        <w:tc>
          <w:tcPr>
            <w:tcW w:w="327" w:type="pct"/>
            <w:vAlign w:val="center"/>
          </w:tcPr>
          <w:p w:rsidR="00E64877" w:rsidRPr="004134CB" w:rsidRDefault="00E64877" w:rsidP="00E64877">
            <w:pPr>
              <w:jc w:val="center"/>
              <w:rPr>
                <w:sz w:val="18"/>
                <w:szCs w:val="18"/>
              </w:rPr>
            </w:pPr>
          </w:p>
        </w:tc>
        <w:tc>
          <w:tcPr>
            <w:tcW w:w="382" w:type="pct"/>
            <w:vAlign w:val="center"/>
          </w:tcPr>
          <w:p w:rsidR="00E64877" w:rsidRPr="004134CB" w:rsidRDefault="00E64877" w:rsidP="00E64877">
            <w:pPr>
              <w:jc w:val="center"/>
              <w:rPr>
                <w:sz w:val="18"/>
                <w:szCs w:val="18"/>
              </w:rPr>
            </w:pPr>
            <w:r w:rsidRPr="004134CB">
              <w:rPr>
                <w:sz w:val="18"/>
                <w:szCs w:val="18"/>
              </w:rPr>
              <w:t>50</w:t>
            </w:r>
          </w:p>
        </w:tc>
        <w:tc>
          <w:tcPr>
            <w:tcW w:w="343" w:type="pct"/>
            <w:gridSpan w:val="2"/>
            <w:vAlign w:val="center"/>
          </w:tcPr>
          <w:p w:rsidR="00E64877" w:rsidRPr="004134CB" w:rsidRDefault="00E64877" w:rsidP="00E64877">
            <w:pPr>
              <w:jc w:val="center"/>
              <w:rPr>
                <w:sz w:val="18"/>
                <w:szCs w:val="18"/>
              </w:rPr>
            </w:pPr>
            <w:r w:rsidRPr="004134CB">
              <w:rPr>
                <w:sz w:val="18"/>
                <w:szCs w:val="18"/>
              </w:rPr>
              <w:t>100</w:t>
            </w:r>
          </w:p>
        </w:tc>
      </w:tr>
      <w:tr w:rsidR="00E64877" w:rsidRPr="004134CB" w:rsidTr="00E64877">
        <w:trPr>
          <w:trHeight w:val="51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3. Степень улучшения отремонтированных, обновленных местонахождений судебных инстанций</w:t>
            </w:r>
          </w:p>
        </w:tc>
        <w:tc>
          <w:tcPr>
            <w:tcW w:w="578" w:type="pct"/>
            <w:vAlign w:val="center"/>
          </w:tcPr>
          <w:p w:rsidR="00E64877" w:rsidRPr="004134CB" w:rsidRDefault="00E64877" w:rsidP="00E64877">
            <w:pPr>
              <w:jc w:val="center"/>
              <w:rPr>
                <w:i/>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16,8</w:t>
            </w:r>
          </w:p>
        </w:tc>
        <w:tc>
          <w:tcPr>
            <w:tcW w:w="565" w:type="pct"/>
            <w:vAlign w:val="center"/>
          </w:tcPr>
          <w:p w:rsidR="00E64877" w:rsidRPr="004134CB" w:rsidRDefault="00E64877" w:rsidP="00E64877">
            <w:pPr>
              <w:jc w:val="center"/>
              <w:rPr>
                <w:sz w:val="18"/>
                <w:szCs w:val="18"/>
              </w:rPr>
            </w:pPr>
            <w:r w:rsidRPr="004134CB">
              <w:rPr>
                <w:sz w:val="18"/>
                <w:szCs w:val="18"/>
              </w:rPr>
              <w:t>8</w:t>
            </w:r>
          </w:p>
        </w:tc>
        <w:tc>
          <w:tcPr>
            <w:tcW w:w="621" w:type="pct"/>
            <w:vAlign w:val="center"/>
          </w:tcPr>
          <w:p w:rsidR="00E64877" w:rsidRPr="004134CB" w:rsidRDefault="00E64877" w:rsidP="00E64877">
            <w:pPr>
              <w:jc w:val="center"/>
              <w:rPr>
                <w:sz w:val="18"/>
                <w:szCs w:val="18"/>
              </w:rPr>
            </w:pPr>
            <w:r w:rsidRPr="004134CB">
              <w:rPr>
                <w:sz w:val="18"/>
                <w:szCs w:val="18"/>
              </w:rPr>
              <w:t>8</w:t>
            </w:r>
          </w:p>
        </w:tc>
        <w:tc>
          <w:tcPr>
            <w:tcW w:w="398" w:type="pct"/>
            <w:vAlign w:val="center"/>
          </w:tcPr>
          <w:p w:rsidR="00E64877" w:rsidRPr="004134CB" w:rsidRDefault="00E64877" w:rsidP="00E64877">
            <w:pPr>
              <w:jc w:val="center"/>
              <w:rPr>
                <w:sz w:val="18"/>
                <w:szCs w:val="18"/>
              </w:rPr>
            </w:pPr>
          </w:p>
        </w:tc>
        <w:tc>
          <w:tcPr>
            <w:tcW w:w="327" w:type="pct"/>
            <w:vAlign w:val="center"/>
          </w:tcPr>
          <w:p w:rsidR="00E64877" w:rsidRPr="004134CB" w:rsidRDefault="00E64877" w:rsidP="00E64877">
            <w:pPr>
              <w:jc w:val="center"/>
              <w:rPr>
                <w:sz w:val="18"/>
                <w:szCs w:val="18"/>
              </w:rPr>
            </w:pPr>
          </w:p>
        </w:tc>
        <w:tc>
          <w:tcPr>
            <w:tcW w:w="382" w:type="pct"/>
            <w:vAlign w:val="center"/>
          </w:tcPr>
          <w:p w:rsidR="00E64877" w:rsidRPr="004134CB" w:rsidRDefault="00E64877" w:rsidP="00E64877">
            <w:pPr>
              <w:jc w:val="center"/>
              <w:rPr>
                <w:sz w:val="18"/>
                <w:szCs w:val="18"/>
              </w:rPr>
            </w:pPr>
            <w:r w:rsidRPr="004134CB">
              <w:rPr>
                <w:sz w:val="18"/>
                <w:szCs w:val="18"/>
              </w:rPr>
              <w:t>-8,8</w:t>
            </w:r>
          </w:p>
        </w:tc>
        <w:tc>
          <w:tcPr>
            <w:tcW w:w="343" w:type="pct"/>
            <w:gridSpan w:val="2"/>
            <w:vAlign w:val="center"/>
          </w:tcPr>
          <w:p w:rsidR="00E64877" w:rsidRPr="004134CB" w:rsidRDefault="00E64877" w:rsidP="00E64877">
            <w:pPr>
              <w:jc w:val="center"/>
              <w:rPr>
                <w:sz w:val="18"/>
                <w:szCs w:val="18"/>
              </w:rPr>
            </w:pPr>
            <w:r w:rsidRPr="004134CB">
              <w:rPr>
                <w:sz w:val="18"/>
                <w:szCs w:val="18"/>
              </w:rPr>
              <w:t>-52,4</w:t>
            </w:r>
          </w:p>
        </w:tc>
      </w:tr>
      <w:tr w:rsidR="00E64877" w:rsidRPr="004134CB" w:rsidTr="00E64877">
        <w:trPr>
          <w:trHeight w:val="51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4. Доля судебных решений, опубликованных на веб-странице</w:t>
            </w:r>
          </w:p>
        </w:tc>
        <w:tc>
          <w:tcPr>
            <w:tcW w:w="578" w:type="pct"/>
            <w:vAlign w:val="center"/>
          </w:tcPr>
          <w:p w:rsidR="00E64877" w:rsidRPr="004134CB" w:rsidRDefault="00E64877" w:rsidP="00E64877">
            <w:pPr>
              <w:jc w:val="center"/>
              <w:rPr>
                <w:i/>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565" w:type="pct"/>
            <w:vAlign w:val="center"/>
          </w:tcPr>
          <w:p w:rsidR="00E64877" w:rsidRPr="004134CB" w:rsidRDefault="00E64877" w:rsidP="00E64877">
            <w:pPr>
              <w:jc w:val="center"/>
              <w:rPr>
                <w:sz w:val="18"/>
                <w:szCs w:val="18"/>
              </w:rPr>
            </w:pPr>
            <w:r w:rsidRPr="004134CB">
              <w:rPr>
                <w:sz w:val="18"/>
                <w:szCs w:val="18"/>
              </w:rPr>
              <w:t>100</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398" w:type="pct"/>
            <w:vAlign w:val="center"/>
          </w:tcPr>
          <w:p w:rsidR="00E64877" w:rsidRPr="004134CB" w:rsidRDefault="00E64877" w:rsidP="00E64877">
            <w:pPr>
              <w:jc w:val="center"/>
              <w:rPr>
                <w:sz w:val="18"/>
                <w:szCs w:val="18"/>
              </w:rPr>
            </w:pPr>
            <w:r w:rsidRPr="004134CB">
              <w:rPr>
                <w:sz w:val="18"/>
                <w:szCs w:val="18"/>
              </w:rPr>
              <w:t>-10</w:t>
            </w:r>
          </w:p>
        </w:tc>
        <w:tc>
          <w:tcPr>
            <w:tcW w:w="327" w:type="pct"/>
            <w:vAlign w:val="center"/>
          </w:tcPr>
          <w:p w:rsidR="00E64877" w:rsidRPr="004134CB" w:rsidRDefault="00E64877" w:rsidP="00E64877">
            <w:pPr>
              <w:jc w:val="center"/>
              <w:rPr>
                <w:sz w:val="18"/>
                <w:szCs w:val="18"/>
              </w:rPr>
            </w:pPr>
            <w:r w:rsidRPr="004134CB">
              <w:rPr>
                <w:sz w:val="18"/>
                <w:szCs w:val="18"/>
              </w:rPr>
              <w:t>-10</w:t>
            </w:r>
          </w:p>
        </w:tc>
        <w:tc>
          <w:tcPr>
            <w:tcW w:w="382" w:type="pct"/>
            <w:vAlign w:val="center"/>
          </w:tcPr>
          <w:p w:rsidR="00E64877" w:rsidRPr="004134CB" w:rsidRDefault="00E64877" w:rsidP="00E64877">
            <w:pPr>
              <w:jc w:val="center"/>
              <w:rPr>
                <w:sz w:val="18"/>
                <w:szCs w:val="18"/>
              </w:rPr>
            </w:pPr>
          </w:p>
        </w:tc>
        <w:tc>
          <w:tcPr>
            <w:tcW w:w="343" w:type="pct"/>
            <w:gridSpan w:val="2"/>
            <w:vAlign w:val="center"/>
          </w:tcPr>
          <w:p w:rsidR="00E64877" w:rsidRPr="004134CB" w:rsidRDefault="00E64877" w:rsidP="00E64877">
            <w:pPr>
              <w:jc w:val="center"/>
              <w:rPr>
                <w:sz w:val="18"/>
                <w:szCs w:val="18"/>
              </w:rPr>
            </w:pPr>
          </w:p>
        </w:tc>
      </w:tr>
      <w:tr w:rsidR="00E64877" w:rsidRPr="004134CB" w:rsidTr="00E64877">
        <w:trPr>
          <w:trHeight w:val="51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5. Информирование населения о результатах осуществленной деятельности </w:t>
            </w:r>
          </w:p>
        </w:tc>
        <w:tc>
          <w:tcPr>
            <w:tcW w:w="578" w:type="pct"/>
            <w:vAlign w:val="center"/>
          </w:tcPr>
          <w:p w:rsidR="00E64877" w:rsidRPr="004134CB" w:rsidRDefault="00E64877" w:rsidP="00E64877">
            <w:pPr>
              <w:jc w:val="center"/>
              <w:rPr>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565" w:type="pct"/>
            <w:vAlign w:val="center"/>
          </w:tcPr>
          <w:p w:rsidR="00E64877" w:rsidRPr="004134CB" w:rsidRDefault="00E64877" w:rsidP="00E64877">
            <w:pPr>
              <w:jc w:val="center"/>
              <w:rPr>
                <w:sz w:val="18"/>
                <w:szCs w:val="18"/>
              </w:rPr>
            </w:pPr>
            <w:r w:rsidRPr="004134CB">
              <w:rPr>
                <w:sz w:val="18"/>
                <w:szCs w:val="18"/>
              </w:rPr>
              <w:t>90</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398" w:type="pct"/>
            <w:vAlign w:val="center"/>
          </w:tcPr>
          <w:p w:rsidR="00E64877" w:rsidRPr="004134CB" w:rsidRDefault="00E64877" w:rsidP="00E64877">
            <w:pPr>
              <w:jc w:val="center"/>
              <w:rPr>
                <w:sz w:val="18"/>
                <w:szCs w:val="18"/>
              </w:rPr>
            </w:pPr>
          </w:p>
        </w:tc>
        <w:tc>
          <w:tcPr>
            <w:tcW w:w="327" w:type="pct"/>
            <w:vAlign w:val="center"/>
          </w:tcPr>
          <w:p w:rsidR="00E64877" w:rsidRPr="004134CB" w:rsidRDefault="00E64877" w:rsidP="00E64877">
            <w:pPr>
              <w:jc w:val="center"/>
              <w:rPr>
                <w:sz w:val="18"/>
                <w:szCs w:val="18"/>
              </w:rPr>
            </w:pPr>
          </w:p>
        </w:tc>
        <w:tc>
          <w:tcPr>
            <w:tcW w:w="382" w:type="pct"/>
            <w:vAlign w:val="center"/>
          </w:tcPr>
          <w:p w:rsidR="00E64877" w:rsidRPr="004134CB" w:rsidRDefault="00E64877" w:rsidP="00E64877">
            <w:pPr>
              <w:jc w:val="center"/>
              <w:rPr>
                <w:sz w:val="18"/>
                <w:szCs w:val="18"/>
              </w:rPr>
            </w:pPr>
          </w:p>
        </w:tc>
        <w:tc>
          <w:tcPr>
            <w:tcW w:w="343" w:type="pct"/>
            <w:gridSpan w:val="2"/>
            <w:vAlign w:val="center"/>
          </w:tcPr>
          <w:p w:rsidR="00E64877" w:rsidRPr="004134CB" w:rsidRDefault="00E64877" w:rsidP="00E64877">
            <w:pPr>
              <w:jc w:val="center"/>
              <w:rPr>
                <w:sz w:val="18"/>
                <w:szCs w:val="18"/>
              </w:rPr>
            </w:pPr>
          </w:p>
        </w:tc>
      </w:tr>
      <w:tr w:rsidR="00E64877" w:rsidRPr="004134CB" w:rsidTr="00E64877">
        <w:trPr>
          <w:trHeight w:val="381"/>
        </w:trPr>
        <w:tc>
          <w:tcPr>
            <w:tcW w:w="226" w:type="pct"/>
            <w:vMerge w:val="restart"/>
            <w:textDirection w:val="btLr"/>
            <w:vAlign w:val="center"/>
          </w:tcPr>
          <w:p w:rsidR="00E64877" w:rsidRPr="004134CB" w:rsidRDefault="00E64877" w:rsidP="00E64877">
            <w:pPr>
              <w:ind w:left="113" w:right="113"/>
              <w:jc w:val="center"/>
              <w:rPr>
                <w:sz w:val="18"/>
                <w:szCs w:val="18"/>
              </w:rPr>
            </w:pPr>
            <w:r w:rsidRPr="004134CB">
              <w:rPr>
                <w:sz w:val="18"/>
                <w:szCs w:val="18"/>
              </w:rPr>
              <w:t>продукт</w:t>
            </w:r>
          </w:p>
        </w:tc>
        <w:tc>
          <w:tcPr>
            <w:tcW w:w="939" w:type="pct"/>
            <w:vAlign w:val="center"/>
          </w:tcPr>
          <w:p w:rsidR="00E64877" w:rsidRPr="004134CB" w:rsidRDefault="00E64877" w:rsidP="00E64877">
            <w:pPr>
              <w:rPr>
                <w:sz w:val="18"/>
                <w:szCs w:val="18"/>
              </w:rPr>
            </w:pPr>
            <w:r w:rsidRPr="004134CB">
              <w:rPr>
                <w:sz w:val="18"/>
                <w:szCs w:val="18"/>
              </w:rPr>
              <w:t>1.Число отремонтированных, обновленных местонахождений</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r w:rsidRPr="004134CB">
              <w:rPr>
                <w:sz w:val="18"/>
                <w:szCs w:val="18"/>
              </w:rPr>
              <w:t>8</w:t>
            </w:r>
          </w:p>
        </w:tc>
        <w:tc>
          <w:tcPr>
            <w:tcW w:w="565" w:type="pct"/>
            <w:vAlign w:val="center"/>
          </w:tcPr>
          <w:p w:rsidR="00E64877" w:rsidRPr="004134CB" w:rsidRDefault="00E64877" w:rsidP="00E64877">
            <w:pPr>
              <w:jc w:val="center"/>
              <w:rPr>
                <w:sz w:val="18"/>
                <w:szCs w:val="18"/>
              </w:rPr>
            </w:pPr>
            <w:r w:rsidRPr="004134CB">
              <w:rPr>
                <w:sz w:val="18"/>
                <w:szCs w:val="18"/>
              </w:rPr>
              <w:t>20</w:t>
            </w:r>
          </w:p>
        </w:tc>
        <w:tc>
          <w:tcPr>
            <w:tcW w:w="621" w:type="pct"/>
            <w:vAlign w:val="center"/>
          </w:tcPr>
          <w:p w:rsidR="00E64877" w:rsidRPr="004134CB" w:rsidRDefault="00E64877" w:rsidP="00E64877">
            <w:pPr>
              <w:jc w:val="center"/>
              <w:rPr>
                <w:sz w:val="18"/>
                <w:szCs w:val="18"/>
              </w:rPr>
            </w:pPr>
            <w:r w:rsidRPr="004134CB">
              <w:rPr>
                <w:sz w:val="18"/>
                <w:szCs w:val="18"/>
              </w:rPr>
              <w:t>24</w:t>
            </w:r>
          </w:p>
        </w:tc>
        <w:tc>
          <w:tcPr>
            <w:tcW w:w="398" w:type="pct"/>
            <w:vAlign w:val="center"/>
          </w:tcPr>
          <w:p w:rsidR="00E64877" w:rsidRPr="004134CB" w:rsidRDefault="00E64877" w:rsidP="00E64877">
            <w:pPr>
              <w:jc w:val="center"/>
              <w:rPr>
                <w:sz w:val="18"/>
                <w:szCs w:val="18"/>
              </w:rPr>
            </w:pPr>
            <w:r w:rsidRPr="004134CB">
              <w:rPr>
                <w:sz w:val="18"/>
                <w:szCs w:val="18"/>
              </w:rPr>
              <w:t>4</w:t>
            </w:r>
          </w:p>
        </w:tc>
        <w:tc>
          <w:tcPr>
            <w:tcW w:w="327" w:type="pct"/>
            <w:vAlign w:val="center"/>
          </w:tcPr>
          <w:p w:rsidR="00E64877" w:rsidRPr="004134CB" w:rsidRDefault="00E64877" w:rsidP="00E64877">
            <w:pPr>
              <w:jc w:val="center"/>
              <w:rPr>
                <w:sz w:val="18"/>
                <w:szCs w:val="18"/>
              </w:rPr>
            </w:pPr>
            <w:r w:rsidRPr="004134CB">
              <w:rPr>
                <w:sz w:val="18"/>
                <w:szCs w:val="18"/>
              </w:rPr>
              <w:t>20</w:t>
            </w:r>
          </w:p>
        </w:tc>
        <w:tc>
          <w:tcPr>
            <w:tcW w:w="382" w:type="pct"/>
            <w:vAlign w:val="center"/>
          </w:tcPr>
          <w:p w:rsidR="00E64877" w:rsidRPr="004134CB" w:rsidRDefault="00E64877" w:rsidP="00E64877">
            <w:pPr>
              <w:jc w:val="center"/>
              <w:rPr>
                <w:sz w:val="18"/>
                <w:szCs w:val="18"/>
              </w:rPr>
            </w:pPr>
            <w:r w:rsidRPr="004134CB">
              <w:rPr>
                <w:sz w:val="18"/>
                <w:szCs w:val="18"/>
              </w:rPr>
              <w:t>16</w:t>
            </w:r>
          </w:p>
        </w:tc>
        <w:tc>
          <w:tcPr>
            <w:tcW w:w="343" w:type="pct"/>
            <w:gridSpan w:val="2"/>
            <w:vAlign w:val="center"/>
          </w:tcPr>
          <w:p w:rsidR="00E64877" w:rsidRPr="004134CB" w:rsidRDefault="00E64877" w:rsidP="00E64877">
            <w:pPr>
              <w:jc w:val="center"/>
              <w:rPr>
                <w:sz w:val="18"/>
                <w:szCs w:val="18"/>
              </w:rPr>
            </w:pPr>
            <w:r w:rsidRPr="004134CB">
              <w:rPr>
                <w:sz w:val="18"/>
                <w:szCs w:val="18"/>
              </w:rPr>
              <w:t>200</w:t>
            </w:r>
          </w:p>
        </w:tc>
      </w:tr>
      <w:tr w:rsidR="00E64877" w:rsidRPr="004134CB" w:rsidTr="00E64877">
        <w:trPr>
          <w:trHeight w:val="144"/>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2. Кол-во униформ, выданных секретарям судов </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565" w:type="pct"/>
            <w:vAlign w:val="center"/>
          </w:tcPr>
          <w:p w:rsidR="00E64877" w:rsidRPr="004134CB" w:rsidRDefault="00E64877" w:rsidP="00E64877">
            <w:pPr>
              <w:jc w:val="center"/>
              <w:rPr>
                <w:sz w:val="18"/>
                <w:szCs w:val="18"/>
              </w:rPr>
            </w:pPr>
            <w:r w:rsidRPr="004134CB">
              <w:rPr>
                <w:sz w:val="18"/>
                <w:szCs w:val="18"/>
              </w:rPr>
              <w:t>50</w:t>
            </w:r>
          </w:p>
        </w:tc>
        <w:tc>
          <w:tcPr>
            <w:tcW w:w="621" w:type="pct"/>
            <w:vAlign w:val="center"/>
          </w:tcPr>
          <w:p w:rsidR="00E64877" w:rsidRPr="004134CB" w:rsidRDefault="00E64877" w:rsidP="00E64877">
            <w:pPr>
              <w:jc w:val="center"/>
              <w:rPr>
                <w:sz w:val="18"/>
                <w:szCs w:val="18"/>
              </w:rPr>
            </w:pPr>
            <w:r w:rsidRPr="004134CB">
              <w:rPr>
                <w:sz w:val="18"/>
                <w:szCs w:val="18"/>
              </w:rPr>
              <w:t>36</w:t>
            </w:r>
          </w:p>
        </w:tc>
        <w:tc>
          <w:tcPr>
            <w:tcW w:w="398" w:type="pct"/>
            <w:vAlign w:val="center"/>
          </w:tcPr>
          <w:p w:rsidR="00E64877" w:rsidRPr="004134CB" w:rsidRDefault="00E64877" w:rsidP="00E64877">
            <w:pPr>
              <w:tabs>
                <w:tab w:val="left" w:pos="1689"/>
              </w:tabs>
              <w:jc w:val="center"/>
              <w:rPr>
                <w:bCs/>
                <w:sz w:val="18"/>
                <w:szCs w:val="18"/>
              </w:rPr>
            </w:pPr>
            <w:r w:rsidRPr="004134CB">
              <w:rPr>
                <w:bCs/>
                <w:sz w:val="18"/>
                <w:szCs w:val="18"/>
              </w:rPr>
              <w:t>-14</w:t>
            </w:r>
          </w:p>
        </w:tc>
        <w:tc>
          <w:tcPr>
            <w:tcW w:w="327" w:type="pct"/>
            <w:vAlign w:val="center"/>
          </w:tcPr>
          <w:p w:rsidR="00E64877" w:rsidRPr="004134CB" w:rsidRDefault="00E64877" w:rsidP="00E64877">
            <w:pPr>
              <w:tabs>
                <w:tab w:val="left" w:pos="1689"/>
              </w:tabs>
              <w:jc w:val="center"/>
              <w:rPr>
                <w:bCs/>
                <w:sz w:val="18"/>
                <w:szCs w:val="18"/>
              </w:rPr>
            </w:pPr>
            <w:r w:rsidRPr="004134CB">
              <w:rPr>
                <w:bCs/>
                <w:sz w:val="18"/>
                <w:szCs w:val="18"/>
              </w:rPr>
              <w:t>-28</w:t>
            </w:r>
          </w:p>
        </w:tc>
        <w:tc>
          <w:tcPr>
            <w:tcW w:w="382" w:type="pct"/>
            <w:vAlign w:val="center"/>
          </w:tcPr>
          <w:p w:rsidR="00E64877" w:rsidRPr="004134CB" w:rsidRDefault="00E64877" w:rsidP="00E64877">
            <w:pPr>
              <w:tabs>
                <w:tab w:val="left" w:pos="1689"/>
              </w:tabs>
              <w:jc w:val="center"/>
              <w:rPr>
                <w:bCs/>
                <w:sz w:val="18"/>
                <w:szCs w:val="18"/>
              </w:rPr>
            </w:pPr>
            <w:r w:rsidRPr="004134CB">
              <w:rPr>
                <w:bCs/>
                <w:sz w:val="18"/>
                <w:szCs w:val="18"/>
              </w:rPr>
              <w:t>-54</w:t>
            </w:r>
          </w:p>
        </w:tc>
        <w:tc>
          <w:tcPr>
            <w:tcW w:w="343" w:type="pct"/>
            <w:gridSpan w:val="2"/>
            <w:vAlign w:val="center"/>
          </w:tcPr>
          <w:p w:rsidR="00E64877" w:rsidRPr="004134CB" w:rsidRDefault="00E64877" w:rsidP="00E64877">
            <w:pPr>
              <w:tabs>
                <w:tab w:val="left" w:pos="1689"/>
              </w:tabs>
              <w:jc w:val="center"/>
              <w:rPr>
                <w:bCs/>
                <w:sz w:val="18"/>
                <w:szCs w:val="18"/>
              </w:rPr>
            </w:pPr>
            <w:r w:rsidRPr="004134CB">
              <w:rPr>
                <w:bCs/>
                <w:sz w:val="18"/>
                <w:szCs w:val="18"/>
              </w:rPr>
              <w:t>-60</w:t>
            </w:r>
          </w:p>
        </w:tc>
      </w:tr>
      <w:tr w:rsidR="00E64877" w:rsidRPr="004134CB" w:rsidTr="00E64877">
        <w:trPr>
          <w:trHeight w:val="144"/>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3. Число комнат для слушания детей, нуждающихся в обустройстве согласно стандартам НЦПЗД</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r w:rsidRPr="004134CB">
              <w:rPr>
                <w:sz w:val="18"/>
                <w:szCs w:val="18"/>
              </w:rPr>
              <w:t>5,0</w:t>
            </w:r>
          </w:p>
        </w:tc>
        <w:tc>
          <w:tcPr>
            <w:tcW w:w="565" w:type="pct"/>
            <w:vAlign w:val="center"/>
          </w:tcPr>
          <w:p w:rsidR="00E64877" w:rsidRPr="004134CB" w:rsidRDefault="00E64877" w:rsidP="00E64877">
            <w:pPr>
              <w:jc w:val="center"/>
              <w:rPr>
                <w:sz w:val="18"/>
                <w:szCs w:val="18"/>
              </w:rPr>
            </w:pPr>
            <w:r w:rsidRPr="004134CB">
              <w:rPr>
                <w:sz w:val="18"/>
                <w:szCs w:val="18"/>
              </w:rPr>
              <w:t>16</w:t>
            </w:r>
          </w:p>
        </w:tc>
        <w:tc>
          <w:tcPr>
            <w:tcW w:w="621" w:type="pct"/>
            <w:vAlign w:val="center"/>
          </w:tcPr>
          <w:p w:rsidR="00E64877" w:rsidRPr="004134CB" w:rsidRDefault="00E64877" w:rsidP="00E64877">
            <w:pPr>
              <w:jc w:val="center"/>
              <w:rPr>
                <w:sz w:val="18"/>
                <w:szCs w:val="18"/>
              </w:rPr>
            </w:pPr>
            <w:r w:rsidRPr="004134CB">
              <w:rPr>
                <w:sz w:val="18"/>
                <w:szCs w:val="18"/>
              </w:rPr>
              <w:t>28</w:t>
            </w:r>
          </w:p>
        </w:tc>
        <w:tc>
          <w:tcPr>
            <w:tcW w:w="398" w:type="pct"/>
            <w:vAlign w:val="center"/>
          </w:tcPr>
          <w:p w:rsidR="00E64877" w:rsidRPr="004134CB" w:rsidRDefault="00E64877" w:rsidP="00E64877">
            <w:pPr>
              <w:tabs>
                <w:tab w:val="left" w:pos="1689"/>
              </w:tabs>
              <w:jc w:val="center"/>
              <w:rPr>
                <w:sz w:val="18"/>
                <w:szCs w:val="18"/>
              </w:rPr>
            </w:pPr>
            <w:r w:rsidRPr="004134CB">
              <w:rPr>
                <w:sz w:val="18"/>
                <w:szCs w:val="18"/>
              </w:rPr>
              <w:t>12</w:t>
            </w:r>
          </w:p>
        </w:tc>
        <w:tc>
          <w:tcPr>
            <w:tcW w:w="327" w:type="pct"/>
            <w:vAlign w:val="center"/>
          </w:tcPr>
          <w:p w:rsidR="00E64877" w:rsidRPr="004134CB" w:rsidRDefault="00E64877" w:rsidP="00E64877">
            <w:pPr>
              <w:tabs>
                <w:tab w:val="left" w:pos="1689"/>
              </w:tabs>
              <w:jc w:val="center"/>
              <w:rPr>
                <w:sz w:val="18"/>
                <w:szCs w:val="18"/>
              </w:rPr>
            </w:pPr>
            <w:r w:rsidRPr="004134CB">
              <w:rPr>
                <w:sz w:val="18"/>
                <w:szCs w:val="18"/>
              </w:rPr>
              <w:t>75</w:t>
            </w:r>
          </w:p>
        </w:tc>
        <w:tc>
          <w:tcPr>
            <w:tcW w:w="382" w:type="pct"/>
            <w:vAlign w:val="center"/>
          </w:tcPr>
          <w:p w:rsidR="00E64877" w:rsidRPr="004134CB" w:rsidRDefault="00E64877" w:rsidP="00E64877">
            <w:pPr>
              <w:tabs>
                <w:tab w:val="left" w:pos="1689"/>
              </w:tabs>
              <w:jc w:val="center"/>
              <w:rPr>
                <w:sz w:val="18"/>
                <w:szCs w:val="18"/>
              </w:rPr>
            </w:pPr>
            <w:r w:rsidRPr="004134CB">
              <w:rPr>
                <w:sz w:val="18"/>
                <w:szCs w:val="18"/>
              </w:rPr>
              <w:t>23</w:t>
            </w:r>
          </w:p>
        </w:tc>
        <w:tc>
          <w:tcPr>
            <w:tcW w:w="343" w:type="pct"/>
            <w:gridSpan w:val="2"/>
            <w:vAlign w:val="center"/>
          </w:tcPr>
          <w:p w:rsidR="00E64877" w:rsidRPr="004134CB" w:rsidRDefault="00E64877" w:rsidP="00E64877">
            <w:pPr>
              <w:tabs>
                <w:tab w:val="left" w:pos="1689"/>
              </w:tabs>
              <w:jc w:val="center"/>
              <w:rPr>
                <w:sz w:val="18"/>
                <w:szCs w:val="18"/>
              </w:rPr>
            </w:pPr>
            <w:r w:rsidRPr="004134CB">
              <w:rPr>
                <w:sz w:val="18"/>
                <w:szCs w:val="18"/>
              </w:rPr>
              <w:t>460</w:t>
            </w:r>
          </w:p>
        </w:tc>
      </w:tr>
      <w:tr w:rsidR="00E64877" w:rsidRPr="004134CB" w:rsidTr="00E64877">
        <w:trPr>
          <w:trHeight w:val="52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4. Число судебных работников, осуществляющих деятельность в инстанциях </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p>
        </w:tc>
        <w:tc>
          <w:tcPr>
            <w:tcW w:w="565" w:type="pct"/>
            <w:vAlign w:val="center"/>
          </w:tcPr>
          <w:p w:rsidR="00E64877" w:rsidRPr="004134CB" w:rsidRDefault="00E64877" w:rsidP="00E64877">
            <w:pPr>
              <w:jc w:val="center"/>
              <w:rPr>
                <w:sz w:val="18"/>
                <w:szCs w:val="18"/>
              </w:rPr>
            </w:pPr>
            <w:r w:rsidRPr="004134CB">
              <w:rPr>
                <w:sz w:val="18"/>
                <w:szCs w:val="18"/>
              </w:rPr>
              <w:t>437</w:t>
            </w:r>
          </w:p>
        </w:tc>
        <w:tc>
          <w:tcPr>
            <w:tcW w:w="621" w:type="pct"/>
            <w:vAlign w:val="center"/>
          </w:tcPr>
          <w:p w:rsidR="00E64877" w:rsidRPr="004134CB" w:rsidRDefault="00E64877" w:rsidP="00E64877">
            <w:pPr>
              <w:jc w:val="center"/>
              <w:rPr>
                <w:sz w:val="18"/>
                <w:szCs w:val="18"/>
              </w:rPr>
            </w:pPr>
            <w:r w:rsidRPr="004134CB">
              <w:rPr>
                <w:sz w:val="18"/>
                <w:szCs w:val="18"/>
              </w:rPr>
              <w:t>371</w:t>
            </w:r>
          </w:p>
        </w:tc>
        <w:tc>
          <w:tcPr>
            <w:tcW w:w="398" w:type="pct"/>
            <w:vAlign w:val="center"/>
          </w:tcPr>
          <w:p w:rsidR="00E64877" w:rsidRPr="004134CB" w:rsidRDefault="00E64877" w:rsidP="00E64877">
            <w:pPr>
              <w:jc w:val="center"/>
              <w:rPr>
                <w:sz w:val="18"/>
                <w:szCs w:val="18"/>
              </w:rPr>
            </w:pPr>
            <w:r w:rsidRPr="004134CB">
              <w:rPr>
                <w:sz w:val="18"/>
                <w:szCs w:val="18"/>
              </w:rPr>
              <w:t>-66</w:t>
            </w:r>
          </w:p>
        </w:tc>
        <w:tc>
          <w:tcPr>
            <w:tcW w:w="327" w:type="pct"/>
            <w:vAlign w:val="center"/>
          </w:tcPr>
          <w:p w:rsidR="00E64877" w:rsidRPr="004134CB" w:rsidRDefault="00E64877" w:rsidP="00E64877">
            <w:pPr>
              <w:jc w:val="center"/>
              <w:rPr>
                <w:sz w:val="18"/>
                <w:szCs w:val="18"/>
              </w:rPr>
            </w:pPr>
            <w:r w:rsidRPr="004134CB">
              <w:rPr>
                <w:sz w:val="18"/>
                <w:szCs w:val="18"/>
              </w:rPr>
              <w:t>-15,1</w:t>
            </w:r>
          </w:p>
        </w:tc>
        <w:tc>
          <w:tcPr>
            <w:tcW w:w="387" w:type="pct"/>
            <w:gridSpan w:val="2"/>
            <w:vAlign w:val="center"/>
          </w:tcPr>
          <w:p w:rsidR="00E64877" w:rsidRPr="004134CB" w:rsidRDefault="00E64877" w:rsidP="00E64877">
            <w:pPr>
              <w:jc w:val="center"/>
              <w:rPr>
                <w:sz w:val="18"/>
                <w:szCs w:val="18"/>
              </w:rPr>
            </w:pPr>
          </w:p>
        </w:tc>
        <w:tc>
          <w:tcPr>
            <w:tcW w:w="338" w:type="pct"/>
            <w:vAlign w:val="center"/>
          </w:tcPr>
          <w:p w:rsidR="00E64877" w:rsidRPr="004134CB" w:rsidRDefault="00E64877" w:rsidP="00E64877">
            <w:pPr>
              <w:jc w:val="center"/>
              <w:rPr>
                <w:sz w:val="18"/>
                <w:szCs w:val="18"/>
              </w:rPr>
            </w:pPr>
          </w:p>
        </w:tc>
      </w:tr>
      <w:tr w:rsidR="00E64877" w:rsidRPr="004134CB" w:rsidTr="00E64877">
        <w:trPr>
          <w:trHeight w:val="52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5. Число инстанций с переоборудованными залами заседаний в целях переустройства помещений по изоляции обвиняемых </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p>
        </w:tc>
        <w:tc>
          <w:tcPr>
            <w:tcW w:w="565" w:type="pct"/>
            <w:vAlign w:val="center"/>
          </w:tcPr>
          <w:p w:rsidR="00E64877" w:rsidRPr="004134CB" w:rsidRDefault="00E64877" w:rsidP="00E64877">
            <w:pPr>
              <w:jc w:val="center"/>
              <w:rPr>
                <w:sz w:val="18"/>
                <w:szCs w:val="18"/>
              </w:rPr>
            </w:pPr>
            <w:r w:rsidRPr="004134CB">
              <w:rPr>
                <w:sz w:val="18"/>
                <w:szCs w:val="18"/>
              </w:rPr>
              <w:t>16</w:t>
            </w:r>
          </w:p>
        </w:tc>
        <w:tc>
          <w:tcPr>
            <w:tcW w:w="621" w:type="pct"/>
            <w:vAlign w:val="center"/>
          </w:tcPr>
          <w:p w:rsidR="00E64877" w:rsidRPr="004134CB" w:rsidRDefault="00E64877" w:rsidP="00E64877">
            <w:pPr>
              <w:jc w:val="center"/>
              <w:rPr>
                <w:sz w:val="18"/>
                <w:szCs w:val="18"/>
              </w:rPr>
            </w:pPr>
            <w:r w:rsidRPr="004134CB">
              <w:rPr>
                <w:sz w:val="18"/>
                <w:szCs w:val="18"/>
              </w:rPr>
              <w:t>16</w:t>
            </w:r>
          </w:p>
        </w:tc>
        <w:tc>
          <w:tcPr>
            <w:tcW w:w="398" w:type="pct"/>
            <w:vAlign w:val="center"/>
          </w:tcPr>
          <w:p w:rsidR="00E64877" w:rsidRPr="004134CB" w:rsidRDefault="00E64877" w:rsidP="00E64877">
            <w:pPr>
              <w:jc w:val="center"/>
              <w:rPr>
                <w:sz w:val="18"/>
                <w:szCs w:val="18"/>
              </w:rPr>
            </w:pPr>
          </w:p>
        </w:tc>
        <w:tc>
          <w:tcPr>
            <w:tcW w:w="327" w:type="pct"/>
            <w:vAlign w:val="center"/>
          </w:tcPr>
          <w:p w:rsidR="00E64877" w:rsidRPr="004134CB" w:rsidRDefault="00E64877" w:rsidP="00E64877">
            <w:pPr>
              <w:jc w:val="center"/>
              <w:rPr>
                <w:sz w:val="18"/>
                <w:szCs w:val="18"/>
              </w:rPr>
            </w:pPr>
          </w:p>
        </w:tc>
        <w:tc>
          <w:tcPr>
            <w:tcW w:w="387" w:type="pct"/>
            <w:gridSpan w:val="2"/>
            <w:vAlign w:val="center"/>
          </w:tcPr>
          <w:p w:rsidR="00E64877" w:rsidRPr="004134CB" w:rsidRDefault="00E64877" w:rsidP="00E64877">
            <w:pPr>
              <w:jc w:val="center"/>
              <w:rPr>
                <w:sz w:val="18"/>
                <w:szCs w:val="18"/>
              </w:rPr>
            </w:pPr>
          </w:p>
        </w:tc>
        <w:tc>
          <w:tcPr>
            <w:tcW w:w="338" w:type="pct"/>
            <w:vAlign w:val="center"/>
          </w:tcPr>
          <w:p w:rsidR="00E64877" w:rsidRPr="004134CB" w:rsidRDefault="00E64877" w:rsidP="00E64877">
            <w:pPr>
              <w:jc w:val="center"/>
              <w:rPr>
                <w:sz w:val="18"/>
                <w:szCs w:val="18"/>
              </w:rPr>
            </w:pPr>
          </w:p>
        </w:tc>
      </w:tr>
      <w:tr w:rsidR="00E64877" w:rsidRPr="004134CB" w:rsidTr="00E64877">
        <w:trPr>
          <w:trHeight w:val="52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6. Число инстанций, обеспеченных модернизированными  архивными бюро</w:t>
            </w:r>
          </w:p>
        </w:tc>
        <w:tc>
          <w:tcPr>
            <w:tcW w:w="578" w:type="pct"/>
            <w:vAlign w:val="center"/>
          </w:tcPr>
          <w:p w:rsidR="00E64877" w:rsidRPr="004134CB" w:rsidRDefault="00E64877" w:rsidP="00E64877">
            <w:pPr>
              <w:jc w:val="center"/>
              <w:rPr>
                <w:sz w:val="18"/>
                <w:szCs w:val="18"/>
              </w:rPr>
            </w:pPr>
            <w:r w:rsidRPr="004134CB">
              <w:rPr>
                <w:sz w:val="18"/>
                <w:szCs w:val="18"/>
              </w:rPr>
              <w:t>единиц</w:t>
            </w:r>
          </w:p>
        </w:tc>
        <w:tc>
          <w:tcPr>
            <w:tcW w:w="621" w:type="pct"/>
            <w:vAlign w:val="center"/>
          </w:tcPr>
          <w:p w:rsidR="00E64877" w:rsidRPr="004134CB" w:rsidRDefault="00E64877" w:rsidP="00E64877">
            <w:pPr>
              <w:jc w:val="center"/>
              <w:rPr>
                <w:sz w:val="18"/>
                <w:szCs w:val="18"/>
              </w:rPr>
            </w:pPr>
          </w:p>
        </w:tc>
        <w:tc>
          <w:tcPr>
            <w:tcW w:w="565" w:type="pct"/>
            <w:vAlign w:val="center"/>
          </w:tcPr>
          <w:p w:rsidR="00E64877" w:rsidRPr="004134CB" w:rsidRDefault="00E64877" w:rsidP="00E64877">
            <w:pPr>
              <w:jc w:val="center"/>
              <w:rPr>
                <w:sz w:val="18"/>
                <w:szCs w:val="18"/>
              </w:rPr>
            </w:pPr>
            <w:r w:rsidRPr="004134CB">
              <w:rPr>
                <w:sz w:val="18"/>
                <w:szCs w:val="18"/>
              </w:rPr>
              <w:t>16</w:t>
            </w:r>
          </w:p>
        </w:tc>
        <w:tc>
          <w:tcPr>
            <w:tcW w:w="621" w:type="pct"/>
            <w:vAlign w:val="center"/>
          </w:tcPr>
          <w:p w:rsidR="00E64877" w:rsidRPr="004134CB" w:rsidRDefault="00E64877" w:rsidP="00E64877">
            <w:pPr>
              <w:jc w:val="center"/>
              <w:rPr>
                <w:sz w:val="18"/>
                <w:szCs w:val="18"/>
              </w:rPr>
            </w:pPr>
            <w:r w:rsidRPr="004134CB">
              <w:rPr>
                <w:sz w:val="18"/>
                <w:szCs w:val="18"/>
              </w:rPr>
              <w:t>7</w:t>
            </w:r>
          </w:p>
        </w:tc>
        <w:tc>
          <w:tcPr>
            <w:tcW w:w="398" w:type="pct"/>
            <w:vAlign w:val="center"/>
          </w:tcPr>
          <w:p w:rsidR="00E64877" w:rsidRPr="004134CB" w:rsidRDefault="00E64877" w:rsidP="00E64877">
            <w:pPr>
              <w:jc w:val="center"/>
              <w:rPr>
                <w:sz w:val="18"/>
                <w:szCs w:val="18"/>
              </w:rPr>
            </w:pPr>
            <w:r w:rsidRPr="004134CB">
              <w:rPr>
                <w:sz w:val="18"/>
                <w:szCs w:val="18"/>
              </w:rPr>
              <w:t>-9</w:t>
            </w:r>
          </w:p>
        </w:tc>
        <w:tc>
          <w:tcPr>
            <w:tcW w:w="327" w:type="pct"/>
            <w:vAlign w:val="center"/>
          </w:tcPr>
          <w:p w:rsidR="00E64877" w:rsidRPr="004134CB" w:rsidRDefault="00E64877" w:rsidP="00E64877">
            <w:pPr>
              <w:jc w:val="center"/>
              <w:rPr>
                <w:sz w:val="18"/>
                <w:szCs w:val="18"/>
              </w:rPr>
            </w:pPr>
            <w:r w:rsidRPr="004134CB">
              <w:rPr>
                <w:sz w:val="18"/>
                <w:szCs w:val="18"/>
              </w:rPr>
              <w:t>-56,3</w:t>
            </w:r>
          </w:p>
        </w:tc>
        <w:tc>
          <w:tcPr>
            <w:tcW w:w="387" w:type="pct"/>
            <w:gridSpan w:val="2"/>
            <w:vAlign w:val="center"/>
          </w:tcPr>
          <w:p w:rsidR="00E64877" w:rsidRPr="004134CB" w:rsidRDefault="00E64877" w:rsidP="00E64877">
            <w:pPr>
              <w:jc w:val="center"/>
              <w:rPr>
                <w:sz w:val="18"/>
                <w:szCs w:val="18"/>
              </w:rPr>
            </w:pPr>
          </w:p>
        </w:tc>
        <w:tc>
          <w:tcPr>
            <w:tcW w:w="338" w:type="pct"/>
            <w:vAlign w:val="center"/>
          </w:tcPr>
          <w:p w:rsidR="00E64877" w:rsidRPr="004134CB" w:rsidRDefault="00E64877" w:rsidP="00E64877">
            <w:pPr>
              <w:jc w:val="center"/>
              <w:rPr>
                <w:sz w:val="18"/>
                <w:szCs w:val="18"/>
              </w:rPr>
            </w:pPr>
          </w:p>
        </w:tc>
      </w:tr>
      <w:tr w:rsidR="00E64877" w:rsidRPr="004134CB" w:rsidTr="00E64877">
        <w:trPr>
          <w:trHeight w:val="52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rPr>
            </w:pPr>
            <w:r w:rsidRPr="004134CB">
              <w:rPr>
                <w:sz w:val="18"/>
                <w:szCs w:val="18"/>
              </w:rPr>
              <w:t>4. Рассмотренных дел в ВСП</w:t>
            </w:r>
          </w:p>
        </w:tc>
        <w:tc>
          <w:tcPr>
            <w:tcW w:w="578" w:type="pct"/>
            <w:vAlign w:val="center"/>
          </w:tcPr>
          <w:p w:rsidR="00E64877" w:rsidRPr="004134CB" w:rsidRDefault="00E64877" w:rsidP="00E64877">
            <w:pPr>
              <w:jc w:val="center"/>
              <w:rPr>
                <w:sz w:val="18"/>
                <w:szCs w:val="18"/>
              </w:rPr>
            </w:pPr>
            <w:r w:rsidRPr="004134CB">
              <w:rPr>
                <w:sz w:val="18"/>
                <w:szCs w:val="18"/>
              </w:rPr>
              <w:t>Кол-во дел</w:t>
            </w:r>
          </w:p>
        </w:tc>
        <w:tc>
          <w:tcPr>
            <w:tcW w:w="621" w:type="pct"/>
            <w:vAlign w:val="center"/>
          </w:tcPr>
          <w:p w:rsidR="00E64877" w:rsidRPr="004134CB" w:rsidRDefault="00E64877" w:rsidP="00E64877">
            <w:pPr>
              <w:jc w:val="center"/>
              <w:rPr>
                <w:sz w:val="18"/>
                <w:szCs w:val="18"/>
              </w:rPr>
            </w:pPr>
            <w:r w:rsidRPr="004134CB">
              <w:rPr>
                <w:sz w:val="18"/>
                <w:szCs w:val="18"/>
              </w:rPr>
              <w:t>9633</w:t>
            </w:r>
          </w:p>
        </w:tc>
        <w:tc>
          <w:tcPr>
            <w:tcW w:w="565" w:type="pct"/>
            <w:vAlign w:val="center"/>
          </w:tcPr>
          <w:p w:rsidR="00E64877" w:rsidRPr="004134CB" w:rsidRDefault="00E64877" w:rsidP="00E64877">
            <w:pPr>
              <w:jc w:val="center"/>
              <w:rPr>
                <w:sz w:val="18"/>
                <w:szCs w:val="18"/>
              </w:rPr>
            </w:pPr>
            <w:r w:rsidRPr="004134CB">
              <w:rPr>
                <w:sz w:val="18"/>
                <w:szCs w:val="18"/>
              </w:rPr>
              <w:t>8900</w:t>
            </w:r>
          </w:p>
        </w:tc>
        <w:tc>
          <w:tcPr>
            <w:tcW w:w="621" w:type="pct"/>
            <w:vAlign w:val="center"/>
          </w:tcPr>
          <w:p w:rsidR="00E64877" w:rsidRPr="004134CB" w:rsidRDefault="00E64877" w:rsidP="00E64877">
            <w:pPr>
              <w:jc w:val="center"/>
              <w:rPr>
                <w:sz w:val="18"/>
                <w:szCs w:val="18"/>
              </w:rPr>
            </w:pPr>
            <w:r w:rsidRPr="004134CB">
              <w:rPr>
                <w:sz w:val="18"/>
                <w:szCs w:val="18"/>
              </w:rPr>
              <w:t>11024</w:t>
            </w:r>
          </w:p>
        </w:tc>
        <w:tc>
          <w:tcPr>
            <w:tcW w:w="398" w:type="pct"/>
            <w:vAlign w:val="center"/>
          </w:tcPr>
          <w:p w:rsidR="00E64877" w:rsidRPr="004134CB" w:rsidRDefault="00E64877" w:rsidP="00E64877">
            <w:pPr>
              <w:jc w:val="center"/>
              <w:rPr>
                <w:sz w:val="18"/>
                <w:szCs w:val="18"/>
              </w:rPr>
            </w:pPr>
            <w:r w:rsidRPr="004134CB">
              <w:rPr>
                <w:sz w:val="18"/>
                <w:szCs w:val="18"/>
              </w:rPr>
              <w:t>2124</w:t>
            </w:r>
          </w:p>
        </w:tc>
        <w:tc>
          <w:tcPr>
            <w:tcW w:w="327" w:type="pct"/>
            <w:vAlign w:val="center"/>
          </w:tcPr>
          <w:p w:rsidR="00E64877" w:rsidRPr="004134CB" w:rsidRDefault="00E64877" w:rsidP="00E64877">
            <w:pPr>
              <w:jc w:val="center"/>
              <w:rPr>
                <w:sz w:val="18"/>
                <w:szCs w:val="18"/>
              </w:rPr>
            </w:pPr>
            <w:r w:rsidRPr="004134CB">
              <w:rPr>
                <w:sz w:val="18"/>
                <w:szCs w:val="18"/>
              </w:rPr>
              <w:t>23,9</w:t>
            </w:r>
          </w:p>
        </w:tc>
        <w:tc>
          <w:tcPr>
            <w:tcW w:w="387" w:type="pct"/>
            <w:gridSpan w:val="2"/>
            <w:vAlign w:val="center"/>
          </w:tcPr>
          <w:p w:rsidR="00E64877" w:rsidRPr="004134CB" w:rsidRDefault="00E64877" w:rsidP="00E64877">
            <w:pPr>
              <w:jc w:val="center"/>
              <w:rPr>
                <w:sz w:val="18"/>
                <w:szCs w:val="18"/>
              </w:rPr>
            </w:pPr>
            <w:r w:rsidRPr="004134CB">
              <w:rPr>
                <w:sz w:val="18"/>
                <w:szCs w:val="18"/>
              </w:rPr>
              <w:t>1391</w:t>
            </w:r>
          </w:p>
        </w:tc>
        <w:tc>
          <w:tcPr>
            <w:tcW w:w="338" w:type="pct"/>
            <w:vAlign w:val="center"/>
          </w:tcPr>
          <w:p w:rsidR="00E64877" w:rsidRPr="004134CB" w:rsidRDefault="00E64877" w:rsidP="00E64877">
            <w:pPr>
              <w:jc w:val="center"/>
              <w:rPr>
                <w:sz w:val="18"/>
                <w:szCs w:val="18"/>
              </w:rPr>
            </w:pPr>
            <w:r w:rsidRPr="004134CB">
              <w:rPr>
                <w:sz w:val="18"/>
                <w:szCs w:val="18"/>
              </w:rPr>
              <w:t>14,4</w:t>
            </w:r>
          </w:p>
        </w:tc>
      </w:tr>
      <w:tr w:rsidR="00E64877" w:rsidRPr="004134CB" w:rsidTr="00E64877">
        <w:trPr>
          <w:trHeight w:val="849"/>
        </w:trPr>
        <w:tc>
          <w:tcPr>
            <w:tcW w:w="226" w:type="pct"/>
            <w:vMerge/>
            <w:vAlign w:val="center"/>
          </w:tcPr>
          <w:p w:rsidR="00E64877" w:rsidRPr="004134CB" w:rsidRDefault="00E64877" w:rsidP="00E64877">
            <w:pPr>
              <w:rPr>
                <w:sz w:val="18"/>
                <w:szCs w:val="18"/>
              </w:rPr>
            </w:pP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5. Оставшиеся нерассмотренными дела к концу соответствующего периода </w:t>
            </w:r>
          </w:p>
        </w:tc>
        <w:tc>
          <w:tcPr>
            <w:tcW w:w="578" w:type="pct"/>
            <w:vAlign w:val="center"/>
          </w:tcPr>
          <w:p w:rsidR="00E64877" w:rsidRPr="004134CB" w:rsidRDefault="00E64877" w:rsidP="00E64877">
            <w:pPr>
              <w:jc w:val="center"/>
              <w:rPr>
                <w:sz w:val="18"/>
                <w:szCs w:val="18"/>
              </w:rPr>
            </w:pPr>
            <w:r w:rsidRPr="004134CB">
              <w:rPr>
                <w:sz w:val="18"/>
                <w:szCs w:val="18"/>
              </w:rPr>
              <w:t>Кол-во дел</w:t>
            </w:r>
          </w:p>
        </w:tc>
        <w:tc>
          <w:tcPr>
            <w:tcW w:w="621" w:type="pct"/>
            <w:vAlign w:val="center"/>
          </w:tcPr>
          <w:p w:rsidR="00E64877" w:rsidRPr="004134CB" w:rsidRDefault="00E64877" w:rsidP="00E64877">
            <w:pPr>
              <w:jc w:val="center"/>
              <w:rPr>
                <w:sz w:val="18"/>
                <w:szCs w:val="18"/>
              </w:rPr>
            </w:pPr>
            <w:r w:rsidRPr="004134CB">
              <w:rPr>
                <w:sz w:val="18"/>
                <w:szCs w:val="18"/>
              </w:rPr>
              <w:t>1797</w:t>
            </w:r>
          </w:p>
        </w:tc>
        <w:tc>
          <w:tcPr>
            <w:tcW w:w="565" w:type="pct"/>
            <w:vAlign w:val="center"/>
          </w:tcPr>
          <w:p w:rsidR="00E64877" w:rsidRPr="004134CB" w:rsidRDefault="00E64877" w:rsidP="00E64877">
            <w:pPr>
              <w:jc w:val="center"/>
              <w:rPr>
                <w:sz w:val="18"/>
                <w:szCs w:val="18"/>
              </w:rPr>
            </w:pPr>
            <w:r w:rsidRPr="004134CB">
              <w:rPr>
                <w:sz w:val="18"/>
                <w:szCs w:val="18"/>
              </w:rPr>
              <w:t>1600</w:t>
            </w:r>
          </w:p>
        </w:tc>
        <w:tc>
          <w:tcPr>
            <w:tcW w:w="621" w:type="pct"/>
            <w:vAlign w:val="center"/>
          </w:tcPr>
          <w:p w:rsidR="00E64877" w:rsidRPr="004134CB" w:rsidRDefault="00E64877" w:rsidP="00E64877">
            <w:pPr>
              <w:jc w:val="center"/>
              <w:rPr>
                <w:sz w:val="18"/>
                <w:szCs w:val="18"/>
              </w:rPr>
            </w:pPr>
            <w:r w:rsidRPr="004134CB">
              <w:rPr>
                <w:sz w:val="18"/>
                <w:szCs w:val="18"/>
              </w:rPr>
              <w:t>1810</w:t>
            </w:r>
          </w:p>
        </w:tc>
        <w:tc>
          <w:tcPr>
            <w:tcW w:w="398" w:type="pct"/>
            <w:vAlign w:val="center"/>
          </w:tcPr>
          <w:p w:rsidR="00E64877" w:rsidRPr="004134CB" w:rsidRDefault="00E64877" w:rsidP="00E64877">
            <w:pPr>
              <w:jc w:val="center"/>
              <w:rPr>
                <w:sz w:val="18"/>
                <w:szCs w:val="18"/>
              </w:rPr>
            </w:pPr>
            <w:r w:rsidRPr="004134CB">
              <w:rPr>
                <w:sz w:val="18"/>
                <w:szCs w:val="18"/>
              </w:rPr>
              <w:t>210</w:t>
            </w:r>
          </w:p>
        </w:tc>
        <w:tc>
          <w:tcPr>
            <w:tcW w:w="327" w:type="pct"/>
            <w:vAlign w:val="center"/>
          </w:tcPr>
          <w:p w:rsidR="00E64877" w:rsidRPr="004134CB" w:rsidRDefault="00E64877" w:rsidP="00E64877">
            <w:pPr>
              <w:jc w:val="center"/>
              <w:rPr>
                <w:sz w:val="18"/>
                <w:szCs w:val="18"/>
              </w:rPr>
            </w:pPr>
            <w:r w:rsidRPr="004134CB">
              <w:rPr>
                <w:sz w:val="18"/>
                <w:szCs w:val="18"/>
              </w:rPr>
              <w:t>13,1</w:t>
            </w:r>
          </w:p>
        </w:tc>
        <w:tc>
          <w:tcPr>
            <w:tcW w:w="387" w:type="pct"/>
            <w:gridSpan w:val="2"/>
            <w:vAlign w:val="center"/>
          </w:tcPr>
          <w:p w:rsidR="00E64877" w:rsidRPr="004134CB" w:rsidRDefault="00E64877" w:rsidP="00E64877">
            <w:pPr>
              <w:tabs>
                <w:tab w:val="left" w:pos="1689"/>
              </w:tabs>
              <w:jc w:val="center"/>
              <w:rPr>
                <w:bCs/>
                <w:sz w:val="18"/>
                <w:szCs w:val="18"/>
              </w:rPr>
            </w:pPr>
            <w:r w:rsidRPr="004134CB">
              <w:rPr>
                <w:bCs/>
                <w:sz w:val="18"/>
                <w:szCs w:val="18"/>
              </w:rPr>
              <w:t>13</w:t>
            </w:r>
          </w:p>
        </w:tc>
        <w:tc>
          <w:tcPr>
            <w:tcW w:w="338" w:type="pct"/>
            <w:vAlign w:val="center"/>
          </w:tcPr>
          <w:p w:rsidR="00E64877" w:rsidRPr="004134CB" w:rsidRDefault="00E64877" w:rsidP="00E64877">
            <w:pPr>
              <w:tabs>
                <w:tab w:val="left" w:pos="1689"/>
              </w:tabs>
              <w:jc w:val="center"/>
              <w:rPr>
                <w:bCs/>
                <w:sz w:val="18"/>
                <w:szCs w:val="18"/>
              </w:rPr>
            </w:pPr>
            <w:r w:rsidRPr="004134CB">
              <w:rPr>
                <w:bCs/>
                <w:sz w:val="18"/>
                <w:szCs w:val="18"/>
              </w:rPr>
              <w:t>0,7</w:t>
            </w:r>
          </w:p>
        </w:tc>
      </w:tr>
      <w:tr w:rsidR="00E64877" w:rsidRPr="004134CB" w:rsidTr="00E64877">
        <w:trPr>
          <w:trHeight w:val="849"/>
        </w:trPr>
        <w:tc>
          <w:tcPr>
            <w:tcW w:w="226" w:type="pct"/>
            <w:vMerge w:val="restart"/>
            <w:textDirection w:val="btLr"/>
            <w:vAlign w:val="center"/>
          </w:tcPr>
          <w:p w:rsidR="00E64877" w:rsidRPr="004134CB" w:rsidRDefault="00E64877" w:rsidP="00E64877">
            <w:pPr>
              <w:jc w:val="center"/>
              <w:rPr>
                <w:sz w:val="18"/>
                <w:szCs w:val="18"/>
                <w:lang w:val="ru-RU"/>
              </w:rPr>
            </w:pPr>
            <w:r w:rsidRPr="004134CB">
              <w:rPr>
                <w:sz w:val="18"/>
                <w:szCs w:val="18"/>
              </w:rPr>
              <w:t xml:space="preserve">  эффективност</w:t>
            </w:r>
            <w:r w:rsidRPr="004134CB">
              <w:rPr>
                <w:sz w:val="18"/>
                <w:szCs w:val="18"/>
                <w:lang w:val="ru-RU"/>
              </w:rPr>
              <w:t>ь</w:t>
            </w:r>
          </w:p>
        </w:tc>
        <w:tc>
          <w:tcPr>
            <w:tcW w:w="939" w:type="pct"/>
            <w:vAlign w:val="center"/>
          </w:tcPr>
          <w:p w:rsidR="00E64877" w:rsidRPr="004134CB" w:rsidRDefault="00E64877" w:rsidP="00E64877">
            <w:pPr>
              <w:rPr>
                <w:sz w:val="18"/>
                <w:szCs w:val="18"/>
                <w:lang w:val="ru-RU"/>
              </w:rPr>
            </w:pPr>
            <w:r w:rsidRPr="004134CB">
              <w:rPr>
                <w:sz w:val="18"/>
                <w:szCs w:val="18"/>
                <w:lang w:val="ru-RU"/>
              </w:rPr>
              <w:t xml:space="preserve">1. Средняя стоимость содержания единицы персонала в инстанции </w:t>
            </w:r>
          </w:p>
        </w:tc>
        <w:tc>
          <w:tcPr>
            <w:tcW w:w="578" w:type="pct"/>
            <w:vAlign w:val="center"/>
          </w:tcPr>
          <w:p w:rsidR="00E64877" w:rsidRPr="004134CB" w:rsidRDefault="00E64877" w:rsidP="00E64877">
            <w:pPr>
              <w:jc w:val="center"/>
              <w:rPr>
                <w:sz w:val="18"/>
                <w:szCs w:val="18"/>
              </w:rPr>
            </w:pPr>
            <w:r w:rsidRPr="004134CB">
              <w:rPr>
                <w:sz w:val="18"/>
                <w:szCs w:val="18"/>
              </w:rPr>
              <w:t>тысяч леев</w:t>
            </w:r>
          </w:p>
        </w:tc>
        <w:tc>
          <w:tcPr>
            <w:tcW w:w="621" w:type="pct"/>
            <w:vAlign w:val="center"/>
          </w:tcPr>
          <w:p w:rsidR="00E64877" w:rsidRPr="004134CB" w:rsidRDefault="00E64877" w:rsidP="00E64877">
            <w:pPr>
              <w:jc w:val="center"/>
              <w:rPr>
                <w:sz w:val="18"/>
                <w:szCs w:val="18"/>
              </w:rPr>
            </w:pPr>
            <w:r w:rsidRPr="004134CB">
              <w:rPr>
                <w:sz w:val="18"/>
                <w:szCs w:val="18"/>
              </w:rPr>
              <w:t>54,8</w:t>
            </w:r>
          </w:p>
        </w:tc>
        <w:tc>
          <w:tcPr>
            <w:tcW w:w="565" w:type="pct"/>
            <w:vAlign w:val="center"/>
          </w:tcPr>
          <w:p w:rsidR="00E64877" w:rsidRPr="004134CB" w:rsidRDefault="00E64877" w:rsidP="00E64877">
            <w:pPr>
              <w:ind w:left="-153"/>
              <w:jc w:val="center"/>
              <w:rPr>
                <w:sz w:val="18"/>
                <w:szCs w:val="18"/>
              </w:rPr>
            </w:pPr>
            <w:r w:rsidRPr="004134CB">
              <w:rPr>
                <w:sz w:val="18"/>
                <w:szCs w:val="18"/>
              </w:rPr>
              <w:t>87,9</w:t>
            </w:r>
          </w:p>
        </w:tc>
        <w:tc>
          <w:tcPr>
            <w:tcW w:w="621" w:type="pct"/>
            <w:vAlign w:val="center"/>
          </w:tcPr>
          <w:p w:rsidR="00E64877" w:rsidRPr="004134CB" w:rsidRDefault="00E64877" w:rsidP="00E64877">
            <w:pPr>
              <w:jc w:val="center"/>
              <w:rPr>
                <w:sz w:val="18"/>
                <w:szCs w:val="18"/>
              </w:rPr>
            </w:pPr>
            <w:r w:rsidRPr="004134CB">
              <w:rPr>
                <w:sz w:val="18"/>
                <w:szCs w:val="18"/>
              </w:rPr>
              <w:t>97,7</w:t>
            </w:r>
          </w:p>
        </w:tc>
        <w:tc>
          <w:tcPr>
            <w:tcW w:w="398" w:type="pct"/>
            <w:vAlign w:val="center"/>
          </w:tcPr>
          <w:p w:rsidR="00E64877" w:rsidRPr="004134CB" w:rsidRDefault="00E64877" w:rsidP="00E64877">
            <w:pPr>
              <w:tabs>
                <w:tab w:val="left" w:pos="1149"/>
              </w:tabs>
              <w:jc w:val="center"/>
              <w:rPr>
                <w:sz w:val="18"/>
                <w:szCs w:val="18"/>
              </w:rPr>
            </w:pPr>
            <w:r w:rsidRPr="004134CB">
              <w:rPr>
                <w:sz w:val="18"/>
                <w:szCs w:val="18"/>
              </w:rPr>
              <w:t>9,8</w:t>
            </w:r>
          </w:p>
        </w:tc>
        <w:tc>
          <w:tcPr>
            <w:tcW w:w="327" w:type="pct"/>
            <w:vAlign w:val="center"/>
          </w:tcPr>
          <w:p w:rsidR="00E64877" w:rsidRPr="004134CB" w:rsidRDefault="00E64877" w:rsidP="00E64877">
            <w:pPr>
              <w:tabs>
                <w:tab w:val="left" w:pos="1149"/>
              </w:tabs>
              <w:jc w:val="center"/>
              <w:rPr>
                <w:sz w:val="18"/>
                <w:szCs w:val="18"/>
              </w:rPr>
            </w:pPr>
            <w:r w:rsidRPr="004134CB">
              <w:rPr>
                <w:sz w:val="18"/>
                <w:szCs w:val="18"/>
              </w:rPr>
              <w:t>11,1</w:t>
            </w:r>
          </w:p>
        </w:tc>
        <w:tc>
          <w:tcPr>
            <w:tcW w:w="387" w:type="pct"/>
            <w:gridSpan w:val="2"/>
            <w:vAlign w:val="center"/>
          </w:tcPr>
          <w:p w:rsidR="00E64877" w:rsidRPr="004134CB" w:rsidRDefault="00E64877" w:rsidP="00E64877">
            <w:pPr>
              <w:tabs>
                <w:tab w:val="left" w:pos="1149"/>
              </w:tabs>
              <w:jc w:val="center"/>
              <w:rPr>
                <w:sz w:val="18"/>
                <w:szCs w:val="18"/>
              </w:rPr>
            </w:pPr>
          </w:p>
        </w:tc>
        <w:tc>
          <w:tcPr>
            <w:tcW w:w="338"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573"/>
        </w:trPr>
        <w:tc>
          <w:tcPr>
            <w:tcW w:w="226" w:type="pct"/>
            <w:vMerge/>
            <w:textDirection w:val="btLr"/>
            <w:vAlign w:val="center"/>
          </w:tcPr>
          <w:p w:rsidR="00E64877" w:rsidRPr="004134CB" w:rsidRDefault="00E64877" w:rsidP="00E64877">
            <w:pPr>
              <w:jc w:val="center"/>
              <w:rPr>
                <w:sz w:val="18"/>
                <w:szCs w:val="18"/>
              </w:rPr>
            </w:pPr>
          </w:p>
        </w:tc>
        <w:tc>
          <w:tcPr>
            <w:tcW w:w="939" w:type="pct"/>
          </w:tcPr>
          <w:p w:rsidR="00E64877" w:rsidRPr="004134CB" w:rsidRDefault="00E64877" w:rsidP="00E64877">
            <w:pPr>
              <w:rPr>
                <w:sz w:val="18"/>
                <w:szCs w:val="18"/>
              </w:rPr>
            </w:pPr>
            <w:r w:rsidRPr="004134CB">
              <w:rPr>
                <w:sz w:val="18"/>
                <w:szCs w:val="18"/>
              </w:rPr>
              <w:t xml:space="preserve">2.Уровень случайного осуществления дел </w:t>
            </w:r>
          </w:p>
        </w:tc>
        <w:tc>
          <w:tcPr>
            <w:tcW w:w="578" w:type="pct"/>
            <w:vAlign w:val="center"/>
          </w:tcPr>
          <w:p w:rsidR="00E64877" w:rsidRPr="004134CB" w:rsidRDefault="00E64877" w:rsidP="00E64877">
            <w:pPr>
              <w:jc w:val="center"/>
              <w:rPr>
                <w:sz w:val="18"/>
                <w:szCs w:val="18"/>
              </w:rPr>
            </w:pPr>
            <w:r w:rsidRPr="00A97E78">
              <w:rPr>
                <w:i/>
                <w:sz w:val="18"/>
                <w:szCs w:val="18"/>
              </w:rPr>
              <w:t>%</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565" w:type="pct"/>
            <w:vAlign w:val="center"/>
          </w:tcPr>
          <w:p w:rsidR="00E64877" w:rsidRPr="004134CB" w:rsidRDefault="00E64877" w:rsidP="00E64877">
            <w:pPr>
              <w:jc w:val="center"/>
              <w:rPr>
                <w:sz w:val="18"/>
                <w:szCs w:val="18"/>
              </w:rPr>
            </w:pPr>
            <w:r w:rsidRPr="004134CB">
              <w:rPr>
                <w:sz w:val="18"/>
                <w:szCs w:val="18"/>
              </w:rPr>
              <w:t>90</w:t>
            </w:r>
          </w:p>
        </w:tc>
        <w:tc>
          <w:tcPr>
            <w:tcW w:w="621" w:type="pct"/>
            <w:vAlign w:val="center"/>
          </w:tcPr>
          <w:p w:rsidR="00E64877" w:rsidRPr="004134CB" w:rsidRDefault="00E64877" w:rsidP="00E64877">
            <w:pPr>
              <w:jc w:val="center"/>
              <w:rPr>
                <w:sz w:val="18"/>
                <w:szCs w:val="18"/>
              </w:rPr>
            </w:pPr>
            <w:r w:rsidRPr="004134CB">
              <w:rPr>
                <w:sz w:val="18"/>
                <w:szCs w:val="18"/>
              </w:rPr>
              <w:t>90</w:t>
            </w:r>
          </w:p>
        </w:tc>
        <w:tc>
          <w:tcPr>
            <w:tcW w:w="398" w:type="pct"/>
            <w:vAlign w:val="center"/>
          </w:tcPr>
          <w:p w:rsidR="00E64877" w:rsidRPr="004134CB" w:rsidRDefault="00E64877" w:rsidP="00E64877">
            <w:pPr>
              <w:tabs>
                <w:tab w:val="left" w:pos="1149"/>
              </w:tabs>
              <w:jc w:val="center"/>
              <w:rPr>
                <w:sz w:val="18"/>
                <w:szCs w:val="18"/>
              </w:rPr>
            </w:pPr>
          </w:p>
        </w:tc>
        <w:tc>
          <w:tcPr>
            <w:tcW w:w="327" w:type="pct"/>
            <w:vAlign w:val="center"/>
          </w:tcPr>
          <w:p w:rsidR="00E64877" w:rsidRPr="004134CB" w:rsidRDefault="00E64877" w:rsidP="00E64877">
            <w:pPr>
              <w:tabs>
                <w:tab w:val="left" w:pos="1149"/>
              </w:tabs>
              <w:jc w:val="center"/>
              <w:rPr>
                <w:sz w:val="18"/>
                <w:szCs w:val="18"/>
              </w:rPr>
            </w:pPr>
          </w:p>
        </w:tc>
        <w:tc>
          <w:tcPr>
            <w:tcW w:w="387" w:type="pct"/>
            <w:gridSpan w:val="2"/>
            <w:vAlign w:val="center"/>
          </w:tcPr>
          <w:p w:rsidR="00E64877" w:rsidRPr="004134CB" w:rsidRDefault="00E64877" w:rsidP="00E64877">
            <w:pPr>
              <w:tabs>
                <w:tab w:val="left" w:pos="1149"/>
              </w:tabs>
              <w:jc w:val="center"/>
              <w:rPr>
                <w:sz w:val="18"/>
                <w:szCs w:val="18"/>
              </w:rPr>
            </w:pPr>
          </w:p>
        </w:tc>
        <w:tc>
          <w:tcPr>
            <w:tcW w:w="338" w:type="pct"/>
            <w:vAlign w:val="center"/>
          </w:tcPr>
          <w:p w:rsidR="00E64877" w:rsidRPr="004134CB" w:rsidRDefault="00E64877" w:rsidP="00E64877">
            <w:pPr>
              <w:tabs>
                <w:tab w:val="left" w:pos="1149"/>
              </w:tabs>
              <w:jc w:val="center"/>
              <w:rPr>
                <w:sz w:val="18"/>
                <w:szCs w:val="18"/>
              </w:rPr>
            </w:pPr>
          </w:p>
        </w:tc>
      </w:tr>
    </w:tbl>
    <w:p w:rsidR="00E64877" w:rsidRPr="00570BB1" w:rsidRDefault="00E64877" w:rsidP="00E64877">
      <w:pPr>
        <w:spacing w:before="120"/>
        <w:ind w:firstLine="567"/>
        <w:jc w:val="both"/>
        <w:rPr>
          <w:lang w:val="ru-RU"/>
        </w:rPr>
      </w:pPr>
      <w:r w:rsidRPr="00570BB1">
        <w:rPr>
          <w:lang w:val="ru-RU"/>
        </w:rPr>
        <w:t xml:space="preserve">На программу </w:t>
      </w:r>
      <w:r w:rsidRPr="00570BB1">
        <w:rPr>
          <w:b/>
          <w:i/>
          <w:lang w:val="ru-RU"/>
        </w:rPr>
        <w:t>„Внедрение уголовной политики государства</w:t>
      </w:r>
      <w:r w:rsidRPr="00570BB1">
        <w:rPr>
          <w:i/>
          <w:lang w:val="ru-RU"/>
        </w:rPr>
        <w:t xml:space="preserve">”, </w:t>
      </w:r>
      <w:r w:rsidRPr="00570BB1">
        <w:rPr>
          <w:lang w:val="ru-RU"/>
        </w:rPr>
        <w:t>управляемую Генеральной Прокуратурой, произведено расходы из основных средств в размере 124,5 млн. леев, а из специальных средств 0,04 млн. леев или на уровне 95,9</w:t>
      </w:r>
      <w:r w:rsidRPr="00570BB1">
        <w:rPr>
          <w:i/>
          <w:lang w:val="ru-RU"/>
        </w:rPr>
        <w:t>%</w:t>
      </w:r>
      <w:r w:rsidRPr="00570BB1">
        <w:rPr>
          <w:lang w:val="ru-RU"/>
        </w:rPr>
        <w:t xml:space="preserve"> и 21,0</w:t>
      </w:r>
      <w:r w:rsidRPr="00570BB1">
        <w:rPr>
          <w:i/>
          <w:lang w:val="ru-RU"/>
        </w:rPr>
        <w:t>%</w:t>
      </w:r>
      <w:r w:rsidRPr="00570BB1">
        <w:rPr>
          <w:lang w:val="ru-RU"/>
        </w:rPr>
        <w:t>.</w:t>
      </w:r>
    </w:p>
    <w:p w:rsidR="00E64877" w:rsidRPr="00570BB1" w:rsidRDefault="00E64877" w:rsidP="00E64877">
      <w:pPr>
        <w:tabs>
          <w:tab w:val="left" w:pos="6804"/>
        </w:tabs>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1788"/>
        <w:gridCol w:w="1234"/>
        <w:gridCol w:w="1328"/>
        <w:gridCol w:w="1207"/>
        <w:gridCol w:w="1328"/>
        <w:gridCol w:w="987"/>
        <w:gridCol w:w="563"/>
        <w:gridCol w:w="908"/>
        <w:gridCol w:w="640"/>
      </w:tblGrid>
      <w:tr w:rsidR="00E64877" w:rsidRPr="004134CB" w:rsidTr="00E64877">
        <w:tc>
          <w:tcPr>
            <w:tcW w:w="1082" w:type="pct"/>
            <w:gridSpan w:val="2"/>
            <w:vAlign w:val="center"/>
          </w:tcPr>
          <w:p w:rsidR="00E64877" w:rsidRPr="004134CB" w:rsidRDefault="00E64877" w:rsidP="00E64877">
            <w:pPr>
              <w:rPr>
                <w:b/>
                <w:bCs/>
                <w:sz w:val="18"/>
                <w:szCs w:val="18"/>
              </w:rPr>
            </w:pPr>
            <w:r w:rsidRPr="004134CB">
              <w:rPr>
                <w:b/>
                <w:bCs/>
                <w:sz w:val="18"/>
                <w:szCs w:val="18"/>
              </w:rPr>
              <w:t>Цель:</w:t>
            </w:r>
          </w:p>
        </w:tc>
        <w:tc>
          <w:tcPr>
            <w:tcW w:w="3918" w:type="pct"/>
            <w:gridSpan w:val="8"/>
          </w:tcPr>
          <w:p w:rsidR="00E64877" w:rsidRPr="004134CB" w:rsidRDefault="00E64877" w:rsidP="00E64877">
            <w:pPr>
              <w:jc w:val="both"/>
              <w:rPr>
                <w:sz w:val="18"/>
                <w:szCs w:val="18"/>
                <w:lang w:val="ru-RU"/>
              </w:rPr>
            </w:pPr>
            <w:r w:rsidRPr="004134CB">
              <w:rPr>
                <w:sz w:val="18"/>
                <w:szCs w:val="18"/>
                <w:lang w:val="ru-RU"/>
              </w:rPr>
              <w:t>Укрепление и модернизация Прокуратуры в процессе предупреждения и борьбы с преступлениями, совершение акта правосудия, последовательное продвижение образа Прокуратуры в обществе.</w:t>
            </w:r>
          </w:p>
        </w:tc>
      </w:tr>
      <w:tr w:rsidR="00E64877" w:rsidRPr="004134CB" w:rsidTr="00E64877">
        <w:tc>
          <w:tcPr>
            <w:tcW w:w="1082" w:type="pct"/>
            <w:gridSpan w:val="2"/>
            <w:vAlign w:val="center"/>
          </w:tcPr>
          <w:p w:rsidR="00E64877" w:rsidRPr="004134CB" w:rsidRDefault="00E64877" w:rsidP="00E64877">
            <w:pPr>
              <w:rPr>
                <w:sz w:val="18"/>
                <w:szCs w:val="18"/>
              </w:rPr>
            </w:pPr>
            <w:r w:rsidRPr="004134CB">
              <w:rPr>
                <w:b/>
                <w:bCs/>
                <w:sz w:val="18"/>
                <w:szCs w:val="18"/>
              </w:rPr>
              <w:t>Задачи:</w:t>
            </w:r>
          </w:p>
        </w:tc>
        <w:tc>
          <w:tcPr>
            <w:tcW w:w="3918" w:type="pct"/>
            <w:gridSpan w:val="8"/>
            <w:vAlign w:val="center"/>
          </w:tcPr>
          <w:p w:rsidR="00E64877" w:rsidRPr="004134CB" w:rsidRDefault="00E64877" w:rsidP="00E64877">
            <w:pPr>
              <w:numPr>
                <w:ilvl w:val="0"/>
                <w:numId w:val="4"/>
              </w:numPr>
              <w:tabs>
                <w:tab w:val="clear" w:pos="450"/>
                <w:tab w:val="num" w:pos="324"/>
                <w:tab w:val="num" w:pos="927"/>
              </w:tabs>
              <w:ind w:left="927" w:hanging="720"/>
              <w:jc w:val="both"/>
              <w:rPr>
                <w:sz w:val="18"/>
                <w:szCs w:val="18"/>
                <w:lang w:val="ru-RU"/>
              </w:rPr>
            </w:pPr>
            <w:r w:rsidRPr="004134CB">
              <w:rPr>
                <w:sz w:val="18"/>
                <w:szCs w:val="18"/>
                <w:lang w:val="ru-RU"/>
              </w:rPr>
              <w:t>Постоянное развитие взаимодействия и сотрудничества с иными правоохранительными органами в области борьбы с явлением преступности и обеспечения правового порядка;</w:t>
            </w:r>
          </w:p>
          <w:p w:rsidR="00E64877" w:rsidRPr="004134CB" w:rsidRDefault="00E64877" w:rsidP="00E64877">
            <w:pPr>
              <w:numPr>
                <w:ilvl w:val="0"/>
                <w:numId w:val="4"/>
              </w:numPr>
              <w:tabs>
                <w:tab w:val="clear" w:pos="450"/>
                <w:tab w:val="num" w:pos="324"/>
                <w:tab w:val="num" w:pos="927"/>
              </w:tabs>
              <w:ind w:left="927" w:hanging="720"/>
              <w:jc w:val="both"/>
              <w:rPr>
                <w:sz w:val="18"/>
                <w:szCs w:val="18"/>
                <w:lang w:val="ru-RU"/>
              </w:rPr>
            </w:pPr>
            <w:r w:rsidRPr="004134CB">
              <w:rPr>
                <w:sz w:val="18"/>
                <w:szCs w:val="18"/>
                <w:lang w:val="ru-RU"/>
              </w:rPr>
              <w:lastRenderedPageBreak/>
              <w:t>Разработка и практическое применение новых методов расследования и борьбы с преступлениями по пыткам, торговле людьми, коррупции, контрабанды;</w:t>
            </w:r>
          </w:p>
          <w:p w:rsidR="00E64877" w:rsidRPr="004134CB" w:rsidRDefault="00E64877" w:rsidP="00E64877">
            <w:pPr>
              <w:numPr>
                <w:ilvl w:val="0"/>
                <w:numId w:val="4"/>
              </w:numPr>
              <w:tabs>
                <w:tab w:val="clear" w:pos="450"/>
                <w:tab w:val="num" w:pos="324"/>
                <w:tab w:val="num" w:pos="927"/>
              </w:tabs>
              <w:ind w:left="927" w:hanging="720"/>
              <w:jc w:val="both"/>
              <w:rPr>
                <w:sz w:val="18"/>
                <w:szCs w:val="18"/>
                <w:lang w:val="ru-RU"/>
              </w:rPr>
            </w:pPr>
            <w:r w:rsidRPr="004134CB">
              <w:rPr>
                <w:sz w:val="18"/>
                <w:szCs w:val="18"/>
                <w:lang w:val="ru-RU"/>
              </w:rPr>
              <w:t>Повышение ответственности государственных обвинителей и прокуроров относительно снижения числа оправдательных приговоров.</w:t>
            </w:r>
          </w:p>
        </w:tc>
      </w:tr>
      <w:tr w:rsidR="00E64877" w:rsidRPr="004134CB" w:rsidTr="00E64877">
        <w:trPr>
          <w:trHeight w:val="266"/>
        </w:trPr>
        <w:tc>
          <w:tcPr>
            <w:tcW w:w="1082" w:type="pct"/>
            <w:gridSpan w:val="2"/>
            <w:vMerge w:val="restart"/>
            <w:vAlign w:val="center"/>
          </w:tcPr>
          <w:p w:rsidR="00E64877" w:rsidRPr="004134CB" w:rsidRDefault="00E64877" w:rsidP="00E64877">
            <w:pPr>
              <w:jc w:val="center"/>
              <w:rPr>
                <w:b/>
                <w:bCs/>
                <w:sz w:val="18"/>
                <w:szCs w:val="18"/>
              </w:rPr>
            </w:pPr>
            <w:r w:rsidRPr="004134CB">
              <w:rPr>
                <w:b/>
                <w:bCs/>
                <w:sz w:val="18"/>
                <w:szCs w:val="18"/>
              </w:rPr>
              <w:lastRenderedPageBreak/>
              <w:t>II. Качественные показатели</w:t>
            </w:r>
          </w:p>
        </w:tc>
        <w:tc>
          <w:tcPr>
            <w:tcW w:w="590"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635" w:type="pct"/>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1953"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41"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450"/>
        </w:trPr>
        <w:tc>
          <w:tcPr>
            <w:tcW w:w="1082" w:type="pct"/>
            <w:gridSpan w:val="2"/>
            <w:vMerge/>
            <w:vAlign w:val="center"/>
          </w:tcPr>
          <w:p w:rsidR="00E64877" w:rsidRPr="004134CB" w:rsidRDefault="00E64877" w:rsidP="00E64877">
            <w:pPr>
              <w:jc w:val="center"/>
              <w:rPr>
                <w:b/>
                <w:bCs/>
                <w:sz w:val="18"/>
                <w:szCs w:val="18"/>
                <w:lang w:val="ru-RU"/>
              </w:rPr>
            </w:pPr>
          </w:p>
        </w:tc>
        <w:tc>
          <w:tcPr>
            <w:tcW w:w="590" w:type="pct"/>
            <w:vMerge/>
            <w:vAlign w:val="center"/>
          </w:tcPr>
          <w:p w:rsidR="00E64877" w:rsidRPr="004134CB" w:rsidRDefault="00E64877" w:rsidP="00E64877">
            <w:pPr>
              <w:jc w:val="center"/>
              <w:rPr>
                <w:b/>
                <w:sz w:val="18"/>
                <w:szCs w:val="18"/>
                <w:lang w:val="ru-RU"/>
              </w:rPr>
            </w:pPr>
          </w:p>
        </w:tc>
        <w:tc>
          <w:tcPr>
            <w:tcW w:w="635" w:type="pct"/>
            <w:vMerge/>
            <w:vAlign w:val="center"/>
          </w:tcPr>
          <w:p w:rsidR="00E64877" w:rsidRPr="004134CB" w:rsidRDefault="00E64877" w:rsidP="00E64877">
            <w:pPr>
              <w:jc w:val="center"/>
              <w:rPr>
                <w:b/>
                <w:bCs/>
                <w:sz w:val="18"/>
                <w:szCs w:val="18"/>
                <w:lang w:val="ru-RU"/>
              </w:rPr>
            </w:pPr>
          </w:p>
        </w:tc>
        <w:tc>
          <w:tcPr>
            <w:tcW w:w="577"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635"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41"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41"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455"/>
        </w:trPr>
        <w:tc>
          <w:tcPr>
            <w:tcW w:w="1082" w:type="pct"/>
            <w:gridSpan w:val="2"/>
            <w:vMerge/>
            <w:vAlign w:val="center"/>
          </w:tcPr>
          <w:p w:rsidR="00E64877" w:rsidRPr="004134CB" w:rsidRDefault="00E64877" w:rsidP="00E64877">
            <w:pPr>
              <w:jc w:val="center"/>
              <w:rPr>
                <w:b/>
                <w:bCs/>
                <w:sz w:val="18"/>
                <w:szCs w:val="18"/>
                <w:lang w:val="ru-RU"/>
              </w:rPr>
            </w:pPr>
          </w:p>
        </w:tc>
        <w:tc>
          <w:tcPr>
            <w:tcW w:w="590" w:type="pct"/>
            <w:vMerge/>
            <w:vAlign w:val="center"/>
          </w:tcPr>
          <w:p w:rsidR="00E64877" w:rsidRPr="004134CB" w:rsidRDefault="00E64877" w:rsidP="00E64877">
            <w:pPr>
              <w:jc w:val="center"/>
              <w:rPr>
                <w:b/>
                <w:sz w:val="18"/>
                <w:szCs w:val="18"/>
                <w:lang w:val="ru-RU"/>
              </w:rPr>
            </w:pPr>
          </w:p>
        </w:tc>
        <w:tc>
          <w:tcPr>
            <w:tcW w:w="635" w:type="pct"/>
            <w:vMerge/>
            <w:vAlign w:val="center"/>
          </w:tcPr>
          <w:p w:rsidR="00E64877" w:rsidRPr="004134CB" w:rsidRDefault="00E64877" w:rsidP="00E64877">
            <w:pPr>
              <w:jc w:val="center"/>
              <w:rPr>
                <w:b/>
                <w:bCs/>
                <w:sz w:val="18"/>
                <w:szCs w:val="18"/>
                <w:lang w:val="ru-RU"/>
              </w:rPr>
            </w:pPr>
          </w:p>
        </w:tc>
        <w:tc>
          <w:tcPr>
            <w:tcW w:w="577" w:type="pct"/>
            <w:vMerge/>
            <w:vAlign w:val="center"/>
          </w:tcPr>
          <w:p w:rsidR="00E64877" w:rsidRPr="004134CB" w:rsidRDefault="00E64877" w:rsidP="00E64877">
            <w:pPr>
              <w:jc w:val="center"/>
              <w:rPr>
                <w:b/>
                <w:bCs/>
                <w:sz w:val="18"/>
                <w:szCs w:val="18"/>
                <w:lang w:val="ru-RU"/>
              </w:rPr>
            </w:pPr>
          </w:p>
        </w:tc>
        <w:tc>
          <w:tcPr>
            <w:tcW w:w="635" w:type="pct"/>
            <w:vMerge/>
            <w:vAlign w:val="center"/>
          </w:tcPr>
          <w:p w:rsidR="00E64877" w:rsidRPr="004134CB" w:rsidRDefault="00E64877" w:rsidP="00E64877">
            <w:pPr>
              <w:jc w:val="center"/>
              <w:rPr>
                <w:b/>
                <w:bCs/>
                <w:sz w:val="18"/>
                <w:szCs w:val="18"/>
                <w:lang w:val="ru-RU"/>
              </w:rPr>
            </w:pPr>
          </w:p>
        </w:tc>
        <w:tc>
          <w:tcPr>
            <w:tcW w:w="472" w:type="pct"/>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269" w:type="pct"/>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434" w:type="pct"/>
            <w:vAlign w:val="center"/>
          </w:tcPr>
          <w:p w:rsidR="00E64877" w:rsidRPr="004134CB" w:rsidRDefault="00E64877" w:rsidP="00E64877">
            <w:pPr>
              <w:jc w:val="center"/>
              <w:rPr>
                <w:b/>
                <w:bCs/>
                <w:sz w:val="18"/>
                <w:szCs w:val="18"/>
              </w:rPr>
            </w:pPr>
            <w:r w:rsidRPr="004134CB">
              <w:rPr>
                <w:b/>
                <w:bCs/>
                <w:sz w:val="18"/>
                <w:szCs w:val="18"/>
              </w:rPr>
              <w:t>сумма</w:t>
            </w:r>
          </w:p>
        </w:tc>
        <w:tc>
          <w:tcPr>
            <w:tcW w:w="307" w:type="pct"/>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839"/>
        </w:trPr>
        <w:tc>
          <w:tcPr>
            <w:tcW w:w="227" w:type="pct"/>
            <w:vMerge w:val="restart"/>
            <w:textDirection w:val="btLr"/>
            <w:vAlign w:val="center"/>
          </w:tcPr>
          <w:p w:rsidR="00E64877" w:rsidRPr="004134CB" w:rsidRDefault="00E64877" w:rsidP="00E64877">
            <w:pPr>
              <w:jc w:val="center"/>
              <w:rPr>
                <w:sz w:val="18"/>
                <w:szCs w:val="18"/>
              </w:rPr>
            </w:pPr>
            <w:r w:rsidRPr="004134CB">
              <w:rPr>
                <w:sz w:val="18"/>
                <w:szCs w:val="18"/>
              </w:rPr>
              <w:t>результат</w:t>
            </w:r>
          </w:p>
        </w:tc>
        <w:tc>
          <w:tcPr>
            <w:tcW w:w="855" w:type="pct"/>
            <w:vAlign w:val="center"/>
          </w:tcPr>
          <w:p w:rsidR="00E64877" w:rsidRPr="004134CB" w:rsidRDefault="00E64877" w:rsidP="00E64877">
            <w:pPr>
              <w:rPr>
                <w:sz w:val="18"/>
                <w:szCs w:val="18"/>
                <w:lang w:val="ru-RU"/>
              </w:rPr>
            </w:pPr>
            <w:r w:rsidRPr="004134CB">
              <w:rPr>
                <w:sz w:val="18"/>
                <w:szCs w:val="18"/>
                <w:lang w:val="ru-RU"/>
              </w:rPr>
              <w:t xml:space="preserve">1. Число проверок по различным разделам, в особенности по соблюдению права на охрану здоровья, права на здоровую окружающую среду, права на истребование, права на труд и охрану труда, некоторые области, включенные в право на социальную защиту </w:t>
            </w:r>
          </w:p>
        </w:tc>
        <w:tc>
          <w:tcPr>
            <w:tcW w:w="590" w:type="pct"/>
            <w:vAlign w:val="center"/>
          </w:tcPr>
          <w:p w:rsidR="00E64877" w:rsidRPr="004134CB" w:rsidRDefault="00E64877" w:rsidP="00E64877">
            <w:pPr>
              <w:jc w:val="center"/>
              <w:rPr>
                <w:sz w:val="18"/>
                <w:szCs w:val="18"/>
              </w:rPr>
            </w:pPr>
            <w:r w:rsidRPr="004134CB">
              <w:rPr>
                <w:sz w:val="18"/>
                <w:szCs w:val="18"/>
              </w:rPr>
              <w:t>Число проверок</w:t>
            </w:r>
          </w:p>
        </w:tc>
        <w:tc>
          <w:tcPr>
            <w:tcW w:w="635" w:type="pct"/>
            <w:vAlign w:val="center"/>
          </w:tcPr>
          <w:p w:rsidR="00E64877" w:rsidRPr="004134CB" w:rsidRDefault="00E64877" w:rsidP="00E64877">
            <w:pPr>
              <w:jc w:val="center"/>
              <w:rPr>
                <w:sz w:val="18"/>
                <w:szCs w:val="18"/>
              </w:rPr>
            </w:pPr>
            <w:r w:rsidRPr="004134CB">
              <w:rPr>
                <w:sz w:val="18"/>
                <w:szCs w:val="18"/>
              </w:rPr>
              <w:t>3620</w:t>
            </w:r>
          </w:p>
        </w:tc>
        <w:tc>
          <w:tcPr>
            <w:tcW w:w="577" w:type="pct"/>
            <w:vAlign w:val="center"/>
          </w:tcPr>
          <w:p w:rsidR="00E64877" w:rsidRPr="004134CB" w:rsidRDefault="00E64877" w:rsidP="00E64877">
            <w:pPr>
              <w:jc w:val="center"/>
              <w:rPr>
                <w:sz w:val="18"/>
                <w:szCs w:val="18"/>
              </w:rPr>
            </w:pPr>
            <w:r w:rsidRPr="004134CB">
              <w:rPr>
                <w:sz w:val="18"/>
                <w:szCs w:val="18"/>
              </w:rPr>
              <w:t>3620</w:t>
            </w:r>
          </w:p>
        </w:tc>
        <w:tc>
          <w:tcPr>
            <w:tcW w:w="635" w:type="pct"/>
            <w:vAlign w:val="center"/>
          </w:tcPr>
          <w:p w:rsidR="00E64877" w:rsidRPr="004134CB" w:rsidRDefault="00E64877" w:rsidP="00E64877">
            <w:pPr>
              <w:jc w:val="center"/>
              <w:rPr>
                <w:sz w:val="18"/>
                <w:szCs w:val="18"/>
              </w:rPr>
            </w:pPr>
            <w:r w:rsidRPr="004134CB">
              <w:rPr>
                <w:sz w:val="18"/>
                <w:szCs w:val="18"/>
              </w:rPr>
              <w:t>3620</w:t>
            </w:r>
          </w:p>
        </w:tc>
        <w:tc>
          <w:tcPr>
            <w:tcW w:w="472" w:type="pct"/>
            <w:vAlign w:val="center"/>
          </w:tcPr>
          <w:p w:rsidR="00E64877" w:rsidRPr="004134CB" w:rsidRDefault="00E64877" w:rsidP="00E64877">
            <w:pPr>
              <w:jc w:val="center"/>
              <w:rPr>
                <w:sz w:val="18"/>
                <w:szCs w:val="18"/>
              </w:rPr>
            </w:pPr>
          </w:p>
        </w:tc>
        <w:tc>
          <w:tcPr>
            <w:tcW w:w="269" w:type="pct"/>
            <w:vAlign w:val="center"/>
          </w:tcPr>
          <w:p w:rsidR="00E64877" w:rsidRPr="004134CB" w:rsidRDefault="00E64877" w:rsidP="00E64877">
            <w:pPr>
              <w:jc w:val="center"/>
              <w:rPr>
                <w:sz w:val="18"/>
                <w:szCs w:val="18"/>
              </w:rPr>
            </w:pPr>
          </w:p>
        </w:tc>
        <w:tc>
          <w:tcPr>
            <w:tcW w:w="434" w:type="pct"/>
            <w:vAlign w:val="center"/>
          </w:tcPr>
          <w:p w:rsidR="00E64877" w:rsidRPr="004134CB" w:rsidRDefault="00E64877" w:rsidP="00E64877">
            <w:pPr>
              <w:jc w:val="center"/>
              <w:rPr>
                <w:sz w:val="18"/>
                <w:szCs w:val="18"/>
              </w:rPr>
            </w:pPr>
          </w:p>
        </w:tc>
        <w:tc>
          <w:tcPr>
            <w:tcW w:w="307" w:type="pct"/>
            <w:vAlign w:val="center"/>
          </w:tcPr>
          <w:p w:rsidR="00E64877" w:rsidRPr="004134CB" w:rsidRDefault="00E64877" w:rsidP="00E64877">
            <w:pPr>
              <w:jc w:val="center"/>
              <w:rPr>
                <w:sz w:val="18"/>
                <w:szCs w:val="18"/>
              </w:rPr>
            </w:pPr>
          </w:p>
        </w:tc>
      </w:tr>
      <w:tr w:rsidR="00E64877" w:rsidRPr="004134CB" w:rsidTr="00E64877">
        <w:trPr>
          <w:trHeight w:val="519"/>
        </w:trPr>
        <w:tc>
          <w:tcPr>
            <w:tcW w:w="227" w:type="pct"/>
            <w:vMerge/>
            <w:vAlign w:val="center"/>
          </w:tcPr>
          <w:p w:rsidR="00E64877" w:rsidRPr="004134CB" w:rsidRDefault="00E64877" w:rsidP="00E64877">
            <w:pPr>
              <w:rPr>
                <w:sz w:val="18"/>
                <w:szCs w:val="18"/>
              </w:rPr>
            </w:pPr>
          </w:p>
        </w:tc>
        <w:tc>
          <w:tcPr>
            <w:tcW w:w="855" w:type="pct"/>
            <w:vAlign w:val="center"/>
          </w:tcPr>
          <w:p w:rsidR="00E64877" w:rsidRPr="004134CB" w:rsidRDefault="00E64877" w:rsidP="00E64877">
            <w:pPr>
              <w:rPr>
                <w:sz w:val="18"/>
                <w:szCs w:val="18"/>
                <w:lang w:val="ru-RU"/>
              </w:rPr>
            </w:pPr>
            <w:r w:rsidRPr="004134CB">
              <w:rPr>
                <w:sz w:val="18"/>
                <w:szCs w:val="18"/>
                <w:lang w:val="ru-RU"/>
              </w:rPr>
              <w:t>2. Рассмотрение прокурорами производств о правонарушениях.</w:t>
            </w:r>
          </w:p>
        </w:tc>
        <w:tc>
          <w:tcPr>
            <w:tcW w:w="590" w:type="pct"/>
            <w:vAlign w:val="center"/>
          </w:tcPr>
          <w:p w:rsidR="00E64877" w:rsidRPr="004134CB" w:rsidRDefault="00E64877" w:rsidP="00E64877">
            <w:pPr>
              <w:jc w:val="center"/>
              <w:rPr>
                <w:sz w:val="18"/>
                <w:szCs w:val="18"/>
              </w:rPr>
            </w:pPr>
            <w:r w:rsidRPr="004134CB">
              <w:rPr>
                <w:sz w:val="18"/>
                <w:szCs w:val="18"/>
              </w:rPr>
              <w:t>Кол-во производств</w:t>
            </w:r>
          </w:p>
        </w:tc>
        <w:tc>
          <w:tcPr>
            <w:tcW w:w="635" w:type="pct"/>
            <w:vAlign w:val="center"/>
          </w:tcPr>
          <w:p w:rsidR="00E64877" w:rsidRPr="004134CB" w:rsidRDefault="00E64877" w:rsidP="00E64877">
            <w:pPr>
              <w:jc w:val="center"/>
              <w:rPr>
                <w:sz w:val="18"/>
                <w:szCs w:val="18"/>
              </w:rPr>
            </w:pPr>
            <w:r w:rsidRPr="004134CB">
              <w:rPr>
                <w:sz w:val="18"/>
                <w:szCs w:val="18"/>
              </w:rPr>
              <w:t>4000</w:t>
            </w:r>
          </w:p>
        </w:tc>
        <w:tc>
          <w:tcPr>
            <w:tcW w:w="577" w:type="pct"/>
            <w:vAlign w:val="center"/>
          </w:tcPr>
          <w:p w:rsidR="00E64877" w:rsidRPr="004134CB" w:rsidRDefault="00E64877" w:rsidP="00E64877">
            <w:pPr>
              <w:jc w:val="center"/>
              <w:rPr>
                <w:sz w:val="18"/>
                <w:szCs w:val="18"/>
              </w:rPr>
            </w:pPr>
            <w:r w:rsidRPr="004134CB">
              <w:rPr>
                <w:sz w:val="18"/>
                <w:szCs w:val="18"/>
              </w:rPr>
              <w:t>4000</w:t>
            </w:r>
          </w:p>
        </w:tc>
        <w:tc>
          <w:tcPr>
            <w:tcW w:w="635" w:type="pct"/>
            <w:vAlign w:val="center"/>
          </w:tcPr>
          <w:p w:rsidR="00E64877" w:rsidRPr="004134CB" w:rsidRDefault="00E64877" w:rsidP="00E64877">
            <w:pPr>
              <w:jc w:val="center"/>
              <w:rPr>
                <w:sz w:val="18"/>
                <w:szCs w:val="18"/>
              </w:rPr>
            </w:pPr>
            <w:r w:rsidRPr="004134CB">
              <w:rPr>
                <w:sz w:val="18"/>
                <w:szCs w:val="18"/>
              </w:rPr>
              <w:t>4000</w:t>
            </w:r>
          </w:p>
        </w:tc>
        <w:tc>
          <w:tcPr>
            <w:tcW w:w="472" w:type="pct"/>
            <w:vAlign w:val="center"/>
          </w:tcPr>
          <w:p w:rsidR="00E64877" w:rsidRPr="004134CB" w:rsidRDefault="00E64877" w:rsidP="00E64877">
            <w:pPr>
              <w:jc w:val="center"/>
              <w:rPr>
                <w:sz w:val="18"/>
                <w:szCs w:val="18"/>
              </w:rPr>
            </w:pPr>
          </w:p>
        </w:tc>
        <w:tc>
          <w:tcPr>
            <w:tcW w:w="269" w:type="pct"/>
            <w:vAlign w:val="center"/>
          </w:tcPr>
          <w:p w:rsidR="00E64877" w:rsidRPr="004134CB" w:rsidRDefault="00E64877" w:rsidP="00E64877">
            <w:pPr>
              <w:jc w:val="center"/>
              <w:rPr>
                <w:sz w:val="18"/>
                <w:szCs w:val="18"/>
              </w:rPr>
            </w:pPr>
          </w:p>
        </w:tc>
        <w:tc>
          <w:tcPr>
            <w:tcW w:w="434" w:type="pct"/>
            <w:vAlign w:val="center"/>
          </w:tcPr>
          <w:p w:rsidR="00E64877" w:rsidRPr="004134CB" w:rsidRDefault="00E64877" w:rsidP="00E64877">
            <w:pPr>
              <w:jc w:val="center"/>
              <w:rPr>
                <w:sz w:val="18"/>
                <w:szCs w:val="18"/>
              </w:rPr>
            </w:pPr>
          </w:p>
        </w:tc>
        <w:tc>
          <w:tcPr>
            <w:tcW w:w="307" w:type="pct"/>
            <w:vAlign w:val="center"/>
          </w:tcPr>
          <w:p w:rsidR="00E64877" w:rsidRPr="004134CB" w:rsidRDefault="00E64877" w:rsidP="00E64877">
            <w:pPr>
              <w:jc w:val="center"/>
              <w:rPr>
                <w:sz w:val="18"/>
                <w:szCs w:val="18"/>
              </w:rPr>
            </w:pPr>
          </w:p>
        </w:tc>
      </w:tr>
      <w:tr w:rsidR="00E64877" w:rsidRPr="004134CB" w:rsidTr="00E64877">
        <w:trPr>
          <w:trHeight w:val="530"/>
        </w:trPr>
        <w:tc>
          <w:tcPr>
            <w:tcW w:w="227" w:type="pct"/>
            <w:vMerge w:val="restart"/>
            <w:textDirection w:val="btLr"/>
          </w:tcPr>
          <w:p w:rsidR="00E64877" w:rsidRPr="004134CB" w:rsidRDefault="00E64877" w:rsidP="00E64877">
            <w:pPr>
              <w:ind w:left="113" w:right="113"/>
              <w:jc w:val="center"/>
              <w:rPr>
                <w:sz w:val="18"/>
                <w:szCs w:val="18"/>
              </w:rPr>
            </w:pPr>
            <w:r w:rsidRPr="004134CB">
              <w:rPr>
                <w:sz w:val="18"/>
                <w:szCs w:val="18"/>
              </w:rPr>
              <w:t>продукт</w:t>
            </w:r>
          </w:p>
        </w:tc>
        <w:tc>
          <w:tcPr>
            <w:tcW w:w="855" w:type="pct"/>
            <w:vAlign w:val="center"/>
          </w:tcPr>
          <w:p w:rsidR="00E64877" w:rsidRPr="004134CB" w:rsidRDefault="00E64877" w:rsidP="00E64877">
            <w:pPr>
              <w:rPr>
                <w:sz w:val="18"/>
                <w:szCs w:val="18"/>
                <w:lang w:val="ru-RU"/>
              </w:rPr>
            </w:pPr>
            <w:r w:rsidRPr="004134CB">
              <w:rPr>
                <w:sz w:val="18"/>
                <w:szCs w:val="18"/>
                <w:lang w:val="ru-RU"/>
              </w:rPr>
              <w:t>1.Кол-во уголовных дел с аспектом пыток</w:t>
            </w:r>
          </w:p>
        </w:tc>
        <w:tc>
          <w:tcPr>
            <w:tcW w:w="590" w:type="pct"/>
            <w:vAlign w:val="center"/>
          </w:tcPr>
          <w:p w:rsidR="00E64877" w:rsidRPr="004134CB" w:rsidRDefault="00E64877" w:rsidP="00E64877">
            <w:pPr>
              <w:jc w:val="center"/>
              <w:rPr>
                <w:sz w:val="18"/>
                <w:szCs w:val="18"/>
              </w:rPr>
            </w:pPr>
            <w:r w:rsidRPr="004134CB">
              <w:rPr>
                <w:sz w:val="18"/>
                <w:szCs w:val="18"/>
              </w:rPr>
              <w:t>Кол-во дел</w:t>
            </w:r>
          </w:p>
        </w:tc>
        <w:tc>
          <w:tcPr>
            <w:tcW w:w="635" w:type="pct"/>
            <w:vAlign w:val="center"/>
          </w:tcPr>
          <w:p w:rsidR="00E64877" w:rsidRPr="004134CB" w:rsidRDefault="00E64877" w:rsidP="00E64877">
            <w:pPr>
              <w:jc w:val="center"/>
              <w:rPr>
                <w:sz w:val="18"/>
                <w:szCs w:val="18"/>
              </w:rPr>
            </w:pPr>
            <w:r w:rsidRPr="004134CB">
              <w:rPr>
                <w:sz w:val="18"/>
                <w:szCs w:val="18"/>
              </w:rPr>
              <w:t>42</w:t>
            </w:r>
          </w:p>
        </w:tc>
        <w:tc>
          <w:tcPr>
            <w:tcW w:w="577" w:type="pct"/>
            <w:vAlign w:val="center"/>
          </w:tcPr>
          <w:p w:rsidR="00E64877" w:rsidRPr="004134CB" w:rsidRDefault="00E64877" w:rsidP="00E64877">
            <w:pPr>
              <w:jc w:val="center"/>
              <w:rPr>
                <w:sz w:val="18"/>
                <w:szCs w:val="18"/>
              </w:rPr>
            </w:pPr>
            <w:r w:rsidRPr="004134CB">
              <w:rPr>
                <w:sz w:val="18"/>
                <w:szCs w:val="18"/>
              </w:rPr>
              <w:t>42</w:t>
            </w:r>
          </w:p>
        </w:tc>
        <w:tc>
          <w:tcPr>
            <w:tcW w:w="635" w:type="pct"/>
            <w:vAlign w:val="center"/>
          </w:tcPr>
          <w:p w:rsidR="00E64877" w:rsidRPr="004134CB" w:rsidRDefault="00E64877" w:rsidP="00E64877">
            <w:pPr>
              <w:jc w:val="center"/>
              <w:rPr>
                <w:sz w:val="18"/>
                <w:szCs w:val="18"/>
              </w:rPr>
            </w:pPr>
            <w:r w:rsidRPr="004134CB">
              <w:rPr>
                <w:sz w:val="18"/>
                <w:szCs w:val="18"/>
              </w:rPr>
              <w:t>42</w:t>
            </w:r>
          </w:p>
        </w:tc>
        <w:tc>
          <w:tcPr>
            <w:tcW w:w="472" w:type="pct"/>
            <w:vAlign w:val="center"/>
          </w:tcPr>
          <w:p w:rsidR="00E64877" w:rsidRPr="004134CB" w:rsidRDefault="00E64877" w:rsidP="00E64877">
            <w:pPr>
              <w:jc w:val="center"/>
              <w:rPr>
                <w:sz w:val="18"/>
                <w:szCs w:val="18"/>
              </w:rPr>
            </w:pPr>
          </w:p>
        </w:tc>
        <w:tc>
          <w:tcPr>
            <w:tcW w:w="269" w:type="pct"/>
            <w:vAlign w:val="center"/>
          </w:tcPr>
          <w:p w:rsidR="00E64877" w:rsidRPr="004134CB" w:rsidRDefault="00E64877" w:rsidP="00E64877">
            <w:pPr>
              <w:jc w:val="center"/>
              <w:rPr>
                <w:sz w:val="18"/>
                <w:szCs w:val="18"/>
              </w:rPr>
            </w:pPr>
          </w:p>
        </w:tc>
        <w:tc>
          <w:tcPr>
            <w:tcW w:w="434" w:type="pct"/>
            <w:vAlign w:val="center"/>
          </w:tcPr>
          <w:p w:rsidR="00E64877" w:rsidRPr="004134CB" w:rsidRDefault="00E64877" w:rsidP="00E64877">
            <w:pPr>
              <w:jc w:val="center"/>
              <w:rPr>
                <w:sz w:val="18"/>
                <w:szCs w:val="18"/>
              </w:rPr>
            </w:pPr>
          </w:p>
        </w:tc>
        <w:tc>
          <w:tcPr>
            <w:tcW w:w="307" w:type="pct"/>
            <w:vAlign w:val="center"/>
          </w:tcPr>
          <w:p w:rsidR="00E64877" w:rsidRPr="004134CB" w:rsidRDefault="00E64877" w:rsidP="00E64877">
            <w:pPr>
              <w:jc w:val="center"/>
              <w:rPr>
                <w:sz w:val="18"/>
                <w:szCs w:val="18"/>
              </w:rPr>
            </w:pPr>
          </w:p>
        </w:tc>
      </w:tr>
      <w:tr w:rsidR="00E64877" w:rsidRPr="004134CB" w:rsidTr="00E64877">
        <w:trPr>
          <w:trHeight w:val="144"/>
        </w:trPr>
        <w:tc>
          <w:tcPr>
            <w:tcW w:w="227" w:type="pct"/>
            <w:vMerge/>
            <w:vAlign w:val="center"/>
          </w:tcPr>
          <w:p w:rsidR="00E64877" w:rsidRPr="004134CB" w:rsidRDefault="00E64877" w:rsidP="00E64877">
            <w:pPr>
              <w:rPr>
                <w:sz w:val="18"/>
                <w:szCs w:val="18"/>
              </w:rPr>
            </w:pPr>
          </w:p>
        </w:tc>
        <w:tc>
          <w:tcPr>
            <w:tcW w:w="855" w:type="pct"/>
            <w:vAlign w:val="center"/>
          </w:tcPr>
          <w:p w:rsidR="00E64877" w:rsidRPr="004134CB" w:rsidRDefault="00E64877" w:rsidP="00E64877">
            <w:pPr>
              <w:rPr>
                <w:sz w:val="18"/>
                <w:szCs w:val="18"/>
                <w:lang w:val="ru-RU"/>
              </w:rPr>
            </w:pPr>
            <w:r w:rsidRPr="004134CB">
              <w:rPr>
                <w:sz w:val="18"/>
                <w:szCs w:val="18"/>
                <w:lang w:val="ru-RU"/>
              </w:rPr>
              <w:t>2. Возбуждение уголовного преследования в случаях производств о правонарушениях</w:t>
            </w:r>
          </w:p>
        </w:tc>
        <w:tc>
          <w:tcPr>
            <w:tcW w:w="590" w:type="pct"/>
            <w:vAlign w:val="center"/>
          </w:tcPr>
          <w:p w:rsidR="00E64877" w:rsidRPr="004134CB" w:rsidRDefault="00E64877" w:rsidP="00E64877">
            <w:pPr>
              <w:jc w:val="center"/>
              <w:rPr>
                <w:sz w:val="18"/>
                <w:szCs w:val="18"/>
              </w:rPr>
            </w:pPr>
            <w:r w:rsidRPr="004134CB">
              <w:rPr>
                <w:sz w:val="18"/>
                <w:szCs w:val="18"/>
              </w:rPr>
              <w:t>Кол-во дел</w:t>
            </w:r>
          </w:p>
        </w:tc>
        <w:tc>
          <w:tcPr>
            <w:tcW w:w="635" w:type="pct"/>
            <w:vAlign w:val="center"/>
          </w:tcPr>
          <w:p w:rsidR="00E64877" w:rsidRPr="004134CB" w:rsidRDefault="00E64877" w:rsidP="00E64877">
            <w:pPr>
              <w:jc w:val="center"/>
              <w:rPr>
                <w:sz w:val="18"/>
                <w:szCs w:val="18"/>
              </w:rPr>
            </w:pPr>
            <w:r w:rsidRPr="004134CB">
              <w:rPr>
                <w:sz w:val="18"/>
                <w:szCs w:val="18"/>
              </w:rPr>
              <w:t>470</w:t>
            </w:r>
          </w:p>
        </w:tc>
        <w:tc>
          <w:tcPr>
            <w:tcW w:w="577" w:type="pct"/>
            <w:vAlign w:val="center"/>
          </w:tcPr>
          <w:p w:rsidR="00E64877" w:rsidRPr="004134CB" w:rsidRDefault="00E64877" w:rsidP="00E64877">
            <w:pPr>
              <w:jc w:val="center"/>
              <w:rPr>
                <w:sz w:val="18"/>
                <w:szCs w:val="18"/>
              </w:rPr>
            </w:pPr>
            <w:r w:rsidRPr="004134CB">
              <w:rPr>
                <w:sz w:val="18"/>
                <w:szCs w:val="18"/>
              </w:rPr>
              <w:t>470</w:t>
            </w:r>
          </w:p>
        </w:tc>
        <w:tc>
          <w:tcPr>
            <w:tcW w:w="635" w:type="pct"/>
            <w:vAlign w:val="center"/>
          </w:tcPr>
          <w:p w:rsidR="00E64877" w:rsidRPr="004134CB" w:rsidRDefault="00E64877" w:rsidP="00E64877">
            <w:pPr>
              <w:jc w:val="center"/>
              <w:rPr>
                <w:sz w:val="18"/>
                <w:szCs w:val="18"/>
              </w:rPr>
            </w:pPr>
            <w:r w:rsidRPr="004134CB">
              <w:rPr>
                <w:sz w:val="18"/>
                <w:szCs w:val="18"/>
              </w:rPr>
              <w:t>470</w:t>
            </w:r>
          </w:p>
        </w:tc>
        <w:tc>
          <w:tcPr>
            <w:tcW w:w="472" w:type="pct"/>
            <w:vAlign w:val="center"/>
          </w:tcPr>
          <w:p w:rsidR="00E64877" w:rsidRPr="004134CB" w:rsidRDefault="00E64877" w:rsidP="00E64877">
            <w:pPr>
              <w:jc w:val="center"/>
              <w:rPr>
                <w:sz w:val="18"/>
                <w:szCs w:val="18"/>
              </w:rPr>
            </w:pPr>
          </w:p>
        </w:tc>
        <w:tc>
          <w:tcPr>
            <w:tcW w:w="269" w:type="pct"/>
            <w:vAlign w:val="center"/>
          </w:tcPr>
          <w:p w:rsidR="00E64877" w:rsidRPr="004134CB" w:rsidRDefault="00E64877" w:rsidP="00E64877">
            <w:pPr>
              <w:jc w:val="center"/>
              <w:rPr>
                <w:sz w:val="18"/>
                <w:szCs w:val="18"/>
              </w:rPr>
            </w:pPr>
          </w:p>
        </w:tc>
        <w:tc>
          <w:tcPr>
            <w:tcW w:w="434" w:type="pct"/>
            <w:vAlign w:val="center"/>
          </w:tcPr>
          <w:p w:rsidR="00E64877" w:rsidRPr="004134CB" w:rsidRDefault="00E64877" w:rsidP="00E64877">
            <w:pPr>
              <w:tabs>
                <w:tab w:val="left" w:pos="1689"/>
              </w:tabs>
              <w:jc w:val="center"/>
              <w:rPr>
                <w:bCs/>
                <w:sz w:val="18"/>
                <w:szCs w:val="18"/>
              </w:rPr>
            </w:pPr>
          </w:p>
        </w:tc>
        <w:tc>
          <w:tcPr>
            <w:tcW w:w="307"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1376"/>
        </w:trPr>
        <w:tc>
          <w:tcPr>
            <w:tcW w:w="227" w:type="pct"/>
            <w:textDirection w:val="btLr"/>
            <w:vAlign w:val="center"/>
          </w:tcPr>
          <w:p w:rsidR="00E64877" w:rsidRPr="004134CB" w:rsidRDefault="00E64877" w:rsidP="00E64877">
            <w:pPr>
              <w:jc w:val="center"/>
              <w:rPr>
                <w:sz w:val="18"/>
                <w:szCs w:val="18"/>
                <w:lang w:val="ru-RU"/>
              </w:rPr>
            </w:pPr>
            <w:r w:rsidRPr="004134CB">
              <w:rPr>
                <w:sz w:val="18"/>
                <w:szCs w:val="18"/>
              </w:rPr>
              <w:t xml:space="preserve">  эффективност</w:t>
            </w:r>
            <w:r w:rsidRPr="004134CB">
              <w:rPr>
                <w:sz w:val="18"/>
                <w:szCs w:val="18"/>
                <w:lang w:val="ru-RU"/>
              </w:rPr>
              <w:t>ь</w:t>
            </w:r>
          </w:p>
        </w:tc>
        <w:tc>
          <w:tcPr>
            <w:tcW w:w="855" w:type="pct"/>
            <w:vAlign w:val="center"/>
          </w:tcPr>
          <w:p w:rsidR="00E64877" w:rsidRPr="004134CB" w:rsidRDefault="00E64877" w:rsidP="00E64877">
            <w:pPr>
              <w:rPr>
                <w:sz w:val="18"/>
                <w:szCs w:val="18"/>
                <w:lang w:val="ru-RU"/>
              </w:rPr>
            </w:pPr>
            <w:r w:rsidRPr="004134CB">
              <w:rPr>
                <w:sz w:val="18"/>
                <w:szCs w:val="18"/>
                <w:lang w:val="ru-RU"/>
              </w:rPr>
              <w:t xml:space="preserve">1.Информирование населения о результатах осуществленной деятельности </w:t>
            </w:r>
          </w:p>
        </w:tc>
        <w:tc>
          <w:tcPr>
            <w:tcW w:w="590" w:type="pct"/>
            <w:vAlign w:val="center"/>
          </w:tcPr>
          <w:p w:rsidR="00E64877" w:rsidRPr="004134CB" w:rsidRDefault="00E64877" w:rsidP="00E64877">
            <w:pPr>
              <w:jc w:val="center"/>
              <w:rPr>
                <w:sz w:val="18"/>
                <w:szCs w:val="18"/>
              </w:rPr>
            </w:pPr>
            <w:r w:rsidRPr="00A97E78">
              <w:rPr>
                <w:i/>
                <w:sz w:val="18"/>
                <w:szCs w:val="18"/>
              </w:rPr>
              <w:t>%</w:t>
            </w:r>
          </w:p>
        </w:tc>
        <w:tc>
          <w:tcPr>
            <w:tcW w:w="635" w:type="pct"/>
            <w:vAlign w:val="center"/>
          </w:tcPr>
          <w:p w:rsidR="00E64877" w:rsidRPr="004134CB" w:rsidRDefault="00E64877" w:rsidP="00E64877">
            <w:pPr>
              <w:jc w:val="center"/>
              <w:rPr>
                <w:sz w:val="18"/>
                <w:szCs w:val="18"/>
              </w:rPr>
            </w:pPr>
            <w:r w:rsidRPr="004134CB">
              <w:rPr>
                <w:sz w:val="18"/>
                <w:szCs w:val="18"/>
              </w:rPr>
              <w:t>90</w:t>
            </w:r>
          </w:p>
        </w:tc>
        <w:tc>
          <w:tcPr>
            <w:tcW w:w="577" w:type="pct"/>
            <w:vAlign w:val="center"/>
          </w:tcPr>
          <w:p w:rsidR="00E64877" w:rsidRPr="004134CB" w:rsidRDefault="00E64877" w:rsidP="00E64877">
            <w:pPr>
              <w:jc w:val="center"/>
              <w:rPr>
                <w:sz w:val="18"/>
                <w:szCs w:val="18"/>
              </w:rPr>
            </w:pPr>
            <w:r w:rsidRPr="004134CB">
              <w:rPr>
                <w:sz w:val="18"/>
                <w:szCs w:val="18"/>
              </w:rPr>
              <w:t>90</w:t>
            </w:r>
          </w:p>
        </w:tc>
        <w:tc>
          <w:tcPr>
            <w:tcW w:w="635" w:type="pct"/>
            <w:vAlign w:val="center"/>
          </w:tcPr>
          <w:p w:rsidR="00E64877" w:rsidRPr="004134CB" w:rsidRDefault="00E64877" w:rsidP="00E64877">
            <w:pPr>
              <w:jc w:val="center"/>
              <w:rPr>
                <w:sz w:val="18"/>
                <w:szCs w:val="18"/>
              </w:rPr>
            </w:pPr>
            <w:r w:rsidRPr="004134CB">
              <w:rPr>
                <w:sz w:val="18"/>
                <w:szCs w:val="18"/>
              </w:rPr>
              <w:t>90</w:t>
            </w:r>
          </w:p>
        </w:tc>
        <w:tc>
          <w:tcPr>
            <w:tcW w:w="472" w:type="pct"/>
            <w:vAlign w:val="center"/>
          </w:tcPr>
          <w:p w:rsidR="00E64877" w:rsidRPr="004134CB" w:rsidRDefault="00E64877" w:rsidP="00E64877">
            <w:pPr>
              <w:tabs>
                <w:tab w:val="left" w:pos="1149"/>
              </w:tabs>
              <w:jc w:val="center"/>
              <w:rPr>
                <w:sz w:val="18"/>
                <w:szCs w:val="18"/>
              </w:rPr>
            </w:pPr>
          </w:p>
        </w:tc>
        <w:tc>
          <w:tcPr>
            <w:tcW w:w="269" w:type="pct"/>
            <w:vAlign w:val="center"/>
          </w:tcPr>
          <w:p w:rsidR="00E64877" w:rsidRPr="004134CB" w:rsidRDefault="00E64877" w:rsidP="00E64877">
            <w:pPr>
              <w:tabs>
                <w:tab w:val="left" w:pos="1149"/>
              </w:tabs>
              <w:jc w:val="center"/>
              <w:rPr>
                <w:sz w:val="18"/>
                <w:szCs w:val="18"/>
              </w:rPr>
            </w:pPr>
          </w:p>
        </w:tc>
        <w:tc>
          <w:tcPr>
            <w:tcW w:w="434" w:type="pct"/>
            <w:vAlign w:val="center"/>
          </w:tcPr>
          <w:p w:rsidR="00E64877" w:rsidRPr="004134CB" w:rsidRDefault="00E64877" w:rsidP="00E64877">
            <w:pPr>
              <w:tabs>
                <w:tab w:val="left" w:pos="1149"/>
              </w:tabs>
              <w:jc w:val="center"/>
              <w:rPr>
                <w:sz w:val="18"/>
                <w:szCs w:val="18"/>
              </w:rPr>
            </w:pPr>
          </w:p>
        </w:tc>
        <w:tc>
          <w:tcPr>
            <w:tcW w:w="307" w:type="pct"/>
            <w:vAlign w:val="center"/>
          </w:tcPr>
          <w:p w:rsidR="00E64877" w:rsidRPr="004134CB" w:rsidRDefault="00E64877" w:rsidP="00E64877">
            <w:pPr>
              <w:tabs>
                <w:tab w:val="left" w:pos="1149"/>
              </w:tabs>
              <w:jc w:val="center"/>
              <w:rPr>
                <w:sz w:val="18"/>
                <w:szCs w:val="18"/>
              </w:rPr>
            </w:pPr>
          </w:p>
        </w:tc>
      </w:tr>
    </w:tbl>
    <w:p w:rsidR="00E64877" w:rsidRPr="00570BB1" w:rsidRDefault="00E64877" w:rsidP="00E64877">
      <w:pPr>
        <w:spacing w:before="120"/>
        <w:ind w:firstLine="567"/>
        <w:jc w:val="both"/>
        <w:rPr>
          <w:lang w:val="ru-RU"/>
        </w:rPr>
      </w:pPr>
      <w:r w:rsidRPr="00570BB1">
        <w:rPr>
          <w:lang w:val="ru-RU"/>
        </w:rPr>
        <w:t xml:space="preserve">На программу </w:t>
      </w:r>
      <w:r w:rsidRPr="00570BB1">
        <w:rPr>
          <w:i/>
          <w:lang w:val="ru-RU"/>
        </w:rPr>
        <w:t>„</w:t>
      </w:r>
      <w:r w:rsidRPr="00570BB1">
        <w:rPr>
          <w:b/>
          <w:i/>
          <w:lang w:val="ru-RU"/>
        </w:rPr>
        <w:t>Защита законных прав и интересов лиц</w:t>
      </w:r>
      <w:r w:rsidRPr="00570BB1">
        <w:rPr>
          <w:i/>
          <w:lang w:val="ru-RU"/>
        </w:rPr>
        <w:t>”,</w:t>
      </w:r>
      <w:r w:rsidRPr="00570BB1">
        <w:rPr>
          <w:lang w:val="ru-RU"/>
        </w:rPr>
        <w:t>управляемую Территориальными отделами Национального совета по юридической помощи, гарантируемой государством, произведено расходы из основных средств в размере 17,1 млн. леев, а из специальных средств 0,3 млн. леев или на уровне 86,4</w:t>
      </w:r>
      <w:r w:rsidRPr="00570BB1">
        <w:rPr>
          <w:i/>
          <w:lang w:val="ru-RU"/>
        </w:rPr>
        <w:t>%</w:t>
      </w:r>
      <w:r w:rsidRPr="00570BB1">
        <w:rPr>
          <w:lang w:val="ru-RU"/>
        </w:rPr>
        <w:t xml:space="preserve"> и 55,8</w:t>
      </w:r>
      <w:r w:rsidRPr="00570BB1">
        <w:rPr>
          <w:i/>
          <w:lang w:val="ru-RU"/>
        </w:rPr>
        <w:t>%</w:t>
      </w:r>
      <w:r w:rsidRPr="00570BB1">
        <w:rPr>
          <w:lang w:val="ru-RU"/>
        </w:rPr>
        <w:t>.</w:t>
      </w:r>
    </w:p>
    <w:p w:rsidR="00E64877" w:rsidRPr="00570BB1" w:rsidRDefault="00E64877" w:rsidP="00E64877">
      <w:pPr>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1822"/>
        <w:gridCol w:w="1230"/>
        <w:gridCol w:w="1322"/>
        <w:gridCol w:w="1203"/>
        <w:gridCol w:w="1322"/>
        <w:gridCol w:w="814"/>
        <w:gridCol w:w="730"/>
        <w:gridCol w:w="820"/>
        <w:gridCol w:w="724"/>
      </w:tblGrid>
      <w:tr w:rsidR="00E64877" w:rsidRPr="004134CB" w:rsidTr="00E64877">
        <w:trPr>
          <w:jc w:val="center"/>
        </w:trPr>
        <w:tc>
          <w:tcPr>
            <w:tcW w:w="1097" w:type="pct"/>
            <w:gridSpan w:val="2"/>
            <w:vAlign w:val="center"/>
          </w:tcPr>
          <w:p w:rsidR="00E64877" w:rsidRPr="004134CB" w:rsidRDefault="00E64877" w:rsidP="00E64877">
            <w:pPr>
              <w:rPr>
                <w:b/>
                <w:bCs/>
                <w:sz w:val="18"/>
                <w:szCs w:val="18"/>
              </w:rPr>
            </w:pPr>
            <w:r w:rsidRPr="004134CB">
              <w:rPr>
                <w:b/>
                <w:bCs/>
                <w:sz w:val="18"/>
                <w:szCs w:val="18"/>
              </w:rPr>
              <w:t>Цель:</w:t>
            </w:r>
          </w:p>
        </w:tc>
        <w:tc>
          <w:tcPr>
            <w:tcW w:w="3903" w:type="pct"/>
            <w:gridSpan w:val="8"/>
          </w:tcPr>
          <w:p w:rsidR="00E64877" w:rsidRPr="004134CB" w:rsidRDefault="00E64877" w:rsidP="00E64877">
            <w:pPr>
              <w:jc w:val="both"/>
              <w:rPr>
                <w:sz w:val="18"/>
                <w:szCs w:val="18"/>
                <w:lang w:val="ru-RU"/>
              </w:rPr>
            </w:pPr>
            <w:r w:rsidRPr="004134CB">
              <w:rPr>
                <w:bCs/>
                <w:sz w:val="18"/>
                <w:szCs w:val="18"/>
                <w:lang w:val="ru-RU"/>
              </w:rPr>
              <w:t>Обеспечение прав социально уязвимых лиц по бесплатной защите со стороны государства в правоохранительных органах и судебных инстанциях</w:t>
            </w:r>
          </w:p>
        </w:tc>
      </w:tr>
      <w:tr w:rsidR="00E64877" w:rsidRPr="004134CB" w:rsidTr="00E64877">
        <w:trPr>
          <w:jc w:val="center"/>
        </w:trPr>
        <w:tc>
          <w:tcPr>
            <w:tcW w:w="1097" w:type="pct"/>
            <w:gridSpan w:val="2"/>
            <w:vAlign w:val="center"/>
          </w:tcPr>
          <w:p w:rsidR="00E64877" w:rsidRPr="004134CB" w:rsidRDefault="00E64877" w:rsidP="00E64877">
            <w:pPr>
              <w:rPr>
                <w:sz w:val="18"/>
                <w:szCs w:val="18"/>
              </w:rPr>
            </w:pPr>
            <w:r w:rsidRPr="004134CB">
              <w:rPr>
                <w:b/>
                <w:bCs/>
                <w:sz w:val="18"/>
                <w:szCs w:val="18"/>
              </w:rPr>
              <w:t>Задачи:</w:t>
            </w:r>
          </w:p>
        </w:tc>
        <w:tc>
          <w:tcPr>
            <w:tcW w:w="3903" w:type="pct"/>
            <w:gridSpan w:val="8"/>
            <w:vAlign w:val="center"/>
          </w:tcPr>
          <w:p w:rsidR="00E64877" w:rsidRPr="004134CB" w:rsidRDefault="00E64877" w:rsidP="00E64877">
            <w:pPr>
              <w:jc w:val="both"/>
              <w:rPr>
                <w:sz w:val="18"/>
                <w:szCs w:val="18"/>
                <w:lang w:val="ru-RU"/>
              </w:rPr>
            </w:pPr>
            <w:r w:rsidRPr="004134CB">
              <w:rPr>
                <w:sz w:val="18"/>
                <w:szCs w:val="18"/>
                <w:lang w:val="ru-RU"/>
              </w:rPr>
              <w:t>Обеспечение квалифицированными юридическими услугами лиц, заявителей бесплатных юридических услуг на уровне 93</w:t>
            </w:r>
            <w:r w:rsidRPr="00A97E78">
              <w:rPr>
                <w:i/>
                <w:sz w:val="18"/>
                <w:szCs w:val="18"/>
                <w:lang w:val="ru-RU"/>
              </w:rPr>
              <w:t>%</w:t>
            </w:r>
            <w:r w:rsidRPr="004134CB">
              <w:rPr>
                <w:sz w:val="18"/>
                <w:szCs w:val="18"/>
                <w:lang w:val="ru-RU"/>
              </w:rPr>
              <w:t xml:space="preserve"> до 2015 года.</w:t>
            </w:r>
          </w:p>
        </w:tc>
      </w:tr>
      <w:tr w:rsidR="00E64877" w:rsidRPr="004134CB" w:rsidTr="00E64877">
        <w:trPr>
          <w:trHeight w:val="266"/>
          <w:jc w:val="center"/>
        </w:trPr>
        <w:tc>
          <w:tcPr>
            <w:tcW w:w="1097" w:type="pct"/>
            <w:gridSpan w:val="2"/>
            <w:vMerge w:val="restart"/>
            <w:vAlign w:val="center"/>
          </w:tcPr>
          <w:p w:rsidR="00E64877" w:rsidRPr="004134CB" w:rsidRDefault="00E64877" w:rsidP="00E64877">
            <w:pPr>
              <w:jc w:val="center"/>
              <w:rPr>
                <w:b/>
                <w:bCs/>
                <w:sz w:val="18"/>
                <w:szCs w:val="18"/>
              </w:rPr>
            </w:pPr>
            <w:r w:rsidRPr="004134CB">
              <w:rPr>
                <w:b/>
                <w:bCs/>
                <w:sz w:val="18"/>
                <w:szCs w:val="18"/>
              </w:rPr>
              <w:t>II.  Качественные показатели</w:t>
            </w:r>
          </w:p>
        </w:tc>
        <w:tc>
          <w:tcPr>
            <w:tcW w:w="588"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632" w:type="pct"/>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1945"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38"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711"/>
          <w:jc w:val="center"/>
        </w:trPr>
        <w:tc>
          <w:tcPr>
            <w:tcW w:w="1097" w:type="pct"/>
            <w:gridSpan w:val="2"/>
            <w:vMerge/>
            <w:vAlign w:val="center"/>
          </w:tcPr>
          <w:p w:rsidR="00E64877" w:rsidRPr="004134CB" w:rsidRDefault="00E64877" w:rsidP="00E64877">
            <w:pPr>
              <w:jc w:val="center"/>
              <w:rPr>
                <w:b/>
                <w:bCs/>
                <w:sz w:val="18"/>
                <w:szCs w:val="18"/>
                <w:lang w:val="ru-RU"/>
              </w:rPr>
            </w:pPr>
          </w:p>
        </w:tc>
        <w:tc>
          <w:tcPr>
            <w:tcW w:w="588" w:type="pct"/>
            <w:vMerge/>
            <w:vAlign w:val="center"/>
          </w:tcPr>
          <w:p w:rsidR="00E64877" w:rsidRPr="004134CB" w:rsidRDefault="00E64877" w:rsidP="00E64877">
            <w:pPr>
              <w:jc w:val="center"/>
              <w:rPr>
                <w:b/>
                <w:sz w:val="18"/>
                <w:szCs w:val="18"/>
                <w:lang w:val="ru-RU"/>
              </w:rPr>
            </w:pPr>
          </w:p>
        </w:tc>
        <w:tc>
          <w:tcPr>
            <w:tcW w:w="632" w:type="pct"/>
            <w:vMerge/>
            <w:vAlign w:val="center"/>
          </w:tcPr>
          <w:p w:rsidR="00E64877" w:rsidRPr="004134CB" w:rsidRDefault="00E64877" w:rsidP="00E64877">
            <w:pPr>
              <w:jc w:val="center"/>
              <w:rPr>
                <w:b/>
                <w:bCs/>
                <w:sz w:val="18"/>
                <w:szCs w:val="18"/>
                <w:lang w:val="ru-RU"/>
              </w:rPr>
            </w:pPr>
          </w:p>
        </w:tc>
        <w:tc>
          <w:tcPr>
            <w:tcW w:w="575"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632"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38"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38"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410"/>
          <w:jc w:val="center"/>
        </w:trPr>
        <w:tc>
          <w:tcPr>
            <w:tcW w:w="1097" w:type="pct"/>
            <w:gridSpan w:val="2"/>
            <w:vMerge/>
            <w:vAlign w:val="center"/>
          </w:tcPr>
          <w:p w:rsidR="00E64877" w:rsidRPr="004134CB" w:rsidRDefault="00E64877" w:rsidP="00E64877">
            <w:pPr>
              <w:jc w:val="center"/>
              <w:rPr>
                <w:b/>
                <w:bCs/>
                <w:sz w:val="18"/>
                <w:szCs w:val="18"/>
                <w:lang w:val="ru-RU"/>
              </w:rPr>
            </w:pPr>
          </w:p>
        </w:tc>
        <w:tc>
          <w:tcPr>
            <w:tcW w:w="588" w:type="pct"/>
            <w:vMerge/>
            <w:vAlign w:val="center"/>
          </w:tcPr>
          <w:p w:rsidR="00E64877" w:rsidRPr="004134CB" w:rsidRDefault="00E64877" w:rsidP="00E64877">
            <w:pPr>
              <w:jc w:val="center"/>
              <w:rPr>
                <w:b/>
                <w:sz w:val="18"/>
                <w:szCs w:val="18"/>
                <w:lang w:val="ru-RU"/>
              </w:rPr>
            </w:pPr>
          </w:p>
        </w:tc>
        <w:tc>
          <w:tcPr>
            <w:tcW w:w="632" w:type="pct"/>
            <w:vMerge/>
            <w:vAlign w:val="center"/>
          </w:tcPr>
          <w:p w:rsidR="00E64877" w:rsidRPr="004134CB" w:rsidRDefault="00E64877" w:rsidP="00E64877">
            <w:pPr>
              <w:jc w:val="center"/>
              <w:rPr>
                <w:b/>
                <w:bCs/>
                <w:sz w:val="18"/>
                <w:szCs w:val="18"/>
                <w:lang w:val="ru-RU"/>
              </w:rPr>
            </w:pPr>
          </w:p>
        </w:tc>
        <w:tc>
          <w:tcPr>
            <w:tcW w:w="575" w:type="pct"/>
            <w:vMerge/>
            <w:vAlign w:val="center"/>
          </w:tcPr>
          <w:p w:rsidR="00E64877" w:rsidRPr="004134CB" w:rsidRDefault="00E64877" w:rsidP="00E64877">
            <w:pPr>
              <w:jc w:val="center"/>
              <w:rPr>
                <w:b/>
                <w:bCs/>
                <w:sz w:val="18"/>
                <w:szCs w:val="18"/>
                <w:lang w:val="ru-RU"/>
              </w:rPr>
            </w:pPr>
          </w:p>
        </w:tc>
        <w:tc>
          <w:tcPr>
            <w:tcW w:w="632" w:type="pct"/>
            <w:vMerge/>
            <w:vAlign w:val="center"/>
          </w:tcPr>
          <w:p w:rsidR="00E64877" w:rsidRPr="004134CB" w:rsidRDefault="00E64877" w:rsidP="00E64877">
            <w:pPr>
              <w:jc w:val="center"/>
              <w:rPr>
                <w:b/>
                <w:bCs/>
                <w:sz w:val="18"/>
                <w:szCs w:val="18"/>
                <w:lang w:val="ru-RU"/>
              </w:rPr>
            </w:pPr>
          </w:p>
        </w:tc>
        <w:tc>
          <w:tcPr>
            <w:tcW w:w="389" w:type="pct"/>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349" w:type="pct"/>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392" w:type="pct"/>
            <w:vAlign w:val="center"/>
          </w:tcPr>
          <w:p w:rsidR="00E64877" w:rsidRPr="004134CB" w:rsidRDefault="00E64877" w:rsidP="00E64877">
            <w:pPr>
              <w:jc w:val="center"/>
              <w:rPr>
                <w:b/>
                <w:bCs/>
                <w:sz w:val="18"/>
                <w:szCs w:val="18"/>
              </w:rPr>
            </w:pPr>
            <w:r w:rsidRPr="004134CB">
              <w:rPr>
                <w:b/>
                <w:bCs/>
                <w:sz w:val="18"/>
                <w:szCs w:val="18"/>
              </w:rPr>
              <w:t>сумма</w:t>
            </w:r>
          </w:p>
        </w:tc>
        <w:tc>
          <w:tcPr>
            <w:tcW w:w="346" w:type="pct"/>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960"/>
          <w:jc w:val="center"/>
        </w:trPr>
        <w:tc>
          <w:tcPr>
            <w:tcW w:w="226" w:type="pct"/>
            <w:textDirection w:val="btLr"/>
            <w:vAlign w:val="center"/>
          </w:tcPr>
          <w:p w:rsidR="00E64877" w:rsidRPr="004134CB" w:rsidRDefault="00E64877" w:rsidP="00E64877">
            <w:pPr>
              <w:jc w:val="center"/>
              <w:rPr>
                <w:sz w:val="18"/>
                <w:szCs w:val="18"/>
              </w:rPr>
            </w:pPr>
            <w:r w:rsidRPr="004134CB">
              <w:rPr>
                <w:sz w:val="18"/>
                <w:szCs w:val="18"/>
              </w:rPr>
              <w:t xml:space="preserve">  результат</w:t>
            </w:r>
          </w:p>
        </w:tc>
        <w:tc>
          <w:tcPr>
            <w:tcW w:w="871" w:type="pct"/>
            <w:vAlign w:val="center"/>
          </w:tcPr>
          <w:p w:rsidR="00E64877" w:rsidRPr="004134CB" w:rsidRDefault="00E64877" w:rsidP="00E64877">
            <w:pPr>
              <w:rPr>
                <w:sz w:val="18"/>
                <w:szCs w:val="18"/>
                <w:lang w:val="ru-RU"/>
              </w:rPr>
            </w:pPr>
            <w:r w:rsidRPr="004134CB">
              <w:rPr>
                <w:sz w:val="18"/>
                <w:szCs w:val="18"/>
                <w:lang w:val="ru-RU"/>
              </w:rPr>
              <w:t xml:space="preserve">1. Процентная доля граждан, довольных полученными гарантированными </w:t>
            </w:r>
            <w:r w:rsidRPr="004134CB">
              <w:rPr>
                <w:sz w:val="18"/>
                <w:szCs w:val="18"/>
                <w:lang w:val="ru-RU"/>
              </w:rPr>
              <w:lastRenderedPageBreak/>
              <w:t xml:space="preserve">юридическими услугами </w:t>
            </w:r>
          </w:p>
        </w:tc>
        <w:tc>
          <w:tcPr>
            <w:tcW w:w="588" w:type="pct"/>
            <w:vAlign w:val="center"/>
          </w:tcPr>
          <w:p w:rsidR="00E64877" w:rsidRPr="004134CB" w:rsidRDefault="00E64877" w:rsidP="00E64877">
            <w:pPr>
              <w:jc w:val="center"/>
              <w:rPr>
                <w:i/>
                <w:sz w:val="18"/>
                <w:szCs w:val="18"/>
              </w:rPr>
            </w:pPr>
            <w:r w:rsidRPr="00A97E78">
              <w:rPr>
                <w:i/>
                <w:sz w:val="18"/>
                <w:szCs w:val="18"/>
              </w:rPr>
              <w:lastRenderedPageBreak/>
              <w:t>%</w:t>
            </w:r>
          </w:p>
        </w:tc>
        <w:tc>
          <w:tcPr>
            <w:tcW w:w="632" w:type="pct"/>
            <w:vAlign w:val="center"/>
          </w:tcPr>
          <w:p w:rsidR="00E64877" w:rsidRPr="004134CB" w:rsidRDefault="00E64877" w:rsidP="00E64877">
            <w:pPr>
              <w:jc w:val="center"/>
              <w:rPr>
                <w:sz w:val="18"/>
                <w:szCs w:val="18"/>
              </w:rPr>
            </w:pPr>
            <w:r w:rsidRPr="004134CB">
              <w:rPr>
                <w:sz w:val="18"/>
                <w:szCs w:val="18"/>
              </w:rPr>
              <w:t>95</w:t>
            </w:r>
          </w:p>
        </w:tc>
        <w:tc>
          <w:tcPr>
            <w:tcW w:w="575" w:type="pct"/>
            <w:vAlign w:val="center"/>
          </w:tcPr>
          <w:p w:rsidR="00E64877" w:rsidRPr="004134CB" w:rsidRDefault="00E64877" w:rsidP="00E64877">
            <w:pPr>
              <w:jc w:val="center"/>
              <w:rPr>
                <w:sz w:val="18"/>
                <w:szCs w:val="18"/>
              </w:rPr>
            </w:pPr>
            <w:r w:rsidRPr="004134CB">
              <w:rPr>
                <w:sz w:val="18"/>
                <w:szCs w:val="18"/>
              </w:rPr>
              <w:t>91</w:t>
            </w:r>
          </w:p>
        </w:tc>
        <w:tc>
          <w:tcPr>
            <w:tcW w:w="632" w:type="pct"/>
            <w:vAlign w:val="center"/>
          </w:tcPr>
          <w:p w:rsidR="00E64877" w:rsidRPr="004134CB" w:rsidRDefault="00E64877" w:rsidP="00E64877">
            <w:pPr>
              <w:jc w:val="center"/>
              <w:rPr>
                <w:sz w:val="18"/>
                <w:szCs w:val="18"/>
              </w:rPr>
            </w:pPr>
            <w:r w:rsidRPr="004134CB">
              <w:rPr>
                <w:sz w:val="18"/>
                <w:szCs w:val="18"/>
              </w:rPr>
              <w:t>99</w:t>
            </w:r>
          </w:p>
        </w:tc>
        <w:tc>
          <w:tcPr>
            <w:tcW w:w="389" w:type="pct"/>
            <w:vAlign w:val="center"/>
          </w:tcPr>
          <w:p w:rsidR="00E64877" w:rsidRPr="004134CB" w:rsidRDefault="00E64877" w:rsidP="00E64877">
            <w:pPr>
              <w:jc w:val="center"/>
              <w:rPr>
                <w:sz w:val="18"/>
                <w:szCs w:val="18"/>
              </w:rPr>
            </w:pPr>
            <w:r w:rsidRPr="004134CB">
              <w:rPr>
                <w:sz w:val="18"/>
                <w:szCs w:val="18"/>
              </w:rPr>
              <w:t>8</w:t>
            </w:r>
          </w:p>
        </w:tc>
        <w:tc>
          <w:tcPr>
            <w:tcW w:w="349" w:type="pct"/>
            <w:vAlign w:val="center"/>
          </w:tcPr>
          <w:p w:rsidR="00E64877" w:rsidRPr="004134CB" w:rsidRDefault="00E64877" w:rsidP="00E64877">
            <w:pPr>
              <w:jc w:val="center"/>
              <w:rPr>
                <w:sz w:val="18"/>
                <w:szCs w:val="18"/>
              </w:rPr>
            </w:pPr>
            <w:r w:rsidRPr="004134CB">
              <w:rPr>
                <w:sz w:val="18"/>
                <w:szCs w:val="18"/>
              </w:rPr>
              <w:t>8,8</w:t>
            </w:r>
          </w:p>
        </w:tc>
        <w:tc>
          <w:tcPr>
            <w:tcW w:w="392" w:type="pct"/>
            <w:vAlign w:val="center"/>
          </w:tcPr>
          <w:p w:rsidR="00E64877" w:rsidRPr="004134CB" w:rsidRDefault="00E64877" w:rsidP="00E64877">
            <w:pPr>
              <w:jc w:val="center"/>
              <w:rPr>
                <w:sz w:val="18"/>
                <w:szCs w:val="18"/>
              </w:rPr>
            </w:pPr>
            <w:r w:rsidRPr="004134CB">
              <w:rPr>
                <w:sz w:val="18"/>
                <w:szCs w:val="18"/>
              </w:rPr>
              <w:t>4</w:t>
            </w:r>
          </w:p>
        </w:tc>
        <w:tc>
          <w:tcPr>
            <w:tcW w:w="346" w:type="pct"/>
            <w:vAlign w:val="center"/>
          </w:tcPr>
          <w:p w:rsidR="00E64877" w:rsidRPr="004134CB" w:rsidRDefault="00E64877" w:rsidP="00E64877">
            <w:pPr>
              <w:jc w:val="center"/>
              <w:rPr>
                <w:sz w:val="18"/>
                <w:szCs w:val="18"/>
              </w:rPr>
            </w:pPr>
            <w:r w:rsidRPr="004134CB">
              <w:rPr>
                <w:sz w:val="18"/>
                <w:szCs w:val="18"/>
              </w:rPr>
              <w:t>4,2</w:t>
            </w:r>
          </w:p>
        </w:tc>
      </w:tr>
      <w:tr w:rsidR="00E64877" w:rsidRPr="004134CB" w:rsidTr="00E64877">
        <w:trPr>
          <w:trHeight w:val="530"/>
          <w:jc w:val="center"/>
        </w:trPr>
        <w:tc>
          <w:tcPr>
            <w:tcW w:w="226" w:type="pct"/>
            <w:vMerge w:val="restart"/>
            <w:textDirection w:val="btLr"/>
          </w:tcPr>
          <w:p w:rsidR="00E64877" w:rsidRPr="004134CB" w:rsidRDefault="00E64877" w:rsidP="00E64877">
            <w:pPr>
              <w:ind w:left="113" w:right="113"/>
              <w:jc w:val="center"/>
              <w:rPr>
                <w:sz w:val="18"/>
                <w:szCs w:val="18"/>
              </w:rPr>
            </w:pPr>
            <w:r w:rsidRPr="004134CB">
              <w:rPr>
                <w:sz w:val="18"/>
                <w:szCs w:val="18"/>
              </w:rPr>
              <w:lastRenderedPageBreak/>
              <w:t>продукт</w:t>
            </w:r>
          </w:p>
        </w:tc>
        <w:tc>
          <w:tcPr>
            <w:tcW w:w="871" w:type="pct"/>
            <w:vAlign w:val="center"/>
          </w:tcPr>
          <w:p w:rsidR="00E64877" w:rsidRPr="004134CB" w:rsidRDefault="00E64877" w:rsidP="00E64877">
            <w:pPr>
              <w:rPr>
                <w:sz w:val="18"/>
                <w:szCs w:val="18"/>
                <w:lang w:val="ru-RU"/>
              </w:rPr>
            </w:pPr>
            <w:r w:rsidRPr="004134CB">
              <w:rPr>
                <w:sz w:val="18"/>
                <w:szCs w:val="18"/>
                <w:lang w:val="ru-RU"/>
              </w:rPr>
              <w:t xml:space="preserve">1. Число получателей бесплатных юридических услуг </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r w:rsidRPr="004134CB">
              <w:rPr>
                <w:sz w:val="18"/>
                <w:szCs w:val="18"/>
              </w:rPr>
              <w:t>34190</w:t>
            </w:r>
          </w:p>
        </w:tc>
        <w:tc>
          <w:tcPr>
            <w:tcW w:w="575" w:type="pct"/>
            <w:vAlign w:val="center"/>
          </w:tcPr>
          <w:p w:rsidR="00E64877" w:rsidRPr="004134CB" w:rsidRDefault="00E64877" w:rsidP="00E64877">
            <w:pPr>
              <w:jc w:val="center"/>
              <w:rPr>
                <w:sz w:val="18"/>
                <w:szCs w:val="18"/>
              </w:rPr>
            </w:pPr>
            <w:r w:rsidRPr="004134CB">
              <w:rPr>
                <w:sz w:val="18"/>
                <w:szCs w:val="18"/>
              </w:rPr>
              <w:t>33000</w:t>
            </w:r>
          </w:p>
        </w:tc>
        <w:tc>
          <w:tcPr>
            <w:tcW w:w="632" w:type="pct"/>
            <w:vAlign w:val="center"/>
          </w:tcPr>
          <w:p w:rsidR="00E64877" w:rsidRPr="004134CB" w:rsidRDefault="00E64877" w:rsidP="00E64877">
            <w:pPr>
              <w:jc w:val="center"/>
              <w:rPr>
                <w:sz w:val="18"/>
                <w:szCs w:val="18"/>
              </w:rPr>
            </w:pPr>
            <w:r w:rsidRPr="004134CB">
              <w:rPr>
                <w:sz w:val="18"/>
                <w:szCs w:val="18"/>
              </w:rPr>
              <w:t>37007</w:t>
            </w:r>
          </w:p>
        </w:tc>
        <w:tc>
          <w:tcPr>
            <w:tcW w:w="389" w:type="pct"/>
            <w:vAlign w:val="center"/>
          </w:tcPr>
          <w:p w:rsidR="00E64877" w:rsidRPr="004134CB" w:rsidRDefault="00E64877" w:rsidP="00E64877">
            <w:pPr>
              <w:jc w:val="center"/>
              <w:rPr>
                <w:sz w:val="18"/>
                <w:szCs w:val="18"/>
              </w:rPr>
            </w:pPr>
            <w:r w:rsidRPr="004134CB">
              <w:rPr>
                <w:sz w:val="18"/>
                <w:szCs w:val="18"/>
              </w:rPr>
              <w:t>4007</w:t>
            </w:r>
          </w:p>
        </w:tc>
        <w:tc>
          <w:tcPr>
            <w:tcW w:w="349" w:type="pct"/>
            <w:vAlign w:val="center"/>
          </w:tcPr>
          <w:p w:rsidR="00E64877" w:rsidRPr="004134CB" w:rsidRDefault="00E64877" w:rsidP="00E64877">
            <w:pPr>
              <w:jc w:val="center"/>
              <w:rPr>
                <w:sz w:val="18"/>
                <w:szCs w:val="18"/>
              </w:rPr>
            </w:pPr>
            <w:r w:rsidRPr="004134CB">
              <w:rPr>
                <w:sz w:val="18"/>
                <w:szCs w:val="18"/>
              </w:rPr>
              <w:t>12,1</w:t>
            </w:r>
          </w:p>
        </w:tc>
        <w:tc>
          <w:tcPr>
            <w:tcW w:w="392" w:type="pct"/>
            <w:vAlign w:val="center"/>
          </w:tcPr>
          <w:p w:rsidR="00E64877" w:rsidRPr="004134CB" w:rsidRDefault="00E64877" w:rsidP="00E64877">
            <w:pPr>
              <w:jc w:val="center"/>
              <w:rPr>
                <w:sz w:val="18"/>
                <w:szCs w:val="18"/>
              </w:rPr>
            </w:pPr>
            <w:r w:rsidRPr="004134CB">
              <w:rPr>
                <w:sz w:val="18"/>
                <w:szCs w:val="18"/>
              </w:rPr>
              <w:t>2817</w:t>
            </w:r>
          </w:p>
        </w:tc>
        <w:tc>
          <w:tcPr>
            <w:tcW w:w="346" w:type="pct"/>
            <w:vAlign w:val="center"/>
          </w:tcPr>
          <w:p w:rsidR="00E64877" w:rsidRPr="004134CB" w:rsidRDefault="00E64877" w:rsidP="00E64877">
            <w:pPr>
              <w:jc w:val="center"/>
              <w:rPr>
                <w:sz w:val="18"/>
                <w:szCs w:val="18"/>
              </w:rPr>
            </w:pPr>
            <w:r w:rsidRPr="004134CB">
              <w:rPr>
                <w:sz w:val="18"/>
                <w:szCs w:val="18"/>
              </w:rPr>
              <w:t>8,2</w:t>
            </w:r>
          </w:p>
        </w:tc>
      </w:tr>
      <w:tr w:rsidR="00E64877" w:rsidRPr="004134CB" w:rsidTr="00E64877">
        <w:trPr>
          <w:trHeight w:val="144"/>
          <w:jc w:val="center"/>
        </w:trPr>
        <w:tc>
          <w:tcPr>
            <w:tcW w:w="226" w:type="pct"/>
            <w:vMerge/>
            <w:vAlign w:val="center"/>
          </w:tcPr>
          <w:p w:rsidR="00E64877" w:rsidRPr="004134CB" w:rsidRDefault="00E64877" w:rsidP="00E64877">
            <w:pPr>
              <w:rPr>
                <w:sz w:val="18"/>
                <w:szCs w:val="18"/>
              </w:rPr>
            </w:pPr>
          </w:p>
        </w:tc>
        <w:tc>
          <w:tcPr>
            <w:tcW w:w="871" w:type="pct"/>
            <w:vAlign w:val="center"/>
          </w:tcPr>
          <w:p w:rsidR="00E64877" w:rsidRPr="004134CB" w:rsidRDefault="00E64877" w:rsidP="00E64877">
            <w:pPr>
              <w:rPr>
                <w:sz w:val="18"/>
                <w:szCs w:val="18"/>
              </w:rPr>
            </w:pPr>
            <w:r w:rsidRPr="004134CB">
              <w:rPr>
                <w:sz w:val="18"/>
                <w:szCs w:val="18"/>
              </w:rPr>
              <w:t>2. Кол-во обученных лиц</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r w:rsidRPr="004134CB">
              <w:rPr>
                <w:sz w:val="18"/>
                <w:szCs w:val="18"/>
              </w:rPr>
              <w:t>50</w:t>
            </w:r>
          </w:p>
        </w:tc>
        <w:tc>
          <w:tcPr>
            <w:tcW w:w="575" w:type="pct"/>
            <w:vAlign w:val="center"/>
          </w:tcPr>
          <w:p w:rsidR="00E64877" w:rsidRPr="004134CB" w:rsidRDefault="00E64877" w:rsidP="00E64877">
            <w:pPr>
              <w:jc w:val="center"/>
              <w:rPr>
                <w:sz w:val="18"/>
                <w:szCs w:val="18"/>
              </w:rPr>
            </w:pPr>
            <w:r w:rsidRPr="004134CB">
              <w:rPr>
                <w:sz w:val="18"/>
                <w:szCs w:val="18"/>
              </w:rPr>
              <w:t>25</w:t>
            </w:r>
          </w:p>
        </w:tc>
        <w:tc>
          <w:tcPr>
            <w:tcW w:w="632" w:type="pct"/>
            <w:vAlign w:val="center"/>
          </w:tcPr>
          <w:p w:rsidR="00E64877" w:rsidRPr="004134CB" w:rsidRDefault="00E64877" w:rsidP="00E64877">
            <w:pPr>
              <w:jc w:val="center"/>
              <w:rPr>
                <w:sz w:val="18"/>
                <w:szCs w:val="18"/>
              </w:rPr>
            </w:pPr>
            <w:r w:rsidRPr="004134CB">
              <w:rPr>
                <w:sz w:val="18"/>
                <w:szCs w:val="18"/>
              </w:rPr>
              <w:t>436</w:t>
            </w:r>
          </w:p>
        </w:tc>
        <w:tc>
          <w:tcPr>
            <w:tcW w:w="389" w:type="pct"/>
            <w:vAlign w:val="center"/>
          </w:tcPr>
          <w:p w:rsidR="00E64877" w:rsidRPr="004134CB" w:rsidRDefault="00E64877" w:rsidP="00E64877">
            <w:pPr>
              <w:jc w:val="center"/>
              <w:rPr>
                <w:sz w:val="18"/>
                <w:szCs w:val="18"/>
              </w:rPr>
            </w:pPr>
            <w:r w:rsidRPr="004134CB">
              <w:rPr>
                <w:sz w:val="18"/>
                <w:szCs w:val="18"/>
              </w:rPr>
              <w:t>411</w:t>
            </w:r>
          </w:p>
        </w:tc>
        <w:tc>
          <w:tcPr>
            <w:tcW w:w="349" w:type="pct"/>
            <w:vAlign w:val="center"/>
          </w:tcPr>
          <w:p w:rsidR="00E64877" w:rsidRPr="004134CB" w:rsidRDefault="00E64877" w:rsidP="00E64877">
            <w:pPr>
              <w:jc w:val="center"/>
              <w:rPr>
                <w:sz w:val="18"/>
                <w:szCs w:val="18"/>
              </w:rPr>
            </w:pPr>
            <w:r w:rsidRPr="004134CB">
              <w:rPr>
                <w:sz w:val="18"/>
                <w:szCs w:val="18"/>
              </w:rPr>
              <w:t>1644</w:t>
            </w:r>
          </w:p>
        </w:tc>
        <w:tc>
          <w:tcPr>
            <w:tcW w:w="392" w:type="pct"/>
            <w:vAlign w:val="center"/>
          </w:tcPr>
          <w:p w:rsidR="00E64877" w:rsidRPr="004134CB" w:rsidRDefault="00E64877" w:rsidP="00E64877">
            <w:pPr>
              <w:tabs>
                <w:tab w:val="left" w:pos="1689"/>
              </w:tabs>
              <w:jc w:val="center"/>
              <w:rPr>
                <w:bCs/>
                <w:sz w:val="18"/>
                <w:szCs w:val="18"/>
              </w:rPr>
            </w:pPr>
            <w:r w:rsidRPr="004134CB">
              <w:rPr>
                <w:bCs/>
                <w:sz w:val="18"/>
                <w:szCs w:val="18"/>
              </w:rPr>
              <w:t>386</w:t>
            </w:r>
          </w:p>
        </w:tc>
        <w:tc>
          <w:tcPr>
            <w:tcW w:w="346" w:type="pct"/>
            <w:vAlign w:val="center"/>
          </w:tcPr>
          <w:p w:rsidR="00E64877" w:rsidRPr="004134CB" w:rsidRDefault="00E64877" w:rsidP="00E64877">
            <w:pPr>
              <w:tabs>
                <w:tab w:val="left" w:pos="1689"/>
              </w:tabs>
              <w:jc w:val="center"/>
              <w:rPr>
                <w:bCs/>
                <w:sz w:val="18"/>
                <w:szCs w:val="18"/>
              </w:rPr>
            </w:pPr>
            <w:r w:rsidRPr="004134CB">
              <w:rPr>
                <w:bCs/>
                <w:sz w:val="18"/>
                <w:szCs w:val="18"/>
              </w:rPr>
              <w:t>772</w:t>
            </w:r>
          </w:p>
        </w:tc>
      </w:tr>
      <w:tr w:rsidR="00E64877" w:rsidRPr="004134CB" w:rsidTr="00E64877">
        <w:trPr>
          <w:trHeight w:val="144"/>
          <w:jc w:val="center"/>
        </w:trPr>
        <w:tc>
          <w:tcPr>
            <w:tcW w:w="226" w:type="pct"/>
            <w:vMerge/>
            <w:vAlign w:val="center"/>
          </w:tcPr>
          <w:p w:rsidR="00E64877" w:rsidRPr="004134CB" w:rsidRDefault="00E64877" w:rsidP="00E64877">
            <w:pPr>
              <w:rPr>
                <w:sz w:val="18"/>
                <w:szCs w:val="18"/>
              </w:rPr>
            </w:pPr>
          </w:p>
        </w:tc>
        <w:tc>
          <w:tcPr>
            <w:tcW w:w="871" w:type="pct"/>
            <w:vAlign w:val="center"/>
          </w:tcPr>
          <w:p w:rsidR="00E64877" w:rsidRPr="004134CB" w:rsidRDefault="00E64877" w:rsidP="00E64877">
            <w:pPr>
              <w:rPr>
                <w:sz w:val="18"/>
                <w:szCs w:val="18"/>
              </w:rPr>
            </w:pPr>
            <w:r w:rsidRPr="004134CB">
              <w:rPr>
                <w:sz w:val="18"/>
                <w:szCs w:val="18"/>
              </w:rPr>
              <w:t xml:space="preserve">3. Число проведенных информационных кампаний </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p>
        </w:tc>
        <w:tc>
          <w:tcPr>
            <w:tcW w:w="575" w:type="pct"/>
            <w:vAlign w:val="center"/>
          </w:tcPr>
          <w:p w:rsidR="00E64877" w:rsidRPr="004134CB" w:rsidRDefault="00E64877" w:rsidP="00E64877">
            <w:pPr>
              <w:jc w:val="center"/>
              <w:rPr>
                <w:sz w:val="18"/>
                <w:szCs w:val="18"/>
              </w:rPr>
            </w:pPr>
            <w:r w:rsidRPr="004134CB">
              <w:rPr>
                <w:sz w:val="18"/>
                <w:szCs w:val="18"/>
              </w:rPr>
              <w:t>1</w:t>
            </w:r>
          </w:p>
        </w:tc>
        <w:tc>
          <w:tcPr>
            <w:tcW w:w="632" w:type="pct"/>
            <w:vAlign w:val="center"/>
          </w:tcPr>
          <w:p w:rsidR="00E64877" w:rsidRPr="004134CB" w:rsidRDefault="00E64877" w:rsidP="00E64877">
            <w:pPr>
              <w:jc w:val="center"/>
              <w:rPr>
                <w:sz w:val="18"/>
                <w:szCs w:val="18"/>
              </w:rPr>
            </w:pPr>
            <w:r w:rsidRPr="004134CB">
              <w:rPr>
                <w:sz w:val="18"/>
                <w:szCs w:val="18"/>
              </w:rPr>
              <w:t>12</w:t>
            </w:r>
          </w:p>
        </w:tc>
        <w:tc>
          <w:tcPr>
            <w:tcW w:w="389" w:type="pct"/>
            <w:vAlign w:val="center"/>
          </w:tcPr>
          <w:p w:rsidR="00E64877" w:rsidRPr="004134CB" w:rsidRDefault="00E64877" w:rsidP="00E64877">
            <w:pPr>
              <w:jc w:val="center"/>
              <w:rPr>
                <w:sz w:val="18"/>
                <w:szCs w:val="18"/>
              </w:rPr>
            </w:pPr>
            <w:r w:rsidRPr="004134CB">
              <w:rPr>
                <w:sz w:val="18"/>
                <w:szCs w:val="18"/>
              </w:rPr>
              <w:t>11</w:t>
            </w:r>
          </w:p>
        </w:tc>
        <w:tc>
          <w:tcPr>
            <w:tcW w:w="349" w:type="pct"/>
            <w:vAlign w:val="center"/>
          </w:tcPr>
          <w:p w:rsidR="00E64877" w:rsidRPr="004134CB" w:rsidRDefault="00E64877" w:rsidP="00E64877">
            <w:pPr>
              <w:jc w:val="center"/>
              <w:rPr>
                <w:sz w:val="18"/>
                <w:szCs w:val="18"/>
              </w:rPr>
            </w:pPr>
            <w:r w:rsidRPr="004134CB">
              <w:rPr>
                <w:sz w:val="18"/>
                <w:szCs w:val="18"/>
              </w:rPr>
              <w:t>1100</w:t>
            </w:r>
          </w:p>
        </w:tc>
        <w:tc>
          <w:tcPr>
            <w:tcW w:w="392" w:type="pct"/>
            <w:vAlign w:val="center"/>
          </w:tcPr>
          <w:p w:rsidR="00E64877" w:rsidRPr="004134CB" w:rsidRDefault="00E64877" w:rsidP="00E64877">
            <w:pPr>
              <w:tabs>
                <w:tab w:val="left" w:pos="1689"/>
              </w:tabs>
              <w:jc w:val="center"/>
              <w:rPr>
                <w:bCs/>
                <w:sz w:val="18"/>
                <w:szCs w:val="18"/>
              </w:rPr>
            </w:pPr>
          </w:p>
        </w:tc>
        <w:tc>
          <w:tcPr>
            <w:tcW w:w="346"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144"/>
          <w:jc w:val="center"/>
        </w:trPr>
        <w:tc>
          <w:tcPr>
            <w:tcW w:w="226" w:type="pct"/>
            <w:vMerge/>
            <w:vAlign w:val="center"/>
          </w:tcPr>
          <w:p w:rsidR="00E64877" w:rsidRPr="004134CB" w:rsidRDefault="00E64877" w:rsidP="00E64877">
            <w:pPr>
              <w:rPr>
                <w:sz w:val="18"/>
                <w:szCs w:val="18"/>
              </w:rPr>
            </w:pPr>
          </w:p>
        </w:tc>
        <w:tc>
          <w:tcPr>
            <w:tcW w:w="871" w:type="pct"/>
            <w:vAlign w:val="center"/>
          </w:tcPr>
          <w:p w:rsidR="00E64877" w:rsidRPr="004134CB" w:rsidRDefault="00E64877" w:rsidP="00E64877">
            <w:pPr>
              <w:rPr>
                <w:sz w:val="18"/>
                <w:szCs w:val="18"/>
                <w:lang w:val="ru-RU"/>
              </w:rPr>
            </w:pPr>
            <w:r w:rsidRPr="004134CB">
              <w:rPr>
                <w:sz w:val="18"/>
                <w:szCs w:val="18"/>
                <w:lang w:val="ru-RU"/>
              </w:rPr>
              <w:t xml:space="preserve">4. Число адвокатов, предоставляющих юридическую помощь, гарантированную государством </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p>
        </w:tc>
        <w:tc>
          <w:tcPr>
            <w:tcW w:w="575" w:type="pct"/>
            <w:vAlign w:val="center"/>
          </w:tcPr>
          <w:p w:rsidR="00E64877" w:rsidRPr="004134CB" w:rsidRDefault="00E64877" w:rsidP="00E64877">
            <w:pPr>
              <w:jc w:val="center"/>
              <w:rPr>
                <w:sz w:val="18"/>
                <w:szCs w:val="18"/>
              </w:rPr>
            </w:pPr>
            <w:r w:rsidRPr="004134CB">
              <w:rPr>
                <w:sz w:val="18"/>
                <w:szCs w:val="18"/>
              </w:rPr>
              <w:t>600</w:t>
            </w:r>
          </w:p>
        </w:tc>
        <w:tc>
          <w:tcPr>
            <w:tcW w:w="632" w:type="pct"/>
            <w:vAlign w:val="center"/>
          </w:tcPr>
          <w:p w:rsidR="00E64877" w:rsidRPr="004134CB" w:rsidRDefault="00E64877" w:rsidP="00E64877">
            <w:pPr>
              <w:jc w:val="center"/>
              <w:rPr>
                <w:sz w:val="18"/>
                <w:szCs w:val="18"/>
              </w:rPr>
            </w:pPr>
            <w:r w:rsidRPr="004134CB">
              <w:rPr>
                <w:sz w:val="18"/>
                <w:szCs w:val="18"/>
              </w:rPr>
              <w:t>490</w:t>
            </w:r>
          </w:p>
        </w:tc>
        <w:tc>
          <w:tcPr>
            <w:tcW w:w="389" w:type="pct"/>
            <w:vAlign w:val="center"/>
          </w:tcPr>
          <w:p w:rsidR="00E64877" w:rsidRPr="004134CB" w:rsidRDefault="00E64877" w:rsidP="00E64877">
            <w:pPr>
              <w:jc w:val="center"/>
              <w:rPr>
                <w:sz w:val="18"/>
                <w:szCs w:val="18"/>
              </w:rPr>
            </w:pPr>
            <w:r w:rsidRPr="004134CB">
              <w:rPr>
                <w:sz w:val="18"/>
                <w:szCs w:val="18"/>
              </w:rPr>
              <w:t>-110</w:t>
            </w:r>
          </w:p>
        </w:tc>
        <w:tc>
          <w:tcPr>
            <w:tcW w:w="349" w:type="pct"/>
            <w:vAlign w:val="center"/>
          </w:tcPr>
          <w:p w:rsidR="00E64877" w:rsidRPr="004134CB" w:rsidRDefault="00E64877" w:rsidP="00E64877">
            <w:pPr>
              <w:jc w:val="center"/>
              <w:rPr>
                <w:sz w:val="18"/>
                <w:szCs w:val="18"/>
              </w:rPr>
            </w:pPr>
            <w:r w:rsidRPr="004134CB">
              <w:rPr>
                <w:sz w:val="18"/>
                <w:szCs w:val="18"/>
              </w:rPr>
              <w:t>-18,3</w:t>
            </w:r>
          </w:p>
        </w:tc>
        <w:tc>
          <w:tcPr>
            <w:tcW w:w="392" w:type="pct"/>
            <w:vAlign w:val="center"/>
          </w:tcPr>
          <w:p w:rsidR="00E64877" w:rsidRPr="004134CB" w:rsidRDefault="00E64877" w:rsidP="00E64877">
            <w:pPr>
              <w:tabs>
                <w:tab w:val="left" w:pos="1689"/>
              </w:tabs>
              <w:jc w:val="center"/>
              <w:rPr>
                <w:bCs/>
                <w:sz w:val="18"/>
                <w:szCs w:val="18"/>
              </w:rPr>
            </w:pPr>
          </w:p>
        </w:tc>
        <w:tc>
          <w:tcPr>
            <w:tcW w:w="346"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144"/>
          <w:jc w:val="center"/>
        </w:trPr>
        <w:tc>
          <w:tcPr>
            <w:tcW w:w="226" w:type="pct"/>
            <w:vMerge/>
            <w:vAlign w:val="center"/>
          </w:tcPr>
          <w:p w:rsidR="00E64877" w:rsidRPr="004134CB" w:rsidRDefault="00E64877" w:rsidP="00E64877">
            <w:pPr>
              <w:rPr>
                <w:sz w:val="18"/>
                <w:szCs w:val="18"/>
              </w:rPr>
            </w:pPr>
          </w:p>
        </w:tc>
        <w:tc>
          <w:tcPr>
            <w:tcW w:w="871" w:type="pct"/>
            <w:vAlign w:val="center"/>
          </w:tcPr>
          <w:p w:rsidR="00E64877" w:rsidRPr="004134CB" w:rsidRDefault="00E64877" w:rsidP="00E64877">
            <w:pPr>
              <w:rPr>
                <w:sz w:val="18"/>
                <w:szCs w:val="18"/>
              </w:rPr>
            </w:pPr>
            <w:r w:rsidRPr="004134CB">
              <w:rPr>
                <w:sz w:val="18"/>
                <w:szCs w:val="18"/>
              </w:rPr>
              <w:t>5. Число публичных адвокатов</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p>
        </w:tc>
        <w:tc>
          <w:tcPr>
            <w:tcW w:w="575" w:type="pct"/>
            <w:vAlign w:val="center"/>
          </w:tcPr>
          <w:p w:rsidR="00E64877" w:rsidRPr="004134CB" w:rsidRDefault="00E64877" w:rsidP="00E64877">
            <w:pPr>
              <w:jc w:val="center"/>
              <w:rPr>
                <w:sz w:val="18"/>
                <w:szCs w:val="18"/>
              </w:rPr>
            </w:pPr>
            <w:r w:rsidRPr="004134CB">
              <w:rPr>
                <w:sz w:val="18"/>
                <w:szCs w:val="18"/>
              </w:rPr>
              <w:t>12</w:t>
            </w:r>
          </w:p>
        </w:tc>
        <w:tc>
          <w:tcPr>
            <w:tcW w:w="632" w:type="pct"/>
            <w:vAlign w:val="center"/>
          </w:tcPr>
          <w:p w:rsidR="00E64877" w:rsidRPr="004134CB" w:rsidRDefault="00E64877" w:rsidP="00E64877">
            <w:pPr>
              <w:jc w:val="center"/>
              <w:rPr>
                <w:sz w:val="18"/>
                <w:szCs w:val="18"/>
              </w:rPr>
            </w:pPr>
            <w:r w:rsidRPr="004134CB">
              <w:rPr>
                <w:sz w:val="18"/>
                <w:szCs w:val="18"/>
              </w:rPr>
              <w:t>12</w:t>
            </w:r>
          </w:p>
        </w:tc>
        <w:tc>
          <w:tcPr>
            <w:tcW w:w="389" w:type="pct"/>
            <w:vAlign w:val="center"/>
          </w:tcPr>
          <w:p w:rsidR="00E64877" w:rsidRPr="004134CB" w:rsidRDefault="00E64877" w:rsidP="00E64877">
            <w:pPr>
              <w:jc w:val="center"/>
              <w:rPr>
                <w:sz w:val="18"/>
                <w:szCs w:val="18"/>
              </w:rPr>
            </w:pPr>
          </w:p>
        </w:tc>
        <w:tc>
          <w:tcPr>
            <w:tcW w:w="349" w:type="pct"/>
            <w:vAlign w:val="center"/>
          </w:tcPr>
          <w:p w:rsidR="00E64877" w:rsidRPr="004134CB" w:rsidRDefault="00E64877" w:rsidP="00E64877">
            <w:pPr>
              <w:jc w:val="center"/>
              <w:rPr>
                <w:sz w:val="18"/>
                <w:szCs w:val="18"/>
              </w:rPr>
            </w:pPr>
          </w:p>
        </w:tc>
        <w:tc>
          <w:tcPr>
            <w:tcW w:w="392" w:type="pct"/>
            <w:vAlign w:val="center"/>
          </w:tcPr>
          <w:p w:rsidR="00E64877" w:rsidRPr="004134CB" w:rsidRDefault="00E64877" w:rsidP="00E64877">
            <w:pPr>
              <w:tabs>
                <w:tab w:val="left" w:pos="1689"/>
              </w:tabs>
              <w:jc w:val="center"/>
              <w:rPr>
                <w:bCs/>
                <w:sz w:val="18"/>
                <w:szCs w:val="18"/>
              </w:rPr>
            </w:pPr>
          </w:p>
        </w:tc>
        <w:tc>
          <w:tcPr>
            <w:tcW w:w="346"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144"/>
          <w:jc w:val="center"/>
        </w:trPr>
        <w:tc>
          <w:tcPr>
            <w:tcW w:w="226" w:type="pct"/>
            <w:vMerge/>
            <w:vAlign w:val="center"/>
          </w:tcPr>
          <w:p w:rsidR="00E64877" w:rsidRPr="004134CB" w:rsidRDefault="00E64877" w:rsidP="00E64877">
            <w:pPr>
              <w:rPr>
                <w:sz w:val="18"/>
                <w:szCs w:val="18"/>
              </w:rPr>
            </w:pPr>
          </w:p>
        </w:tc>
        <w:tc>
          <w:tcPr>
            <w:tcW w:w="871" w:type="pct"/>
            <w:vAlign w:val="center"/>
          </w:tcPr>
          <w:p w:rsidR="00E64877" w:rsidRPr="004134CB" w:rsidRDefault="00E64877" w:rsidP="00E64877">
            <w:pPr>
              <w:rPr>
                <w:sz w:val="18"/>
                <w:szCs w:val="18"/>
              </w:rPr>
            </w:pPr>
            <w:r w:rsidRPr="004134CB">
              <w:rPr>
                <w:sz w:val="18"/>
                <w:szCs w:val="18"/>
              </w:rPr>
              <w:t>6. Число параюристов</w:t>
            </w:r>
          </w:p>
        </w:tc>
        <w:tc>
          <w:tcPr>
            <w:tcW w:w="588" w:type="pct"/>
            <w:vAlign w:val="center"/>
          </w:tcPr>
          <w:p w:rsidR="00E64877" w:rsidRPr="004134CB" w:rsidRDefault="00E64877" w:rsidP="00E64877">
            <w:pPr>
              <w:jc w:val="center"/>
              <w:rPr>
                <w:sz w:val="18"/>
                <w:szCs w:val="18"/>
              </w:rPr>
            </w:pPr>
            <w:r w:rsidRPr="004134CB">
              <w:rPr>
                <w:sz w:val="18"/>
                <w:szCs w:val="18"/>
              </w:rPr>
              <w:t>единиц</w:t>
            </w:r>
          </w:p>
        </w:tc>
        <w:tc>
          <w:tcPr>
            <w:tcW w:w="632" w:type="pct"/>
            <w:vAlign w:val="center"/>
          </w:tcPr>
          <w:p w:rsidR="00E64877" w:rsidRPr="004134CB" w:rsidRDefault="00E64877" w:rsidP="00E64877">
            <w:pPr>
              <w:jc w:val="center"/>
              <w:rPr>
                <w:sz w:val="18"/>
                <w:szCs w:val="18"/>
              </w:rPr>
            </w:pPr>
          </w:p>
        </w:tc>
        <w:tc>
          <w:tcPr>
            <w:tcW w:w="575" w:type="pct"/>
            <w:vAlign w:val="center"/>
          </w:tcPr>
          <w:p w:rsidR="00E64877" w:rsidRPr="004134CB" w:rsidRDefault="00E64877" w:rsidP="00E64877">
            <w:pPr>
              <w:jc w:val="center"/>
              <w:rPr>
                <w:sz w:val="18"/>
                <w:szCs w:val="18"/>
              </w:rPr>
            </w:pPr>
            <w:r w:rsidRPr="004134CB">
              <w:rPr>
                <w:sz w:val="18"/>
                <w:szCs w:val="18"/>
              </w:rPr>
              <w:t>30</w:t>
            </w:r>
          </w:p>
        </w:tc>
        <w:tc>
          <w:tcPr>
            <w:tcW w:w="632" w:type="pct"/>
            <w:vAlign w:val="center"/>
          </w:tcPr>
          <w:p w:rsidR="00E64877" w:rsidRPr="004134CB" w:rsidRDefault="00E64877" w:rsidP="00E64877">
            <w:pPr>
              <w:jc w:val="center"/>
              <w:rPr>
                <w:sz w:val="18"/>
                <w:szCs w:val="18"/>
              </w:rPr>
            </w:pPr>
            <w:r w:rsidRPr="004134CB">
              <w:rPr>
                <w:sz w:val="18"/>
                <w:szCs w:val="18"/>
              </w:rPr>
              <w:t>32</w:t>
            </w:r>
          </w:p>
        </w:tc>
        <w:tc>
          <w:tcPr>
            <w:tcW w:w="389" w:type="pct"/>
            <w:vAlign w:val="center"/>
          </w:tcPr>
          <w:p w:rsidR="00E64877" w:rsidRPr="004134CB" w:rsidRDefault="00E64877" w:rsidP="00E64877">
            <w:pPr>
              <w:jc w:val="center"/>
              <w:rPr>
                <w:sz w:val="18"/>
                <w:szCs w:val="18"/>
              </w:rPr>
            </w:pPr>
            <w:r w:rsidRPr="004134CB">
              <w:rPr>
                <w:sz w:val="18"/>
                <w:szCs w:val="18"/>
              </w:rPr>
              <w:t>2</w:t>
            </w:r>
          </w:p>
        </w:tc>
        <w:tc>
          <w:tcPr>
            <w:tcW w:w="349" w:type="pct"/>
            <w:vAlign w:val="center"/>
          </w:tcPr>
          <w:p w:rsidR="00E64877" w:rsidRPr="004134CB" w:rsidRDefault="00E64877" w:rsidP="00E64877">
            <w:pPr>
              <w:jc w:val="center"/>
              <w:rPr>
                <w:sz w:val="18"/>
                <w:szCs w:val="18"/>
              </w:rPr>
            </w:pPr>
            <w:r w:rsidRPr="004134CB">
              <w:rPr>
                <w:sz w:val="18"/>
                <w:szCs w:val="18"/>
              </w:rPr>
              <w:t>6,7</w:t>
            </w:r>
          </w:p>
        </w:tc>
        <w:tc>
          <w:tcPr>
            <w:tcW w:w="392" w:type="pct"/>
            <w:vAlign w:val="center"/>
          </w:tcPr>
          <w:p w:rsidR="00E64877" w:rsidRPr="004134CB" w:rsidRDefault="00E64877" w:rsidP="00E64877">
            <w:pPr>
              <w:tabs>
                <w:tab w:val="left" w:pos="1689"/>
              </w:tabs>
              <w:jc w:val="center"/>
              <w:rPr>
                <w:bCs/>
                <w:sz w:val="18"/>
                <w:szCs w:val="18"/>
              </w:rPr>
            </w:pPr>
          </w:p>
        </w:tc>
        <w:tc>
          <w:tcPr>
            <w:tcW w:w="346"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596"/>
          <w:jc w:val="center"/>
        </w:trPr>
        <w:tc>
          <w:tcPr>
            <w:tcW w:w="226" w:type="pct"/>
            <w:vMerge w:val="restart"/>
            <w:textDirection w:val="btLr"/>
            <w:vAlign w:val="center"/>
          </w:tcPr>
          <w:p w:rsidR="00E64877" w:rsidRPr="004134CB" w:rsidRDefault="00E64877" w:rsidP="00E64877">
            <w:pPr>
              <w:rPr>
                <w:sz w:val="18"/>
                <w:szCs w:val="18"/>
                <w:lang w:val="ru-RU"/>
              </w:rPr>
            </w:pPr>
            <w:r w:rsidRPr="004134CB">
              <w:rPr>
                <w:sz w:val="18"/>
                <w:szCs w:val="18"/>
              </w:rPr>
              <w:t>эффективност</w:t>
            </w:r>
            <w:r w:rsidRPr="004134CB">
              <w:rPr>
                <w:sz w:val="18"/>
                <w:szCs w:val="18"/>
                <w:lang w:val="ru-RU"/>
              </w:rPr>
              <w:t>ь</w:t>
            </w:r>
          </w:p>
        </w:tc>
        <w:tc>
          <w:tcPr>
            <w:tcW w:w="871" w:type="pct"/>
            <w:vAlign w:val="center"/>
          </w:tcPr>
          <w:p w:rsidR="00E64877" w:rsidRPr="004134CB" w:rsidRDefault="00E64877" w:rsidP="00E64877">
            <w:pPr>
              <w:rPr>
                <w:sz w:val="18"/>
                <w:szCs w:val="18"/>
                <w:lang w:val="ru-RU"/>
              </w:rPr>
            </w:pPr>
            <w:r w:rsidRPr="004134CB">
              <w:rPr>
                <w:sz w:val="18"/>
                <w:szCs w:val="18"/>
                <w:lang w:val="ru-RU"/>
              </w:rPr>
              <w:t>1.Средняя продолжительность времени, уделяемого одному делу</w:t>
            </w:r>
          </w:p>
        </w:tc>
        <w:tc>
          <w:tcPr>
            <w:tcW w:w="588" w:type="pct"/>
            <w:vAlign w:val="center"/>
          </w:tcPr>
          <w:p w:rsidR="00E64877" w:rsidRPr="004134CB" w:rsidRDefault="00E64877" w:rsidP="00E64877">
            <w:pPr>
              <w:jc w:val="center"/>
              <w:rPr>
                <w:sz w:val="18"/>
                <w:szCs w:val="18"/>
              </w:rPr>
            </w:pPr>
            <w:r w:rsidRPr="004134CB">
              <w:rPr>
                <w:sz w:val="18"/>
                <w:szCs w:val="18"/>
              </w:rPr>
              <w:t>часов</w:t>
            </w:r>
          </w:p>
        </w:tc>
        <w:tc>
          <w:tcPr>
            <w:tcW w:w="632" w:type="pct"/>
            <w:vAlign w:val="center"/>
          </w:tcPr>
          <w:p w:rsidR="00E64877" w:rsidRPr="004134CB" w:rsidRDefault="00E64877" w:rsidP="00E64877">
            <w:pPr>
              <w:jc w:val="center"/>
              <w:rPr>
                <w:sz w:val="18"/>
                <w:szCs w:val="18"/>
              </w:rPr>
            </w:pPr>
            <w:r w:rsidRPr="004134CB">
              <w:rPr>
                <w:sz w:val="18"/>
                <w:szCs w:val="18"/>
              </w:rPr>
              <w:t>41</w:t>
            </w:r>
          </w:p>
        </w:tc>
        <w:tc>
          <w:tcPr>
            <w:tcW w:w="575" w:type="pct"/>
            <w:vAlign w:val="center"/>
          </w:tcPr>
          <w:p w:rsidR="00E64877" w:rsidRPr="004134CB" w:rsidRDefault="00E64877" w:rsidP="00E64877">
            <w:pPr>
              <w:ind w:left="-153"/>
              <w:jc w:val="center"/>
              <w:rPr>
                <w:sz w:val="18"/>
                <w:szCs w:val="18"/>
              </w:rPr>
            </w:pPr>
            <w:r w:rsidRPr="004134CB">
              <w:rPr>
                <w:sz w:val="18"/>
                <w:szCs w:val="18"/>
              </w:rPr>
              <w:t>41</w:t>
            </w:r>
          </w:p>
        </w:tc>
        <w:tc>
          <w:tcPr>
            <w:tcW w:w="632" w:type="pct"/>
            <w:vAlign w:val="center"/>
          </w:tcPr>
          <w:p w:rsidR="00E64877" w:rsidRPr="004134CB" w:rsidRDefault="00E64877" w:rsidP="00E64877">
            <w:pPr>
              <w:jc w:val="center"/>
              <w:rPr>
                <w:sz w:val="18"/>
                <w:szCs w:val="18"/>
              </w:rPr>
            </w:pPr>
            <w:r w:rsidRPr="004134CB">
              <w:rPr>
                <w:sz w:val="18"/>
                <w:szCs w:val="18"/>
              </w:rPr>
              <w:t>41</w:t>
            </w:r>
          </w:p>
        </w:tc>
        <w:tc>
          <w:tcPr>
            <w:tcW w:w="389" w:type="pct"/>
            <w:vAlign w:val="center"/>
          </w:tcPr>
          <w:p w:rsidR="00E64877" w:rsidRPr="004134CB" w:rsidRDefault="00E64877" w:rsidP="00E64877">
            <w:pPr>
              <w:tabs>
                <w:tab w:val="left" w:pos="1149"/>
              </w:tabs>
              <w:jc w:val="center"/>
              <w:rPr>
                <w:sz w:val="18"/>
                <w:szCs w:val="18"/>
              </w:rPr>
            </w:pPr>
          </w:p>
        </w:tc>
        <w:tc>
          <w:tcPr>
            <w:tcW w:w="349" w:type="pct"/>
            <w:vAlign w:val="center"/>
          </w:tcPr>
          <w:p w:rsidR="00E64877" w:rsidRPr="004134CB" w:rsidRDefault="00E64877" w:rsidP="00E64877">
            <w:pPr>
              <w:tabs>
                <w:tab w:val="left" w:pos="1149"/>
              </w:tabs>
              <w:jc w:val="center"/>
              <w:rPr>
                <w:sz w:val="18"/>
                <w:szCs w:val="18"/>
              </w:rPr>
            </w:pPr>
          </w:p>
        </w:tc>
        <w:tc>
          <w:tcPr>
            <w:tcW w:w="392" w:type="pct"/>
            <w:vAlign w:val="center"/>
          </w:tcPr>
          <w:p w:rsidR="00E64877" w:rsidRPr="004134CB" w:rsidRDefault="00E64877" w:rsidP="00E64877">
            <w:pPr>
              <w:tabs>
                <w:tab w:val="left" w:pos="1149"/>
              </w:tabs>
              <w:jc w:val="center"/>
              <w:rPr>
                <w:sz w:val="18"/>
                <w:szCs w:val="18"/>
              </w:rPr>
            </w:pPr>
          </w:p>
        </w:tc>
        <w:tc>
          <w:tcPr>
            <w:tcW w:w="346"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687"/>
          <w:jc w:val="center"/>
        </w:trPr>
        <w:tc>
          <w:tcPr>
            <w:tcW w:w="226" w:type="pct"/>
            <w:vMerge/>
            <w:textDirection w:val="btLr"/>
            <w:vAlign w:val="center"/>
          </w:tcPr>
          <w:p w:rsidR="00E64877" w:rsidRPr="004134CB" w:rsidRDefault="00E64877" w:rsidP="00E64877">
            <w:pPr>
              <w:jc w:val="center"/>
              <w:rPr>
                <w:sz w:val="18"/>
                <w:szCs w:val="18"/>
              </w:rPr>
            </w:pPr>
          </w:p>
        </w:tc>
        <w:tc>
          <w:tcPr>
            <w:tcW w:w="871" w:type="pct"/>
            <w:vAlign w:val="center"/>
          </w:tcPr>
          <w:p w:rsidR="00E64877" w:rsidRPr="004134CB" w:rsidRDefault="00E64877" w:rsidP="00E64877">
            <w:pPr>
              <w:rPr>
                <w:sz w:val="18"/>
                <w:szCs w:val="18"/>
                <w:lang w:val="ru-RU"/>
              </w:rPr>
            </w:pPr>
            <w:r w:rsidRPr="004134CB">
              <w:rPr>
                <w:sz w:val="18"/>
                <w:szCs w:val="18"/>
                <w:lang w:val="ru-RU"/>
              </w:rPr>
              <w:t xml:space="preserve">2.Средняя стоимость часа работы адвоката </w:t>
            </w:r>
          </w:p>
        </w:tc>
        <w:tc>
          <w:tcPr>
            <w:tcW w:w="588" w:type="pct"/>
            <w:vAlign w:val="center"/>
          </w:tcPr>
          <w:p w:rsidR="00E64877" w:rsidRPr="004134CB" w:rsidRDefault="00E64877" w:rsidP="00E64877">
            <w:pPr>
              <w:jc w:val="center"/>
              <w:rPr>
                <w:sz w:val="18"/>
                <w:szCs w:val="18"/>
              </w:rPr>
            </w:pPr>
            <w:r w:rsidRPr="004134CB">
              <w:rPr>
                <w:sz w:val="18"/>
                <w:szCs w:val="18"/>
              </w:rPr>
              <w:t>леев</w:t>
            </w:r>
          </w:p>
        </w:tc>
        <w:tc>
          <w:tcPr>
            <w:tcW w:w="632" w:type="pct"/>
            <w:vAlign w:val="center"/>
          </w:tcPr>
          <w:p w:rsidR="00E64877" w:rsidRPr="004134CB" w:rsidRDefault="00E64877" w:rsidP="00E64877">
            <w:pPr>
              <w:jc w:val="center"/>
              <w:rPr>
                <w:sz w:val="18"/>
                <w:szCs w:val="18"/>
              </w:rPr>
            </w:pPr>
            <w:r w:rsidRPr="004134CB">
              <w:rPr>
                <w:sz w:val="18"/>
                <w:szCs w:val="18"/>
              </w:rPr>
              <w:t>70</w:t>
            </w:r>
          </w:p>
        </w:tc>
        <w:tc>
          <w:tcPr>
            <w:tcW w:w="575" w:type="pct"/>
            <w:vAlign w:val="center"/>
          </w:tcPr>
          <w:p w:rsidR="00E64877" w:rsidRPr="004134CB" w:rsidRDefault="00E64877" w:rsidP="00E64877">
            <w:pPr>
              <w:ind w:left="-153"/>
              <w:jc w:val="center"/>
              <w:rPr>
                <w:sz w:val="18"/>
                <w:szCs w:val="18"/>
              </w:rPr>
            </w:pPr>
            <w:r w:rsidRPr="004134CB">
              <w:rPr>
                <w:sz w:val="18"/>
                <w:szCs w:val="18"/>
              </w:rPr>
              <w:t>90</w:t>
            </w:r>
          </w:p>
        </w:tc>
        <w:tc>
          <w:tcPr>
            <w:tcW w:w="632" w:type="pct"/>
            <w:vAlign w:val="center"/>
          </w:tcPr>
          <w:p w:rsidR="00E64877" w:rsidRPr="004134CB" w:rsidRDefault="00E64877" w:rsidP="00E64877">
            <w:pPr>
              <w:jc w:val="center"/>
              <w:rPr>
                <w:sz w:val="18"/>
                <w:szCs w:val="18"/>
              </w:rPr>
            </w:pPr>
            <w:r w:rsidRPr="004134CB">
              <w:rPr>
                <w:sz w:val="18"/>
                <w:szCs w:val="18"/>
              </w:rPr>
              <w:t>90</w:t>
            </w:r>
          </w:p>
        </w:tc>
        <w:tc>
          <w:tcPr>
            <w:tcW w:w="389" w:type="pct"/>
            <w:vAlign w:val="center"/>
          </w:tcPr>
          <w:p w:rsidR="00E64877" w:rsidRPr="004134CB" w:rsidRDefault="00E64877" w:rsidP="00E64877">
            <w:pPr>
              <w:tabs>
                <w:tab w:val="left" w:pos="1149"/>
              </w:tabs>
              <w:jc w:val="center"/>
              <w:rPr>
                <w:sz w:val="18"/>
                <w:szCs w:val="18"/>
              </w:rPr>
            </w:pPr>
          </w:p>
        </w:tc>
        <w:tc>
          <w:tcPr>
            <w:tcW w:w="349" w:type="pct"/>
            <w:vAlign w:val="center"/>
          </w:tcPr>
          <w:p w:rsidR="00E64877" w:rsidRPr="004134CB" w:rsidRDefault="00E64877" w:rsidP="00E64877">
            <w:pPr>
              <w:tabs>
                <w:tab w:val="left" w:pos="1149"/>
              </w:tabs>
              <w:jc w:val="center"/>
              <w:rPr>
                <w:sz w:val="18"/>
                <w:szCs w:val="18"/>
              </w:rPr>
            </w:pPr>
          </w:p>
        </w:tc>
        <w:tc>
          <w:tcPr>
            <w:tcW w:w="392" w:type="pct"/>
            <w:vAlign w:val="center"/>
          </w:tcPr>
          <w:p w:rsidR="00E64877" w:rsidRPr="004134CB" w:rsidRDefault="00E64877" w:rsidP="00E64877">
            <w:pPr>
              <w:tabs>
                <w:tab w:val="left" w:pos="1149"/>
              </w:tabs>
              <w:jc w:val="center"/>
              <w:rPr>
                <w:sz w:val="18"/>
                <w:szCs w:val="18"/>
              </w:rPr>
            </w:pPr>
            <w:r w:rsidRPr="004134CB">
              <w:rPr>
                <w:sz w:val="18"/>
                <w:szCs w:val="18"/>
              </w:rPr>
              <w:t>20</w:t>
            </w:r>
          </w:p>
        </w:tc>
        <w:tc>
          <w:tcPr>
            <w:tcW w:w="346" w:type="pct"/>
            <w:vAlign w:val="center"/>
          </w:tcPr>
          <w:p w:rsidR="00E64877" w:rsidRPr="004134CB" w:rsidRDefault="00E64877" w:rsidP="00E64877">
            <w:pPr>
              <w:tabs>
                <w:tab w:val="left" w:pos="1149"/>
              </w:tabs>
              <w:jc w:val="center"/>
              <w:rPr>
                <w:sz w:val="18"/>
                <w:szCs w:val="18"/>
              </w:rPr>
            </w:pPr>
            <w:r w:rsidRPr="004134CB">
              <w:rPr>
                <w:sz w:val="18"/>
                <w:szCs w:val="18"/>
              </w:rPr>
              <w:t>28,6</w:t>
            </w:r>
          </w:p>
        </w:tc>
      </w:tr>
    </w:tbl>
    <w:p w:rsidR="00E64877" w:rsidRPr="00F543A0" w:rsidRDefault="00E64877" w:rsidP="00E64877">
      <w:pPr>
        <w:ind w:firstLine="360"/>
        <w:jc w:val="both"/>
        <w:rPr>
          <w:sz w:val="16"/>
          <w:szCs w:val="16"/>
        </w:rPr>
      </w:pPr>
    </w:p>
    <w:p w:rsidR="00E64877" w:rsidRPr="00570BB1" w:rsidRDefault="00E64877" w:rsidP="00E64877">
      <w:pPr>
        <w:ind w:firstLine="567"/>
        <w:jc w:val="both"/>
        <w:rPr>
          <w:lang w:val="ru-RU"/>
        </w:rPr>
      </w:pPr>
      <w:r w:rsidRPr="00570BB1">
        <w:rPr>
          <w:lang w:val="ru-RU"/>
        </w:rPr>
        <w:t xml:space="preserve">На программу </w:t>
      </w:r>
      <w:r w:rsidRPr="00570BB1">
        <w:rPr>
          <w:i/>
          <w:lang w:val="ru-RU"/>
        </w:rPr>
        <w:t>„</w:t>
      </w:r>
      <w:r w:rsidRPr="00570BB1">
        <w:rPr>
          <w:b/>
          <w:i/>
          <w:lang w:val="ru-RU"/>
        </w:rPr>
        <w:t>Профессиональное обучение в области юстиции</w:t>
      </w:r>
      <w:r w:rsidRPr="00570BB1">
        <w:rPr>
          <w:i/>
          <w:lang w:val="ru-RU"/>
        </w:rPr>
        <w:t xml:space="preserve">”, </w:t>
      </w:r>
      <w:r w:rsidRPr="00570BB1">
        <w:rPr>
          <w:lang w:val="ru-RU"/>
        </w:rPr>
        <w:t>управляемую Национальным Институтом Юстиции, произведено расходы из основных средств в размере 16,1 млн. леев или на уровне 82,2</w:t>
      </w:r>
      <w:r w:rsidRPr="00570BB1">
        <w:rPr>
          <w:i/>
          <w:lang w:val="ru-RU"/>
        </w:rPr>
        <w:t>%</w:t>
      </w:r>
      <w:r w:rsidRPr="00570BB1">
        <w:rPr>
          <w:lang w:val="ru-RU"/>
        </w:rPr>
        <w:t>.</w:t>
      </w:r>
    </w:p>
    <w:p w:rsidR="00E64877" w:rsidRPr="00570BB1" w:rsidRDefault="00E64877" w:rsidP="00E64877">
      <w:pPr>
        <w:tabs>
          <w:tab w:val="left" w:pos="6804"/>
        </w:tabs>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9"/>
        <w:gridCol w:w="1667"/>
        <w:gridCol w:w="1247"/>
        <w:gridCol w:w="1159"/>
        <w:gridCol w:w="1056"/>
        <w:gridCol w:w="1159"/>
        <w:gridCol w:w="793"/>
        <w:gridCol w:w="669"/>
        <w:gridCol w:w="1171"/>
        <w:gridCol w:w="1109"/>
      </w:tblGrid>
      <w:tr w:rsidR="00E64877" w:rsidRPr="004134CB" w:rsidTr="00E64877">
        <w:trPr>
          <w:cantSplit/>
          <w:trHeight w:val="567"/>
          <w:jc w:val="center"/>
        </w:trPr>
        <w:tc>
          <w:tcPr>
            <w:tcW w:w="1002" w:type="pct"/>
            <w:gridSpan w:val="2"/>
            <w:vAlign w:val="center"/>
          </w:tcPr>
          <w:p w:rsidR="00E64877" w:rsidRPr="004134CB" w:rsidRDefault="00E64877" w:rsidP="00E64877">
            <w:pPr>
              <w:rPr>
                <w:sz w:val="18"/>
                <w:szCs w:val="18"/>
              </w:rPr>
            </w:pPr>
            <w:r w:rsidRPr="004134CB">
              <w:rPr>
                <w:b/>
                <w:bCs/>
                <w:sz w:val="18"/>
                <w:szCs w:val="18"/>
              </w:rPr>
              <w:t>Цель:</w:t>
            </w:r>
          </w:p>
        </w:tc>
        <w:tc>
          <w:tcPr>
            <w:tcW w:w="3998" w:type="pct"/>
            <w:gridSpan w:val="8"/>
            <w:vAlign w:val="center"/>
          </w:tcPr>
          <w:p w:rsidR="00E64877" w:rsidRPr="004134CB" w:rsidRDefault="00E64877" w:rsidP="00E64877">
            <w:pPr>
              <w:rPr>
                <w:sz w:val="18"/>
                <w:szCs w:val="18"/>
                <w:lang w:val="ru-RU"/>
              </w:rPr>
            </w:pPr>
            <w:r w:rsidRPr="004134CB">
              <w:rPr>
                <w:sz w:val="18"/>
                <w:szCs w:val="18"/>
                <w:lang w:val="ru-RU"/>
              </w:rPr>
              <w:t>Укрепление способностей сотрудников системы правосудия</w:t>
            </w:r>
          </w:p>
        </w:tc>
      </w:tr>
      <w:tr w:rsidR="00E64877" w:rsidRPr="004134CB" w:rsidTr="00E64877">
        <w:trPr>
          <w:cantSplit/>
          <w:trHeight w:val="567"/>
          <w:jc w:val="center"/>
        </w:trPr>
        <w:tc>
          <w:tcPr>
            <w:tcW w:w="1002" w:type="pct"/>
            <w:gridSpan w:val="2"/>
            <w:vAlign w:val="center"/>
          </w:tcPr>
          <w:p w:rsidR="00E64877" w:rsidRPr="004134CB" w:rsidRDefault="00E64877" w:rsidP="00E64877">
            <w:pPr>
              <w:rPr>
                <w:sz w:val="18"/>
                <w:szCs w:val="18"/>
              </w:rPr>
            </w:pPr>
            <w:r w:rsidRPr="004134CB">
              <w:rPr>
                <w:b/>
                <w:bCs/>
                <w:sz w:val="18"/>
                <w:szCs w:val="18"/>
              </w:rPr>
              <w:t>Задачи:</w:t>
            </w:r>
          </w:p>
        </w:tc>
        <w:tc>
          <w:tcPr>
            <w:tcW w:w="3998" w:type="pct"/>
            <w:gridSpan w:val="8"/>
            <w:vAlign w:val="center"/>
          </w:tcPr>
          <w:p w:rsidR="00E64877" w:rsidRPr="004134CB" w:rsidRDefault="00E64877" w:rsidP="00E64877">
            <w:pPr>
              <w:ind w:right="654"/>
              <w:rPr>
                <w:sz w:val="18"/>
                <w:szCs w:val="18"/>
                <w:lang w:val="ru-RU"/>
              </w:rPr>
            </w:pPr>
            <w:r w:rsidRPr="004134CB">
              <w:rPr>
                <w:sz w:val="18"/>
                <w:szCs w:val="18"/>
                <w:lang w:val="ru-RU"/>
              </w:rPr>
              <w:t>Обеспечение профессионального обучения и подготовки персонала системы правосудия</w:t>
            </w:r>
          </w:p>
          <w:p w:rsidR="00E64877" w:rsidRPr="004134CB" w:rsidRDefault="00E64877" w:rsidP="00E64877">
            <w:pPr>
              <w:rPr>
                <w:sz w:val="18"/>
                <w:szCs w:val="18"/>
              </w:rPr>
            </w:pPr>
            <w:r w:rsidRPr="004134CB">
              <w:rPr>
                <w:sz w:val="18"/>
                <w:szCs w:val="18"/>
                <w:lang w:val="ru-RU"/>
              </w:rPr>
              <w:t xml:space="preserve"> </w:t>
            </w:r>
            <w:r w:rsidRPr="004134CB">
              <w:rPr>
                <w:sz w:val="18"/>
                <w:szCs w:val="18"/>
              </w:rPr>
              <w:t>до конца 2015 года.</w:t>
            </w:r>
          </w:p>
        </w:tc>
      </w:tr>
      <w:tr w:rsidR="00E64877" w:rsidRPr="004134CB" w:rsidTr="00E64877">
        <w:trPr>
          <w:cantSplit/>
          <w:trHeight w:val="567"/>
          <w:jc w:val="center"/>
        </w:trPr>
        <w:tc>
          <w:tcPr>
            <w:tcW w:w="1002" w:type="pct"/>
            <w:gridSpan w:val="2"/>
            <w:vMerge w:val="restart"/>
            <w:vAlign w:val="center"/>
          </w:tcPr>
          <w:p w:rsidR="00E64877" w:rsidRPr="004134CB" w:rsidRDefault="00E64877" w:rsidP="00E64877">
            <w:pPr>
              <w:jc w:val="center"/>
              <w:rPr>
                <w:b/>
                <w:bCs/>
                <w:sz w:val="18"/>
                <w:szCs w:val="18"/>
              </w:rPr>
            </w:pPr>
            <w:r w:rsidRPr="004134CB">
              <w:rPr>
                <w:b/>
                <w:bCs/>
                <w:sz w:val="18"/>
                <w:szCs w:val="18"/>
              </w:rPr>
              <w:t>II.  Качественные показатели</w:t>
            </w:r>
          </w:p>
        </w:tc>
        <w:tc>
          <w:tcPr>
            <w:tcW w:w="596"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554" w:type="pct"/>
            <w:vMerge w:val="restart"/>
            <w:vAlign w:val="center"/>
          </w:tcPr>
          <w:p w:rsidR="00E64877" w:rsidRPr="004134CB" w:rsidRDefault="00E64877" w:rsidP="00E64877">
            <w:pPr>
              <w:jc w:val="center"/>
              <w:rPr>
                <w:b/>
                <w:bCs/>
                <w:sz w:val="18"/>
                <w:szCs w:val="18"/>
              </w:rPr>
            </w:pPr>
            <w:r w:rsidRPr="004134CB">
              <w:rPr>
                <w:b/>
                <w:bCs/>
                <w:sz w:val="18"/>
                <w:szCs w:val="18"/>
              </w:rPr>
              <w:t>2012 Исполнены</w:t>
            </w:r>
          </w:p>
        </w:tc>
        <w:tc>
          <w:tcPr>
            <w:tcW w:w="1758"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1090"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Отклонения по исполненным в</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cantSplit/>
          <w:trHeight w:val="567"/>
          <w:jc w:val="center"/>
        </w:trPr>
        <w:tc>
          <w:tcPr>
            <w:tcW w:w="1002" w:type="pct"/>
            <w:gridSpan w:val="2"/>
            <w:vMerge/>
            <w:vAlign w:val="center"/>
          </w:tcPr>
          <w:p w:rsidR="00E64877" w:rsidRPr="004134CB" w:rsidRDefault="00E64877" w:rsidP="00E64877">
            <w:pPr>
              <w:jc w:val="center"/>
              <w:rPr>
                <w:b/>
                <w:bCs/>
                <w:sz w:val="18"/>
                <w:szCs w:val="18"/>
                <w:lang w:val="ru-RU"/>
              </w:rPr>
            </w:pPr>
          </w:p>
        </w:tc>
        <w:tc>
          <w:tcPr>
            <w:tcW w:w="596" w:type="pct"/>
            <w:vMerge/>
            <w:vAlign w:val="center"/>
          </w:tcPr>
          <w:p w:rsidR="00E64877" w:rsidRPr="004134CB" w:rsidRDefault="00E64877" w:rsidP="00E64877">
            <w:pPr>
              <w:jc w:val="center"/>
              <w:rPr>
                <w:b/>
                <w:sz w:val="18"/>
                <w:szCs w:val="18"/>
                <w:lang w:val="ru-RU"/>
              </w:rPr>
            </w:pPr>
          </w:p>
        </w:tc>
        <w:tc>
          <w:tcPr>
            <w:tcW w:w="554" w:type="pct"/>
            <w:vMerge/>
            <w:vAlign w:val="center"/>
          </w:tcPr>
          <w:p w:rsidR="00E64877" w:rsidRPr="004134CB" w:rsidRDefault="00E64877" w:rsidP="00E64877">
            <w:pPr>
              <w:jc w:val="center"/>
              <w:rPr>
                <w:b/>
                <w:bCs/>
                <w:sz w:val="18"/>
                <w:szCs w:val="18"/>
                <w:lang w:val="ru-RU"/>
              </w:rPr>
            </w:pPr>
          </w:p>
        </w:tc>
        <w:tc>
          <w:tcPr>
            <w:tcW w:w="505"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554"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699"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1090"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cantSplit/>
          <w:trHeight w:val="567"/>
          <w:jc w:val="center"/>
        </w:trPr>
        <w:tc>
          <w:tcPr>
            <w:tcW w:w="1002" w:type="pct"/>
            <w:gridSpan w:val="2"/>
            <w:vMerge/>
            <w:vAlign w:val="center"/>
          </w:tcPr>
          <w:p w:rsidR="00E64877" w:rsidRPr="004134CB" w:rsidRDefault="00E64877" w:rsidP="00E64877">
            <w:pPr>
              <w:jc w:val="center"/>
              <w:rPr>
                <w:b/>
                <w:bCs/>
                <w:sz w:val="18"/>
                <w:szCs w:val="18"/>
                <w:lang w:val="ru-RU"/>
              </w:rPr>
            </w:pPr>
          </w:p>
        </w:tc>
        <w:tc>
          <w:tcPr>
            <w:tcW w:w="596" w:type="pct"/>
            <w:vMerge/>
            <w:vAlign w:val="center"/>
          </w:tcPr>
          <w:p w:rsidR="00E64877" w:rsidRPr="004134CB" w:rsidRDefault="00E64877" w:rsidP="00E64877">
            <w:pPr>
              <w:jc w:val="center"/>
              <w:rPr>
                <w:b/>
                <w:sz w:val="18"/>
                <w:szCs w:val="18"/>
                <w:lang w:val="ru-RU"/>
              </w:rPr>
            </w:pPr>
          </w:p>
        </w:tc>
        <w:tc>
          <w:tcPr>
            <w:tcW w:w="554" w:type="pct"/>
            <w:vMerge/>
            <w:vAlign w:val="center"/>
          </w:tcPr>
          <w:p w:rsidR="00E64877" w:rsidRPr="004134CB" w:rsidRDefault="00E64877" w:rsidP="00E64877">
            <w:pPr>
              <w:jc w:val="center"/>
              <w:rPr>
                <w:b/>
                <w:bCs/>
                <w:sz w:val="18"/>
                <w:szCs w:val="18"/>
                <w:lang w:val="ru-RU"/>
              </w:rPr>
            </w:pPr>
          </w:p>
        </w:tc>
        <w:tc>
          <w:tcPr>
            <w:tcW w:w="505" w:type="pct"/>
            <w:vMerge/>
            <w:vAlign w:val="center"/>
          </w:tcPr>
          <w:p w:rsidR="00E64877" w:rsidRPr="004134CB" w:rsidRDefault="00E64877" w:rsidP="00E64877">
            <w:pPr>
              <w:jc w:val="center"/>
              <w:rPr>
                <w:b/>
                <w:bCs/>
                <w:sz w:val="18"/>
                <w:szCs w:val="18"/>
                <w:lang w:val="ru-RU"/>
              </w:rPr>
            </w:pPr>
          </w:p>
        </w:tc>
        <w:tc>
          <w:tcPr>
            <w:tcW w:w="554" w:type="pct"/>
            <w:vMerge/>
            <w:vAlign w:val="center"/>
          </w:tcPr>
          <w:p w:rsidR="00E64877" w:rsidRPr="004134CB" w:rsidRDefault="00E64877" w:rsidP="00E64877">
            <w:pPr>
              <w:jc w:val="center"/>
              <w:rPr>
                <w:b/>
                <w:bCs/>
                <w:sz w:val="18"/>
                <w:szCs w:val="18"/>
                <w:lang w:val="ru-RU"/>
              </w:rPr>
            </w:pPr>
          </w:p>
        </w:tc>
        <w:tc>
          <w:tcPr>
            <w:tcW w:w="379" w:type="pct"/>
            <w:vAlign w:val="center"/>
          </w:tcPr>
          <w:p w:rsidR="00E64877" w:rsidRPr="004134CB" w:rsidRDefault="00E64877" w:rsidP="00E64877">
            <w:pPr>
              <w:jc w:val="center"/>
              <w:rPr>
                <w:b/>
                <w:bCs/>
                <w:sz w:val="18"/>
                <w:szCs w:val="18"/>
              </w:rPr>
            </w:pPr>
            <w:r w:rsidRPr="004134CB">
              <w:rPr>
                <w:b/>
                <w:bCs/>
                <w:sz w:val="18"/>
                <w:szCs w:val="18"/>
              </w:rPr>
              <w:t>сумма</w:t>
            </w:r>
          </w:p>
        </w:tc>
        <w:tc>
          <w:tcPr>
            <w:tcW w:w="320" w:type="pct"/>
            <w:vAlign w:val="center"/>
          </w:tcPr>
          <w:p w:rsidR="00E64877" w:rsidRPr="004134CB" w:rsidRDefault="00E64877" w:rsidP="00E64877">
            <w:pPr>
              <w:jc w:val="center"/>
              <w:rPr>
                <w:b/>
                <w:bCs/>
                <w:i/>
                <w:sz w:val="18"/>
                <w:szCs w:val="18"/>
              </w:rPr>
            </w:pPr>
            <w:r w:rsidRPr="00A97E78">
              <w:rPr>
                <w:b/>
                <w:bCs/>
                <w:i/>
                <w:sz w:val="18"/>
                <w:szCs w:val="18"/>
              </w:rPr>
              <w:t>%</w:t>
            </w:r>
          </w:p>
        </w:tc>
        <w:tc>
          <w:tcPr>
            <w:tcW w:w="560" w:type="pct"/>
            <w:vAlign w:val="center"/>
          </w:tcPr>
          <w:p w:rsidR="00E64877" w:rsidRPr="004134CB" w:rsidRDefault="00E64877" w:rsidP="00E64877">
            <w:pPr>
              <w:jc w:val="center"/>
              <w:rPr>
                <w:b/>
                <w:bCs/>
                <w:sz w:val="18"/>
                <w:szCs w:val="18"/>
              </w:rPr>
            </w:pPr>
            <w:r w:rsidRPr="004134CB">
              <w:rPr>
                <w:b/>
                <w:bCs/>
                <w:sz w:val="18"/>
                <w:szCs w:val="18"/>
              </w:rPr>
              <w:t>сумма</w:t>
            </w:r>
          </w:p>
        </w:tc>
        <w:tc>
          <w:tcPr>
            <w:tcW w:w="530" w:type="pct"/>
            <w:vAlign w:val="center"/>
          </w:tcPr>
          <w:p w:rsidR="00E64877" w:rsidRPr="004134CB" w:rsidRDefault="00E64877" w:rsidP="00E64877">
            <w:pPr>
              <w:jc w:val="center"/>
              <w:rPr>
                <w:b/>
                <w:bCs/>
                <w:i/>
                <w:sz w:val="18"/>
                <w:szCs w:val="18"/>
              </w:rPr>
            </w:pPr>
            <w:r w:rsidRPr="00A97E78">
              <w:rPr>
                <w:b/>
                <w:bCs/>
                <w:i/>
                <w:sz w:val="18"/>
                <w:szCs w:val="18"/>
              </w:rPr>
              <w:t>%</w:t>
            </w:r>
          </w:p>
        </w:tc>
      </w:tr>
      <w:tr w:rsidR="00E64877" w:rsidRPr="004134CB" w:rsidTr="00E64877">
        <w:trPr>
          <w:cantSplit/>
          <w:trHeight w:val="567"/>
          <w:jc w:val="center"/>
        </w:trPr>
        <w:tc>
          <w:tcPr>
            <w:tcW w:w="205" w:type="pct"/>
            <w:vMerge w:val="restart"/>
            <w:textDirection w:val="btLr"/>
          </w:tcPr>
          <w:p w:rsidR="00E64877" w:rsidRPr="004134CB" w:rsidRDefault="00E64877" w:rsidP="00E64877">
            <w:pPr>
              <w:ind w:left="113" w:right="113"/>
              <w:jc w:val="center"/>
              <w:rPr>
                <w:sz w:val="18"/>
                <w:szCs w:val="18"/>
              </w:rPr>
            </w:pPr>
            <w:r w:rsidRPr="004134CB">
              <w:rPr>
                <w:sz w:val="18"/>
                <w:szCs w:val="18"/>
              </w:rPr>
              <w:t>продукт</w:t>
            </w:r>
          </w:p>
        </w:tc>
        <w:tc>
          <w:tcPr>
            <w:tcW w:w="797" w:type="pct"/>
          </w:tcPr>
          <w:p w:rsidR="00E64877" w:rsidRPr="004134CB" w:rsidRDefault="00E64877" w:rsidP="00E64877">
            <w:pPr>
              <w:rPr>
                <w:sz w:val="18"/>
                <w:szCs w:val="18"/>
                <w:lang w:val="ru-RU"/>
              </w:rPr>
            </w:pPr>
            <w:r w:rsidRPr="004134CB">
              <w:rPr>
                <w:sz w:val="18"/>
                <w:szCs w:val="18"/>
                <w:lang w:val="ru-RU"/>
              </w:rPr>
              <w:t xml:space="preserve">1.Число аудиенций получателей постоянной подготовки </w:t>
            </w:r>
          </w:p>
        </w:tc>
        <w:tc>
          <w:tcPr>
            <w:tcW w:w="596" w:type="pct"/>
            <w:vAlign w:val="center"/>
          </w:tcPr>
          <w:p w:rsidR="00E64877" w:rsidRPr="004134CB" w:rsidRDefault="00E64877" w:rsidP="00E64877">
            <w:pPr>
              <w:jc w:val="center"/>
              <w:rPr>
                <w:sz w:val="18"/>
                <w:szCs w:val="18"/>
              </w:rPr>
            </w:pPr>
            <w:r w:rsidRPr="004134CB">
              <w:rPr>
                <w:sz w:val="18"/>
                <w:szCs w:val="18"/>
              </w:rPr>
              <w:t>единиц</w:t>
            </w:r>
          </w:p>
        </w:tc>
        <w:tc>
          <w:tcPr>
            <w:tcW w:w="554" w:type="pct"/>
            <w:vAlign w:val="center"/>
          </w:tcPr>
          <w:p w:rsidR="00E64877" w:rsidRPr="004134CB" w:rsidRDefault="00E64877" w:rsidP="00E64877">
            <w:pPr>
              <w:jc w:val="center"/>
              <w:rPr>
                <w:sz w:val="18"/>
                <w:szCs w:val="18"/>
              </w:rPr>
            </w:pPr>
            <w:r w:rsidRPr="004134CB">
              <w:rPr>
                <w:sz w:val="18"/>
                <w:szCs w:val="18"/>
              </w:rPr>
              <w:t>3638</w:t>
            </w:r>
          </w:p>
        </w:tc>
        <w:tc>
          <w:tcPr>
            <w:tcW w:w="505" w:type="pct"/>
            <w:vAlign w:val="center"/>
          </w:tcPr>
          <w:p w:rsidR="00E64877" w:rsidRPr="004134CB" w:rsidRDefault="00E64877" w:rsidP="00E64877">
            <w:pPr>
              <w:jc w:val="center"/>
              <w:rPr>
                <w:sz w:val="18"/>
                <w:szCs w:val="18"/>
              </w:rPr>
            </w:pPr>
            <w:r w:rsidRPr="004134CB">
              <w:rPr>
                <w:sz w:val="18"/>
                <w:szCs w:val="18"/>
              </w:rPr>
              <w:t>10900</w:t>
            </w:r>
          </w:p>
        </w:tc>
        <w:tc>
          <w:tcPr>
            <w:tcW w:w="554" w:type="pct"/>
            <w:vAlign w:val="center"/>
          </w:tcPr>
          <w:p w:rsidR="00E64877" w:rsidRPr="004134CB" w:rsidRDefault="00E64877" w:rsidP="00E64877">
            <w:pPr>
              <w:jc w:val="center"/>
              <w:rPr>
                <w:sz w:val="18"/>
                <w:szCs w:val="18"/>
              </w:rPr>
            </w:pPr>
            <w:r w:rsidRPr="004134CB">
              <w:rPr>
                <w:sz w:val="18"/>
                <w:szCs w:val="18"/>
              </w:rPr>
              <w:t>7654</w:t>
            </w:r>
          </w:p>
        </w:tc>
        <w:tc>
          <w:tcPr>
            <w:tcW w:w="379" w:type="pct"/>
            <w:vAlign w:val="center"/>
          </w:tcPr>
          <w:p w:rsidR="00E64877" w:rsidRPr="004134CB" w:rsidRDefault="00E64877" w:rsidP="00E64877">
            <w:pPr>
              <w:jc w:val="center"/>
              <w:rPr>
                <w:sz w:val="18"/>
                <w:szCs w:val="18"/>
              </w:rPr>
            </w:pPr>
            <w:r w:rsidRPr="004134CB">
              <w:rPr>
                <w:sz w:val="18"/>
                <w:szCs w:val="18"/>
              </w:rPr>
              <w:t>-3246</w:t>
            </w:r>
          </w:p>
        </w:tc>
        <w:tc>
          <w:tcPr>
            <w:tcW w:w="320" w:type="pct"/>
            <w:vAlign w:val="center"/>
          </w:tcPr>
          <w:p w:rsidR="00E64877" w:rsidRPr="004134CB" w:rsidRDefault="00E64877" w:rsidP="00E64877">
            <w:pPr>
              <w:jc w:val="center"/>
              <w:rPr>
                <w:sz w:val="18"/>
                <w:szCs w:val="18"/>
              </w:rPr>
            </w:pPr>
            <w:r w:rsidRPr="004134CB">
              <w:rPr>
                <w:sz w:val="18"/>
                <w:szCs w:val="18"/>
              </w:rPr>
              <w:t>-29,8</w:t>
            </w:r>
          </w:p>
        </w:tc>
        <w:tc>
          <w:tcPr>
            <w:tcW w:w="560" w:type="pct"/>
            <w:vAlign w:val="center"/>
          </w:tcPr>
          <w:p w:rsidR="00E64877" w:rsidRPr="004134CB" w:rsidRDefault="00E64877" w:rsidP="00E64877">
            <w:pPr>
              <w:jc w:val="center"/>
              <w:rPr>
                <w:sz w:val="18"/>
                <w:szCs w:val="18"/>
              </w:rPr>
            </w:pPr>
            <w:r w:rsidRPr="004134CB">
              <w:rPr>
                <w:sz w:val="18"/>
                <w:szCs w:val="18"/>
              </w:rPr>
              <w:t>4016</w:t>
            </w:r>
          </w:p>
        </w:tc>
        <w:tc>
          <w:tcPr>
            <w:tcW w:w="530" w:type="pct"/>
            <w:vAlign w:val="center"/>
          </w:tcPr>
          <w:p w:rsidR="00E64877" w:rsidRPr="004134CB" w:rsidRDefault="00E64877" w:rsidP="00E64877">
            <w:pPr>
              <w:jc w:val="center"/>
              <w:rPr>
                <w:sz w:val="18"/>
                <w:szCs w:val="18"/>
              </w:rPr>
            </w:pPr>
            <w:r w:rsidRPr="004134CB">
              <w:rPr>
                <w:sz w:val="18"/>
                <w:szCs w:val="18"/>
              </w:rPr>
              <w:t>110,4</w:t>
            </w:r>
          </w:p>
        </w:tc>
      </w:tr>
      <w:tr w:rsidR="00E64877" w:rsidRPr="004134CB" w:rsidTr="00E64877">
        <w:trPr>
          <w:cantSplit/>
          <w:trHeight w:val="567"/>
          <w:jc w:val="center"/>
        </w:trPr>
        <w:tc>
          <w:tcPr>
            <w:tcW w:w="205" w:type="pct"/>
            <w:vMerge/>
            <w:textDirection w:val="btLr"/>
          </w:tcPr>
          <w:p w:rsidR="00E64877" w:rsidRPr="004134CB" w:rsidRDefault="00E64877" w:rsidP="00E64877">
            <w:pPr>
              <w:ind w:left="113" w:right="113"/>
              <w:jc w:val="center"/>
              <w:rPr>
                <w:sz w:val="18"/>
                <w:szCs w:val="18"/>
              </w:rPr>
            </w:pPr>
          </w:p>
        </w:tc>
        <w:tc>
          <w:tcPr>
            <w:tcW w:w="797" w:type="pct"/>
          </w:tcPr>
          <w:p w:rsidR="00E64877" w:rsidRPr="004134CB" w:rsidRDefault="00E64877" w:rsidP="00E64877">
            <w:pPr>
              <w:rPr>
                <w:sz w:val="18"/>
                <w:szCs w:val="18"/>
                <w:lang w:val="ru-RU"/>
              </w:rPr>
            </w:pPr>
            <w:r w:rsidRPr="004134CB">
              <w:rPr>
                <w:sz w:val="18"/>
                <w:szCs w:val="18"/>
                <w:lang w:val="ru-RU"/>
              </w:rPr>
              <w:t xml:space="preserve">2.Число выпускников,  обученных на должность судьи и прокурора </w:t>
            </w:r>
          </w:p>
        </w:tc>
        <w:tc>
          <w:tcPr>
            <w:tcW w:w="596" w:type="pct"/>
            <w:vAlign w:val="center"/>
          </w:tcPr>
          <w:p w:rsidR="00E64877" w:rsidRPr="004134CB" w:rsidRDefault="00E64877" w:rsidP="00E64877">
            <w:pPr>
              <w:jc w:val="center"/>
              <w:rPr>
                <w:sz w:val="18"/>
                <w:szCs w:val="18"/>
              </w:rPr>
            </w:pPr>
            <w:r w:rsidRPr="004134CB">
              <w:rPr>
                <w:sz w:val="18"/>
                <w:szCs w:val="18"/>
              </w:rPr>
              <w:t>единиц</w:t>
            </w:r>
          </w:p>
        </w:tc>
        <w:tc>
          <w:tcPr>
            <w:tcW w:w="554" w:type="pct"/>
            <w:vAlign w:val="center"/>
          </w:tcPr>
          <w:p w:rsidR="00E64877" w:rsidRPr="004134CB" w:rsidRDefault="00E64877" w:rsidP="00E64877">
            <w:pPr>
              <w:jc w:val="center"/>
              <w:rPr>
                <w:sz w:val="18"/>
                <w:szCs w:val="18"/>
              </w:rPr>
            </w:pPr>
            <w:r w:rsidRPr="004134CB">
              <w:rPr>
                <w:sz w:val="18"/>
                <w:szCs w:val="18"/>
              </w:rPr>
              <w:t>44</w:t>
            </w:r>
          </w:p>
        </w:tc>
        <w:tc>
          <w:tcPr>
            <w:tcW w:w="505" w:type="pct"/>
            <w:vAlign w:val="center"/>
          </w:tcPr>
          <w:p w:rsidR="00E64877" w:rsidRPr="004134CB" w:rsidRDefault="00E64877" w:rsidP="00E64877">
            <w:pPr>
              <w:jc w:val="center"/>
              <w:rPr>
                <w:sz w:val="18"/>
                <w:szCs w:val="18"/>
              </w:rPr>
            </w:pPr>
            <w:r w:rsidRPr="004134CB">
              <w:rPr>
                <w:sz w:val="18"/>
                <w:szCs w:val="18"/>
              </w:rPr>
              <w:t>57</w:t>
            </w:r>
          </w:p>
        </w:tc>
        <w:tc>
          <w:tcPr>
            <w:tcW w:w="554" w:type="pct"/>
            <w:vAlign w:val="center"/>
          </w:tcPr>
          <w:p w:rsidR="00E64877" w:rsidRPr="004134CB" w:rsidRDefault="00E64877" w:rsidP="00E64877">
            <w:pPr>
              <w:jc w:val="center"/>
              <w:rPr>
                <w:sz w:val="18"/>
                <w:szCs w:val="18"/>
              </w:rPr>
            </w:pPr>
            <w:r w:rsidRPr="004134CB">
              <w:rPr>
                <w:sz w:val="18"/>
                <w:szCs w:val="18"/>
              </w:rPr>
              <w:t>55</w:t>
            </w:r>
          </w:p>
        </w:tc>
        <w:tc>
          <w:tcPr>
            <w:tcW w:w="379" w:type="pct"/>
            <w:vAlign w:val="center"/>
          </w:tcPr>
          <w:p w:rsidR="00E64877" w:rsidRPr="004134CB" w:rsidRDefault="00E64877" w:rsidP="00E64877">
            <w:pPr>
              <w:jc w:val="center"/>
              <w:rPr>
                <w:sz w:val="18"/>
                <w:szCs w:val="18"/>
              </w:rPr>
            </w:pPr>
            <w:r w:rsidRPr="004134CB">
              <w:rPr>
                <w:sz w:val="18"/>
                <w:szCs w:val="18"/>
              </w:rPr>
              <w:t>-2</w:t>
            </w:r>
          </w:p>
        </w:tc>
        <w:tc>
          <w:tcPr>
            <w:tcW w:w="320" w:type="pct"/>
            <w:vAlign w:val="center"/>
          </w:tcPr>
          <w:p w:rsidR="00E64877" w:rsidRPr="004134CB" w:rsidRDefault="00E64877" w:rsidP="00E64877">
            <w:pPr>
              <w:jc w:val="center"/>
              <w:rPr>
                <w:sz w:val="18"/>
                <w:szCs w:val="18"/>
              </w:rPr>
            </w:pPr>
            <w:r w:rsidRPr="004134CB">
              <w:rPr>
                <w:sz w:val="18"/>
                <w:szCs w:val="18"/>
              </w:rPr>
              <w:t>-3,5</w:t>
            </w:r>
          </w:p>
        </w:tc>
        <w:tc>
          <w:tcPr>
            <w:tcW w:w="560" w:type="pct"/>
            <w:vAlign w:val="center"/>
          </w:tcPr>
          <w:p w:rsidR="00E64877" w:rsidRPr="004134CB" w:rsidRDefault="00E64877" w:rsidP="00E64877">
            <w:pPr>
              <w:jc w:val="center"/>
              <w:rPr>
                <w:sz w:val="18"/>
                <w:szCs w:val="18"/>
              </w:rPr>
            </w:pPr>
            <w:r w:rsidRPr="004134CB">
              <w:rPr>
                <w:sz w:val="18"/>
                <w:szCs w:val="18"/>
              </w:rPr>
              <w:t>11</w:t>
            </w:r>
          </w:p>
        </w:tc>
        <w:tc>
          <w:tcPr>
            <w:tcW w:w="530" w:type="pct"/>
            <w:vAlign w:val="center"/>
          </w:tcPr>
          <w:p w:rsidR="00E64877" w:rsidRPr="004134CB" w:rsidRDefault="00E64877" w:rsidP="00E64877">
            <w:pPr>
              <w:jc w:val="center"/>
              <w:rPr>
                <w:sz w:val="18"/>
                <w:szCs w:val="18"/>
              </w:rPr>
            </w:pPr>
            <w:r w:rsidRPr="004134CB">
              <w:rPr>
                <w:sz w:val="18"/>
                <w:szCs w:val="18"/>
              </w:rPr>
              <w:t>25</w:t>
            </w:r>
          </w:p>
        </w:tc>
      </w:tr>
      <w:tr w:rsidR="00E64877" w:rsidRPr="004134CB" w:rsidTr="00E64877">
        <w:trPr>
          <w:cantSplit/>
          <w:trHeight w:val="567"/>
          <w:jc w:val="center"/>
        </w:trPr>
        <w:tc>
          <w:tcPr>
            <w:tcW w:w="205" w:type="pct"/>
            <w:vMerge/>
          </w:tcPr>
          <w:p w:rsidR="00E64877" w:rsidRPr="004134CB" w:rsidRDefault="00E64877" w:rsidP="00E64877">
            <w:pPr>
              <w:rPr>
                <w:sz w:val="18"/>
                <w:szCs w:val="18"/>
              </w:rPr>
            </w:pPr>
          </w:p>
        </w:tc>
        <w:tc>
          <w:tcPr>
            <w:tcW w:w="797" w:type="pct"/>
          </w:tcPr>
          <w:p w:rsidR="00E64877" w:rsidRPr="004134CB" w:rsidRDefault="00E64877" w:rsidP="00E64877">
            <w:pPr>
              <w:rPr>
                <w:sz w:val="18"/>
                <w:szCs w:val="18"/>
                <w:lang w:val="ru-RU"/>
              </w:rPr>
            </w:pPr>
            <w:r w:rsidRPr="004134CB">
              <w:rPr>
                <w:sz w:val="18"/>
                <w:szCs w:val="18"/>
                <w:lang w:val="ru-RU"/>
              </w:rPr>
              <w:t xml:space="preserve">3. Число подготовленных преподавателей в области юстиции </w:t>
            </w:r>
          </w:p>
        </w:tc>
        <w:tc>
          <w:tcPr>
            <w:tcW w:w="596" w:type="pct"/>
            <w:vAlign w:val="center"/>
          </w:tcPr>
          <w:p w:rsidR="00E64877" w:rsidRPr="004134CB" w:rsidRDefault="00E64877" w:rsidP="00E64877">
            <w:pPr>
              <w:jc w:val="center"/>
              <w:rPr>
                <w:sz w:val="18"/>
                <w:szCs w:val="18"/>
              </w:rPr>
            </w:pPr>
            <w:r w:rsidRPr="004134CB">
              <w:rPr>
                <w:sz w:val="18"/>
                <w:szCs w:val="18"/>
              </w:rPr>
              <w:t>единиц</w:t>
            </w:r>
          </w:p>
        </w:tc>
        <w:tc>
          <w:tcPr>
            <w:tcW w:w="554" w:type="pct"/>
            <w:vAlign w:val="center"/>
          </w:tcPr>
          <w:p w:rsidR="00E64877" w:rsidRPr="004134CB" w:rsidRDefault="00E64877" w:rsidP="00E64877">
            <w:pPr>
              <w:jc w:val="center"/>
              <w:rPr>
                <w:sz w:val="18"/>
                <w:szCs w:val="18"/>
              </w:rPr>
            </w:pPr>
            <w:r w:rsidRPr="004134CB">
              <w:rPr>
                <w:sz w:val="18"/>
                <w:szCs w:val="18"/>
              </w:rPr>
              <w:t>140</w:t>
            </w:r>
          </w:p>
        </w:tc>
        <w:tc>
          <w:tcPr>
            <w:tcW w:w="505" w:type="pct"/>
            <w:vAlign w:val="center"/>
          </w:tcPr>
          <w:p w:rsidR="00E64877" w:rsidRPr="004134CB" w:rsidRDefault="00E64877" w:rsidP="00E64877">
            <w:pPr>
              <w:jc w:val="center"/>
              <w:rPr>
                <w:sz w:val="18"/>
                <w:szCs w:val="18"/>
              </w:rPr>
            </w:pPr>
            <w:r w:rsidRPr="004134CB">
              <w:rPr>
                <w:sz w:val="18"/>
                <w:szCs w:val="18"/>
              </w:rPr>
              <w:t>166</w:t>
            </w:r>
          </w:p>
        </w:tc>
        <w:tc>
          <w:tcPr>
            <w:tcW w:w="554" w:type="pct"/>
            <w:vAlign w:val="center"/>
          </w:tcPr>
          <w:p w:rsidR="00E64877" w:rsidRPr="004134CB" w:rsidRDefault="00E64877" w:rsidP="00E64877">
            <w:pPr>
              <w:jc w:val="center"/>
              <w:rPr>
                <w:sz w:val="18"/>
                <w:szCs w:val="18"/>
              </w:rPr>
            </w:pPr>
            <w:r w:rsidRPr="004134CB">
              <w:rPr>
                <w:sz w:val="18"/>
                <w:szCs w:val="18"/>
              </w:rPr>
              <w:t>136</w:t>
            </w:r>
          </w:p>
        </w:tc>
        <w:tc>
          <w:tcPr>
            <w:tcW w:w="379" w:type="pct"/>
            <w:vAlign w:val="center"/>
          </w:tcPr>
          <w:p w:rsidR="00E64877" w:rsidRPr="004134CB" w:rsidRDefault="00E64877" w:rsidP="00E64877">
            <w:pPr>
              <w:jc w:val="center"/>
              <w:rPr>
                <w:sz w:val="18"/>
                <w:szCs w:val="18"/>
              </w:rPr>
            </w:pPr>
            <w:r w:rsidRPr="004134CB">
              <w:rPr>
                <w:sz w:val="18"/>
                <w:szCs w:val="18"/>
              </w:rPr>
              <w:t>-30</w:t>
            </w:r>
          </w:p>
        </w:tc>
        <w:tc>
          <w:tcPr>
            <w:tcW w:w="320" w:type="pct"/>
            <w:vAlign w:val="center"/>
          </w:tcPr>
          <w:p w:rsidR="00E64877" w:rsidRPr="004134CB" w:rsidRDefault="00E64877" w:rsidP="00E64877">
            <w:pPr>
              <w:jc w:val="center"/>
              <w:rPr>
                <w:sz w:val="18"/>
                <w:szCs w:val="18"/>
              </w:rPr>
            </w:pPr>
            <w:r w:rsidRPr="004134CB">
              <w:rPr>
                <w:sz w:val="18"/>
                <w:szCs w:val="18"/>
              </w:rPr>
              <w:t>-18,1</w:t>
            </w:r>
          </w:p>
        </w:tc>
        <w:tc>
          <w:tcPr>
            <w:tcW w:w="560" w:type="pct"/>
            <w:vAlign w:val="center"/>
          </w:tcPr>
          <w:p w:rsidR="00E64877" w:rsidRPr="004134CB" w:rsidRDefault="00E64877" w:rsidP="00E64877">
            <w:pPr>
              <w:tabs>
                <w:tab w:val="left" w:pos="1689"/>
              </w:tabs>
              <w:jc w:val="center"/>
              <w:rPr>
                <w:bCs/>
                <w:sz w:val="18"/>
                <w:szCs w:val="18"/>
              </w:rPr>
            </w:pPr>
            <w:r w:rsidRPr="004134CB">
              <w:rPr>
                <w:bCs/>
                <w:sz w:val="18"/>
                <w:szCs w:val="18"/>
              </w:rPr>
              <w:t>-4</w:t>
            </w:r>
          </w:p>
        </w:tc>
        <w:tc>
          <w:tcPr>
            <w:tcW w:w="530" w:type="pct"/>
            <w:vAlign w:val="center"/>
          </w:tcPr>
          <w:p w:rsidR="00E64877" w:rsidRPr="004134CB" w:rsidRDefault="00E64877" w:rsidP="00E64877">
            <w:pPr>
              <w:tabs>
                <w:tab w:val="left" w:pos="1689"/>
              </w:tabs>
              <w:jc w:val="center"/>
              <w:rPr>
                <w:bCs/>
                <w:sz w:val="18"/>
                <w:szCs w:val="18"/>
              </w:rPr>
            </w:pPr>
            <w:r w:rsidRPr="004134CB">
              <w:rPr>
                <w:bCs/>
                <w:sz w:val="18"/>
                <w:szCs w:val="18"/>
              </w:rPr>
              <w:t>-2,8</w:t>
            </w:r>
          </w:p>
        </w:tc>
      </w:tr>
      <w:tr w:rsidR="00E64877" w:rsidRPr="004134CB" w:rsidTr="00E64877">
        <w:trPr>
          <w:cantSplit/>
          <w:trHeight w:val="567"/>
          <w:jc w:val="center"/>
        </w:trPr>
        <w:tc>
          <w:tcPr>
            <w:tcW w:w="205" w:type="pct"/>
            <w:vMerge w:val="restart"/>
            <w:textDirection w:val="btLr"/>
          </w:tcPr>
          <w:p w:rsidR="00E64877" w:rsidRPr="004134CB" w:rsidRDefault="00E64877" w:rsidP="00E64877">
            <w:pPr>
              <w:jc w:val="center"/>
              <w:rPr>
                <w:sz w:val="18"/>
                <w:szCs w:val="18"/>
                <w:lang w:val="ru-RU"/>
              </w:rPr>
            </w:pPr>
            <w:r w:rsidRPr="004134CB">
              <w:rPr>
                <w:sz w:val="18"/>
                <w:szCs w:val="18"/>
              </w:rPr>
              <w:lastRenderedPageBreak/>
              <w:t>эффективност</w:t>
            </w:r>
            <w:r w:rsidRPr="004134CB">
              <w:rPr>
                <w:sz w:val="18"/>
                <w:szCs w:val="18"/>
                <w:lang w:val="ru-RU"/>
              </w:rPr>
              <w:t>ь</w:t>
            </w:r>
          </w:p>
        </w:tc>
        <w:tc>
          <w:tcPr>
            <w:tcW w:w="797" w:type="pct"/>
          </w:tcPr>
          <w:p w:rsidR="00E64877" w:rsidRPr="004134CB" w:rsidRDefault="00E64877" w:rsidP="00E64877">
            <w:pPr>
              <w:rPr>
                <w:sz w:val="18"/>
                <w:szCs w:val="18"/>
                <w:lang w:val="ru-RU"/>
              </w:rPr>
            </w:pPr>
            <w:r w:rsidRPr="004134CB">
              <w:rPr>
                <w:sz w:val="18"/>
                <w:szCs w:val="18"/>
                <w:lang w:val="ru-RU"/>
              </w:rPr>
              <w:t xml:space="preserve">1. Средняя стоимость начальной подготовки кандидата на должность судьи и прокурора </w:t>
            </w:r>
          </w:p>
        </w:tc>
        <w:tc>
          <w:tcPr>
            <w:tcW w:w="596" w:type="pct"/>
            <w:vAlign w:val="center"/>
          </w:tcPr>
          <w:p w:rsidR="00E64877" w:rsidRPr="004134CB" w:rsidRDefault="00E64877" w:rsidP="00E64877">
            <w:pPr>
              <w:jc w:val="center"/>
              <w:rPr>
                <w:sz w:val="18"/>
                <w:szCs w:val="18"/>
              </w:rPr>
            </w:pPr>
            <w:r w:rsidRPr="004134CB">
              <w:rPr>
                <w:sz w:val="18"/>
                <w:szCs w:val="18"/>
              </w:rPr>
              <w:t>тысяч леев</w:t>
            </w:r>
          </w:p>
        </w:tc>
        <w:tc>
          <w:tcPr>
            <w:tcW w:w="554" w:type="pct"/>
            <w:vAlign w:val="center"/>
          </w:tcPr>
          <w:p w:rsidR="00E64877" w:rsidRPr="004134CB" w:rsidRDefault="00E64877" w:rsidP="00E64877">
            <w:pPr>
              <w:jc w:val="center"/>
              <w:rPr>
                <w:sz w:val="18"/>
                <w:szCs w:val="18"/>
              </w:rPr>
            </w:pPr>
            <w:r w:rsidRPr="004134CB">
              <w:rPr>
                <w:sz w:val="18"/>
                <w:szCs w:val="18"/>
              </w:rPr>
              <w:t>50,6</w:t>
            </w:r>
          </w:p>
        </w:tc>
        <w:tc>
          <w:tcPr>
            <w:tcW w:w="505" w:type="pct"/>
            <w:vAlign w:val="center"/>
          </w:tcPr>
          <w:p w:rsidR="00E64877" w:rsidRPr="004134CB" w:rsidRDefault="00E64877" w:rsidP="00E64877">
            <w:pPr>
              <w:ind w:left="-153"/>
              <w:jc w:val="center"/>
              <w:rPr>
                <w:sz w:val="18"/>
                <w:szCs w:val="18"/>
              </w:rPr>
            </w:pPr>
            <w:r w:rsidRPr="004134CB">
              <w:rPr>
                <w:sz w:val="18"/>
                <w:szCs w:val="18"/>
              </w:rPr>
              <w:t>60</w:t>
            </w:r>
          </w:p>
        </w:tc>
        <w:tc>
          <w:tcPr>
            <w:tcW w:w="554" w:type="pct"/>
            <w:vAlign w:val="center"/>
          </w:tcPr>
          <w:p w:rsidR="00E64877" w:rsidRPr="004134CB" w:rsidRDefault="00E64877" w:rsidP="00E64877">
            <w:pPr>
              <w:jc w:val="center"/>
              <w:rPr>
                <w:sz w:val="18"/>
                <w:szCs w:val="18"/>
              </w:rPr>
            </w:pPr>
            <w:r w:rsidRPr="004134CB">
              <w:rPr>
                <w:sz w:val="18"/>
                <w:szCs w:val="18"/>
              </w:rPr>
              <w:t>39</w:t>
            </w:r>
          </w:p>
        </w:tc>
        <w:tc>
          <w:tcPr>
            <w:tcW w:w="379" w:type="pct"/>
            <w:vAlign w:val="center"/>
          </w:tcPr>
          <w:p w:rsidR="00E64877" w:rsidRPr="004134CB" w:rsidRDefault="00E64877" w:rsidP="00E64877">
            <w:pPr>
              <w:jc w:val="center"/>
              <w:rPr>
                <w:sz w:val="18"/>
                <w:szCs w:val="18"/>
              </w:rPr>
            </w:pPr>
            <w:r w:rsidRPr="004134CB">
              <w:rPr>
                <w:sz w:val="18"/>
                <w:szCs w:val="18"/>
              </w:rPr>
              <w:t>-21</w:t>
            </w:r>
          </w:p>
        </w:tc>
        <w:tc>
          <w:tcPr>
            <w:tcW w:w="320" w:type="pct"/>
            <w:vAlign w:val="center"/>
          </w:tcPr>
          <w:p w:rsidR="00E64877" w:rsidRPr="004134CB" w:rsidRDefault="00E64877" w:rsidP="00E64877">
            <w:pPr>
              <w:jc w:val="center"/>
              <w:rPr>
                <w:sz w:val="18"/>
                <w:szCs w:val="18"/>
              </w:rPr>
            </w:pPr>
            <w:r w:rsidRPr="004134CB">
              <w:rPr>
                <w:sz w:val="18"/>
                <w:szCs w:val="18"/>
              </w:rPr>
              <w:t>-35</w:t>
            </w:r>
          </w:p>
        </w:tc>
        <w:tc>
          <w:tcPr>
            <w:tcW w:w="560" w:type="pct"/>
            <w:vAlign w:val="center"/>
          </w:tcPr>
          <w:p w:rsidR="00E64877" w:rsidRPr="004134CB" w:rsidRDefault="00E64877" w:rsidP="00E64877">
            <w:pPr>
              <w:tabs>
                <w:tab w:val="left" w:pos="1149"/>
              </w:tabs>
              <w:jc w:val="center"/>
              <w:rPr>
                <w:sz w:val="18"/>
                <w:szCs w:val="18"/>
              </w:rPr>
            </w:pPr>
            <w:r w:rsidRPr="004134CB">
              <w:rPr>
                <w:sz w:val="18"/>
                <w:szCs w:val="18"/>
              </w:rPr>
              <w:t>-11,6</w:t>
            </w:r>
          </w:p>
        </w:tc>
        <w:tc>
          <w:tcPr>
            <w:tcW w:w="530" w:type="pct"/>
            <w:vAlign w:val="center"/>
          </w:tcPr>
          <w:p w:rsidR="00E64877" w:rsidRPr="004134CB" w:rsidRDefault="00E64877" w:rsidP="00E64877">
            <w:pPr>
              <w:tabs>
                <w:tab w:val="left" w:pos="1149"/>
              </w:tabs>
              <w:jc w:val="center"/>
              <w:rPr>
                <w:sz w:val="18"/>
                <w:szCs w:val="18"/>
              </w:rPr>
            </w:pPr>
            <w:r w:rsidRPr="004134CB">
              <w:rPr>
                <w:sz w:val="18"/>
                <w:szCs w:val="18"/>
              </w:rPr>
              <w:t>-22,9</w:t>
            </w:r>
          </w:p>
        </w:tc>
      </w:tr>
      <w:tr w:rsidR="00E64877" w:rsidRPr="004134CB" w:rsidTr="00E64877">
        <w:trPr>
          <w:cantSplit/>
          <w:trHeight w:val="567"/>
          <w:jc w:val="center"/>
        </w:trPr>
        <w:tc>
          <w:tcPr>
            <w:tcW w:w="205" w:type="pct"/>
            <w:vMerge/>
            <w:textDirection w:val="btLr"/>
          </w:tcPr>
          <w:p w:rsidR="00E64877" w:rsidRPr="004134CB" w:rsidRDefault="00E64877" w:rsidP="00E64877">
            <w:pPr>
              <w:jc w:val="center"/>
              <w:rPr>
                <w:sz w:val="18"/>
                <w:szCs w:val="18"/>
              </w:rPr>
            </w:pPr>
          </w:p>
        </w:tc>
        <w:tc>
          <w:tcPr>
            <w:tcW w:w="797" w:type="pct"/>
          </w:tcPr>
          <w:p w:rsidR="00E64877" w:rsidRPr="004134CB" w:rsidRDefault="00E64877" w:rsidP="00E64877">
            <w:pPr>
              <w:rPr>
                <w:sz w:val="18"/>
                <w:szCs w:val="18"/>
                <w:lang w:val="ru-RU"/>
              </w:rPr>
            </w:pPr>
            <w:r w:rsidRPr="004134CB">
              <w:rPr>
                <w:sz w:val="18"/>
                <w:szCs w:val="18"/>
                <w:lang w:val="ru-RU"/>
              </w:rPr>
              <w:t xml:space="preserve">2. Кол-во часов обучения для одного получателя </w:t>
            </w:r>
          </w:p>
        </w:tc>
        <w:tc>
          <w:tcPr>
            <w:tcW w:w="596" w:type="pct"/>
            <w:vAlign w:val="center"/>
          </w:tcPr>
          <w:p w:rsidR="00E64877" w:rsidRPr="004134CB" w:rsidRDefault="00E64877" w:rsidP="00E64877">
            <w:pPr>
              <w:jc w:val="center"/>
              <w:rPr>
                <w:sz w:val="18"/>
                <w:szCs w:val="18"/>
              </w:rPr>
            </w:pPr>
            <w:r w:rsidRPr="004134CB">
              <w:rPr>
                <w:sz w:val="18"/>
                <w:szCs w:val="18"/>
              </w:rPr>
              <w:t>единиц</w:t>
            </w:r>
          </w:p>
        </w:tc>
        <w:tc>
          <w:tcPr>
            <w:tcW w:w="554" w:type="pct"/>
            <w:vAlign w:val="center"/>
          </w:tcPr>
          <w:p w:rsidR="00E64877" w:rsidRPr="004134CB" w:rsidRDefault="00E64877" w:rsidP="00E64877">
            <w:pPr>
              <w:jc w:val="center"/>
              <w:rPr>
                <w:sz w:val="18"/>
                <w:szCs w:val="18"/>
              </w:rPr>
            </w:pPr>
            <w:r w:rsidRPr="004134CB">
              <w:rPr>
                <w:sz w:val="18"/>
                <w:szCs w:val="18"/>
              </w:rPr>
              <w:t>40</w:t>
            </w:r>
          </w:p>
        </w:tc>
        <w:tc>
          <w:tcPr>
            <w:tcW w:w="505" w:type="pct"/>
            <w:vAlign w:val="center"/>
          </w:tcPr>
          <w:p w:rsidR="00E64877" w:rsidRPr="004134CB" w:rsidRDefault="00E64877" w:rsidP="00E64877">
            <w:pPr>
              <w:ind w:left="-153"/>
              <w:jc w:val="center"/>
              <w:rPr>
                <w:sz w:val="18"/>
                <w:szCs w:val="18"/>
              </w:rPr>
            </w:pPr>
            <w:r w:rsidRPr="004134CB">
              <w:rPr>
                <w:sz w:val="18"/>
                <w:szCs w:val="18"/>
              </w:rPr>
              <w:t>40</w:t>
            </w:r>
          </w:p>
        </w:tc>
        <w:tc>
          <w:tcPr>
            <w:tcW w:w="554" w:type="pct"/>
            <w:vAlign w:val="center"/>
          </w:tcPr>
          <w:p w:rsidR="00E64877" w:rsidRPr="004134CB" w:rsidRDefault="00E64877" w:rsidP="00E64877">
            <w:pPr>
              <w:jc w:val="center"/>
              <w:rPr>
                <w:sz w:val="18"/>
                <w:szCs w:val="18"/>
              </w:rPr>
            </w:pPr>
            <w:r w:rsidRPr="004134CB">
              <w:rPr>
                <w:sz w:val="18"/>
                <w:szCs w:val="18"/>
              </w:rPr>
              <w:t>40</w:t>
            </w:r>
          </w:p>
        </w:tc>
        <w:tc>
          <w:tcPr>
            <w:tcW w:w="379" w:type="pct"/>
            <w:vAlign w:val="center"/>
          </w:tcPr>
          <w:p w:rsidR="00E64877" w:rsidRPr="004134CB" w:rsidRDefault="00E64877" w:rsidP="00E64877">
            <w:pPr>
              <w:jc w:val="center"/>
              <w:rPr>
                <w:sz w:val="18"/>
                <w:szCs w:val="18"/>
              </w:rPr>
            </w:pPr>
          </w:p>
        </w:tc>
        <w:tc>
          <w:tcPr>
            <w:tcW w:w="320" w:type="pct"/>
            <w:vAlign w:val="center"/>
          </w:tcPr>
          <w:p w:rsidR="00E64877" w:rsidRPr="004134CB" w:rsidRDefault="00E64877" w:rsidP="00E64877">
            <w:pPr>
              <w:jc w:val="center"/>
              <w:rPr>
                <w:sz w:val="18"/>
                <w:szCs w:val="18"/>
              </w:rPr>
            </w:pPr>
          </w:p>
        </w:tc>
        <w:tc>
          <w:tcPr>
            <w:tcW w:w="560" w:type="pct"/>
            <w:vAlign w:val="center"/>
          </w:tcPr>
          <w:p w:rsidR="00E64877" w:rsidRPr="004134CB" w:rsidRDefault="00E64877" w:rsidP="00E64877">
            <w:pPr>
              <w:tabs>
                <w:tab w:val="left" w:pos="1149"/>
              </w:tabs>
              <w:jc w:val="center"/>
              <w:rPr>
                <w:sz w:val="18"/>
                <w:szCs w:val="18"/>
              </w:rPr>
            </w:pPr>
          </w:p>
        </w:tc>
        <w:tc>
          <w:tcPr>
            <w:tcW w:w="530" w:type="pct"/>
            <w:vAlign w:val="center"/>
          </w:tcPr>
          <w:p w:rsidR="00E64877" w:rsidRPr="004134CB" w:rsidRDefault="00E64877" w:rsidP="00E64877">
            <w:pPr>
              <w:tabs>
                <w:tab w:val="left" w:pos="1149"/>
              </w:tabs>
              <w:jc w:val="center"/>
              <w:rPr>
                <w:sz w:val="18"/>
                <w:szCs w:val="18"/>
              </w:rPr>
            </w:pPr>
          </w:p>
        </w:tc>
      </w:tr>
      <w:tr w:rsidR="00E64877" w:rsidRPr="004134CB" w:rsidTr="00E64877">
        <w:trPr>
          <w:cantSplit/>
          <w:trHeight w:val="567"/>
          <w:jc w:val="center"/>
        </w:trPr>
        <w:tc>
          <w:tcPr>
            <w:tcW w:w="205" w:type="pct"/>
            <w:vMerge/>
            <w:textDirection w:val="btLr"/>
          </w:tcPr>
          <w:p w:rsidR="00E64877" w:rsidRPr="004134CB" w:rsidRDefault="00E64877" w:rsidP="00E64877">
            <w:pPr>
              <w:jc w:val="center"/>
              <w:rPr>
                <w:sz w:val="18"/>
                <w:szCs w:val="18"/>
              </w:rPr>
            </w:pPr>
          </w:p>
        </w:tc>
        <w:tc>
          <w:tcPr>
            <w:tcW w:w="797" w:type="pct"/>
          </w:tcPr>
          <w:p w:rsidR="00E64877" w:rsidRPr="004134CB" w:rsidRDefault="00E64877" w:rsidP="00E64877">
            <w:pPr>
              <w:rPr>
                <w:sz w:val="18"/>
                <w:szCs w:val="18"/>
                <w:lang w:val="ru-RU"/>
              </w:rPr>
            </w:pPr>
            <w:r w:rsidRPr="004134CB">
              <w:rPr>
                <w:sz w:val="18"/>
                <w:szCs w:val="18"/>
                <w:lang w:val="ru-RU"/>
              </w:rPr>
              <w:t>3. Средняя стоимость для одного участника курсов постоянной профессиональной  подготовки</w:t>
            </w:r>
          </w:p>
        </w:tc>
        <w:tc>
          <w:tcPr>
            <w:tcW w:w="596" w:type="pct"/>
            <w:vAlign w:val="center"/>
          </w:tcPr>
          <w:p w:rsidR="00E64877" w:rsidRPr="004134CB" w:rsidRDefault="00E64877" w:rsidP="00E64877">
            <w:pPr>
              <w:jc w:val="center"/>
              <w:rPr>
                <w:sz w:val="18"/>
                <w:szCs w:val="18"/>
              </w:rPr>
            </w:pPr>
            <w:r w:rsidRPr="004134CB">
              <w:rPr>
                <w:sz w:val="18"/>
                <w:szCs w:val="18"/>
              </w:rPr>
              <w:t>тысяч леев</w:t>
            </w:r>
          </w:p>
        </w:tc>
        <w:tc>
          <w:tcPr>
            <w:tcW w:w="554" w:type="pct"/>
            <w:vAlign w:val="center"/>
          </w:tcPr>
          <w:p w:rsidR="00E64877" w:rsidRPr="004134CB" w:rsidRDefault="00E64877" w:rsidP="00E64877">
            <w:pPr>
              <w:jc w:val="center"/>
              <w:rPr>
                <w:sz w:val="18"/>
                <w:szCs w:val="18"/>
              </w:rPr>
            </w:pPr>
            <w:r w:rsidRPr="004134CB">
              <w:rPr>
                <w:sz w:val="18"/>
                <w:szCs w:val="18"/>
              </w:rPr>
              <w:t>1,9</w:t>
            </w:r>
          </w:p>
        </w:tc>
        <w:tc>
          <w:tcPr>
            <w:tcW w:w="505" w:type="pct"/>
            <w:vAlign w:val="center"/>
          </w:tcPr>
          <w:p w:rsidR="00E64877" w:rsidRPr="004134CB" w:rsidRDefault="00E64877" w:rsidP="00E64877">
            <w:pPr>
              <w:ind w:left="-153"/>
              <w:jc w:val="center"/>
              <w:rPr>
                <w:sz w:val="18"/>
                <w:szCs w:val="18"/>
              </w:rPr>
            </w:pPr>
            <w:r w:rsidRPr="004134CB">
              <w:rPr>
                <w:sz w:val="18"/>
                <w:szCs w:val="18"/>
              </w:rPr>
              <w:t>2,1</w:t>
            </w:r>
          </w:p>
        </w:tc>
        <w:tc>
          <w:tcPr>
            <w:tcW w:w="554" w:type="pct"/>
            <w:vAlign w:val="center"/>
          </w:tcPr>
          <w:p w:rsidR="00E64877" w:rsidRPr="004134CB" w:rsidRDefault="00E64877" w:rsidP="00E64877">
            <w:pPr>
              <w:jc w:val="center"/>
              <w:rPr>
                <w:sz w:val="18"/>
                <w:szCs w:val="18"/>
              </w:rPr>
            </w:pPr>
            <w:r w:rsidRPr="004134CB">
              <w:rPr>
                <w:sz w:val="18"/>
                <w:szCs w:val="18"/>
              </w:rPr>
              <w:t>1,3</w:t>
            </w:r>
          </w:p>
        </w:tc>
        <w:tc>
          <w:tcPr>
            <w:tcW w:w="379" w:type="pct"/>
            <w:vAlign w:val="center"/>
          </w:tcPr>
          <w:p w:rsidR="00E64877" w:rsidRPr="004134CB" w:rsidRDefault="00E64877" w:rsidP="00E64877">
            <w:pPr>
              <w:jc w:val="center"/>
              <w:rPr>
                <w:sz w:val="18"/>
                <w:szCs w:val="18"/>
              </w:rPr>
            </w:pPr>
            <w:r w:rsidRPr="004134CB">
              <w:rPr>
                <w:sz w:val="18"/>
                <w:szCs w:val="18"/>
              </w:rPr>
              <w:t>-0,8</w:t>
            </w:r>
          </w:p>
        </w:tc>
        <w:tc>
          <w:tcPr>
            <w:tcW w:w="320" w:type="pct"/>
            <w:vAlign w:val="center"/>
          </w:tcPr>
          <w:p w:rsidR="00E64877" w:rsidRPr="004134CB" w:rsidRDefault="00E64877" w:rsidP="00E64877">
            <w:pPr>
              <w:jc w:val="center"/>
              <w:rPr>
                <w:sz w:val="18"/>
                <w:szCs w:val="18"/>
              </w:rPr>
            </w:pPr>
            <w:r w:rsidRPr="004134CB">
              <w:rPr>
                <w:sz w:val="18"/>
                <w:szCs w:val="18"/>
              </w:rPr>
              <w:t>-38,1</w:t>
            </w:r>
          </w:p>
        </w:tc>
        <w:tc>
          <w:tcPr>
            <w:tcW w:w="560" w:type="pct"/>
            <w:vAlign w:val="center"/>
          </w:tcPr>
          <w:p w:rsidR="00E64877" w:rsidRPr="004134CB" w:rsidRDefault="00E64877" w:rsidP="00E64877">
            <w:pPr>
              <w:tabs>
                <w:tab w:val="left" w:pos="1149"/>
              </w:tabs>
              <w:jc w:val="center"/>
              <w:rPr>
                <w:sz w:val="18"/>
                <w:szCs w:val="18"/>
              </w:rPr>
            </w:pPr>
            <w:r w:rsidRPr="004134CB">
              <w:rPr>
                <w:sz w:val="18"/>
                <w:szCs w:val="18"/>
              </w:rPr>
              <w:t>-0,6</w:t>
            </w:r>
          </w:p>
        </w:tc>
        <w:tc>
          <w:tcPr>
            <w:tcW w:w="530" w:type="pct"/>
            <w:vAlign w:val="center"/>
          </w:tcPr>
          <w:p w:rsidR="00E64877" w:rsidRPr="004134CB" w:rsidRDefault="00E64877" w:rsidP="00E64877">
            <w:pPr>
              <w:tabs>
                <w:tab w:val="left" w:pos="1149"/>
              </w:tabs>
              <w:jc w:val="center"/>
              <w:rPr>
                <w:sz w:val="18"/>
                <w:szCs w:val="18"/>
              </w:rPr>
            </w:pPr>
            <w:r w:rsidRPr="004134CB">
              <w:rPr>
                <w:sz w:val="18"/>
                <w:szCs w:val="18"/>
              </w:rPr>
              <w:t>-31,6</w:t>
            </w:r>
          </w:p>
        </w:tc>
      </w:tr>
      <w:tr w:rsidR="00E64877" w:rsidRPr="004134CB" w:rsidTr="00E64877">
        <w:trPr>
          <w:cantSplit/>
          <w:trHeight w:val="567"/>
          <w:jc w:val="center"/>
        </w:trPr>
        <w:tc>
          <w:tcPr>
            <w:tcW w:w="205" w:type="pct"/>
            <w:vMerge/>
            <w:textDirection w:val="btLr"/>
          </w:tcPr>
          <w:p w:rsidR="00E64877" w:rsidRPr="004134CB" w:rsidRDefault="00E64877" w:rsidP="00E64877">
            <w:pPr>
              <w:jc w:val="center"/>
              <w:rPr>
                <w:sz w:val="18"/>
                <w:szCs w:val="18"/>
              </w:rPr>
            </w:pPr>
          </w:p>
        </w:tc>
        <w:tc>
          <w:tcPr>
            <w:tcW w:w="797" w:type="pct"/>
          </w:tcPr>
          <w:p w:rsidR="00E64877" w:rsidRPr="004134CB" w:rsidRDefault="00E64877" w:rsidP="00E64877">
            <w:pPr>
              <w:rPr>
                <w:sz w:val="18"/>
                <w:szCs w:val="18"/>
                <w:lang w:val="ru-RU"/>
              </w:rPr>
            </w:pPr>
            <w:r w:rsidRPr="004134CB">
              <w:rPr>
                <w:sz w:val="18"/>
                <w:szCs w:val="18"/>
                <w:lang w:val="ru-RU"/>
              </w:rPr>
              <w:t xml:space="preserve">4.Средняя стоимость для одного участника на преподавателя  </w:t>
            </w:r>
          </w:p>
          <w:p w:rsidR="00E64877" w:rsidRPr="004134CB" w:rsidRDefault="00E64877" w:rsidP="00E64877">
            <w:pPr>
              <w:rPr>
                <w:sz w:val="18"/>
                <w:szCs w:val="18"/>
              </w:rPr>
            </w:pPr>
            <w:r w:rsidRPr="004134CB">
              <w:rPr>
                <w:sz w:val="18"/>
                <w:szCs w:val="18"/>
              </w:rPr>
              <w:t>в области юстиции</w:t>
            </w:r>
          </w:p>
        </w:tc>
        <w:tc>
          <w:tcPr>
            <w:tcW w:w="596" w:type="pct"/>
            <w:vAlign w:val="center"/>
          </w:tcPr>
          <w:p w:rsidR="00E64877" w:rsidRPr="004134CB" w:rsidRDefault="00E64877" w:rsidP="00E64877">
            <w:pPr>
              <w:jc w:val="center"/>
              <w:rPr>
                <w:sz w:val="18"/>
                <w:szCs w:val="18"/>
              </w:rPr>
            </w:pPr>
            <w:r w:rsidRPr="004134CB">
              <w:rPr>
                <w:sz w:val="18"/>
                <w:szCs w:val="18"/>
              </w:rPr>
              <w:t>тысяч леев</w:t>
            </w:r>
          </w:p>
        </w:tc>
        <w:tc>
          <w:tcPr>
            <w:tcW w:w="554" w:type="pct"/>
            <w:vAlign w:val="center"/>
          </w:tcPr>
          <w:p w:rsidR="00E64877" w:rsidRPr="004134CB" w:rsidRDefault="00E64877" w:rsidP="00E64877">
            <w:pPr>
              <w:jc w:val="center"/>
              <w:rPr>
                <w:sz w:val="18"/>
                <w:szCs w:val="18"/>
              </w:rPr>
            </w:pPr>
            <w:r w:rsidRPr="004134CB">
              <w:rPr>
                <w:sz w:val="18"/>
                <w:szCs w:val="18"/>
              </w:rPr>
              <w:t>1,8</w:t>
            </w:r>
          </w:p>
        </w:tc>
        <w:tc>
          <w:tcPr>
            <w:tcW w:w="505" w:type="pct"/>
            <w:vAlign w:val="center"/>
          </w:tcPr>
          <w:p w:rsidR="00E64877" w:rsidRPr="004134CB" w:rsidRDefault="00E64877" w:rsidP="00E64877">
            <w:pPr>
              <w:ind w:left="-153"/>
              <w:jc w:val="center"/>
              <w:rPr>
                <w:sz w:val="18"/>
                <w:szCs w:val="18"/>
              </w:rPr>
            </w:pPr>
            <w:r w:rsidRPr="004134CB">
              <w:rPr>
                <w:sz w:val="18"/>
                <w:szCs w:val="18"/>
              </w:rPr>
              <w:t>2</w:t>
            </w:r>
          </w:p>
        </w:tc>
        <w:tc>
          <w:tcPr>
            <w:tcW w:w="554" w:type="pct"/>
            <w:vAlign w:val="center"/>
          </w:tcPr>
          <w:p w:rsidR="00E64877" w:rsidRPr="004134CB" w:rsidRDefault="00E64877" w:rsidP="00E64877">
            <w:pPr>
              <w:jc w:val="center"/>
              <w:rPr>
                <w:sz w:val="18"/>
                <w:szCs w:val="18"/>
              </w:rPr>
            </w:pPr>
            <w:r w:rsidRPr="004134CB">
              <w:rPr>
                <w:sz w:val="18"/>
                <w:szCs w:val="18"/>
              </w:rPr>
              <w:t>0,1</w:t>
            </w:r>
          </w:p>
        </w:tc>
        <w:tc>
          <w:tcPr>
            <w:tcW w:w="379" w:type="pct"/>
            <w:vAlign w:val="center"/>
          </w:tcPr>
          <w:p w:rsidR="00E64877" w:rsidRPr="004134CB" w:rsidRDefault="00E64877" w:rsidP="00E64877">
            <w:pPr>
              <w:jc w:val="center"/>
              <w:rPr>
                <w:sz w:val="18"/>
                <w:szCs w:val="18"/>
              </w:rPr>
            </w:pPr>
            <w:r w:rsidRPr="004134CB">
              <w:rPr>
                <w:sz w:val="18"/>
                <w:szCs w:val="18"/>
              </w:rPr>
              <w:t>-1,9</w:t>
            </w:r>
          </w:p>
        </w:tc>
        <w:tc>
          <w:tcPr>
            <w:tcW w:w="320" w:type="pct"/>
            <w:vAlign w:val="center"/>
          </w:tcPr>
          <w:p w:rsidR="00E64877" w:rsidRPr="004134CB" w:rsidRDefault="00E64877" w:rsidP="00E64877">
            <w:pPr>
              <w:jc w:val="center"/>
              <w:rPr>
                <w:sz w:val="18"/>
                <w:szCs w:val="18"/>
              </w:rPr>
            </w:pPr>
            <w:r w:rsidRPr="004134CB">
              <w:rPr>
                <w:sz w:val="18"/>
                <w:szCs w:val="18"/>
              </w:rPr>
              <w:t>-95</w:t>
            </w:r>
          </w:p>
        </w:tc>
        <w:tc>
          <w:tcPr>
            <w:tcW w:w="560" w:type="pct"/>
            <w:vAlign w:val="center"/>
          </w:tcPr>
          <w:p w:rsidR="00E64877" w:rsidRPr="004134CB" w:rsidRDefault="00E64877" w:rsidP="00E64877">
            <w:pPr>
              <w:tabs>
                <w:tab w:val="left" w:pos="1149"/>
              </w:tabs>
              <w:jc w:val="center"/>
              <w:rPr>
                <w:sz w:val="18"/>
                <w:szCs w:val="18"/>
              </w:rPr>
            </w:pPr>
            <w:r w:rsidRPr="004134CB">
              <w:rPr>
                <w:sz w:val="18"/>
                <w:szCs w:val="18"/>
              </w:rPr>
              <w:t>-1,7</w:t>
            </w:r>
          </w:p>
        </w:tc>
        <w:tc>
          <w:tcPr>
            <w:tcW w:w="530" w:type="pct"/>
            <w:vAlign w:val="center"/>
          </w:tcPr>
          <w:p w:rsidR="00E64877" w:rsidRPr="004134CB" w:rsidRDefault="00E64877" w:rsidP="00E64877">
            <w:pPr>
              <w:tabs>
                <w:tab w:val="left" w:pos="1149"/>
              </w:tabs>
              <w:jc w:val="center"/>
              <w:rPr>
                <w:sz w:val="18"/>
                <w:szCs w:val="18"/>
              </w:rPr>
            </w:pPr>
            <w:r w:rsidRPr="004134CB">
              <w:rPr>
                <w:sz w:val="18"/>
                <w:szCs w:val="18"/>
              </w:rPr>
              <w:t>-94,4</w:t>
            </w:r>
          </w:p>
        </w:tc>
      </w:tr>
    </w:tbl>
    <w:p w:rsidR="00E64877" w:rsidRPr="00570BB1" w:rsidRDefault="00E64877" w:rsidP="00E64877">
      <w:pPr>
        <w:spacing w:before="240"/>
        <w:ind w:firstLine="567"/>
        <w:jc w:val="both"/>
        <w:rPr>
          <w:lang w:val="ru-RU"/>
        </w:rPr>
      </w:pPr>
      <w:r w:rsidRPr="00570BB1">
        <w:rPr>
          <w:lang w:val="ru-RU"/>
        </w:rPr>
        <w:t xml:space="preserve">На программу </w:t>
      </w:r>
      <w:r w:rsidRPr="00570BB1">
        <w:rPr>
          <w:i/>
          <w:lang w:val="ru-RU"/>
        </w:rPr>
        <w:t>„</w:t>
      </w:r>
      <w:r w:rsidRPr="00570BB1">
        <w:rPr>
          <w:b/>
          <w:i/>
          <w:lang w:val="ru-RU"/>
        </w:rPr>
        <w:t>Судебная экспертиза</w:t>
      </w:r>
      <w:r w:rsidRPr="00570BB1">
        <w:rPr>
          <w:i/>
          <w:lang w:val="ru-RU"/>
        </w:rPr>
        <w:t xml:space="preserve">”, </w:t>
      </w:r>
      <w:r w:rsidRPr="00570BB1">
        <w:rPr>
          <w:lang w:val="ru-RU"/>
        </w:rPr>
        <w:t>управляемую Национальным центром судебной экспертизы, произведено расходы из основных средств в размере 3,7 млн. леев и из специальных средств – в размере 1,6 млн. леев, или на уровне 84,0</w:t>
      </w:r>
      <w:r w:rsidRPr="00570BB1">
        <w:rPr>
          <w:i/>
          <w:lang w:val="ru-RU"/>
        </w:rPr>
        <w:t>%</w:t>
      </w:r>
      <w:r w:rsidRPr="00570BB1">
        <w:rPr>
          <w:lang w:val="ru-RU"/>
        </w:rPr>
        <w:t xml:space="preserve"> и, соответственно, 97,2</w:t>
      </w:r>
      <w:r w:rsidRPr="00570BB1">
        <w:rPr>
          <w:i/>
          <w:lang w:val="ru-RU"/>
        </w:rPr>
        <w:t>%</w:t>
      </w:r>
      <w:r w:rsidRPr="00570BB1">
        <w:rPr>
          <w:lang w:val="ru-RU"/>
        </w:rPr>
        <w:t xml:space="preserve">. </w:t>
      </w:r>
    </w:p>
    <w:p w:rsidR="00570BB1" w:rsidRDefault="00570BB1" w:rsidP="00E64877">
      <w:pPr>
        <w:spacing w:after="120"/>
        <w:ind w:firstLine="567"/>
        <w:rPr>
          <w:lang w:val="ru-RU"/>
        </w:rPr>
      </w:pPr>
    </w:p>
    <w:p w:rsidR="00E64877" w:rsidRPr="00570BB1" w:rsidRDefault="00E64877" w:rsidP="00E64877">
      <w:pPr>
        <w:spacing w:after="120"/>
        <w:ind w:firstLine="567"/>
        <w:rPr>
          <w:lang w:val="ru-RU"/>
        </w:rPr>
      </w:pPr>
      <w:r w:rsidRPr="00570BB1">
        <w:rPr>
          <w:lang w:val="ru-RU"/>
        </w:rPr>
        <w:t xml:space="preserve">По данной программе установлены качественные показатели, приведенные в нижеуказанной таблице: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2154"/>
        <w:gridCol w:w="1080"/>
        <w:gridCol w:w="1186"/>
        <w:gridCol w:w="1102"/>
        <w:gridCol w:w="1159"/>
        <w:gridCol w:w="1042"/>
        <w:gridCol w:w="757"/>
        <w:gridCol w:w="793"/>
        <w:gridCol w:w="757"/>
      </w:tblGrid>
      <w:tr w:rsidR="00E64877" w:rsidRPr="004134CB" w:rsidTr="00E64877">
        <w:trPr>
          <w:jc w:val="center"/>
        </w:trPr>
        <w:tc>
          <w:tcPr>
            <w:tcW w:w="1235" w:type="pct"/>
            <w:gridSpan w:val="2"/>
          </w:tcPr>
          <w:p w:rsidR="00E64877" w:rsidRPr="004134CB" w:rsidRDefault="00E64877" w:rsidP="00E64877">
            <w:pPr>
              <w:jc w:val="both"/>
              <w:rPr>
                <w:sz w:val="18"/>
                <w:szCs w:val="18"/>
              </w:rPr>
            </w:pPr>
            <w:r w:rsidRPr="004134CB">
              <w:rPr>
                <w:b/>
                <w:bCs/>
                <w:sz w:val="18"/>
                <w:szCs w:val="18"/>
              </w:rPr>
              <w:t>Цель:</w:t>
            </w:r>
          </w:p>
        </w:tc>
        <w:tc>
          <w:tcPr>
            <w:tcW w:w="3765" w:type="pct"/>
            <w:gridSpan w:val="8"/>
          </w:tcPr>
          <w:p w:rsidR="00E64877" w:rsidRPr="004134CB" w:rsidRDefault="00E64877" w:rsidP="00E64877">
            <w:pPr>
              <w:rPr>
                <w:sz w:val="18"/>
                <w:szCs w:val="18"/>
                <w:lang w:val="ru-RU"/>
              </w:rPr>
            </w:pPr>
            <w:r w:rsidRPr="004134CB">
              <w:rPr>
                <w:bCs/>
                <w:sz w:val="18"/>
                <w:szCs w:val="18"/>
                <w:lang w:val="ru-RU"/>
              </w:rPr>
              <w:t xml:space="preserve">Укрепление судебной экспертизы как средства доказательства </w:t>
            </w:r>
          </w:p>
        </w:tc>
      </w:tr>
      <w:tr w:rsidR="00E64877" w:rsidRPr="004134CB" w:rsidTr="00E64877">
        <w:trPr>
          <w:jc w:val="center"/>
        </w:trPr>
        <w:tc>
          <w:tcPr>
            <w:tcW w:w="1235" w:type="pct"/>
            <w:gridSpan w:val="2"/>
          </w:tcPr>
          <w:p w:rsidR="00E64877" w:rsidRPr="004134CB" w:rsidRDefault="00E64877" w:rsidP="00E64877">
            <w:pPr>
              <w:jc w:val="both"/>
              <w:rPr>
                <w:sz w:val="18"/>
                <w:szCs w:val="18"/>
              </w:rPr>
            </w:pPr>
            <w:r w:rsidRPr="004134CB">
              <w:rPr>
                <w:b/>
                <w:bCs/>
                <w:sz w:val="18"/>
                <w:szCs w:val="18"/>
              </w:rPr>
              <w:t>Задачи:</w:t>
            </w:r>
          </w:p>
        </w:tc>
        <w:tc>
          <w:tcPr>
            <w:tcW w:w="3765" w:type="pct"/>
            <w:gridSpan w:val="8"/>
          </w:tcPr>
          <w:p w:rsidR="00E64877" w:rsidRPr="004134CB" w:rsidRDefault="00E64877" w:rsidP="00E64877">
            <w:pPr>
              <w:jc w:val="both"/>
              <w:rPr>
                <w:sz w:val="18"/>
                <w:szCs w:val="18"/>
                <w:lang w:val="ru-RU"/>
              </w:rPr>
            </w:pPr>
            <w:r w:rsidRPr="004134CB">
              <w:rPr>
                <w:sz w:val="18"/>
                <w:szCs w:val="18"/>
                <w:lang w:val="ru-RU"/>
              </w:rPr>
              <w:t>Качественные судебные экспертизы, проведенные в оптимальные сроки.</w:t>
            </w:r>
          </w:p>
        </w:tc>
      </w:tr>
      <w:tr w:rsidR="00E64877" w:rsidRPr="004134CB" w:rsidTr="00E64877">
        <w:trPr>
          <w:trHeight w:val="272"/>
          <w:jc w:val="center"/>
        </w:trPr>
        <w:tc>
          <w:tcPr>
            <w:tcW w:w="1235" w:type="pct"/>
            <w:gridSpan w:val="2"/>
            <w:vMerge w:val="restart"/>
            <w:vAlign w:val="center"/>
          </w:tcPr>
          <w:p w:rsidR="00E64877" w:rsidRPr="004134CB" w:rsidRDefault="00E64877" w:rsidP="00E64877">
            <w:pPr>
              <w:rPr>
                <w:b/>
                <w:bCs/>
                <w:sz w:val="18"/>
                <w:szCs w:val="18"/>
              </w:rPr>
            </w:pPr>
            <w:r w:rsidRPr="004134CB">
              <w:rPr>
                <w:b/>
                <w:bCs/>
                <w:sz w:val="18"/>
                <w:szCs w:val="18"/>
              </w:rPr>
              <w:t>II.  Качественные показатели</w:t>
            </w:r>
          </w:p>
        </w:tc>
        <w:tc>
          <w:tcPr>
            <w:tcW w:w="516"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567" w:type="pct"/>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1941"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40"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440"/>
          <w:jc w:val="center"/>
        </w:trPr>
        <w:tc>
          <w:tcPr>
            <w:tcW w:w="1235" w:type="pct"/>
            <w:gridSpan w:val="2"/>
            <w:vMerge/>
            <w:vAlign w:val="center"/>
          </w:tcPr>
          <w:p w:rsidR="00E64877" w:rsidRPr="004134CB" w:rsidRDefault="00E64877" w:rsidP="00E64877">
            <w:pPr>
              <w:jc w:val="center"/>
              <w:rPr>
                <w:b/>
                <w:bCs/>
                <w:sz w:val="18"/>
                <w:szCs w:val="18"/>
                <w:lang w:val="ru-RU"/>
              </w:rPr>
            </w:pPr>
          </w:p>
        </w:tc>
        <w:tc>
          <w:tcPr>
            <w:tcW w:w="516" w:type="pct"/>
            <w:vMerge/>
            <w:vAlign w:val="center"/>
          </w:tcPr>
          <w:p w:rsidR="00E64877" w:rsidRPr="004134CB" w:rsidRDefault="00E64877" w:rsidP="00E64877">
            <w:pPr>
              <w:jc w:val="center"/>
              <w:rPr>
                <w:b/>
                <w:sz w:val="18"/>
                <w:szCs w:val="18"/>
                <w:lang w:val="ru-RU"/>
              </w:rPr>
            </w:pPr>
          </w:p>
        </w:tc>
        <w:tc>
          <w:tcPr>
            <w:tcW w:w="567" w:type="pct"/>
            <w:vMerge/>
            <w:vAlign w:val="center"/>
          </w:tcPr>
          <w:p w:rsidR="00E64877" w:rsidRPr="004134CB" w:rsidRDefault="00E64877" w:rsidP="00E64877">
            <w:pPr>
              <w:jc w:val="center"/>
              <w:rPr>
                <w:b/>
                <w:bCs/>
                <w:sz w:val="18"/>
                <w:szCs w:val="18"/>
                <w:lang w:val="ru-RU"/>
              </w:rPr>
            </w:pPr>
          </w:p>
        </w:tc>
        <w:tc>
          <w:tcPr>
            <w:tcW w:w="527"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554" w:type="pct"/>
            <w:vMerge w:val="restart"/>
            <w:vAlign w:val="center"/>
          </w:tcPr>
          <w:p w:rsidR="00E64877" w:rsidRPr="004134CB" w:rsidRDefault="00E64877" w:rsidP="00E64877">
            <w:pPr>
              <w:ind w:left="-10" w:firstLine="10"/>
              <w:jc w:val="center"/>
              <w:rPr>
                <w:b/>
                <w:bCs/>
                <w:sz w:val="18"/>
                <w:szCs w:val="18"/>
              </w:rPr>
            </w:pPr>
            <w:r w:rsidRPr="004134CB">
              <w:rPr>
                <w:b/>
                <w:bCs/>
                <w:sz w:val="18"/>
                <w:szCs w:val="18"/>
              </w:rPr>
              <w:t>Исполнены</w:t>
            </w:r>
          </w:p>
        </w:tc>
        <w:tc>
          <w:tcPr>
            <w:tcW w:w="860"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40"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465"/>
          <w:jc w:val="center"/>
        </w:trPr>
        <w:tc>
          <w:tcPr>
            <w:tcW w:w="1235" w:type="pct"/>
            <w:gridSpan w:val="2"/>
            <w:vMerge/>
            <w:vAlign w:val="center"/>
          </w:tcPr>
          <w:p w:rsidR="00E64877" w:rsidRPr="004134CB" w:rsidRDefault="00E64877" w:rsidP="00E64877">
            <w:pPr>
              <w:jc w:val="center"/>
              <w:rPr>
                <w:b/>
                <w:bCs/>
                <w:sz w:val="18"/>
                <w:szCs w:val="18"/>
                <w:lang w:val="ru-RU"/>
              </w:rPr>
            </w:pPr>
          </w:p>
        </w:tc>
        <w:tc>
          <w:tcPr>
            <w:tcW w:w="516" w:type="pct"/>
            <w:vMerge/>
            <w:vAlign w:val="center"/>
          </w:tcPr>
          <w:p w:rsidR="00E64877" w:rsidRPr="004134CB" w:rsidRDefault="00E64877" w:rsidP="00E64877">
            <w:pPr>
              <w:jc w:val="center"/>
              <w:rPr>
                <w:b/>
                <w:sz w:val="18"/>
                <w:szCs w:val="18"/>
                <w:lang w:val="ru-RU"/>
              </w:rPr>
            </w:pPr>
          </w:p>
        </w:tc>
        <w:tc>
          <w:tcPr>
            <w:tcW w:w="567" w:type="pct"/>
            <w:vMerge/>
            <w:vAlign w:val="center"/>
          </w:tcPr>
          <w:p w:rsidR="00E64877" w:rsidRPr="004134CB" w:rsidRDefault="00E64877" w:rsidP="00E64877">
            <w:pPr>
              <w:jc w:val="center"/>
              <w:rPr>
                <w:b/>
                <w:bCs/>
                <w:sz w:val="18"/>
                <w:szCs w:val="18"/>
                <w:lang w:val="ru-RU"/>
              </w:rPr>
            </w:pPr>
          </w:p>
        </w:tc>
        <w:tc>
          <w:tcPr>
            <w:tcW w:w="527" w:type="pct"/>
            <w:vMerge/>
            <w:vAlign w:val="center"/>
          </w:tcPr>
          <w:p w:rsidR="00E64877" w:rsidRPr="004134CB" w:rsidRDefault="00E64877" w:rsidP="00E64877">
            <w:pPr>
              <w:jc w:val="center"/>
              <w:rPr>
                <w:b/>
                <w:bCs/>
                <w:sz w:val="18"/>
                <w:szCs w:val="18"/>
                <w:lang w:val="ru-RU"/>
              </w:rPr>
            </w:pPr>
          </w:p>
        </w:tc>
        <w:tc>
          <w:tcPr>
            <w:tcW w:w="554" w:type="pct"/>
            <w:vMerge/>
            <w:vAlign w:val="center"/>
          </w:tcPr>
          <w:p w:rsidR="00E64877" w:rsidRPr="004134CB" w:rsidRDefault="00E64877" w:rsidP="00E64877">
            <w:pPr>
              <w:jc w:val="center"/>
              <w:rPr>
                <w:b/>
                <w:bCs/>
                <w:sz w:val="18"/>
                <w:szCs w:val="18"/>
                <w:lang w:val="ru-RU"/>
              </w:rPr>
            </w:pPr>
          </w:p>
        </w:tc>
        <w:tc>
          <w:tcPr>
            <w:tcW w:w="498" w:type="pct"/>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361" w:type="pct"/>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379" w:type="pct"/>
            <w:vAlign w:val="center"/>
          </w:tcPr>
          <w:p w:rsidR="00E64877" w:rsidRPr="004134CB" w:rsidRDefault="00E64877" w:rsidP="00E64877">
            <w:pPr>
              <w:jc w:val="center"/>
              <w:rPr>
                <w:b/>
                <w:bCs/>
                <w:sz w:val="18"/>
                <w:szCs w:val="18"/>
              </w:rPr>
            </w:pPr>
            <w:r w:rsidRPr="004134CB">
              <w:rPr>
                <w:b/>
                <w:bCs/>
                <w:sz w:val="18"/>
                <w:szCs w:val="18"/>
              </w:rPr>
              <w:t>сумма</w:t>
            </w:r>
          </w:p>
        </w:tc>
        <w:tc>
          <w:tcPr>
            <w:tcW w:w="361" w:type="pct"/>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839"/>
          <w:jc w:val="center"/>
        </w:trPr>
        <w:tc>
          <w:tcPr>
            <w:tcW w:w="205" w:type="pct"/>
            <w:vMerge w:val="restart"/>
            <w:textDirection w:val="btLr"/>
            <w:vAlign w:val="center"/>
          </w:tcPr>
          <w:p w:rsidR="00E64877" w:rsidRPr="004134CB" w:rsidRDefault="00E64877" w:rsidP="00E64877">
            <w:pPr>
              <w:jc w:val="center"/>
              <w:rPr>
                <w:sz w:val="18"/>
                <w:szCs w:val="18"/>
              </w:rPr>
            </w:pPr>
            <w:r w:rsidRPr="004134CB">
              <w:rPr>
                <w:sz w:val="18"/>
                <w:szCs w:val="18"/>
              </w:rPr>
              <w:t>результат</w:t>
            </w:r>
          </w:p>
        </w:tc>
        <w:tc>
          <w:tcPr>
            <w:tcW w:w="1030" w:type="pct"/>
            <w:vAlign w:val="center"/>
          </w:tcPr>
          <w:p w:rsidR="00E64877" w:rsidRPr="004134CB" w:rsidRDefault="00E64877" w:rsidP="00E64877">
            <w:pPr>
              <w:rPr>
                <w:sz w:val="18"/>
                <w:szCs w:val="18"/>
                <w:lang w:val="ru-RU"/>
              </w:rPr>
            </w:pPr>
            <w:r w:rsidRPr="004134CB">
              <w:rPr>
                <w:sz w:val="18"/>
                <w:szCs w:val="18"/>
                <w:lang w:val="ru-RU"/>
              </w:rPr>
              <w:t>1.Процентная доля специалистов, прошедших аттестацию, по сравнению с общим числом по стране</w:t>
            </w:r>
          </w:p>
        </w:tc>
        <w:tc>
          <w:tcPr>
            <w:tcW w:w="516" w:type="pct"/>
            <w:vAlign w:val="center"/>
          </w:tcPr>
          <w:p w:rsidR="00E64877" w:rsidRPr="004134CB" w:rsidRDefault="00E64877" w:rsidP="00E64877">
            <w:pPr>
              <w:jc w:val="center"/>
              <w:rPr>
                <w:i/>
                <w:sz w:val="18"/>
                <w:szCs w:val="18"/>
              </w:rPr>
            </w:pPr>
            <w:r w:rsidRPr="00A97E78">
              <w:rPr>
                <w:i/>
                <w:sz w:val="18"/>
                <w:szCs w:val="18"/>
              </w:rPr>
              <w:t>%</w:t>
            </w:r>
          </w:p>
        </w:tc>
        <w:tc>
          <w:tcPr>
            <w:tcW w:w="567" w:type="pct"/>
            <w:vAlign w:val="center"/>
          </w:tcPr>
          <w:p w:rsidR="00E64877" w:rsidRPr="004134CB" w:rsidRDefault="00E64877" w:rsidP="00E64877">
            <w:pPr>
              <w:jc w:val="center"/>
              <w:rPr>
                <w:sz w:val="18"/>
                <w:szCs w:val="18"/>
              </w:rPr>
            </w:pPr>
            <w:r w:rsidRPr="004134CB">
              <w:rPr>
                <w:sz w:val="18"/>
                <w:szCs w:val="18"/>
              </w:rPr>
              <w:t>5,0</w:t>
            </w:r>
          </w:p>
        </w:tc>
        <w:tc>
          <w:tcPr>
            <w:tcW w:w="527" w:type="pct"/>
            <w:vAlign w:val="center"/>
          </w:tcPr>
          <w:p w:rsidR="00E64877" w:rsidRPr="004134CB" w:rsidRDefault="00E64877" w:rsidP="00E64877">
            <w:pPr>
              <w:jc w:val="center"/>
              <w:rPr>
                <w:sz w:val="18"/>
                <w:szCs w:val="18"/>
              </w:rPr>
            </w:pPr>
            <w:r w:rsidRPr="004134CB">
              <w:rPr>
                <w:sz w:val="18"/>
                <w:szCs w:val="18"/>
              </w:rPr>
              <w:t>15</w:t>
            </w:r>
          </w:p>
        </w:tc>
        <w:tc>
          <w:tcPr>
            <w:tcW w:w="554" w:type="pct"/>
            <w:vAlign w:val="center"/>
          </w:tcPr>
          <w:p w:rsidR="00E64877" w:rsidRPr="004134CB" w:rsidRDefault="00E64877" w:rsidP="00E64877">
            <w:pPr>
              <w:jc w:val="center"/>
              <w:rPr>
                <w:sz w:val="18"/>
                <w:szCs w:val="18"/>
              </w:rPr>
            </w:pPr>
            <w:r w:rsidRPr="004134CB">
              <w:rPr>
                <w:sz w:val="18"/>
                <w:szCs w:val="18"/>
              </w:rPr>
              <w:t>47</w:t>
            </w:r>
          </w:p>
        </w:tc>
        <w:tc>
          <w:tcPr>
            <w:tcW w:w="498" w:type="pct"/>
            <w:vAlign w:val="center"/>
          </w:tcPr>
          <w:p w:rsidR="00E64877" w:rsidRPr="004134CB" w:rsidRDefault="00E64877" w:rsidP="00E64877">
            <w:pPr>
              <w:jc w:val="center"/>
              <w:rPr>
                <w:sz w:val="18"/>
                <w:szCs w:val="18"/>
              </w:rPr>
            </w:pPr>
            <w:r w:rsidRPr="004134CB">
              <w:rPr>
                <w:sz w:val="18"/>
                <w:szCs w:val="18"/>
              </w:rPr>
              <w:t>32</w:t>
            </w:r>
          </w:p>
        </w:tc>
        <w:tc>
          <w:tcPr>
            <w:tcW w:w="361" w:type="pct"/>
            <w:vAlign w:val="center"/>
          </w:tcPr>
          <w:p w:rsidR="00E64877" w:rsidRPr="004134CB" w:rsidRDefault="00E64877" w:rsidP="00E64877">
            <w:pPr>
              <w:jc w:val="center"/>
              <w:rPr>
                <w:sz w:val="18"/>
                <w:szCs w:val="18"/>
              </w:rPr>
            </w:pPr>
            <w:r w:rsidRPr="004134CB">
              <w:rPr>
                <w:sz w:val="18"/>
                <w:szCs w:val="18"/>
              </w:rPr>
              <w:t>213,3</w:t>
            </w:r>
          </w:p>
        </w:tc>
        <w:tc>
          <w:tcPr>
            <w:tcW w:w="379" w:type="pct"/>
            <w:vAlign w:val="center"/>
          </w:tcPr>
          <w:p w:rsidR="00E64877" w:rsidRPr="004134CB" w:rsidRDefault="00E64877" w:rsidP="00E64877">
            <w:pPr>
              <w:jc w:val="center"/>
              <w:rPr>
                <w:sz w:val="18"/>
                <w:szCs w:val="18"/>
              </w:rPr>
            </w:pPr>
            <w:r w:rsidRPr="004134CB">
              <w:rPr>
                <w:sz w:val="18"/>
                <w:szCs w:val="18"/>
              </w:rPr>
              <w:t>42</w:t>
            </w:r>
          </w:p>
        </w:tc>
        <w:tc>
          <w:tcPr>
            <w:tcW w:w="361" w:type="pct"/>
            <w:vAlign w:val="center"/>
          </w:tcPr>
          <w:p w:rsidR="00E64877" w:rsidRPr="004134CB" w:rsidRDefault="00E64877" w:rsidP="00E64877">
            <w:pPr>
              <w:jc w:val="center"/>
              <w:rPr>
                <w:sz w:val="18"/>
                <w:szCs w:val="18"/>
              </w:rPr>
            </w:pPr>
            <w:r w:rsidRPr="004134CB">
              <w:rPr>
                <w:sz w:val="18"/>
                <w:szCs w:val="18"/>
              </w:rPr>
              <w:t>840</w:t>
            </w:r>
          </w:p>
        </w:tc>
      </w:tr>
      <w:tr w:rsidR="00E64877" w:rsidRPr="004134CB" w:rsidTr="00E64877">
        <w:trPr>
          <w:trHeight w:val="83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2. Нормативные акты, которые урегулируют деятельность в области судебной экспертизы.</w:t>
            </w:r>
          </w:p>
        </w:tc>
        <w:tc>
          <w:tcPr>
            <w:tcW w:w="516" w:type="pct"/>
            <w:vAlign w:val="center"/>
          </w:tcPr>
          <w:p w:rsidR="00E64877" w:rsidRPr="004134CB" w:rsidRDefault="00E64877" w:rsidP="00E64877">
            <w:pPr>
              <w:jc w:val="center"/>
              <w:rPr>
                <w:i/>
                <w:sz w:val="18"/>
                <w:szCs w:val="18"/>
              </w:rPr>
            </w:pPr>
            <w:r w:rsidRPr="004134CB">
              <w:rPr>
                <w:sz w:val="18"/>
                <w:szCs w:val="18"/>
              </w:rPr>
              <w:t>единиц</w:t>
            </w:r>
          </w:p>
        </w:tc>
        <w:tc>
          <w:tcPr>
            <w:tcW w:w="567" w:type="pct"/>
            <w:vAlign w:val="center"/>
          </w:tcPr>
          <w:p w:rsidR="00E64877" w:rsidRPr="004134CB" w:rsidRDefault="00E64877" w:rsidP="00E64877">
            <w:pPr>
              <w:jc w:val="center"/>
              <w:rPr>
                <w:sz w:val="18"/>
                <w:szCs w:val="18"/>
              </w:rPr>
            </w:pPr>
          </w:p>
        </w:tc>
        <w:tc>
          <w:tcPr>
            <w:tcW w:w="527" w:type="pct"/>
            <w:vAlign w:val="center"/>
          </w:tcPr>
          <w:p w:rsidR="00E64877" w:rsidRPr="004134CB" w:rsidRDefault="00E64877" w:rsidP="00E64877">
            <w:pPr>
              <w:jc w:val="center"/>
              <w:rPr>
                <w:sz w:val="18"/>
                <w:szCs w:val="18"/>
              </w:rPr>
            </w:pPr>
            <w:r w:rsidRPr="004134CB">
              <w:rPr>
                <w:sz w:val="18"/>
                <w:szCs w:val="18"/>
              </w:rPr>
              <w:t>3</w:t>
            </w:r>
          </w:p>
        </w:tc>
        <w:tc>
          <w:tcPr>
            <w:tcW w:w="554" w:type="pct"/>
            <w:vAlign w:val="center"/>
          </w:tcPr>
          <w:p w:rsidR="00E64877" w:rsidRPr="004134CB" w:rsidRDefault="00E64877" w:rsidP="00E64877">
            <w:pPr>
              <w:jc w:val="center"/>
              <w:rPr>
                <w:sz w:val="18"/>
                <w:szCs w:val="18"/>
              </w:rPr>
            </w:pPr>
          </w:p>
        </w:tc>
        <w:tc>
          <w:tcPr>
            <w:tcW w:w="498" w:type="pct"/>
            <w:vAlign w:val="center"/>
          </w:tcPr>
          <w:p w:rsidR="00E64877" w:rsidRPr="004134CB" w:rsidRDefault="00E64877" w:rsidP="00E64877">
            <w:pPr>
              <w:jc w:val="center"/>
              <w:rPr>
                <w:sz w:val="18"/>
                <w:szCs w:val="18"/>
              </w:rPr>
            </w:pPr>
            <w:r w:rsidRPr="004134CB">
              <w:rPr>
                <w:sz w:val="18"/>
                <w:szCs w:val="18"/>
              </w:rPr>
              <w:t>-3</w:t>
            </w: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r>
      <w:tr w:rsidR="00E64877" w:rsidRPr="004134CB" w:rsidTr="00E64877">
        <w:trPr>
          <w:trHeight w:val="530"/>
          <w:jc w:val="center"/>
        </w:trPr>
        <w:tc>
          <w:tcPr>
            <w:tcW w:w="205" w:type="pct"/>
            <w:vMerge w:val="restart"/>
            <w:textDirection w:val="btLr"/>
            <w:vAlign w:val="center"/>
          </w:tcPr>
          <w:p w:rsidR="00E64877" w:rsidRPr="004134CB" w:rsidRDefault="00E64877" w:rsidP="00E64877">
            <w:pPr>
              <w:ind w:left="113" w:right="113"/>
              <w:jc w:val="center"/>
              <w:rPr>
                <w:sz w:val="18"/>
                <w:szCs w:val="18"/>
              </w:rPr>
            </w:pPr>
            <w:r w:rsidRPr="004134CB">
              <w:rPr>
                <w:sz w:val="18"/>
                <w:szCs w:val="18"/>
              </w:rPr>
              <w:t>продукт</w:t>
            </w:r>
          </w:p>
        </w:tc>
        <w:tc>
          <w:tcPr>
            <w:tcW w:w="1030" w:type="pct"/>
            <w:vAlign w:val="center"/>
          </w:tcPr>
          <w:p w:rsidR="00E64877" w:rsidRPr="004134CB" w:rsidRDefault="00E64877" w:rsidP="00E64877">
            <w:pPr>
              <w:rPr>
                <w:sz w:val="18"/>
                <w:szCs w:val="18"/>
                <w:lang w:val="ru-RU"/>
              </w:rPr>
            </w:pPr>
            <w:r w:rsidRPr="004134CB">
              <w:rPr>
                <w:sz w:val="18"/>
                <w:szCs w:val="18"/>
                <w:lang w:val="ru-RU"/>
              </w:rPr>
              <w:t>1.Оборудованных и функциональных офисов для проведения экспертиз в год</w:t>
            </w:r>
          </w:p>
        </w:tc>
        <w:tc>
          <w:tcPr>
            <w:tcW w:w="516" w:type="pct"/>
            <w:vAlign w:val="center"/>
          </w:tcPr>
          <w:p w:rsidR="00E64877" w:rsidRPr="004134CB" w:rsidRDefault="00E64877" w:rsidP="00E64877">
            <w:pPr>
              <w:jc w:val="center"/>
              <w:rPr>
                <w:sz w:val="18"/>
                <w:szCs w:val="18"/>
              </w:rPr>
            </w:pPr>
            <w:r w:rsidRPr="004134CB">
              <w:rPr>
                <w:sz w:val="18"/>
                <w:szCs w:val="18"/>
              </w:rPr>
              <w:t>единиц</w:t>
            </w:r>
          </w:p>
        </w:tc>
        <w:tc>
          <w:tcPr>
            <w:tcW w:w="567" w:type="pct"/>
            <w:vAlign w:val="center"/>
          </w:tcPr>
          <w:p w:rsidR="00E64877" w:rsidRPr="004134CB" w:rsidRDefault="00E64877" w:rsidP="00E64877">
            <w:pPr>
              <w:jc w:val="center"/>
              <w:rPr>
                <w:sz w:val="18"/>
                <w:szCs w:val="18"/>
              </w:rPr>
            </w:pPr>
            <w:r w:rsidRPr="004134CB">
              <w:rPr>
                <w:sz w:val="18"/>
                <w:szCs w:val="18"/>
              </w:rPr>
              <w:t>0</w:t>
            </w:r>
          </w:p>
        </w:tc>
        <w:tc>
          <w:tcPr>
            <w:tcW w:w="527" w:type="pct"/>
            <w:vAlign w:val="center"/>
          </w:tcPr>
          <w:p w:rsidR="00E64877" w:rsidRPr="004134CB" w:rsidRDefault="00E64877" w:rsidP="00E64877">
            <w:pPr>
              <w:jc w:val="center"/>
              <w:rPr>
                <w:sz w:val="18"/>
                <w:szCs w:val="18"/>
              </w:rPr>
            </w:pPr>
            <w:r w:rsidRPr="004134CB">
              <w:rPr>
                <w:sz w:val="18"/>
                <w:szCs w:val="18"/>
              </w:rPr>
              <w:t>1</w:t>
            </w:r>
          </w:p>
        </w:tc>
        <w:tc>
          <w:tcPr>
            <w:tcW w:w="554" w:type="pct"/>
            <w:vAlign w:val="center"/>
          </w:tcPr>
          <w:p w:rsidR="00E64877" w:rsidRPr="004134CB" w:rsidRDefault="00E64877" w:rsidP="00E64877">
            <w:pPr>
              <w:jc w:val="center"/>
              <w:rPr>
                <w:sz w:val="18"/>
                <w:szCs w:val="18"/>
              </w:rPr>
            </w:pPr>
          </w:p>
        </w:tc>
        <w:tc>
          <w:tcPr>
            <w:tcW w:w="498" w:type="pct"/>
            <w:vAlign w:val="center"/>
          </w:tcPr>
          <w:p w:rsidR="00E64877" w:rsidRPr="004134CB" w:rsidRDefault="00E64877" w:rsidP="00E64877">
            <w:pPr>
              <w:jc w:val="center"/>
              <w:rPr>
                <w:sz w:val="18"/>
                <w:szCs w:val="18"/>
              </w:rPr>
            </w:pPr>
            <w:r w:rsidRPr="004134CB">
              <w:rPr>
                <w:sz w:val="18"/>
                <w:szCs w:val="18"/>
              </w:rPr>
              <w:t>-1</w:t>
            </w: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r>
      <w:tr w:rsidR="00E64877" w:rsidRPr="004134CB" w:rsidTr="00E64877">
        <w:trPr>
          <w:trHeight w:val="530"/>
          <w:jc w:val="center"/>
        </w:trPr>
        <w:tc>
          <w:tcPr>
            <w:tcW w:w="205" w:type="pct"/>
            <w:vMerge/>
            <w:textDirection w:val="btLr"/>
          </w:tcPr>
          <w:p w:rsidR="00E64877" w:rsidRPr="004134CB" w:rsidRDefault="00E64877" w:rsidP="00E64877">
            <w:pPr>
              <w:ind w:left="113" w:right="113"/>
              <w:jc w:val="center"/>
              <w:rPr>
                <w:sz w:val="18"/>
                <w:szCs w:val="18"/>
              </w:rPr>
            </w:pPr>
          </w:p>
        </w:tc>
        <w:tc>
          <w:tcPr>
            <w:tcW w:w="1030" w:type="pct"/>
            <w:vAlign w:val="center"/>
          </w:tcPr>
          <w:p w:rsidR="00E64877" w:rsidRPr="004134CB" w:rsidRDefault="00E64877" w:rsidP="00E64877">
            <w:pPr>
              <w:rPr>
                <w:sz w:val="18"/>
                <w:szCs w:val="18"/>
              </w:rPr>
            </w:pPr>
            <w:r w:rsidRPr="004134CB">
              <w:rPr>
                <w:sz w:val="18"/>
                <w:szCs w:val="18"/>
              </w:rPr>
              <w:t>2.Кол-во проведенных экспертиз</w:t>
            </w:r>
          </w:p>
        </w:tc>
        <w:tc>
          <w:tcPr>
            <w:tcW w:w="516" w:type="pct"/>
            <w:vAlign w:val="center"/>
          </w:tcPr>
          <w:p w:rsidR="00E64877" w:rsidRPr="004134CB" w:rsidRDefault="00E64877" w:rsidP="00E64877">
            <w:pPr>
              <w:jc w:val="center"/>
              <w:rPr>
                <w:sz w:val="18"/>
                <w:szCs w:val="18"/>
              </w:rPr>
            </w:pPr>
            <w:r w:rsidRPr="004134CB">
              <w:rPr>
                <w:sz w:val="18"/>
                <w:szCs w:val="18"/>
              </w:rPr>
              <w:t>единиц</w:t>
            </w:r>
          </w:p>
        </w:tc>
        <w:tc>
          <w:tcPr>
            <w:tcW w:w="567" w:type="pct"/>
            <w:vAlign w:val="center"/>
          </w:tcPr>
          <w:p w:rsidR="00E64877" w:rsidRPr="004134CB" w:rsidRDefault="00E64877" w:rsidP="00E64877">
            <w:pPr>
              <w:jc w:val="center"/>
              <w:rPr>
                <w:sz w:val="18"/>
                <w:szCs w:val="18"/>
              </w:rPr>
            </w:pPr>
            <w:r w:rsidRPr="004134CB">
              <w:rPr>
                <w:sz w:val="18"/>
                <w:szCs w:val="18"/>
              </w:rPr>
              <w:t>2523</w:t>
            </w:r>
          </w:p>
        </w:tc>
        <w:tc>
          <w:tcPr>
            <w:tcW w:w="527" w:type="pct"/>
            <w:vAlign w:val="center"/>
          </w:tcPr>
          <w:p w:rsidR="00E64877" w:rsidRPr="004134CB" w:rsidRDefault="00E64877" w:rsidP="00E64877">
            <w:pPr>
              <w:jc w:val="center"/>
              <w:rPr>
                <w:sz w:val="18"/>
                <w:szCs w:val="18"/>
              </w:rPr>
            </w:pPr>
            <w:r w:rsidRPr="004134CB">
              <w:rPr>
                <w:sz w:val="18"/>
                <w:szCs w:val="18"/>
              </w:rPr>
              <w:t>3100</w:t>
            </w:r>
          </w:p>
        </w:tc>
        <w:tc>
          <w:tcPr>
            <w:tcW w:w="554" w:type="pct"/>
            <w:vAlign w:val="center"/>
          </w:tcPr>
          <w:p w:rsidR="00E64877" w:rsidRPr="004134CB" w:rsidRDefault="00E64877" w:rsidP="00E64877">
            <w:pPr>
              <w:jc w:val="center"/>
              <w:rPr>
                <w:sz w:val="18"/>
                <w:szCs w:val="18"/>
              </w:rPr>
            </w:pPr>
            <w:r w:rsidRPr="004134CB">
              <w:rPr>
                <w:sz w:val="18"/>
                <w:szCs w:val="18"/>
              </w:rPr>
              <w:t>2100</w:t>
            </w:r>
          </w:p>
        </w:tc>
        <w:tc>
          <w:tcPr>
            <w:tcW w:w="498" w:type="pct"/>
            <w:vAlign w:val="center"/>
          </w:tcPr>
          <w:p w:rsidR="00E64877" w:rsidRPr="004134CB" w:rsidRDefault="00E64877" w:rsidP="00E64877">
            <w:pPr>
              <w:jc w:val="center"/>
              <w:rPr>
                <w:sz w:val="18"/>
                <w:szCs w:val="18"/>
              </w:rPr>
            </w:pPr>
            <w:r w:rsidRPr="004134CB">
              <w:rPr>
                <w:sz w:val="18"/>
                <w:szCs w:val="18"/>
              </w:rPr>
              <w:t>-1000</w:t>
            </w:r>
          </w:p>
        </w:tc>
        <w:tc>
          <w:tcPr>
            <w:tcW w:w="361" w:type="pct"/>
            <w:vAlign w:val="center"/>
          </w:tcPr>
          <w:p w:rsidR="00E64877" w:rsidRPr="004134CB" w:rsidRDefault="00E64877" w:rsidP="00E64877">
            <w:pPr>
              <w:jc w:val="center"/>
              <w:rPr>
                <w:sz w:val="18"/>
                <w:szCs w:val="18"/>
              </w:rPr>
            </w:pPr>
            <w:r w:rsidRPr="004134CB">
              <w:rPr>
                <w:sz w:val="18"/>
                <w:szCs w:val="18"/>
              </w:rPr>
              <w:t>-32,3</w:t>
            </w:r>
          </w:p>
        </w:tc>
        <w:tc>
          <w:tcPr>
            <w:tcW w:w="379" w:type="pct"/>
            <w:vAlign w:val="center"/>
          </w:tcPr>
          <w:p w:rsidR="00E64877" w:rsidRPr="004134CB" w:rsidRDefault="00E64877" w:rsidP="00E64877">
            <w:pPr>
              <w:jc w:val="center"/>
              <w:rPr>
                <w:sz w:val="18"/>
                <w:szCs w:val="18"/>
              </w:rPr>
            </w:pPr>
            <w:r w:rsidRPr="004134CB">
              <w:rPr>
                <w:sz w:val="18"/>
                <w:szCs w:val="18"/>
              </w:rPr>
              <w:t>-423</w:t>
            </w:r>
          </w:p>
        </w:tc>
        <w:tc>
          <w:tcPr>
            <w:tcW w:w="361" w:type="pct"/>
            <w:vAlign w:val="center"/>
          </w:tcPr>
          <w:p w:rsidR="00E64877" w:rsidRPr="004134CB" w:rsidRDefault="00E64877" w:rsidP="00E64877">
            <w:pPr>
              <w:jc w:val="center"/>
              <w:rPr>
                <w:sz w:val="18"/>
                <w:szCs w:val="18"/>
              </w:rPr>
            </w:pPr>
            <w:r w:rsidRPr="004134CB">
              <w:rPr>
                <w:sz w:val="18"/>
                <w:szCs w:val="18"/>
              </w:rPr>
              <w:t>-16,8</w:t>
            </w:r>
          </w:p>
        </w:tc>
      </w:tr>
      <w:tr w:rsidR="00E64877" w:rsidRPr="004134CB" w:rsidTr="00E64877">
        <w:trPr>
          <w:trHeight w:val="144"/>
          <w:jc w:val="center"/>
        </w:trPr>
        <w:tc>
          <w:tcPr>
            <w:tcW w:w="205" w:type="pct"/>
            <w:vMerge/>
            <w:vAlign w:val="center"/>
          </w:tcPr>
          <w:p w:rsidR="00E64877" w:rsidRPr="004134CB" w:rsidRDefault="00E64877" w:rsidP="00E64877">
            <w:pPr>
              <w:rPr>
                <w:sz w:val="18"/>
                <w:szCs w:val="18"/>
              </w:rPr>
            </w:pPr>
          </w:p>
        </w:tc>
        <w:tc>
          <w:tcPr>
            <w:tcW w:w="1030" w:type="pct"/>
            <w:vAlign w:val="center"/>
          </w:tcPr>
          <w:p w:rsidR="00E64877" w:rsidRPr="004134CB" w:rsidRDefault="00E64877" w:rsidP="00E64877">
            <w:pPr>
              <w:rPr>
                <w:sz w:val="18"/>
                <w:szCs w:val="18"/>
              </w:rPr>
            </w:pPr>
            <w:r w:rsidRPr="004134CB">
              <w:rPr>
                <w:sz w:val="18"/>
                <w:szCs w:val="18"/>
              </w:rPr>
              <w:t>3. Число обученных экспертов</w:t>
            </w:r>
          </w:p>
        </w:tc>
        <w:tc>
          <w:tcPr>
            <w:tcW w:w="516" w:type="pct"/>
            <w:vAlign w:val="center"/>
          </w:tcPr>
          <w:p w:rsidR="00E64877" w:rsidRPr="004134CB" w:rsidRDefault="00E64877" w:rsidP="00E64877">
            <w:pPr>
              <w:jc w:val="center"/>
              <w:rPr>
                <w:sz w:val="18"/>
                <w:szCs w:val="18"/>
              </w:rPr>
            </w:pPr>
            <w:r w:rsidRPr="004134CB">
              <w:rPr>
                <w:sz w:val="18"/>
                <w:szCs w:val="18"/>
              </w:rPr>
              <w:t>единиц</w:t>
            </w:r>
          </w:p>
        </w:tc>
        <w:tc>
          <w:tcPr>
            <w:tcW w:w="567" w:type="pct"/>
            <w:vAlign w:val="center"/>
          </w:tcPr>
          <w:p w:rsidR="00E64877" w:rsidRPr="004134CB" w:rsidRDefault="00E64877" w:rsidP="00E64877">
            <w:pPr>
              <w:jc w:val="center"/>
              <w:rPr>
                <w:sz w:val="18"/>
                <w:szCs w:val="18"/>
              </w:rPr>
            </w:pPr>
            <w:r w:rsidRPr="004134CB">
              <w:rPr>
                <w:sz w:val="18"/>
                <w:szCs w:val="18"/>
              </w:rPr>
              <w:t>6</w:t>
            </w:r>
          </w:p>
        </w:tc>
        <w:tc>
          <w:tcPr>
            <w:tcW w:w="527" w:type="pct"/>
            <w:vAlign w:val="center"/>
          </w:tcPr>
          <w:p w:rsidR="00E64877" w:rsidRPr="004134CB" w:rsidRDefault="00E64877" w:rsidP="00E64877">
            <w:pPr>
              <w:jc w:val="center"/>
              <w:rPr>
                <w:sz w:val="18"/>
                <w:szCs w:val="18"/>
              </w:rPr>
            </w:pPr>
            <w:r w:rsidRPr="004134CB">
              <w:rPr>
                <w:sz w:val="18"/>
                <w:szCs w:val="18"/>
              </w:rPr>
              <w:t>17</w:t>
            </w:r>
          </w:p>
        </w:tc>
        <w:tc>
          <w:tcPr>
            <w:tcW w:w="554" w:type="pct"/>
            <w:vAlign w:val="center"/>
          </w:tcPr>
          <w:p w:rsidR="00E64877" w:rsidRPr="004134CB" w:rsidRDefault="00E64877" w:rsidP="00E64877">
            <w:pPr>
              <w:jc w:val="center"/>
              <w:rPr>
                <w:sz w:val="18"/>
                <w:szCs w:val="18"/>
              </w:rPr>
            </w:pPr>
            <w:r w:rsidRPr="004134CB">
              <w:rPr>
                <w:sz w:val="18"/>
                <w:szCs w:val="18"/>
              </w:rPr>
              <w:t>15</w:t>
            </w:r>
          </w:p>
        </w:tc>
        <w:tc>
          <w:tcPr>
            <w:tcW w:w="498" w:type="pct"/>
            <w:vAlign w:val="center"/>
          </w:tcPr>
          <w:p w:rsidR="00E64877" w:rsidRPr="004134CB" w:rsidRDefault="00E64877" w:rsidP="00E64877">
            <w:pPr>
              <w:jc w:val="center"/>
              <w:rPr>
                <w:sz w:val="18"/>
                <w:szCs w:val="18"/>
              </w:rPr>
            </w:pPr>
            <w:r w:rsidRPr="004134CB">
              <w:rPr>
                <w:sz w:val="18"/>
                <w:szCs w:val="18"/>
              </w:rPr>
              <w:t>-2</w:t>
            </w:r>
          </w:p>
        </w:tc>
        <w:tc>
          <w:tcPr>
            <w:tcW w:w="361" w:type="pct"/>
            <w:vAlign w:val="center"/>
          </w:tcPr>
          <w:p w:rsidR="00E64877" w:rsidRPr="004134CB" w:rsidRDefault="00E64877" w:rsidP="00E64877">
            <w:pPr>
              <w:jc w:val="center"/>
              <w:rPr>
                <w:sz w:val="18"/>
                <w:szCs w:val="18"/>
              </w:rPr>
            </w:pPr>
            <w:r w:rsidRPr="004134CB">
              <w:rPr>
                <w:sz w:val="18"/>
                <w:szCs w:val="18"/>
              </w:rPr>
              <w:t>-11,8</w:t>
            </w:r>
          </w:p>
        </w:tc>
        <w:tc>
          <w:tcPr>
            <w:tcW w:w="379" w:type="pct"/>
            <w:vAlign w:val="center"/>
          </w:tcPr>
          <w:p w:rsidR="00E64877" w:rsidRPr="004134CB" w:rsidRDefault="00E64877" w:rsidP="00E64877">
            <w:pPr>
              <w:tabs>
                <w:tab w:val="left" w:pos="1689"/>
              </w:tabs>
              <w:jc w:val="center"/>
              <w:rPr>
                <w:bCs/>
                <w:sz w:val="18"/>
                <w:szCs w:val="18"/>
              </w:rPr>
            </w:pPr>
            <w:r w:rsidRPr="004134CB">
              <w:rPr>
                <w:bCs/>
                <w:sz w:val="18"/>
                <w:szCs w:val="18"/>
              </w:rPr>
              <w:t>9</w:t>
            </w:r>
          </w:p>
        </w:tc>
        <w:tc>
          <w:tcPr>
            <w:tcW w:w="361" w:type="pct"/>
            <w:vAlign w:val="center"/>
          </w:tcPr>
          <w:p w:rsidR="00E64877" w:rsidRPr="004134CB" w:rsidRDefault="00E64877" w:rsidP="00E64877">
            <w:pPr>
              <w:tabs>
                <w:tab w:val="left" w:pos="1689"/>
              </w:tabs>
              <w:jc w:val="center"/>
              <w:rPr>
                <w:bCs/>
                <w:sz w:val="18"/>
                <w:szCs w:val="18"/>
              </w:rPr>
            </w:pPr>
            <w:r w:rsidRPr="004134CB">
              <w:rPr>
                <w:bCs/>
                <w:sz w:val="18"/>
                <w:szCs w:val="18"/>
              </w:rPr>
              <w:t>150</w:t>
            </w:r>
          </w:p>
        </w:tc>
      </w:tr>
      <w:tr w:rsidR="00E64877" w:rsidRPr="004134CB" w:rsidTr="00E64877">
        <w:trPr>
          <w:trHeight w:val="144"/>
          <w:jc w:val="center"/>
        </w:trPr>
        <w:tc>
          <w:tcPr>
            <w:tcW w:w="205" w:type="pct"/>
            <w:vMerge/>
            <w:vAlign w:val="center"/>
          </w:tcPr>
          <w:p w:rsidR="00E64877" w:rsidRPr="004134CB" w:rsidRDefault="00E64877" w:rsidP="00E64877">
            <w:pP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4. Процентная доля отремонтированных и реконструированных местонахождений</w:t>
            </w:r>
          </w:p>
        </w:tc>
        <w:tc>
          <w:tcPr>
            <w:tcW w:w="516" w:type="pct"/>
            <w:vAlign w:val="center"/>
          </w:tcPr>
          <w:p w:rsidR="00E64877" w:rsidRPr="004134CB" w:rsidRDefault="00E64877" w:rsidP="00E64877">
            <w:pPr>
              <w:jc w:val="center"/>
              <w:rPr>
                <w:sz w:val="18"/>
                <w:szCs w:val="18"/>
              </w:rPr>
            </w:pPr>
            <w:r w:rsidRPr="00A97E78">
              <w:rPr>
                <w:i/>
                <w:sz w:val="18"/>
                <w:szCs w:val="18"/>
              </w:rPr>
              <w:t>%</w:t>
            </w:r>
          </w:p>
        </w:tc>
        <w:tc>
          <w:tcPr>
            <w:tcW w:w="567" w:type="pct"/>
            <w:vAlign w:val="center"/>
          </w:tcPr>
          <w:p w:rsidR="00E64877" w:rsidRPr="004134CB" w:rsidRDefault="00E64877" w:rsidP="00E64877">
            <w:pPr>
              <w:jc w:val="center"/>
              <w:rPr>
                <w:sz w:val="18"/>
                <w:szCs w:val="18"/>
              </w:rPr>
            </w:pPr>
          </w:p>
        </w:tc>
        <w:tc>
          <w:tcPr>
            <w:tcW w:w="527" w:type="pct"/>
            <w:vAlign w:val="center"/>
          </w:tcPr>
          <w:p w:rsidR="00E64877" w:rsidRPr="004134CB" w:rsidRDefault="00E64877" w:rsidP="00E64877">
            <w:pPr>
              <w:jc w:val="center"/>
              <w:rPr>
                <w:sz w:val="18"/>
                <w:szCs w:val="18"/>
              </w:rPr>
            </w:pPr>
            <w:r w:rsidRPr="004134CB">
              <w:rPr>
                <w:sz w:val="18"/>
                <w:szCs w:val="18"/>
              </w:rPr>
              <w:t>30</w:t>
            </w:r>
          </w:p>
        </w:tc>
        <w:tc>
          <w:tcPr>
            <w:tcW w:w="554" w:type="pct"/>
            <w:vAlign w:val="center"/>
          </w:tcPr>
          <w:p w:rsidR="00E64877" w:rsidRPr="004134CB" w:rsidRDefault="00E64877" w:rsidP="00E64877">
            <w:pPr>
              <w:jc w:val="center"/>
              <w:rPr>
                <w:sz w:val="18"/>
                <w:szCs w:val="18"/>
              </w:rPr>
            </w:pPr>
          </w:p>
        </w:tc>
        <w:tc>
          <w:tcPr>
            <w:tcW w:w="498" w:type="pct"/>
            <w:vAlign w:val="center"/>
          </w:tcPr>
          <w:p w:rsidR="00E64877" w:rsidRPr="004134CB" w:rsidRDefault="00E64877" w:rsidP="00E64877">
            <w:pPr>
              <w:jc w:val="center"/>
              <w:rPr>
                <w:sz w:val="18"/>
                <w:szCs w:val="18"/>
              </w:rPr>
            </w:pPr>
            <w:r w:rsidRPr="004134CB">
              <w:rPr>
                <w:sz w:val="18"/>
                <w:szCs w:val="18"/>
              </w:rPr>
              <w:t>-30</w:t>
            </w: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689"/>
              </w:tabs>
              <w:jc w:val="center"/>
              <w:rPr>
                <w:bCs/>
                <w:sz w:val="18"/>
                <w:szCs w:val="18"/>
              </w:rPr>
            </w:pPr>
          </w:p>
        </w:tc>
        <w:tc>
          <w:tcPr>
            <w:tcW w:w="361"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144"/>
          <w:jc w:val="center"/>
        </w:trPr>
        <w:tc>
          <w:tcPr>
            <w:tcW w:w="205" w:type="pct"/>
            <w:vMerge/>
            <w:vAlign w:val="center"/>
          </w:tcPr>
          <w:p w:rsidR="00E64877" w:rsidRPr="004134CB" w:rsidRDefault="00E64877" w:rsidP="00E64877">
            <w:pP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5. Необходимое приобретенное оборудование в процессе проведения судебных экспертиз.</w:t>
            </w:r>
          </w:p>
        </w:tc>
        <w:tc>
          <w:tcPr>
            <w:tcW w:w="516" w:type="pct"/>
            <w:vAlign w:val="center"/>
          </w:tcPr>
          <w:p w:rsidR="00E64877" w:rsidRPr="004134CB" w:rsidRDefault="00E64877" w:rsidP="00E64877">
            <w:pPr>
              <w:jc w:val="center"/>
              <w:rPr>
                <w:sz w:val="18"/>
                <w:szCs w:val="18"/>
              </w:rPr>
            </w:pPr>
            <w:r w:rsidRPr="004134CB">
              <w:rPr>
                <w:sz w:val="18"/>
                <w:szCs w:val="18"/>
              </w:rPr>
              <w:t>единиц</w:t>
            </w:r>
          </w:p>
        </w:tc>
        <w:tc>
          <w:tcPr>
            <w:tcW w:w="567" w:type="pct"/>
            <w:vAlign w:val="center"/>
          </w:tcPr>
          <w:p w:rsidR="00E64877" w:rsidRPr="004134CB" w:rsidRDefault="00E64877" w:rsidP="00E64877">
            <w:pPr>
              <w:jc w:val="center"/>
              <w:rPr>
                <w:sz w:val="18"/>
                <w:szCs w:val="18"/>
              </w:rPr>
            </w:pPr>
          </w:p>
        </w:tc>
        <w:tc>
          <w:tcPr>
            <w:tcW w:w="527" w:type="pct"/>
            <w:vAlign w:val="center"/>
          </w:tcPr>
          <w:p w:rsidR="00E64877" w:rsidRPr="004134CB" w:rsidRDefault="00E64877" w:rsidP="00E64877">
            <w:pPr>
              <w:jc w:val="center"/>
              <w:rPr>
                <w:sz w:val="18"/>
                <w:szCs w:val="18"/>
              </w:rPr>
            </w:pPr>
            <w:r w:rsidRPr="004134CB">
              <w:rPr>
                <w:sz w:val="18"/>
                <w:szCs w:val="18"/>
              </w:rPr>
              <w:t>28</w:t>
            </w:r>
          </w:p>
        </w:tc>
        <w:tc>
          <w:tcPr>
            <w:tcW w:w="554" w:type="pct"/>
            <w:vAlign w:val="center"/>
          </w:tcPr>
          <w:p w:rsidR="00E64877" w:rsidRPr="004134CB" w:rsidRDefault="00E64877" w:rsidP="00E64877">
            <w:pPr>
              <w:jc w:val="center"/>
              <w:rPr>
                <w:sz w:val="18"/>
                <w:szCs w:val="18"/>
              </w:rPr>
            </w:pPr>
            <w:r w:rsidRPr="004134CB">
              <w:rPr>
                <w:sz w:val="18"/>
                <w:szCs w:val="18"/>
              </w:rPr>
              <w:t>4</w:t>
            </w:r>
          </w:p>
        </w:tc>
        <w:tc>
          <w:tcPr>
            <w:tcW w:w="498" w:type="pct"/>
            <w:vAlign w:val="center"/>
          </w:tcPr>
          <w:p w:rsidR="00E64877" w:rsidRPr="004134CB" w:rsidRDefault="00E64877" w:rsidP="00E64877">
            <w:pPr>
              <w:jc w:val="center"/>
              <w:rPr>
                <w:sz w:val="18"/>
                <w:szCs w:val="18"/>
              </w:rPr>
            </w:pPr>
            <w:r w:rsidRPr="004134CB">
              <w:rPr>
                <w:sz w:val="18"/>
                <w:szCs w:val="18"/>
              </w:rPr>
              <w:t>-24</w:t>
            </w:r>
          </w:p>
        </w:tc>
        <w:tc>
          <w:tcPr>
            <w:tcW w:w="361" w:type="pct"/>
            <w:vAlign w:val="center"/>
          </w:tcPr>
          <w:p w:rsidR="00E64877" w:rsidRPr="004134CB" w:rsidRDefault="00E64877" w:rsidP="00E64877">
            <w:pPr>
              <w:jc w:val="center"/>
              <w:rPr>
                <w:sz w:val="18"/>
                <w:szCs w:val="18"/>
              </w:rPr>
            </w:pPr>
            <w:r w:rsidRPr="004134CB">
              <w:rPr>
                <w:sz w:val="18"/>
                <w:szCs w:val="18"/>
              </w:rPr>
              <w:t>-85,7</w:t>
            </w:r>
          </w:p>
        </w:tc>
        <w:tc>
          <w:tcPr>
            <w:tcW w:w="379" w:type="pct"/>
            <w:vAlign w:val="center"/>
          </w:tcPr>
          <w:p w:rsidR="00E64877" w:rsidRPr="004134CB" w:rsidRDefault="00E64877" w:rsidP="00E64877">
            <w:pPr>
              <w:tabs>
                <w:tab w:val="left" w:pos="1689"/>
              </w:tabs>
              <w:jc w:val="center"/>
              <w:rPr>
                <w:bCs/>
                <w:sz w:val="18"/>
                <w:szCs w:val="18"/>
              </w:rPr>
            </w:pPr>
          </w:p>
        </w:tc>
        <w:tc>
          <w:tcPr>
            <w:tcW w:w="361" w:type="pct"/>
            <w:vAlign w:val="center"/>
          </w:tcPr>
          <w:p w:rsidR="00E64877" w:rsidRPr="004134CB" w:rsidRDefault="00E64877" w:rsidP="00E64877">
            <w:pPr>
              <w:tabs>
                <w:tab w:val="left" w:pos="1689"/>
              </w:tabs>
              <w:jc w:val="center"/>
              <w:rPr>
                <w:bCs/>
                <w:sz w:val="18"/>
                <w:szCs w:val="18"/>
              </w:rPr>
            </w:pPr>
          </w:p>
        </w:tc>
      </w:tr>
      <w:tr w:rsidR="00E64877" w:rsidRPr="004134CB" w:rsidTr="00E64877">
        <w:trPr>
          <w:trHeight w:val="603"/>
          <w:jc w:val="center"/>
        </w:trPr>
        <w:tc>
          <w:tcPr>
            <w:tcW w:w="205" w:type="pct"/>
            <w:vMerge w:val="restart"/>
            <w:textDirection w:val="btLr"/>
            <w:vAlign w:val="center"/>
          </w:tcPr>
          <w:p w:rsidR="00E64877" w:rsidRPr="004134CB" w:rsidRDefault="00E64877" w:rsidP="00E64877">
            <w:pPr>
              <w:jc w:val="center"/>
              <w:rPr>
                <w:sz w:val="18"/>
                <w:szCs w:val="18"/>
                <w:lang w:val="ru-RU"/>
              </w:rPr>
            </w:pPr>
            <w:r>
              <w:rPr>
                <w:sz w:val="18"/>
                <w:szCs w:val="18"/>
              </w:rPr>
              <w:t xml:space="preserve">   </w:t>
            </w:r>
            <w:r w:rsidRPr="004134CB">
              <w:rPr>
                <w:sz w:val="18"/>
                <w:szCs w:val="18"/>
              </w:rPr>
              <w:t xml:space="preserve">          эффективност</w:t>
            </w:r>
            <w:r w:rsidRPr="004134CB">
              <w:rPr>
                <w:sz w:val="18"/>
                <w:szCs w:val="18"/>
                <w:lang w:val="ru-RU"/>
              </w:rPr>
              <w:t>ь</w:t>
            </w:r>
          </w:p>
        </w:tc>
        <w:tc>
          <w:tcPr>
            <w:tcW w:w="1030" w:type="pct"/>
            <w:vAlign w:val="center"/>
          </w:tcPr>
          <w:p w:rsidR="00E64877" w:rsidRPr="004134CB" w:rsidRDefault="00E64877" w:rsidP="00E64877">
            <w:pPr>
              <w:rPr>
                <w:sz w:val="18"/>
                <w:szCs w:val="18"/>
                <w:lang w:val="ru-RU"/>
              </w:rPr>
            </w:pPr>
            <w:r w:rsidRPr="004134CB">
              <w:rPr>
                <w:sz w:val="18"/>
                <w:szCs w:val="18"/>
                <w:lang w:val="ru-RU"/>
              </w:rPr>
              <w:t>1.Средняя длительность экспертизы, простые изыскания</w:t>
            </w:r>
          </w:p>
        </w:tc>
        <w:tc>
          <w:tcPr>
            <w:tcW w:w="516" w:type="pct"/>
            <w:vAlign w:val="center"/>
          </w:tcPr>
          <w:p w:rsidR="00E64877" w:rsidRPr="004134CB" w:rsidRDefault="00E64877" w:rsidP="00E64877">
            <w:pPr>
              <w:jc w:val="center"/>
              <w:rPr>
                <w:sz w:val="18"/>
                <w:szCs w:val="18"/>
              </w:rPr>
            </w:pPr>
            <w:r w:rsidRPr="004134CB">
              <w:rPr>
                <w:sz w:val="18"/>
                <w:szCs w:val="18"/>
              </w:rPr>
              <w:t>дней</w:t>
            </w:r>
          </w:p>
        </w:tc>
        <w:tc>
          <w:tcPr>
            <w:tcW w:w="567" w:type="pct"/>
            <w:vAlign w:val="center"/>
          </w:tcPr>
          <w:p w:rsidR="00E64877" w:rsidRPr="004134CB" w:rsidRDefault="00E64877" w:rsidP="00E64877">
            <w:pPr>
              <w:jc w:val="center"/>
              <w:rPr>
                <w:sz w:val="18"/>
                <w:szCs w:val="18"/>
              </w:rPr>
            </w:pPr>
            <w:r w:rsidRPr="004134CB">
              <w:rPr>
                <w:sz w:val="18"/>
                <w:szCs w:val="18"/>
              </w:rPr>
              <w:t>8</w:t>
            </w:r>
          </w:p>
        </w:tc>
        <w:tc>
          <w:tcPr>
            <w:tcW w:w="527" w:type="pct"/>
            <w:vAlign w:val="center"/>
          </w:tcPr>
          <w:p w:rsidR="00E64877" w:rsidRPr="004134CB" w:rsidRDefault="00E64877" w:rsidP="00E64877">
            <w:pPr>
              <w:ind w:left="-153"/>
              <w:jc w:val="center"/>
              <w:rPr>
                <w:sz w:val="18"/>
                <w:szCs w:val="18"/>
              </w:rPr>
            </w:pPr>
            <w:r w:rsidRPr="004134CB">
              <w:rPr>
                <w:sz w:val="18"/>
                <w:szCs w:val="18"/>
              </w:rPr>
              <w:t>8</w:t>
            </w:r>
          </w:p>
        </w:tc>
        <w:tc>
          <w:tcPr>
            <w:tcW w:w="554" w:type="pct"/>
            <w:vAlign w:val="center"/>
          </w:tcPr>
          <w:p w:rsidR="00E64877" w:rsidRPr="004134CB" w:rsidRDefault="00E64877" w:rsidP="00E64877">
            <w:pPr>
              <w:jc w:val="center"/>
              <w:rPr>
                <w:sz w:val="18"/>
                <w:szCs w:val="18"/>
              </w:rPr>
            </w:pPr>
            <w:r w:rsidRPr="004134CB">
              <w:rPr>
                <w:sz w:val="18"/>
                <w:szCs w:val="18"/>
              </w:rPr>
              <w:t>8</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698"/>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2. Средняя длительность экспертизы, простые изыскания</w:t>
            </w:r>
          </w:p>
        </w:tc>
        <w:tc>
          <w:tcPr>
            <w:tcW w:w="516" w:type="pct"/>
            <w:vAlign w:val="center"/>
          </w:tcPr>
          <w:p w:rsidR="00E64877" w:rsidRPr="004134CB" w:rsidRDefault="00E64877" w:rsidP="00E64877">
            <w:pPr>
              <w:jc w:val="center"/>
              <w:rPr>
                <w:sz w:val="18"/>
                <w:szCs w:val="18"/>
              </w:rPr>
            </w:pPr>
            <w:r w:rsidRPr="004134CB">
              <w:rPr>
                <w:sz w:val="18"/>
                <w:szCs w:val="18"/>
              </w:rPr>
              <w:t>часов</w:t>
            </w:r>
          </w:p>
        </w:tc>
        <w:tc>
          <w:tcPr>
            <w:tcW w:w="567" w:type="pct"/>
            <w:vAlign w:val="center"/>
          </w:tcPr>
          <w:p w:rsidR="00E64877" w:rsidRPr="004134CB" w:rsidRDefault="00E64877" w:rsidP="00E64877">
            <w:pPr>
              <w:jc w:val="center"/>
              <w:rPr>
                <w:sz w:val="18"/>
                <w:szCs w:val="18"/>
              </w:rPr>
            </w:pPr>
            <w:r w:rsidRPr="004134CB">
              <w:rPr>
                <w:sz w:val="18"/>
                <w:szCs w:val="18"/>
              </w:rPr>
              <w:t>64</w:t>
            </w:r>
          </w:p>
        </w:tc>
        <w:tc>
          <w:tcPr>
            <w:tcW w:w="527" w:type="pct"/>
            <w:vAlign w:val="center"/>
          </w:tcPr>
          <w:p w:rsidR="00E64877" w:rsidRPr="004134CB" w:rsidRDefault="00E64877" w:rsidP="00E64877">
            <w:pPr>
              <w:ind w:left="-153"/>
              <w:jc w:val="center"/>
              <w:rPr>
                <w:sz w:val="18"/>
                <w:szCs w:val="18"/>
              </w:rPr>
            </w:pPr>
            <w:r w:rsidRPr="004134CB">
              <w:rPr>
                <w:sz w:val="18"/>
                <w:szCs w:val="18"/>
              </w:rPr>
              <w:t>64</w:t>
            </w:r>
          </w:p>
        </w:tc>
        <w:tc>
          <w:tcPr>
            <w:tcW w:w="554" w:type="pct"/>
            <w:vAlign w:val="center"/>
          </w:tcPr>
          <w:p w:rsidR="00E64877" w:rsidRPr="004134CB" w:rsidRDefault="00E64877" w:rsidP="00E64877">
            <w:pPr>
              <w:jc w:val="center"/>
              <w:rPr>
                <w:sz w:val="18"/>
                <w:szCs w:val="18"/>
              </w:rPr>
            </w:pPr>
            <w:r w:rsidRPr="004134CB">
              <w:rPr>
                <w:sz w:val="18"/>
                <w:szCs w:val="18"/>
              </w:rPr>
              <w:t>64</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694"/>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3. Средняя длительность экспертизы, средние изыскания</w:t>
            </w:r>
          </w:p>
        </w:tc>
        <w:tc>
          <w:tcPr>
            <w:tcW w:w="516" w:type="pct"/>
            <w:vAlign w:val="center"/>
          </w:tcPr>
          <w:p w:rsidR="00E64877" w:rsidRPr="004134CB" w:rsidRDefault="00E64877" w:rsidP="00E64877">
            <w:pPr>
              <w:jc w:val="center"/>
              <w:rPr>
                <w:sz w:val="18"/>
                <w:szCs w:val="18"/>
              </w:rPr>
            </w:pPr>
            <w:r w:rsidRPr="004134CB">
              <w:rPr>
                <w:sz w:val="18"/>
                <w:szCs w:val="18"/>
              </w:rPr>
              <w:t>дней</w:t>
            </w:r>
          </w:p>
        </w:tc>
        <w:tc>
          <w:tcPr>
            <w:tcW w:w="567" w:type="pct"/>
            <w:vAlign w:val="center"/>
          </w:tcPr>
          <w:p w:rsidR="00E64877" w:rsidRPr="004134CB" w:rsidRDefault="00E64877" w:rsidP="00E64877">
            <w:pPr>
              <w:jc w:val="center"/>
              <w:rPr>
                <w:sz w:val="18"/>
                <w:szCs w:val="18"/>
              </w:rPr>
            </w:pPr>
            <w:r w:rsidRPr="004134CB">
              <w:rPr>
                <w:sz w:val="18"/>
                <w:szCs w:val="18"/>
              </w:rPr>
              <w:t>25,5</w:t>
            </w:r>
          </w:p>
        </w:tc>
        <w:tc>
          <w:tcPr>
            <w:tcW w:w="527" w:type="pct"/>
            <w:vAlign w:val="center"/>
          </w:tcPr>
          <w:p w:rsidR="00E64877" w:rsidRPr="004134CB" w:rsidRDefault="00E64877" w:rsidP="00E64877">
            <w:pPr>
              <w:ind w:left="-153"/>
              <w:jc w:val="center"/>
              <w:rPr>
                <w:sz w:val="18"/>
                <w:szCs w:val="18"/>
              </w:rPr>
            </w:pPr>
            <w:r w:rsidRPr="004134CB">
              <w:rPr>
                <w:sz w:val="18"/>
                <w:szCs w:val="18"/>
              </w:rPr>
              <w:t>25,5</w:t>
            </w:r>
          </w:p>
        </w:tc>
        <w:tc>
          <w:tcPr>
            <w:tcW w:w="554" w:type="pct"/>
            <w:vAlign w:val="center"/>
          </w:tcPr>
          <w:p w:rsidR="00E64877" w:rsidRPr="004134CB" w:rsidRDefault="00E64877" w:rsidP="00E64877">
            <w:pPr>
              <w:jc w:val="center"/>
              <w:rPr>
                <w:sz w:val="18"/>
                <w:szCs w:val="18"/>
              </w:rPr>
            </w:pPr>
            <w:r w:rsidRPr="004134CB">
              <w:rPr>
                <w:sz w:val="18"/>
                <w:szCs w:val="18"/>
              </w:rPr>
              <w:t>25,5</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84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4. Средняя длительность экспертизы, средние изыскания</w:t>
            </w:r>
          </w:p>
        </w:tc>
        <w:tc>
          <w:tcPr>
            <w:tcW w:w="516" w:type="pct"/>
            <w:vAlign w:val="center"/>
          </w:tcPr>
          <w:p w:rsidR="00E64877" w:rsidRPr="004134CB" w:rsidRDefault="00E64877" w:rsidP="00E64877">
            <w:pPr>
              <w:jc w:val="center"/>
              <w:rPr>
                <w:sz w:val="18"/>
                <w:szCs w:val="18"/>
              </w:rPr>
            </w:pPr>
            <w:r w:rsidRPr="004134CB">
              <w:rPr>
                <w:sz w:val="18"/>
                <w:szCs w:val="18"/>
              </w:rPr>
              <w:t>часов</w:t>
            </w:r>
          </w:p>
        </w:tc>
        <w:tc>
          <w:tcPr>
            <w:tcW w:w="567" w:type="pct"/>
            <w:vAlign w:val="center"/>
          </w:tcPr>
          <w:p w:rsidR="00E64877" w:rsidRPr="004134CB" w:rsidRDefault="00E64877" w:rsidP="00E64877">
            <w:pPr>
              <w:jc w:val="center"/>
              <w:rPr>
                <w:sz w:val="18"/>
                <w:szCs w:val="18"/>
              </w:rPr>
            </w:pPr>
            <w:r w:rsidRPr="004134CB">
              <w:rPr>
                <w:sz w:val="18"/>
                <w:szCs w:val="18"/>
              </w:rPr>
              <w:t>180</w:t>
            </w:r>
          </w:p>
        </w:tc>
        <w:tc>
          <w:tcPr>
            <w:tcW w:w="527" w:type="pct"/>
            <w:vAlign w:val="center"/>
          </w:tcPr>
          <w:p w:rsidR="00E64877" w:rsidRPr="004134CB" w:rsidRDefault="00E64877" w:rsidP="00E64877">
            <w:pPr>
              <w:ind w:left="-153"/>
              <w:jc w:val="center"/>
              <w:rPr>
                <w:sz w:val="18"/>
                <w:szCs w:val="18"/>
              </w:rPr>
            </w:pPr>
            <w:r w:rsidRPr="004134CB">
              <w:rPr>
                <w:sz w:val="18"/>
                <w:szCs w:val="18"/>
              </w:rPr>
              <w:t>180</w:t>
            </w:r>
          </w:p>
        </w:tc>
        <w:tc>
          <w:tcPr>
            <w:tcW w:w="554" w:type="pct"/>
            <w:vAlign w:val="center"/>
          </w:tcPr>
          <w:p w:rsidR="00E64877" w:rsidRPr="004134CB" w:rsidRDefault="00E64877" w:rsidP="00E64877">
            <w:pPr>
              <w:jc w:val="center"/>
              <w:rPr>
                <w:sz w:val="18"/>
                <w:szCs w:val="18"/>
              </w:rPr>
            </w:pPr>
            <w:r w:rsidRPr="004134CB">
              <w:rPr>
                <w:sz w:val="18"/>
                <w:szCs w:val="18"/>
              </w:rPr>
              <w:t>180</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84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5. Средняя длительность экспертизы, сложные изыскания</w:t>
            </w:r>
          </w:p>
        </w:tc>
        <w:tc>
          <w:tcPr>
            <w:tcW w:w="516" w:type="pct"/>
            <w:vAlign w:val="center"/>
          </w:tcPr>
          <w:p w:rsidR="00E64877" w:rsidRPr="004134CB" w:rsidRDefault="00E64877" w:rsidP="00E64877">
            <w:pPr>
              <w:jc w:val="center"/>
              <w:rPr>
                <w:sz w:val="18"/>
                <w:szCs w:val="18"/>
              </w:rPr>
            </w:pPr>
            <w:r w:rsidRPr="004134CB">
              <w:rPr>
                <w:sz w:val="18"/>
                <w:szCs w:val="18"/>
              </w:rPr>
              <w:t>дней</w:t>
            </w:r>
          </w:p>
        </w:tc>
        <w:tc>
          <w:tcPr>
            <w:tcW w:w="567" w:type="pct"/>
            <w:vAlign w:val="center"/>
          </w:tcPr>
          <w:p w:rsidR="00E64877" w:rsidRPr="004134CB" w:rsidRDefault="00E64877" w:rsidP="00E64877">
            <w:pPr>
              <w:jc w:val="center"/>
              <w:rPr>
                <w:sz w:val="18"/>
                <w:szCs w:val="18"/>
              </w:rPr>
            </w:pPr>
            <w:r w:rsidRPr="004134CB">
              <w:rPr>
                <w:sz w:val="18"/>
                <w:szCs w:val="18"/>
              </w:rPr>
              <w:t>6,5</w:t>
            </w:r>
          </w:p>
        </w:tc>
        <w:tc>
          <w:tcPr>
            <w:tcW w:w="527" w:type="pct"/>
            <w:vAlign w:val="center"/>
          </w:tcPr>
          <w:p w:rsidR="00E64877" w:rsidRPr="004134CB" w:rsidRDefault="00E64877" w:rsidP="00E64877">
            <w:pPr>
              <w:ind w:left="-153"/>
              <w:jc w:val="center"/>
              <w:rPr>
                <w:sz w:val="18"/>
                <w:szCs w:val="18"/>
              </w:rPr>
            </w:pPr>
            <w:r w:rsidRPr="004134CB">
              <w:rPr>
                <w:sz w:val="18"/>
                <w:szCs w:val="18"/>
              </w:rPr>
              <w:t>6,5</w:t>
            </w:r>
          </w:p>
        </w:tc>
        <w:tc>
          <w:tcPr>
            <w:tcW w:w="554" w:type="pct"/>
            <w:vAlign w:val="center"/>
          </w:tcPr>
          <w:p w:rsidR="00E64877" w:rsidRPr="004134CB" w:rsidRDefault="00E64877" w:rsidP="00E64877">
            <w:pPr>
              <w:jc w:val="center"/>
              <w:rPr>
                <w:sz w:val="18"/>
                <w:szCs w:val="18"/>
              </w:rPr>
            </w:pPr>
            <w:r w:rsidRPr="004134CB">
              <w:rPr>
                <w:sz w:val="18"/>
                <w:szCs w:val="18"/>
              </w:rPr>
              <w:t>6,5</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84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6. Средняя длительность экспертизы, сложные изыскания</w:t>
            </w:r>
          </w:p>
        </w:tc>
        <w:tc>
          <w:tcPr>
            <w:tcW w:w="516" w:type="pct"/>
            <w:vAlign w:val="center"/>
          </w:tcPr>
          <w:p w:rsidR="00E64877" w:rsidRPr="004134CB" w:rsidRDefault="00E64877" w:rsidP="00E64877">
            <w:pPr>
              <w:jc w:val="center"/>
              <w:rPr>
                <w:sz w:val="18"/>
                <w:szCs w:val="18"/>
              </w:rPr>
            </w:pPr>
            <w:r w:rsidRPr="004134CB">
              <w:rPr>
                <w:sz w:val="18"/>
                <w:szCs w:val="18"/>
              </w:rPr>
              <w:t>часов</w:t>
            </w:r>
          </w:p>
        </w:tc>
        <w:tc>
          <w:tcPr>
            <w:tcW w:w="567" w:type="pct"/>
            <w:vAlign w:val="center"/>
          </w:tcPr>
          <w:p w:rsidR="00E64877" w:rsidRPr="004134CB" w:rsidRDefault="00E64877" w:rsidP="00E64877">
            <w:pPr>
              <w:jc w:val="center"/>
              <w:rPr>
                <w:sz w:val="18"/>
                <w:szCs w:val="18"/>
              </w:rPr>
            </w:pPr>
            <w:r w:rsidRPr="004134CB">
              <w:rPr>
                <w:sz w:val="18"/>
                <w:szCs w:val="18"/>
              </w:rPr>
              <w:t>1560</w:t>
            </w:r>
          </w:p>
        </w:tc>
        <w:tc>
          <w:tcPr>
            <w:tcW w:w="527" w:type="pct"/>
            <w:vAlign w:val="center"/>
          </w:tcPr>
          <w:p w:rsidR="00E64877" w:rsidRPr="004134CB" w:rsidRDefault="00E64877" w:rsidP="00E64877">
            <w:pPr>
              <w:ind w:left="-153"/>
              <w:jc w:val="center"/>
              <w:rPr>
                <w:sz w:val="18"/>
                <w:szCs w:val="18"/>
              </w:rPr>
            </w:pPr>
            <w:r w:rsidRPr="004134CB">
              <w:rPr>
                <w:sz w:val="18"/>
                <w:szCs w:val="18"/>
              </w:rPr>
              <w:t>1560</w:t>
            </w:r>
          </w:p>
        </w:tc>
        <w:tc>
          <w:tcPr>
            <w:tcW w:w="554" w:type="pct"/>
            <w:vAlign w:val="center"/>
          </w:tcPr>
          <w:p w:rsidR="00E64877" w:rsidRPr="004134CB" w:rsidRDefault="00E64877" w:rsidP="00E64877">
            <w:pPr>
              <w:jc w:val="center"/>
              <w:rPr>
                <w:sz w:val="18"/>
                <w:szCs w:val="18"/>
              </w:rPr>
            </w:pPr>
            <w:r w:rsidRPr="004134CB">
              <w:rPr>
                <w:sz w:val="18"/>
                <w:szCs w:val="18"/>
              </w:rPr>
              <w:t>1560</w:t>
            </w:r>
          </w:p>
        </w:tc>
        <w:tc>
          <w:tcPr>
            <w:tcW w:w="498" w:type="pct"/>
            <w:vAlign w:val="center"/>
          </w:tcPr>
          <w:p w:rsidR="00E64877" w:rsidRPr="004134CB" w:rsidRDefault="00E64877" w:rsidP="00E64877">
            <w:pPr>
              <w:jc w:val="center"/>
              <w:rPr>
                <w:sz w:val="18"/>
                <w:szCs w:val="18"/>
              </w:rPr>
            </w:pP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r w:rsidR="00E64877" w:rsidRPr="004134CB" w:rsidTr="00E64877">
        <w:trPr>
          <w:trHeight w:val="84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7.Средняя стоимость экспертизы, по виду</w:t>
            </w:r>
          </w:p>
        </w:tc>
        <w:tc>
          <w:tcPr>
            <w:tcW w:w="516" w:type="pct"/>
            <w:vAlign w:val="center"/>
          </w:tcPr>
          <w:p w:rsidR="00E64877" w:rsidRPr="004134CB" w:rsidRDefault="00E64877" w:rsidP="00E64877">
            <w:pPr>
              <w:jc w:val="center"/>
              <w:rPr>
                <w:sz w:val="18"/>
                <w:szCs w:val="18"/>
              </w:rPr>
            </w:pPr>
            <w:r w:rsidRPr="004134CB">
              <w:rPr>
                <w:sz w:val="18"/>
                <w:szCs w:val="18"/>
              </w:rPr>
              <w:t>леев</w:t>
            </w:r>
          </w:p>
        </w:tc>
        <w:tc>
          <w:tcPr>
            <w:tcW w:w="567" w:type="pct"/>
            <w:vAlign w:val="center"/>
          </w:tcPr>
          <w:p w:rsidR="00E64877" w:rsidRPr="004134CB" w:rsidRDefault="00E64877" w:rsidP="00E64877">
            <w:pPr>
              <w:jc w:val="center"/>
              <w:rPr>
                <w:sz w:val="18"/>
                <w:szCs w:val="18"/>
              </w:rPr>
            </w:pPr>
            <w:r w:rsidRPr="004134CB">
              <w:rPr>
                <w:sz w:val="18"/>
                <w:szCs w:val="18"/>
              </w:rPr>
              <w:t>550</w:t>
            </w:r>
          </w:p>
        </w:tc>
        <w:tc>
          <w:tcPr>
            <w:tcW w:w="527" w:type="pct"/>
            <w:vAlign w:val="center"/>
          </w:tcPr>
          <w:p w:rsidR="00E64877" w:rsidRPr="004134CB" w:rsidRDefault="00E64877" w:rsidP="00E64877">
            <w:pPr>
              <w:ind w:left="-153"/>
              <w:jc w:val="center"/>
              <w:rPr>
                <w:sz w:val="18"/>
                <w:szCs w:val="18"/>
              </w:rPr>
            </w:pPr>
            <w:r w:rsidRPr="004134CB">
              <w:rPr>
                <w:sz w:val="18"/>
                <w:szCs w:val="18"/>
              </w:rPr>
              <w:t>1020</w:t>
            </w:r>
          </w:p>
        </w:tc>
        <w:tc>
          <w:tcPr>
            <w:tcW w:w="554" w:type="pct"/>
            <w:vAlign w:val="center"/>
          </w:tcPr>
          <w:p w:rsidR="00E64877" w:rsidRPr="004134CB" w:rsidRDefault="00E64877" w:rsidP="00E64877">
            <w:pPr>
              <w:jc w:val="center"/>
              <w:rPr>
                <w:sz w:val="18"/>
                <w:szCs w:val="18"/>
              </w:rPr>
            </w:pPr>
            <w:r w:rsidRPr="004134CB">
              <w:rPr>
                <w:sz w:val="18"/>
                <w:szCs w:val="18"/>
              </w:rPr>
              <w:t>600</w:t>
            </w:r>
          </w:p>
        </w:tc>
        <w:tc>
          <w:tcPr>
            <w:tcW w:w="498" w:type="pct"/>
            <w:vAlign w:val="center"/>
          </w:tcPr>
          <w:p w:rsidR="00E64877" w:rsidRPr="004134CB" w:rsidRDefault="00E64877" w:rsidP="00E64877">
            <w:pPr>
              <w:jc w:val="center"/>
              <w:rPr>
                <w:sz w:val="18"/>
                <w:szCs w:val="18"/>
              </w:rPr>
            </w:pPr>
            <w:r w:rsidRPr="004134CB">
              <w:rPr>
                <w:sz w:val="18"/>
                <w:szCs w:val="18"/>
              </w:rPr>
              <w:t>-420</w:t>
            </w:r>
          </w:p>
        </w:tc>
        <w:tc>
          <w:tcPr>
            <w:tcW w:w="361" w:type="pct"/>
            <w:vAlign w:val="center"/>
          </w:tcPr>
          <w:p w:rsidR="00E64877" w:rsidRPr="004134CB" w:rsidRDefault="00E64877" w:rsidP="00E64877">
            <w:pPr>
              <w:jc w:val="center"/>
              <w:rPr>
                <w:sz w:val="18"/>
                <w:szCs w:val="18"/>
              </w:rPr>
            </w:pPr>
            <w:r w:rsidRPr="004134CB">
              <w:rPr>
                <w:sz w:val="18"/>
                <w:szCs w:val="18"/>
              </w:rPr>
              <w:t>-41,2</w:t>
            </w:r>
          </w:p>
        </w:tc>
        <w:tc>
          <w:tcPr>
            <w:tcW w:w="379" w:type="pct"/>
            <w:vAlign w:val="center"/>
          </w:tcPr>
          <w:p w:rsidR="00E64877" w:rsidRPr="004134CB" w:rsidRDefault="00E64877" w:rsidP="00E64877">
            <w:pPr>
              <w:tabs>
                <w:tab w:val="left" w:pos="1149"/>
              </w:tabs>
              <w:jc w:val="center"/>
              <w:rPr>
                <w:sz w:val="18"/>
                <w:szCs w:val="18"/>
              </w:rPr>
            </w:pPr>
            <w:r w:rsidRPr="004134CB">
              <w:rPr>
                <w:sz w:val="18"/>
                <w:szCs w:val="18"/>
              </w:rPr>
              <w:t>50</w:t>
            </w:r>
          </w:p>
        </w:tc>
        <w:tc>
          <w:tcPr>
            <w:tcW w:w="361" w:type="pct"/>
            <w:vAlign w:val="center"/>
          </w:tcPr>
          <w:p w:rsidR="00E64877" w:rsidRPr="004134CB" w:rsidRDefault="00E64877" w:rsidP="00E64877">
            <w:pPr>
              <w:tabs>
                <w:tab w:val="left" w:pos="1149"/>
              </w:tabs>
              <w:jc w:val="center"/>
              <w:rPr>
                <w:sz w:val="18"/>
                <w:szCs w:val="18"/>
              </w:rPr>
            </w:pPr>
            <w:r w:rsidRPr="004134CB">
              <w:rPr>
                <w:sz w:val="18"/>
                <w:szCs w:val="18"/>
              </w:rPr>
              <w:t>9,1</w:t>
            </w:r>
          </w:p>
        </w:tc>
      </w:tr>
      <w:tr w:rsidR="00E64877" w:rsidRPr="004134CB" w:rsidTr="00E64877">
        <w:trPr>
          <w:trHeight w:val="849"/>
          <w:jc w:val="center"/>
        </w:trPr>
        <w:tc>
          <w:tcPr>
            <w:tcW w:w="205" w:type="pct"/>
            <w:vMerge/>
            <w:textDirection w:val="btLr"/>
            <w:vAlign w:val="center"/>
          </w:tcPr>
          <w:p w:rsidR="00E64877" w:rsidRPr="004134CB" w:rsidRDefault="00E64877" w:rsidP="00E64877">
            <w:pPr>
              <w:jc w:val="center"/>
              <w:rPr>
                <w:sz w:val="18"/>
                <w:szCs w:val="18"/>
              </w:rPr>
            </w:pPr>
          </w:p>
        </w:tc>
        <w:tc>
          <w:tcPr>
            <w:tcW w:w="1030" w:type="pct"/>
            <w:vAlign w:val="center"/>
          </w:tcPr>
          <w:p w:rsidR="00E64877" w:rsidRPr="004134CB" w:rsidRDefault="00E64877" w:rsidP="00E64877">
            <w:pPr>
              <w:rPr>
                <w:sz w:val="18"/>
                <w:szCs w:val="18"/>
                <w:lang w:val="ru-RU"/>
              </w:rPr>
            </w:pPr>
            <w:r w:rsidRPr="004134CB">
              <w:rPr>
                <w:sz w:val="18"/>
                <w:szCs w:val="18"/>
                <w:lang w:val="ru-RU"/>
              </w:rPr>
              <w:t>8. Средняя стоимость содержания приобретенного оборудования, местонахождений, кадров</w:t>
            </w:r>
          </w:p>
        </w:tc>
        <w:tc>
          <w:tcPr>
            <w:tcW w:w="516" w:type="pct"/>
            <w:vAlign w:val="center"/>
          </w:tcPr>
          <w:p w:rsidR="00E64877" w:rsidRPr="004134CB" w:rsidRDefault="00E64877" w:rsidP="00E64877">
            <w:pPr>
              <w:jc w:val="center"/>
              <w:rPr>
                <w:sz w:val="18"/>
                <w:szCs w:val="18"/>
              </w:rPr>
            </w:pPr>
            <w:r w:rsidRPr="004134CB">
              <w:rPr>
                <w:sz w:val="18"/>
                <w:szCs w:val="18"/>
              </w:rPr>
              <w:t>леев</w:t>
            </w:r>
          </w:p>
        </w:tc>
        <w:tc>
          <w:tcPr>
            <w:tcW w:w="567" w:type="pct"/>
            <w:vAlign w:val="center"/>
          </w:tcPr>
          <w:p w:rsidR="00E64877" w:rsidRPr="004134CB" w:rsidRDefault="00E64877" w:rsidP="00E64877">
            <w:pPr>
              <w:jc w:val="center"/>
              <w:rPr>
                <w:sz w:val="18"/>
                <w:szCs w:val="18"/>
              </w:rPr>
            </w:pPr>
          </w:p>
        </w:tc>
        <w:tc>
          <w:tcPr>
            <w:tcW w:w="527" w:type="pct"/>
            <w:vAlign w:val="center"/>
          </w:tcPr>
          <w:p w:rsidR="00E64877" w:rsidRPr="004134CB" w:rsidRDefault="00E64877" w:rsidP="00E64877">
            <w:pPr>
              <w:ind w:left="-153"/>
              <w:jc w:val="center"/>
              <w:rPr>
                <w:sz w:val="18"/>
                <w:szCs w:val="18"/>
              </w:rPr>
            </w:pPr>
            <w:r w:rsidRPr="004134CB">
              <w:rPr>
                <w:sz w:val="18"/>
                <w:szCs w:val="18"/>
              </w:rPr>
              <w:t>37000</w:t>
            </w:r>
          </w:p>
        </w:tc>
        <w:tc>
          <w:tcPr>
            <w:tcW w:w="554" w:type="pct"/>
            <w:vAlign w:val="center"/>
          </w:tcPr>
          <w:p w:rsidR="00E64877" w:rsidRPr="004134CB" w:rsidRDefault="00E64877" w:rsidP="00E64877">
            <w:pPr>
              <w:jc w:val="center"/>
              <w:rPr>
                <w:sz w:val="18"/>
                <w:szCs w:val="18"/>
              </w:rPr>
            </w:pPr>
          </w:p>
        </w:tc>
        <w:tc>
          <w:tcPr>
            <w:tcW w:w="498" w:type="pct"/>
            <w:vAlign w:val="center"/>
          </w:tcPr>
          <w:p w:rsidR="00E64877" w:rsidRPr="004134CB" w:rsidRDefault="00E64877" w:rsidP="00E64877">
            <w:pPr>
              <w:jc w:val="center"/>
              <w:rPr>
                <w:sz w:val="18"/>
                <w:szCs w:val="18"/>
              </w:rPr>
            </w:pPr>
            <w:r w:rsidRPr="004134CB">
              <w:rPr>
                <w:sz w:val="18"/>
                <w:szCs w:val="18"/>
              </w:rPr>
              <w:t>-37000</w:t>
            </w:r>
          </w:p>
        </w:tc>
        <w:tc>
          <w:tcPr>
            <w:tcW w:w="361" w:type="pct"/>
            <w:vAlign w:val="center"/>
          </w:tcPr>
          <w:p w:rsidR="00E64877" w:rsidRPr="004134CB" w:rsidRDefault="00E64877" w:rsidP="00E64877">
            <w:pPr>
              <w:jc w:val="center"/>
              <w:rPr>
                <w:sz w:val="18"/>
                <w:szCs w:val="18"/>
              </w:rPr>
            </w:pPr>
          </w:p>
        </w:tc>
        <w:tc>
          <w:tcPr>
            <w:tcW w:w="379" w:type="pct"/>
            <w:vAlign w:val="center"/>
          </w:tcPr>
          <w:p w:rsidR="00E64877" w:rsidRPr="004134CB" w:rsidRDefault="00E64877" w:rsidP="00E64877">
            <w:pPr>
              <w:tabs>
                <w:tab w:val="left" w:pos="1149"/>
              </w:tabs>
              <w:jc w:val="center"/>
              <w:rPr>
                <w:sz w:val="18"/>
                <w:szCs w:val="18"/>
              </w:rPr>
            </w:pPr>
          </w:p>
        </w:tc>
        <w:tc>
          <w:tcPr>
            <w:tcW w:w="361" w:type="pct"/>
            <w:vAlign w:val="center"/>
          </w:tcPr>
          <w:p w:rsidR="00E64877" w:rsidRPr="004134CB" w:rsidRDefault="00E64877" w:rsidP="00E64877">
            <w:pPr>
              <w:tabs>
                <w:tab w:val="left" w:pos="1149"/>
              </w:tabs>
              <w:jc w:val="center"/>
              <w:rPr>
                <w:sz w:val="18"/>
                <w:szCs w:val="18"/>
              </w:rPr>
            </w:pPr>
          </w:p>
        </w:tc>
      </w:tr>
    </w:tbl>
    <w:p w:rsidR="00E64877" w:rsidRPr="00570BB1" w:rsidRDefault="00E64877" w:rsidP="00E64877">
      <w:pPr>
        <w:ind w:firstLine="567"/>
        <w:jc w:val="both"/>
        <w:rPr>
          <w:lang w:val="ru-RU"/>
        </w:rPr>
      </w:pPr>
      <w:r w:rsidRPr="00570BB1">
        <w:rPr>
          <w:lang w:val="ru-RU"/>
        </w:rPr>
        <w:t xml:space="preserve">На программу </w:t>
      </w:r>
      <w:r w:rsidRPr="00570BB1">
        <w:rPr>
          <w:i/>
          <w:lang w:val="ru-RU"/>
        </w:rPr>
        <w:t>„</w:t>
      </w:r>
      <w:r w:rsidRPr="00570BB1">
        <w:rPr>
          <w:b/>
          <w:i/>
          <w:lang w:val="ru-RU"/>
        </w:rPr>
        <w:t>Внедренная система правового информирования</w:t>
      </w:r>
      <w:r w:rsidRPr="00570BB1">
        <w:rPr>
          <w:i/>
          <w:lang w:val="ru-RU"/>
        </w:rPr>
        <w:t xml:space="preserve">”, </w:t>
      </w:r>
      <w:r w:rsidRPr="00570BB1">
        <w:rPr>
          <w:lang w:val="ru-RU"/>
        </w:rPr>
        <w:t>управляемую Центром правовой информации, произведено расходы из основных средств в размере 0,8 млн. леев и 0,4 млн. леев – из специальных средств, или на уровне 98,9</w:t>
      </w:r>
      <w:r w:rsidRPr="00570BB1">
        <w:rPr>
          <w:i/>
          <w:lang w:val="ru-RU"/>
        </w:rPr>
        <w:t>%</w:t>
      </w:r>
      <w:r w:rsidRPr="00570BB1">
        <w:rPr>
          <w:lang w:val="ru-RU"/>
        </w:rPr>
        <w:t xml:space="preserve"> и 59,9</w:t>
      </w:r>
      <w:r w:rsidRPr="00570BB1">
        <w:rPr>
          <w:i/>
          <w:lang w:val="ru-RU"/>
        </w:rPr>
        <w:t>%</w:t>
      </w:r>
      <w:r w:rsidRPr="00570BB1">
        <w:rPr>
          <w:lang w:val="ru-RU"/>
        </w:rPr>
        <w:t>.</w:t>
      </w:r>
    </w:p>
    <w:p w:rsidR="00E64877" w:rsidRPr="00570BB1" w:rsidRDefault="00E64877" w:rsidP="00E64877">
      <w:pPr>
        <w:tabs>
          <w:tab w:val="left" w:pos="6804"/>
        </w:tabs>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225"/>
        <w:gridCol w:w="228"/>
        <w:gridCol w:w="1274"/>
        <w:gridCol w:w="1370"/>
        <w:gridCol w:w="1247"/>
        <w:gridCol w:w="1370"/>
        <w:gridCol w:w="925"/>
        <w:gridCol w:w="680"/>
        <w:gridCol w:w="1015"/>
        <w:gridCol w:w="582"/>
      </w:tblGrid>
      <w:tr w:rsidR="00E64877" w:rsidRPr="004134CB" w:rsidTr="00E64877">
        <w:trPr>
          <w:jc w:val="center"/>
        </w:trPr>
        <w:tc>
          <w:tcPr>
            <w:tcW w:w="846" w:type="pct"/>
            <w:gridSpan w:val="2"/>
            <w:vAlign w:val="center"/>
          </w:tcPr>
          <w:p w:rsidR="00E64877" w:rsidRPr="004134CB" w:rsidRDefault="00E64877" w:rsidP="00E64877">
            <w:pPr>
              <w:rPr>
                <w:sz w:val="18"/>
                <w:szCs w:val="18"/>
              </w:rPr>
            </w:pPr>
            <w:r w:rsidRPr="004134CB">
              <w:rPr>
                <w:b/>
                <w:bCs/>
                <w:sz w:val="18"/>
                <w:szCs w:val="18"/>
              </w:rPr>
              <w:t>Цель:</w:t>
            </w:r>
          </w:p>
        </w:tc>
        <w:tc>
          <w:tcPr>
            <w:tcW w:w="4154" w:type="pct"/>
            <w:gridSpan w:val="9"/>
            <w:vAlign w:val="center"/>
          </w:tcPr>
          <w:p w:rsidR="00E64877" w:rsidRPr="004134CB" w:rsidRDefault="00E64877" w:rsidP="00E64877">
            <w:pPr>
              <w:rPr>
                <w:sz w:val="18"/>
                <w:szCs w:val="18"/>
                <w:lang w:val="ru-RU"/>
              </w:rPr>
            </w:pPr>
            <w:r w:rsidRPr="004134CB">
              <w:rPr>
                <w:bCs/>
                <w:sz w:val="18"/>
                <w:szCs w:val="18"/>
                <w:lang w:val="ru-RU"/>
              </w:rPr>
              <w:t>Обеспечение доступа физических и юридических лиц к информации правового характера.</w:t>
            </w:r>
          </w:p>
        </w:tc>
      </w:tr>
      <w:tr w:rsidR="00E64877" w:rsidRPr="004134CB" w:rsidTr="00E64877">
        <w:trPr>
          <w:jc w:val="center"/>
        </w:trPr>
        <w:tc>
          <w:tcPr>
            <w:tcW w:w="846" w:type="pct"/>
            <w:gridSpan w:val="2"/>
            <w:vAlign w:val="center"/>
          </w:tcPr>
          <w:p w:rsidR="00E64877" w:rsidRPr="004134CB" w:rsidRDefault="00E64877" w:rsidP="00E64877">
            <w:pPr>
              <w:rPr>
                <w:sz w:val="18"/>
                <w:szCs w:val="18"/>
              </w:rPr>
            </w:pPr>
            <w:r w:rsidRPr="004134CB">
              <w:rPr>
                <w:b/>
                <w:bCs/>
                <w:sz w:val="18"/>
                <w:szCs w:val="18"/>
              </w:rPr>
              <w:t>Задачи:</w:t>
            </w:r>
          </w:p>
        </w:tc>
        <w:tc>
          <w:tcPr>
            <w:tcW w:w="4154" w:type="pct"/>
            <w:gridSpan w:val="9"/>
          </w:tcPr>
          <w:p w:rsidR="00E64877" w:rsidRPr="004134CB" w:rsidRDefault="00E64877" w:rsidP="00E64877">
            <w:pPr>
              <w:jc w:val="both"/>
              <w:rPr>
                <w:sz w:val="18"/>
                <w:szCs w:val="18"/>
                <w:lang w:val="ru-RU"/>
              </w:rPr>
            </w:pPr>
            <w:r w:rsidRPr="004134CB">
              <w:rPr>
                <w:sz w:val="18"/>
                <w:szCs w:val="18"/>
                <w:lang w:val="ru-RU"/>
              </w:rPr>
              <w:t>Усовершенствование и улучшение качества оказываемых информационно-правовых услуг гражданам и деловой среде до конца 2015 года.</w:t>
            </w:r>
          </w:p>
        </w:tc>
      </w:tr>
      <w:tr w:rsidR="00E64877" w:rsidRPr="004134CB" w:rsidTr="00E64877">
        <w:trPr>
          <w:trHeight w:val="330"/>
          <w:jc w:val="center"/>
        </w:trPr>
        <w:tc>
          <w:tcPr>
            <w:tcW w:w="955" w:type="pct"/>
            <w:gridSpan w:val="3"/>
            <w:vMerge w:val="restart"/>
            <w:vAlign w:val="center"/>
          </w:tcPr>
          <w:p w:rsidR="00E64877" w:rsidRPr="004134CB" w:rsidRDefault="00E64877" w:rsidP="00E64877">
            <w:pPr>
              <w:rPr>
                <w:b/>
                <w:bCs/>
                <w:sz w:val="18"/>
                <w:szCs w:val="18"/>
              </w:rPr>
            </w:pPr>
            <w:r w:rsidRPr="004134CB">
              <w:rPr>
                <w:b/>
                <w:bCs/>
                <w:sz w:val="18"/>
                <w:szCs w:val="18"/>
              </w:rPr>
              <w:t>II. Качественные показатели</w:t>
            </w:r>
          </w:p>
        </w:tc>
        <w:tc>
          <w:tcPr>
            <w:tcW w:w="609"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655" w:type="pct"/>
            <w:vMerge w:val="restart"/>
            <w:vAlign w:val="center"/>
          </w:tcPr>
          <w:p w:rsidR="00E64877" w:rsidRPr="004134CB" w:rsidRDefault="00E64877" w:rsidP="00E64877">
            <w:pPr>
              <w:jc w:val="center"/>
              <w:rPr>
                <w:b/>
                <w:bCs/>
                <w:sz w:val="18"/>
                <w:szCs w:val="18"/>
              </w:rPr>
            </w:pPr>
            <w:r w:rsidRPr="004134CB">
              <w:rPr>
                <w:b/>
                <w:bCs/>
                <w:sz w:val="18"/>
                <w:szCs w:val="18"/>
              </w:rPr>
              <w:t>2012 Исполнены</w:t>
            </w:r>
          </w:p>
        </w:tc>
        <w:tc>
          <w:tcPr>
            <w:tcW w:w="2017"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64" w:type="pct"/>
            <w:gridSpan w:val="2"/>
            <w:vMerge w:val="restart"/>
            <w:vAlign w:val="center"/>
          </w:tcPr>
          <w:p w:rsidR="00E64877" w:rsidRPr="004134CB" w:rsidRDefault="00E64877" w:rsidP="00E64877">
            <w:pPr>
              <w:tabs>
                <w:tab w:val="left" w:pos="-23"/>
              </w:tabs>
              <w:jc w:val="center"/>
              <w:rPr>
                <w:b/>
                <w:bCs/>
                <w:sz w:val="18"/>
                <w:szCs w:val="18"/>
              </w:rPr>
            </w:pPr>
            <w:r w:rsidRPr="004134CB">
              <w:rPr>
                <w:b/>
                <w:bCs/>
                <w:sz w:val="18"/>
                <w:szCs w:val="18"/>
              </w:rPr>
              <w:t>Отклонения по исполненным в</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425"/>
          <w:jc w:val="center"/>
        </w:trPr>
        <w:tc>
          <w:tcPr>
            <w:tcW w:w="955" w:type="pct"/>
            <w:gridSpan w:val="3"/>
            <w:vMerge/>
            <w:vAlign w:val="center"/>
          </w:tcPr>
          <w:p w:rsidR="00E64877" w:rsidRPr="004134CB" w:rsidRDefault="00E64877" w:rsidP="00E64877">
            <w:pPr>
              <w:jc w:val="center"/>
              <w:rPr>
                <w:b/>
                <w:bCs/>
                <w:sz w:val="18"/>
                <w:szCs w:val="18"/>
                <w:lang w:val="ru-RU"/>
              </w:rPr>
            </w:pPr>
          </w:p>
        </w:tc>
        <w:tc>
          <w:tcPr>
            <w:tcW w:w="609" w:type="pct"/>
            <w:vMerge/>
            <w:vAlign w:val="center"/>
          </w:tcPr>
          <w:p w:rsidR="00E64877" w:rsidRPr="004134CB" w:rsidRDefault="00E64877" w:rsidP="00E64877">
            <w:pPr>
              <w:jc w:val="center"/>
              <w:rPr>
                <w:b/>
                <w:sz w:val="18"/>
                <w:szCs w:val="18"/>
                <w:lang w:val="ru-RU"/>
              </w:rPr>
            </w:pPr>
          </w:p>
        </w:tc>
        <w:tc>
          <w:tcPr>
            <w:tcW w:w="655" w:type="pct"/>
            <w:vMerge/>
            <w:vAlign w:val="center"/>
          </w:tcPr>
          <w:p w:rsidR="00E64877" w:rsidRPr="004134CB" w:rsidRDefault="00E64877" w:rsidP="00E64877">
            <w:pPr>
              <w:jc w:val="center"/>
              <w:rPr>
                <w:b/>
                <w:bCs/>
                <w:sz w:val="18"/>
                <w:szCs w:val="18"/>
                <w:lang w:val="ru-RU"/>
              </w:rPr>
            </w:pPr>
          </w:p>
        </w:tc>
        <w:tc>
          <w:tcPr>
            <w:tcW w:w="596"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655"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67"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64"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480"/>
          <w:jc w:val="center"/>
        </w:trPr>
        <w:tc>
          <w:tcPr>
            <w:tcW w:w="955" w:type="pct"/>
            <w:gridSpan w:val="3"/>
            <w:vMerge/>
            <w:vAlign w:val="center"/>
          </w:tcPr>
          <w:p w:rsidR="00E64877" w:rsidRPr="004134CB" w:rsidRDefault="00E64877" w:rsidP="00E64877">
            <w:pPr>
              <w:jc w:val="center"/>
              <w:rPr>
                <w:b/>
                <w:bCs/>
                <w:sz w:val="18"/>
                <w:szCs w:val="18"/>
                <w:lang w:val="ru-RU"/>
              </w:rPr>
            </w:pPr>
          </w:p>
        </w:tc>
        <w:tc>
          <w:tcPr>
            <w:tcW w:w="609" w:type="pct"/>
            <w:vMerge/>
            <w:vAlign w:val="center"/>
          </w:tcPr>
          <w:p w:rsidR="00E64877" w:rsidRPr="004134CB" w:rsidRDefault="00E64877" w:rsidP="00E64877">
            <w:pPr>
              <w:jc w:val="center"/>
              <w:rPr>
                <w:b/>
                <w:sz w:val="18"/>
                <w:szCs w:val="18"/>
                <w:lang w:val="ru-RU"/>
              </w:rPr>
            </w:pPr>
          </w:p>
        </w:tc>
        <w:tc>
          <w:tcPr>
            <w:tcW w:w="655" w:type="pct"/>
            <w:vMerge/>
            <w:vAlign w:val="center"/>
          </w:tcPr>
          <w:p w:rsidR="00E64877" w:rsidRPr="004134CB" w:rsidRDefault="00E64877" w:rsidP="00E64877">
            <w:pPr>
              <w:jc w:val="center"/>
              <w:rPr>
                <w:b/>
                <w:bCs/>
                <w:sz w:val="18"/>
                <w:szCs w:val="18"/>
                <w:lang w:val="ru-RU"/>
              </w:rPr>
            </w:pPr>
          </w:p>
        </w:tc>
        <w:tc>
          <w:tcPr>
            <w:tcW w:w="596" w:type="pct"/>
            <w:vMerge/>
            <w:vAlign w:val="center"/>
          </w:tcPr>
          <w:p w:rsidR="00E64877" w:rsidRPr="004134CB" w:rsidRDefault="00E64877" w:rsidP="00E64877">
            <w:pPr>
              <w:jc w:val="center"/>
              <w:rPr>
                <w:b/>
                <w:bCs/>
                <w:sz w:val="18"/>
                <w:szCs w:val="18"/>
                <w:lang w:val="ru-RU"/>
              </w:rPr>
            </w:pPr>
          </w:p>
        </w:tc>
        <w:tc>
          <w:tcPr>
            <w:tcW w:w="655" w:type="pct"/>
            <w:vMerge/>
            <w:vAlign w:val="center"/>
          </w:tcPr>
          <w:p w:rsidR="00E64877" w:rsidRPr="004134CB" w:rsidRDefault="00E64877" w:rsidP="00E64877">
            <w:pPr>
              <w:jc w:val="center"/>
              <w:rPr>
                <w:b/>
                <w:bCs/>
                <w:sz w:val="18"/>
                <w:szCs w:val="18"/>
                <w:lang w:val="ru-RU"/>
              </w:rPr>
            </w:pPr>
          </w:p>
        </w:tc>
        <w:tc>
          <w:tcPr>
            <w:tcW w:w="442" w:type="pct"/>
            <w:vAlign w:val="center"/>
          </w:tcPr>
          <w:p w:rsidR="00E64877" w:rsidRPr="004134CB" w:rsidRDefault="00E64877" w:rsidP="00E64877">
            <w:pPr>
              <w:ind w:right="-144"/>
              <w:jc w:val="center"/>
              <w:rPr>
                <w:b/>
                <w:bCs/>
                <w:sz w:val="18"/>
                <w:szCs w:val="18"/>
              </w:rPr>
            </w:pPr>
            <w:r w:rsidRPr="004134CB">
              <w:rPr>
                <w:b/>
                <w:bCs/>
                <w:sz w:val="18"/>
                <w:szCs w:val="18"/>
              </w:rPr>
              <w:t>сумма</w:t>
            </w:r>
          </w:p>
        </w:tc>
        <w:tc>
          <w:tcPr>
            <w:tcW w:w="324" w:type="pct"/>
            <w:vAlign w:val="center"/>
          </w:tcPr>
          <w:p w:rsidR="00E64877" w:rsidRPr="004134CB" w:rsidRDefault="00E64877" w:rsidP="00E64877">
            <w:pPr>
              <w:ind w:right="-193"/>
              <w:jc w:val="center"/>
              <w:rPr>
                <w:b/>
                <w:bCs/>
                <w:i/>
                <w:sz w:val="18"/>
                <w:szCs w:val="18"/>
              </w:rPr>
            </w:pPr>
            <w:r w:rsidRPr="00A97E78">
              <w:rPr>
                <w:b/>
                <w:bCs/>
                <w:i/>
                <w:sz w:val="18"/>
                <w:szCs w:val="18"/>
              </w:rPr>
              <w:t>%</w:t>
            </w:r>
          </w:p>
        </w:tc>
        <w:tc>
          <w:tcPr>
            <w:tcW w:w="485" w:type="pct"/>
            <w:vAlign w:val="center"/>
          </w:tcPr>
          <w:p w:rsidR="00E64877" w:rsidRPr="004134CB" w:rsidRDefault="00E64877" w:rsidP="00E64877">
            <w:pPr>
              <w:jc w:val="center"/>
              <w:rPr>
                <w:b/>
                <w:bCs/>
                <w:sz w:val="18"/>
                <w:szCs w:val="18"/>
              </w:rPr>
            </w:pPr>
            <w:r w:rsidRPr="004134CB">
              <w:rPr>
                <w:b/>
                <w:bCs/>
                <w:sz w:val="18"/>
                <w:szCs w:val="18"/>
              </w:rPr>
              <w:t>сумма</w:t>
            </w:r>
          </w:p>
        </w:tc>
        <w:tc>
          <w:tcPr>
            <w:tcW w:w="279" w:type="pct"/>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839"/>
          <w:jc w:val="center"/>
        </w:trPr>
        <w:tc>
          <w:tcPr>
            <w:tcW w:w="260" w:type="pct"/>
            <w:textDirection w:val="btLr"/>
            <w:vAlign w:val="center"/>
          </w:tcPr>
          <w:p w:rsidR="00E64877" w:rsidRPr="004134CB" w:rsidRDefault="00E64877" w:rsidP="00E64877">
            <w:pPr>
              <w:jc w:val="center"/>
              <w:rPr>
                <w:sz w:val="18"/>
                <w:szCs w:val="18"/>
              </w:rPr>
            </w:pPr>
            <w:r w:rsidRPr="004134CB">
              <w:rPr>
                <w:sz w:val="18"/>
                <w:szCs w:val="18"/>
              </w:rPr>
              <w:t>результат</w:t>
            </w:r>
          </w:p>
        </w:tc>
        <w:tc>
          <w:tcPr>
            <w:tcW w:w="695" w:type="pct"/>
            <w:gridSpan w:val="2"/>
            <w:vAlign w:val="center"/>
          </w:tcPr>
          <w:p w:rsidR="00E64877" w:rsidRPr="004134CB" w:rsidRDefault="00E64877" w:rsidP="00E64877">
            <w:pPr>
              <w:rPr>
                <w:sz w:val="18"/>
                <w:szCs w:val="18"/>
                <w:lang w:val="ru-RU"/>
              </w:rPr>
            </w:pPr>
            <w:r w:rsidRPr="004134CB">
              <w:rPr>
                <w:sz w:val="18"/>
                <w:szCs w:val="18"/>
                <w:lang w:val="ru-RU"/>
              </w:rPr>
              <w:t xml:space="preserve">1.Чмсло нормативных актов, размещенных в базе данных </w:t>
            </w:r>
          </w:p>
        </w:tc>
        <w:tc>
          <w:tcPr>
            <w:tcW w:w="609" w:type="pct"/>
            <w:vAlign w:val="center"/>
          </w:tcPr>
          <w:p w:rsidR="00E64877" w:rsidRPr="004134CB" w:rsidRDefault="00E64877" w:rsidP="00E64877">
            <w:pPr>
              <w:jc w:val="center"/>
              <w:rPr>
                <w:sz w:val="18"/>
                <w:szCs w:val="18"/>
              </w:rPr>
            </w:pPr>
            <w:r w:rsidRPr="004134CB">
              <w:rPr>
                <w:sz w:val="18"/>
                <w:szCs w:val="18"/>
              </w:rPr>
              <w:t>единиц</w:t>
            </w:r>
          </w:p>
        </w:tc>
        <w:tc>
          <w:tcPr>
            <w:tcW w:w="655" w:type="pct"/>
            <w:vAlign w:val="center"/>
          </w:tcPr>
          <w:p w:rsidR="00E64877" w:rsidRPr="004134CB" w:rsidRDefault="00E64877" w:rsidP="00E64877">
            <w:pPr>
              <w:jc w:val="center"/>
              <w:rPr>
                <w:sz w:val="18"/>
                <w:szCs w:val="18"/>
              </w:rPr>
            </w:pPr>
            <w:r w:rsidRPr="004134CB">
              <w:rPr>
                <w:sz w:val="18"/>
                <w:szCs w:val="18"/>
              </w:rPr>
              <w:t>3773</w:t>
            </w:r>
          </w:p>
        </w:tc>
        <w:tc>
          <w:tcPr>
            <w:tcW w:w="596" w:type="pct"/>
            <w:vAlign w:val="center"/>
          </w:tcPr>
          <w:p w:rsidR="00E64877" w:rsidRPr="004134CB" w:rsidRDefault="00E64877" w:rsidP="00E64877">
            <w:pPr>
              <w:jc w:val="center"/>
              <w:rPr>
                <w:sz w:val="18"/>
                <w:szCs w:val="18"/>
              </w:rPr>
            </w:pPr>
            <w:r w:rsidRPr="004134CB">
              <w:rPr>
                <w:sz w:val="18"/>
                <w:szCs w:val="18"/>
              </w:rPr>
              <w:t>2900</w:t>
            </w:r>
          </w:p>
        </w:tc>
        <w:tc>
          <w:tcPr>
            <w:tcW w:w="655" w:type="pct"/>
            <w:vAlign w:val="center"/>
          </w:tcPr>
          <w:p w:rsidR="00E64877" w:rsidRPr="004134CB" w:rsidRDefault="00E64877" w:rsidP="00E64877">
            <w:pPr>
              <w:jc w:val="center"/>
              <w:rPr>
                <w:sz w:val="18"/>
                <w:szCs w:val="18"/>
              </w:rPr>
            </w:pPr>
            <w:r w:rsidRPr="004134CB">
              <w:rPr>
                <w:sz w:val="18"/>
                <w:szCs w:val="18"/>
              </w:rPr>
              <w:t>4063</w:t>
            </w:r>
          </w:p>
        </w:tc>
        <w:tc>
          <w:tcPr>
            <w:tcW w:w="442" w:type="pct"/>
            <w:vAlign w:val="center"/>
          </w:tcPr>
          <w:p w:rsidR="00E64877" w:rsidRPr="004134CB" w:rsidRDefault="00E64877" w:rsidP="00E64877">
            <w:pPr>
              <w:jc w:val="center"/>
              <w:rPr>
                <w:sz w:val="18"/>
                <w:szCs w:val="18"/>
              </w:rPr>
            </w:pPr>
            <w:r w:rsidRPr="004134CB">
              <w:rPr>
                <w:sz w:val="18"/>
                <w:szCs w:val="18"/>
              </w:rPr>
              <w:t>1163</w:t>
            </w:r>
          </w:p>
        </w:tc>
        <w:tc>
          <w:tcPr>
            <w:tcW w:w="324" w:type="pct"/>
            <w:vAlign w:val="center"/>
          </w:tcPr>
          <w:p w:rsidR="00E64877" w:rsidRPr="004134CB" w:rsidRDefault="00E64877" w:rsidP="00E64877">
            <w:pPr>
              <w:jc w:val="center"/>
              <w:rPr>
                <w:sz w:val="18"/>
                <w:szCs w:val="18"/>
              </w:rPr>
            </w:pPr>
            <w:r w:rsidRPr="004134CB">
              <w:rPr>
                <w:sz w:val="18"/>
                <w:szCs w:val="18"/>
              </w:rPr>
              <w:t>40,1</w:t>
            </w:r>
          </w:p>
        </w:tc>
        <w:tc>
          <w:tcPr>
            <w:tcW w:w="485" w:type="pct"/>
            <w:vAlign w:val="center"/>
          </w:tcPr>
          <w:p w:rsidR="00E64877" w:rsidRPr="004134CB" w:rsidRDefault="00E64877" w:rsidP="00E64877">
            <w:pPr>
              <w:jc w:val="center"/>
              <w:rPr>
                <w:sz w:val="18"/>
                <w:szCs w:val="18"/>
              </w:rPr>
            </w:pPr>
            <w:r w:rsidRPr="004134CB">
              <w:rPr>
                <w:sz w:val="18"/>
                <w:szCs w:val="18"/>
              </w:rPr>
              <w:t>290</w:t>
            </w:r>
          </w:p>
        </w:tc>
        <w:tc>
          <w:tcPr>
            <w:tcW w:w="279" w:type="pct"/>
            <w:vAlign w:val="center"/>
          </w:tcPr>
          <w:p w:rsidR="00E64877" w:rsidRPr="004134CB" w:rsidRDefault="00E64877" w:rsidP="00E64877">
            <w:pPr>
              <w:jc w:val="center"/>
              <w:rPr>
                <w:sz w:val="18"/>
                <w:szCs w:val="18"/>
              </w:rPr>
            </w:pPr>
            <w:r w:rsidRPr="004134CB">
              <w:rPr>
                <w:sz w:val="18"/>
                <w:szCs w:val="18"/>
              </w:rPr>
              <w:t>7,7</w:t>
            </w:r>
          </w:p>
        </w:tc>
      </w:tr>
      <w:tr w:rsidR="00E64877" w:rsidRPr="004134CB" w:rsidTr="00E64877">
        <w:trPr>
          <w:trHeight w:val="866"/>
          <w:jc w:val="center"/>
        </w:trPr>
        <w:tc>
          <w:tcPr>
            <w:tcW w:w="260" w:type="pct"/>
            <w:textDirection w:val="btLr"/>
            <w:vAlign w:val="center"/>
          </w:tcPr>
          <w:p w:rsidR="00E64877" w:rsidRPr="004134CB" w:rsidRDefault="00E64877" w:rsidP="00E64877">
            <w:pPr>
              <w:ind w:left="113" w:right="113"/>
              <w:jc w:val="center"/>
              <w:rPr>
                <w:sz w:val="18"/>
                <w:szCs w:val="18"/>
              </w:rPr>
            </w:pPr>
            <w:r w:rsidRPr="004134CB">
              <w:rPr>
                <w:sz w:val="18"/>
                <w:szCs w:val="18"/>
              </w:rPr>
              <w:t>продукт</w:t>
            </w:r>
          </w:p>
        </w:tc>
        <w:tc>
          <w:tcPr>
            <w:tcW w:w="695" w:type="pct"/>
            <w:gridSpan w:val="2"/>
            <w:vAlign w:val="center"/>
          </w:tcPr>
          <w:p w:rsidR="00E64877" w:rsidRPr="004134CB" w:rsidRDefault="00E64877" w:rsidP="00E64877">
            <w:pPr>
              <w:rPr>
                <w:sz w:val="18"/>
                <w:szCs w:val="18"/>
                <w:lang w:val="ru-RU"/>
              </w:rPr>
            </w:pPr>
            <w:r w:rsidRPr="004134CB">
              <w:rPr>
                <w:sz w:val="18"/>
                <w:szCs w:val="18"/>
                <w:lang w:val="ru-RU"/>
              </w:rPr>
              <w:t xml:space="preserve">1. Число посещений веб-страницы Министерства Юстиции </w:t>
            </w:r>
          </w:p>
        </w:tc>
        <w:tc>
          <w:tcPr>
            <w:tcW w:w="609" w:type="pct"/>
            <w:vAlign w:val="center"/>
          </w:tcPr>
          <w:p w:rsidR="00E64877" w:rsidRPr="004134CB" w:rsidRDefault="00E64877" w:rsidP="00E64877">
            <w:pPr>
              <w:jc w:val="center"/>
              <w:rPr>
                <w:sz w:val="18"/>
                <w:szCs w:val="18"/>
              </w:rPr>
            </w:pPr>
            <w:r w:rsidRPr="004134CB">
              <w:rPr>
                <w:sz w:val="18"/>
                <w:szCs w:val="18"/>
              </w:rPr>
              <w:t>единиц</w:t>
            </w:r>
          </w:p>
        </w:tc>
        <w:tc>
          <w:tcPr>
            <w:tcW w:w="655" w:type="pct"/>
            <w:vAlign w:val="center"/>
          </w:tcPr>
          <w:p w:rsidR="00E64877" w:rsidRPr="004134CB" w:rsidRDefault="00E64877" w:rsidP="00E64877">
            <w:pPr>
              <w:jc w:val="center"/>
              <w:rPr>
                <w:sz w:val="18"/>
                <w:szCs w:val="18"/>
              </w:rPr>
            </w:pPr>
            <w:r w:rsidRPr="004134CB">
              <w:rPr>
                <w:sz w:val="18"/>
                <w:szCs w:val="18"/>
              </w:rPr>
              <w:t>356538</w:t>
            </w:r>
          </w:p>
        </w:tc>
        <w:tc>
          <w:tcPr>
            <w:tcW w:w="596" w:type="pct"/>
            <w:vAlign w:val="center"/>
          </w:tcPr>
          <w:p w:rsidR="00E64877" w:rsidRPr="004134CB" w:rsidRDefault="00E64877" w:rsidP="00E64877">
            <w:pPr>
              <w:jc w:val="center"/>
              <w:rPr>
                <w:sz w:val="18"/>
                <w:szCs w:val="18"/>
              </w:rPr>
            </w:pPr>
            <w:r w:rsidRPr="004134CB">
              <w:rPr>
                <w:sz w:val="18"/>
                <w:szCs w:val="18"/>
              </w:rPr>
              <w:t>500000</w:t>
            </w:r>
          </w:p>
        </w:tc>
        <w:tc>
          <w:tcPr>
            <w:tcW w:w="655" w:type="pct"/>
            <w:vAlign w:val="center"/>
          </w:tcPr>
          <w:p w:rsidR="00E64877" w:rsidRPr="004134CB" w:rsidRDefault="00E64877" w:rsidP="00E64877">
            <w:pPr>
              <w:jc w:val="center"/>
              <w:rPr>
                <w:sz w:val="18"/>
                <w:szCs w:val="18"/>
              </w:rPr>
            </w:pPr>
            <w:r w:rsidRPr="004134CB">
              <w:rPr>
                <w:sz w:val="18"/>
                <w:szCs w:val="18"/>
              </w:rPr>
              <w:t>2171028</w:t>
            </w:r>
          </w:p>
        </w:tc>
        <w:tc>
          <w:tcPr>
            <w:tcW w:w="442" w:type="pct"/>
            <w:vAlign w:val="center"/>
          </w:tcPr>
          <w:p w:rsidR="00E64877" w:rsidRPr="004134CB" w:rsidRDefault="00E64877" w:rsidP="00E64877">
            <w:pPr>
              <w:jc w:val="center"/>
              <w:rPr>
                <w:sz w:val="18"/>
                <w:szCs w:val="18"/>
              </w:rPr>
            </w:pPr>
            <w:r w:rsidRPr="004134CB">
              <w:rPr>
                <w:sz w:val="18"/>
                <w:szCs w:val="18"/>
              </w:rPr>
              <w:t>1671028</w:t>
            </w:r>
          </w:p>
        </w:tc>
        <w:tc>
          <w:tcPr>
            <w:tcW w:w="324" w:type="pct"/>
            <w:vAlign w:val="center"/>
          </w:tcPr>
          <w:p w:rsidR="00E64877" w:rsidRPr="004134CB" w:rsidRDefault="00E64877" w:rsidP="00E64877">
            <w:pPr>
              <w:jc w:val="center"/>
              <w:rPr>
                <w:sz w:val="18"/>
                <w:szCs w:val="18"/>
              </w:rPr>
            </w:pPr>
            <w:r w:rsidRPr="004134CB">
              <w:rPr>
                <w:sz w:val="18"/>
                <w:szCs w:val="18"/>
              </w:rPr>
              <w:t>334,2</w:t>
            </w:r>
          </w:p>
        </w:tc>
        <w:tc>
          <w:tcPr>
            <w:tcW w:w="485" w:type="pct"/>
            <w:vAlign w:val="center"/>
          </w:tcPr>
          <w:p w:rsidR="00E64877" w:rsidRPr="004134CB" w:rsidRDefault="00E64877" w:rsidP="00E64877">
            <w:pPr>
              <w:jc w:val="center"/>
              <w:rPr>
                <w:sz w:val="18"/>
                <w:szCs w:val="18"/>
              </w:rPr>
            </w:pPr>
            <w:r w:rsidRPr="004134CB">
              <w:rPr>
                <w:sz w:val="18"/>
                <w:szCs w:val="18"/>
              </w:rPr>
              <w:t>1814490</w:t>
            </w:r>
          </w:p>
        </w:tc>
        <w:tc>
          <w:tcPr>
            <w:tcW w:w="279" w:type="pct"/>
            <w:vAlign w:val="center"/>
          </w:tcPr>
          <w:p w:rsidR="00E64877" w:rsidRPr="004134CB" w:rsidRDefault="00E64877" w:rsidP="00E64877">
            <w:pPr>
              <w:jc w:val="center"/>
              <w:rPr>
                <w:sz w:val="18"/>
                <w:szCs w:val="18"/>
              </w:rPr>
            </w:pPr>
            <w:r w:rsidRPr="004134CB">
              <w:rPr>
                <w:sz w:val="18"/>
                <w:szCs w:val="18"/>
              </w:rPr>
              <w:t>509</w:t>
            </w:r>
          </w:p>
        </w:tc>
      </w:tr>
      <w:tr w:rsidR="00E64877" w:rsidRPr="004134CB" w:rsidTr="00E64877">
        <w:trPr>
          <w:trHeight w:val="849"/>
          <w:jc w:val="center"/>
        </w:trPr>
        <w:tc>
          <w:tcPr>
            <w:tcW w:w="260" w:type="pct"/>
            <w:textDirection w:val="btLr"/>
            <w:vAlign w:val="center"/>
          </w:tcPr>
          <w:p w:rsidR="00E64877" w:rsidRPr="004134CB" w:rsidRDefault="00E64877" w:rsidP="00E64877">
            <w:pPr>
              <w:jc w:val="center"/>
              <w:rPr>
                <w:sz w:val="18"/>
                <w:szCs w:val="18"/>
                <w:lang w:val="ru-RU"/>
              </w:rPr>
            </w:pPr>
            <w:r w:rsidRPr="004134CB">
              <w:rPr>
                <w:sz w:val="18"/>
                <w:szCs w:val="18"/>
              </w:rPr>
              <w:t>эффективност</w:t>
            </w:r>
            <w:r w:rsidRPr="004134CB">
              <w:rPr>
                <w:sz w:val="18"/>
                <w:szCs w:val="18"/>
                <w:lang w:val="ru-RU"/>
              </w:rPr>
              <w:t>ь</w:t>
            </w:r>
          </w:p>
        </w:tc>
        <w:tc>
          <w:tcPr>
            <w:tcW w:w="695" w:type="pct"/>
            <w:gridSpan w:val="2"/>
            <w:vAlign w:val="center"/>
          </w:tcPr>
          <w:p w:rsidR="00E64877" w:rsidRPr="004134CB" w:rsidRDefault="00E64877" w:rsidP="00E64877">
            <w:pPr>
              <w:rPr>
                <w:sz w:val="18"/>
                <w:szCs w:val="18"/>
                <w:lang w:val="ru-RU"/>
              </w:rPr>
            </w:pPr>
            <w:r w:rsidRPr="004134CB">
              <w:rPr>
                <w:sz w:val="18"/>
                <w:szCs w:val="18"/>
                <w:lang w:val="ru-RU"/>
              </w:rPr>
              <w:t xml:space="preserve">1. Кол-во дней, необходимых для введения документов в базу данных </w:t>
            </w:r>
          </w:p>
        </w:tc>
        <w:tc>
          <w:tcPr>
            <w:tcW w:w="609" w:type="pct"/>
            <w:vAlign w:val="center"/>
          </w:tcPr>
          <w:p w:rsidR="00E64877" w:rsidRPr="004134CB" w:rsidRDefault="00E64877" w:rsidP="00E64877">
            <w:pPr>
              <w:jc w:val="center"/>
              <w:rPr>
                <w:sz w:val="18"/>
                <w:szCs w:val="18"/>
              </w:rPr>
            </w:pPr>
            <w:r w:rsidRPr="004134CB">
              <w:rPr>
                <w:sz w:val="18"/>
                <w:szCs w:val="18"/>
              </w:rPr>
              <w:t>дней</w:t>
            </w:r>
          </w:p>
        </w:tc>
        <w:tc>
          <w:tcPr>
            <w:tcW w:w="655" w:type="pct"/>
            <w:vAlign w:val="center"/>
          </w:tcPr>
          <w:p w:rsidR="00E64877" w:rsidRPr="004134CB" w:rsidRDefault="00E64877" w:rsidP="00E64877">
            <w:pPr>
              <w:jc w:val="center"/>
              <w:rPr>
                <w:sz w:val="18"/>
                <w:szCs w:val="18"/>
              </w:rPr>
            </w:pPr>
            <w:r w:rsidRPr="004134CB">
              <w:rPr>
                <w:sz w:val="18"/>
                <w:szCs w:val="18"/>
              </w:rPr>
              <w:t>3</w:t>
            </w:r>
          </w:p>
        </w:tc>
        <w:tc>
          <w:tcPr>
            <w:tcW w:w="596" w:type="pct"/>
            <w:vAlign w:val="center"/>
          </w:tcPr>
          <w:p w:rsidR="00E64877" w:rsidRPr="004134CB" w:rsidRDefault="00E64877" w:rsidP="00E64877">
            <w:pPr>
              <w:ind w:left="-153"/>
              <w:jc w:val="center"/>
              <w:rPr>
                <w:sz w:val="18"/>
                <w:szCs w:val="18"/>
              </w:rPr>
            </w:pPr>
            <w:r w:rsidRPr="004134CB">
              <w:rPr>
                <w:sz w:val="18"/>
                <w:szCs w:val="18"/>
              </w:rPr>
              <w:t>3</w:t>
            </w:r>
          </w:p>
        </w:tc>
        <w:tc>
          <w:tcPr>
            <w:tcW w:w="655" w:type="pct"/>
            <w:vAlign w:val="center"/>
          </w:tcPr>
          <w:p w:rsidR="00E64877" w:rsidRPr="004134CB" w:rsidRDefault="00E64877" w:rsidP="00E64877">
            <w:pPr>
              <w:jc w:val="center"/>
              <w:rPr>
                <w:sz w:val="18"/>
                <w:szCs w:val="18"/>
              </w:rPr>
            </w:pPr>
            <w:r w:rsidRPr="004134CB">
              <w:rPr>
                <w:sz w:val="18"/>
                <w:szCs w:val="18"/>
              </w:rPr>
              <w:t>3</w:t>
            </w:r>
          </w:p>
        </w:tc>
        <w:tc>
          <w:tcPr>
            <w:tcW w:w="442" w:type="pct"/>
            <w:vAlign w:val="center"/>
          </w:tcPr>
          <w:p w:rsidR="00E64877" w:rsidRPr="004134CB" w:rsidRDefault="00E64877" w:rsidP="00E64877">
            <w:pPr>
              <w:tabs>
                <w:tab w:val="left" w:pos="1149"/>
              </w:tabs>
              <w:jc w:val="center"/>
              <w:rPr>
                <w:sz w:val="18"/>
                <w:szCs w:val="18"/>
              </w:rPr>
            </w:pPr>
          </w:p>
        </w:tc>
        <w:tc>
          <w:tcPr>
            <w:tcW w:w="324" w:type="pct"/>
            <w:vAlign w:val="center"/>
          </w:tcPr>
          <w:p w:rsidR="00E64877" w:rsidRPr="004134CB" w:rsidRDefault="00E64877" w:rsidP="00E64877">
            <w:pPr>
              <w:tabs>
                <w:tab w:val="left" w:pos="1149"/>
              </w:tabs>
              <w:jc w:val="center"/>
              <w:rPr>
                <w:sz w:val="18"/>
                <w:szCs w:val="18"/>
              </w:rPr>
            </w:pPr>
          </w:p>
        </w:tc>
        <w:tc>
          <w:tcPr>
            <w:tcW w:w="485" w:type="pct"/>
            <w:vAlign w:val="center"/>
          </w:tcPr>
          <w:p w:rsidR="00E64877" w:rsidRPr="004134CB" w:rsidRDefault="00E64877" w:rsidP="00E64877">
            <w:pPr>
              <w:tabs>
                <w:tab w:val="left" w:pos="1149"/>
              </w:tabs>
              <w:jc w:val="center"/>
              <w:rPr>
                <w:sz w:val="18"/>
                <w:szCs w:val="18"/>
              </w:rPr>
            </w:pPr>
          </w:p>
        </w:tc>
        <w:tc>
          <w:tcPr>
            <w:tcW w:w="279" w:type="pct"/>
            <w:vAlign w:val="center"/>
          </w:tcPr>
          <w:p w:rsidR="00E64877" w:rsidRPr="004134CB" w:rsidRDefault="00E64877" w:rsidP="00E64877">
            <w:pPr>
              <w:tabs>
                <w:tab w:val="left" w:pos="1149"/>
              </w:tabs>
              <w:jc w:val="center"/>
              <w:rPr>
                <w:sz w:val="18"/>
                <w:szCs w:val="18"/>
              </w:rPr>
            </w:pPr>
          </w:p>
        </w:tc>
      </w:tr>
    </w:tbl>
    <w:p w:rsidR="00E64877" w:rsidRPr="00570BB1" w:rsidRDefault="00E64877" w:rsidP="00E64877">
      <w:pPr>
        <w:spacing w:before="120"/>
        <w:ind w:firstLine="567"/>
        <w:jc w:val="both"/>
        <w:rPr>
          <w:lang w:val="ru-RU"/>
        </w:rPr>
      </w:pPr>
      <w:r w:rsidRPr="00570BB1">
        <w:rPr>
          <w:lang w:val="ru-RU"/>
        </w:rPr>
        <w:t xml:space="preserve">На программу </w:t>
      </w:r>
      <w:r w:rsidRPr="00570BB1">
        <w:rPr>
          <w:i/>
          <w:lang w:val="ru-RU"/>
        </w:rPr>
        <w:t>„</w:t>
      </w:r>
      <w:r w:rsidRPr="00570BB1">
        <w:rPr>
          <w:b/>
          <w:i/>
          <w:lang w:val="ru-RU"/>
        </w:rPr>
        <w:t>Гражданское состояние</w:t>
      </w:r>
      <w:r w:rsidRPr="00570BB1">
        <w:rPr>
          <w:i/>
          <w:lang w:val="ru-RU"/>
        </w:rPr>
        <w:t xml:space="preserve">”, </w:t>
      </w:r>
      <w:r w:rsidRPr="00570BB1">
        <w:rPr>
          <w:lang w:val="ru-RU"/>
        </w:rPr>
        <w:t>управляемую Службой гражданского состояния, произведено расходы из специальных средств – в размере 65,3 млн. леев или на уровне 93,3</w:t>
      </w:r>
      <w:r w:rsidRPr="00570BB1">
        <w:rPr>
          <w:i/>
          <w:lang w:val="ru-RU"/>
        </w:rPr>
        <w:t>%</w:t>
      </w:r>
      <w:r w:rsidRPr="00570BB1">
        <w:rPr>
          <w:lang w:val="ru-RU"/>
        </w:rPr>
        <w:t>.</w:t>
      </w:r>
    </w:p>
    <w:p w:rsidR="00E64877" w:rsidRPr="00570BB1" w:rsidRDefault="00E64877" w:rsidP="00E64877">
      <w:pPr>
        <w:tabs>
          <w:tab w:val="left" w:pos="6804"/>
        </w:tabs>
        <w:spacing w:after="120"/>
        <w:ind w:firstLine="567"/>
        <w:jc w:val="both"/>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1693"/>
        <w:gridCol w:w="1240"/>
        <w:gridCol w:w="1332"/>
        <w:gridCol w:w="1213"/>
        <w:gridCol w:w="1332"/>
        <w:gridCol w:w="918"/>
        <w:gridCol w:w="663"/>
        <w:gridCol w:w="904"/>
        <w:gridCol w:w="674"/>
      </w:tblGrid>
      <w:tr w:rsidR="00E64877" w:rsidRPr="004134CB" w:rsidTr="00E64877">
        <w:tc>
          <w:tcPr>
            <w:tcW w:w="1043" w:type="pct"/>
            <w:gridSpan w:val="2"/>
            <w:vAlign w:val="center"/>
          </w:tcPr>
          <w:p w:rsidR="00E64877" w:rsidRPr="004134CB" w:rsidRDefault="00E64877" w:rsidP="00E64877">
            <w:pPr>
              <w:rPr>
                <w:sz w:val="18"/>
                <w:szCs w:val="18"/>
              </w:rPr>
            </w:pPr>
            <w:r w:rsidRPr="004134CB">
              <w:rPr>
                <w:b/>
                <w:bCs/>
                <w:sz w:val="18"/>
                <w:szCs w:val="18"/>
              </w:rPr>
              <w:t>Цель:</w:t>
            </w:r>
          </w:p>
        </w:tc>
        <w:tc>
          <w:tcPr>
            <w:tcW w:w="3957" w:type="pct"/>
            <w:gridSpan w:val="8"/>
            <w:vAlign w:val="center"/>
          </w:tcPr>
          <w:p w:rsidR="00E64877" w:rsidRPr="004134CB" w:rsidRDefault="00E64877" w:rsidP="00E64877">
            <w:pPr>
              <w:rPr>
                <w:sz w:val="18"/>
                <w:szCs w:val="18"/>
                <w:lang w:val="ru-RU"/>
              </w:rPr>
            </w:pPr>
            <w:r w:rsidRPr="004134CB">
              <w:rPr>
                <w:bCs/>
                <w:sz w:val="18"/>
                <w:szCs w:val="18"/>
                <w:lang w:val="ru-RU"/>
              </w:rPr>
              <w:t>Защита имущественных и личных неимущественных прав граждан, а также интересов государства путем государственной регистрации актов гражданского состояния.</w:t>
            </w:r>
          </w:p>
        </w:tc>
      </w:tr>
      <w:tr w:rsidR="00E64877" w:rsidRPr="004134CB" w:rsidTr="00E64877">
        <w:tc>
          <w:tcPr>
            <w:tcW w:w="1043" w:type="pct"/>
            <w:gridSpan w:val="2"/>
            <w:vAlign w:val="center"/>
          </w:tcPr>
          <w:p w:rsidR="00E64877" w:rsidRPr="004134CB" w:rsidRDefault="00E64877" w:rsidP="00E64877">
            <w:pPr>
              <w:rPr>
                <w:sz w:val="18"/>
                <w:szCs w:val="18"/>
              </w:rPr>
            </w:pPr>
            <w:r w:rsidRPr="004134CB">
              <w:rPr>
                <w:b/>
                <w:bCs/>
                <w:sz w:val="18"/>
                <w:szCs w:val="18"/>
              </w:rPr>
              <w:t>Задачи:</w:t>
            </w:r>
          </w:p>
        </w:tc>
        <w:tc>
          <w:tcPr>
            <w:tcW w:w="3957" w:type="pct"/>
            <w:gridSpan w:val="8"/>
          </w:tcPr>
          <w:p w:rsidR="00E64877" w:rsidRPr="004134CB" w:rsidRDefault="00E64877" w:rsidP="00E64877">
            <w:pPr>
              <w:ind w:left="52"/>
              <w:jc w:val="both"/>
              <w:rPr>
                <w:sz w:val="18"/>
                <w:szCs w:val="18"/>
                <w:lang w:val="ru-RU"/>
              </w:rPr>
            </w:pPr>
            <w:r w:rsidRPr="004134CB">
              <w:rPr>
                <w:sz w:val="18"/>
                <w:szCs w:val="18"/>
                <w:lang w:val="ru-RU"/>
              </w:rPr>
              <w:t>Обеспечение доступа населения к услугам органов гражданского состояния.</w:t>
            </w:r>
          </w:p>
        </w:tc>
      </w:tr>
      <w:tr w:rsidR="00E64877" w:rsidRPr="004134CB" w:rsidTr="00E64877">
        <w:trPr>
          <w:trHeight w:val="375"/>
        </w:trPr>
        <w:tc>
          <w:tcPr>
            <w:tcW w:w="1043" w:type="pct"/>
            <w:gridSpan w:val="2"/>
            <w:vMerge w:val="restart"/>
            <w:vAlign w:val="center"/>
          </w:tcPr>
          <w:p w:rsidR="00E64877" w:rsidRPr="004134CB" w:rsidRDefault="00E64877" w:rsidP="00E64877">
            <w:pPr>
              <w:rPr>
                <w:b/>
                <w:bCs/>
                <w:sz w:val="18"/>
                <w:szCs w:val="18"/>
              </w:rPr>
            </w:pPr>
            <w:r w:rsidRPr="004134CB">
              <w:rPr>
                <w:b/>
                <w:bCs/>
                <w:sz w:val="18"/>
                <w:szCs w:val="18"/>
              </w:rPr>
              <w:lastRenderedPageBreak/>
              <w:t>II.  Качественные показатели</w:t>
            </w:r>
          </w:p>
        </w:tc>
        <w:tc>
          <w:tcPr>
            <w:tcW w:w="593"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637" w:type="pct"/>
            <w:vMerge w:val="restart"/>
            <w:vAlign w:val="center"/>
          </w:tcPr>
          <w:p w:rsidR="00E64877" w:rsidRPr="004134CB" w:rsidRDefault="00E64877" w:rsidP="00E64877">
            <w:pPr>
              <w:jc w:val="center"/>
              <w:rPr>
                <w:b/>
                <w:bCs/>
                <w:sz w:val="18"/>
                <w:szCs w:val="18"/>
              </w:rPr>
            </w:pPr>
            <w:r w:rsidRPr="004134CB">
              <w:rPr>
                <w:b/>
                <w:bCs/>
                <w:sz w:val="18"/>
                <w:szCs w:val="18"/>
              </w:rPr>
              <w:t xml:space="preserve">2012 Исполнены </w:t>
            </w:r>
          </w:p>
        </w:tc>
        <w:tc>
          <w:tcPr>
            <w:tcW w:w="1973"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54"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 xml:space="preserve">Отклонения по исполненным в </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trHeight w:val="465"/>
        </w:trPr>
        <w:tc>
          <w:tcPr>
            <w:tcW w:w="1043" w:type="pct"/>
            <w:gridSpan w:val="2"/>
            <w:vMerge/>
            <w:vAlign w:val="center"/>
          </w:tcPr>
          <w:p w:rsidR="00E64877" w:rsidRPr="004134CB" w:rsidRDefault="00E64877" w:rsidP="00E64877">
            <w:pPr>
              <w:jc w:val="center"/>
              <w:rPr>
                <w:b/>
                <w:bCs/>
                <w:sz w:val="18"/>
                <w:szCs w:val="18"/>
                <w:lang w:val="ru-RU"/>
              </w:rPr>
            </w:pPr>
          </w:p>
        </w:tc>
        <w:tc>
          <w:tcPr>
            <w:tcW w:w="593" w:type="pct"/>
            <w:vMerge/>
            <w:vAlign w:val="center"/>
          </w:tcPr>
          <w:p w:rsidR="00E64877" w:rsidRPr="004134CB" w:rsidRDefault="00E64877" w:rsidP="00E64877">
            <w:pPr>
              <w:jc w:val="center"/>
              <w:rPr>
                <w:b/>
                <w:sz w:val="18"/>
                <w:szCs w:val="18"/>
                <w:lang w:val="ru-RU"/>
              </w:rPr>
            </w:pPr>
          </w:p>
        </w:tc>
        <w:tc>
          <w:tcPr>
            <w:tcW w:w="637" w:type="pct"/>
            <w:vMerge/>
            <w:vAlign w:val="center"/>
          </w:tcPr>
          <w:p w:rsidR="00E64877" w:rsidRPr="004134CB" w:rsidRDefault="00E64877" w:rsidP="00E64877">
            <w:pPr>
              <w:jc w:val="center"/>
              <w:rPr>
                <w:b/>
                <w:bCs/>
                <w:sz w:val="18"/>
                <w:szCs w:val="18"/>
                <w:lang w:val="ru-RU"/>
              </w:rPr>
            </w:pPr>
          </w:p>
        </w:tc>
        <w:tc>
          <w:tcPr>
            <w:tcW w:w="580"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637"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55"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54"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trHeight w:val="286"/>
        </w:trPr>
        <w:tc>
          <w:tcPr>
            <w:tcW w:w="1043" w:type="pct"/>
            <w:gridSpan w:val="2"/>
            <w:vMerge/>
            <w:vAlign w:val="center"/>
          </w:tcPr>
          <w:p w:rsidR="00E64877" w:rsidRPr="004134CB" w:rsidRDefault="00E64877" w:rsidP="00E64877">
            <w:pPr>
              <w:jc w:val="center"/>
              <w:rPr>
                <w:b/>
                <w:bCs/>
                <w:sz w:val="18"/>
                <w:szCs w:val="18"/>
                <w:lang w:val="ru-RU"/>
              </w:rPr>
            </w:pPr>
          </w:p>
        </w:tc>
        <w:tc>
          <w:tcPr>
            <w:tcW w:w="593" w:type="pct"/>
            <w:vMerge/>
            <w:vAlign w:val="center"/>
          </w:tcPr>
          <w:p w:rsidR="00E64877" w:rsidRPr="004134CB" w:rsidRDefault="00E64877" w:rsidP="00E64877">
            <w:pPr>
              <w:jc w:val="center"/>
              <w:rPr>
                <w:b/>
                <w:sz w:val="18"/>
                <w:szCs w:val="18"/>
                <w:lang w:val="ru-RU"/>
              </w:rPr>
            </w:pPr>
          </w:p>
        </w:tc>
        <w:tc>
          <w:tcPr>
            <w:tcW w:w="637" w:type="pct"/>
            <w:vMerge/>
            <w:vAlign w:val="center"/>
          </w:tcPr>
          <w:p w:rsidR="00E64877" w:rsidRPr="004134CB" w:rsidRDefault="00E64877" w:rsidP="00E64877">
            <w:pPr>
              <w:jc w:val="center"/>
              <w:rPr>
                <w:b/>
                <w:bCs/>
                <w:sz w:val="18"/>
                <w:szCs w:val="18"/>
                <w:lang w:val="ru-RU"/>
              </w:rPr>
            </w:pPr>
          </w:p>
        </w:tc>
        <w:tc>
          <w:tcPr>
            <w:tcW w:w="580" w:type="pct"/>
            <w:vMerge/>
            <w:vAlign w:val="center"/>
          </w:tcPr>
          <w:p w:rsidR="00E64877" w:rsidRPr="004134CB" w:rsidRDefault="00E64877" w:rsidP="00E64877">
            <w:pPr>
              <w:jc w:val="center"/>
              <w:rPr>
                <w:b/>
                <w:bCs/>
                <w:sz w:val="18"/>
                <w:szCs w:val="18"/>
                <w:lang w:val="ru-RU"/>
              </w:rPr>
            </w:pPr>
          </w:p>
        </w:tc>
        <w:tc>
          <w:tcPr>
            <w:tcW w:w="637" w:type="pct"/>
            <w:vMerge/>
            <w:vAlign w:val="center"/>
          </w:tcPr>
          <w:p w:rsidR="00E64877" w:rsidRPr="004134CB" w:rsidRDefault="00E64877" w:rsidP="00E64877">
            <w:pPr>
              <w:jc w:val="center"/>
              <w:rPr>
                <w:b/>
                <w:bCs/>
                <w:sz w:val="18"/>
                <w:szCs w:val="18"/>
                <w:lang w:val="ru-RU"/>
              </w:rPr>
            </w:pPr>
          </w:p>
        </w:tc>
        <w:tc>
          <w:tcPr>
            <w:tcW w:w="439" w:type="pct"/>
            <w:vAlign w:val="center"/>
          </w:tcPr>
          <w:p w:rsidR="00E64877" w:rsidRPr="004134CB" w:rsidRDefault="00E64877" w:rsidP="00E64877">
            <w:pPr>
              <w:ind w:right="-144"/>
              <w:rPr>
                <w:b/>
                <w:bCs/>
                <w:sz w:val="18"/>
                <w:szCs w:val="18"/>
              </w:rPr>
            </w:pPr>
            <w:r w:rsidRPr="004134CB">
              <w:rPr>
                <w:b/>
                <w:bCs/>
                <w:sz w:val="18"/>
                <w:szCs w:val="18"/>
                <w:lang w:val="ru-RU"/>
              </w:rPr>
              <w:t xml:space="preserve">   </w:t>
            </w:r>
            <w:r w:rsidRPr="004134CB">
              <w:rPr>
                <w:b/>
                <w:bCs/>
                <w:sz w:val="18"/>
                <w:szCs w:val="18"/>
              </w:rPr>
              <w:t>сумма</w:t>
            </w:r>
          </w:p>
        </w:tc>
        <w:tc>
          <w:tcPr>
            <w:tcW w:w="316" w:type="pct"/>
            <w:vAlign w:val="center"/>
          </w:tcPr>
          <w:p w:rsidR="00E64877" w:rsidRPr="004134CB" w:rsidRDefault="00E64877" w:rsidP="00E64877">
            <w:pPr>
              <w:ind w:right="-193"/>
              <w:rPr>
                <w:b/>
                <w:bCs/>
                <w:i/>
                <w:sz w:val="18"/>
                <w:szCs w:val="18"/>
              </w:rPr>
            </w:pPr>
            <w:r w:rsidRPr="004134CB">
              <w:rPr>
                <w:b/>
                <w:bCs/>
                <w:i/>
                <w:sz w:val="18"/>
                <w:szCs w:val="18"/>
              </w:rPr>
              <w:t xml:space="preserve">     </w:t>
            </w:r>
            <w:r w:rsidRPr="00A97E78">
              <w:rPr>
                <w:b/>
                <w:bCs/>
                <w:i/>
                <w:sz w:val="18"/>
                <w:szCs w:val="18"/>
              </w:rPr>
              <w:t>%</w:t>
            </w:r>
          </w:p>
        </w:tc>
        <w:tc>
          <w:tcPr>
            <w:tcW w:w="432" w:type="pct"/>
            <w:vAlign w:val="center"/>
          </w:tcPr>
          <w:p w:rsidR="00E64877" w:rsidRPr="004134CB" w:rsidRDefault="00E64877" w:rsidP="00E64877">
            <w:pPr>
              <w:jc w:val="center"/>
              <w:rPr>
                <w:b/>
                <w:bCs/>
                <w:sz w:val="18"/>
                <w:szCs w:val="18"/>
              </w:rPr>
            </w:pPr>
            <w:r w:rsidRPr="004134CB">
              <w:rPr>
                <w:b/>
                <w:bCs/>
                <w:sz w:val="18"/>
                <w:szCs w:val="18"/>
              </w:rPr>
              <w:t>сумма</w:t>
            </w:r>
          </w:p>
        </w:tc>
        <w:tc>
          <w:tcPr>
            <w:tcW w:w="321" w:type="pct"/>
            <w:vAlign w:val="center"/>
          </w:tcPr>
          <w:p w:rsidR="00E64877" w:rsidRPr="004134CB" w:rsidRDefault="00E64877" w:rsidP="00E64877">
            <w:pPr>
              <w:jc w:val="center"/>
              <w:rPr>
                <w:b/>
                <w:bCs/>
                <w:sz w:val="18"/>
                <w:szCs w:val="18"/>
              </w:rPr>
            </w:pPr>
            <w:r w:rsidRPr="00A97E78">
              <w:rPr>
                <w:b/>
                <w:bCs/>
                <w:i/>
                <w:sz w:val="18"/>
                <w:szCs w:val="18"/>
              </w:rPr>
              <w:t>%</w:t>
            </w:r>
          </w:p>
        </w:tc>
      </w:tr>
      <w:tr w:rsidR="00E64877" w:rsidRPr="004134CB" w:rsidTr="00E64877">
        <w:trPr>
          <w:trHeight w:val="530"/>
        </w:trPr>
        <w:tc>
          <w:tcPr>
            <w:tcW w:w="234" w:type="pct"/>
            <w:vMerge w:val="restart"/>
            <w:textDirection w:val="btLr"/>
          </w:tcPr>
          <w:p w:rsidR="00E64877" w:rsidRPr="004134CB" w:rsidRDefault="00E64877" w:rsidP="00E64877">
            <w:pPr>
              <w:ind w:left="113" w:right="113"/>
              <w:rPr>
                <w:sz w:val="18"/>
                <w:szCs w:val="18"/>
              </w:rPr>
            </w:pPr>
            <w:r w:rsidRPr="004134CB">
              <w:rPr>
                <w:sz w:val="18"/>
                <w:szCs w:val="18"/>
              </w:rPr>
              <w:t>продукт</w:t>
            </w:r>
          </w:p>
        </w:tc>
        <w:tc>
          <w:tcPr>
            <w:tcW w:w="809" w:type="pct"/>
            <w:vAlign w:val="center"/>
          </w:tcPr>
          <w:p w:rsidR="00E64877" w:rsidRPr="004134CB" w:rsidRDefault="00E64877" w:rsidP="00E64877">
            <w:pPr>
              <w:rPr>
                <w:sz w:val="18"/>
                <w:szCs w:val="18"/>
              </w:rPr>
            </w:pPr>
            <w:r w:rsidRPr="004134CB">
              <w:rPr>
                <w:sz w:val="18"/>
                <w:szCs w:val="18"/>
              </w:rPr>
              <w:t>1. Обший итог оказанных услуг</w:t>
            </w:r>
          </w:p>
        </w:tc>
        <w:tc>
          <w:tcPr>
            <w:tcW w:w="593" w:type="pct"/>
            <w:vAlign w:val="center"/>
          </w:tcPr>
          <w:p w:rsidR="00E64877" w:rsidRPr="004134CB" w:rsidRDefault="00E64877" w:rsidP="00E64877">
            <w:pPr>
              <w:jc w:val="center"/>
              <w:rPr>
                <w:sz w:val="18"/>
                <w:szCs w:val="18"/>
              </w:rPr>
            </w:pPr>
            <w:r w:rsidRPr="004134CB">
              <w:rPr>
                <w:sz w:val="18"/>
                <w:szCs w:val="18"/>
              </w:rPr>
              <w:t>единиц</w:t>
            </w:r>
          </w:p>
        </w:tc>
        <w:tc>
          <w:tcPr>
            <w:tcW w:w="637" w:type="pct"/>
            <w:vAlign w:val="center"/>
          </w:tcPr>
          <w:p w:rsidR="00E64877" w:rsidRPr="004134CB" w:rsidRDefault="00E64877" w:rsidP="00E64877">
            <w:pPr>
              <w:jc w:val="center"/>
              <w:rPr>
                <w:sz w:val="18"/>
                <w:szCs w:val="18"/>
              </w:rPr>
            </w:pPr>
            <w:r w:rsidRPr="004134CB">
              <w:rPr>
                <w:sz w:val="18"/>
                <w:szCs w:val="18"/>
              </w:rPr>
              <w:t>735465</w:t>
            </w:r>
          </w:p>
        </w:tc>
        <w:tc>
          <w:tcPr>
            <w:tcW w:w="580" w:type="pct"/>
            <w:vAlign w:val="center"/>
          </w:tcPr>
          <w:p w:rsidR="00E64877" w:rsidRPr="004134CB" w:rsidRDefault="00E64877" w:rsidP="00E64877">
            <w:pPr>
              <w:jc w:val="center"/>
              <w:rPr>
                <w:sz w:val="18"/>
                <w:szCs w:val="18"/>
              </w:rPr>
            </w:pPr>
            <w:r w:rsidRPr="004134CB">
              <w:rPr>
                <w:sz w:val="18"/>
                <w:szCs w:val="18"/>
              </w:rPr>
              <w:t>800000</w:t>
            </w:r>
          </w:p>
        </w:tc>
        <w:tc>
          <w:tcPr>
            <w:tcW w:w="637" w:type="pct"/>
            <w:vAlign w:val="center"/>
          </w:tcPr>
          <w:p w:rsidR="00E64877" w:rsidRPr="004134CB" w:rsidRDefault="00E64877" w:rsidP="00E64877">
            <w:pPr>
              <w:jc w:val="center"/>
              <w:rPr>
                <w:sz w:val="18"/>
                <w:szCs w:val="18"/>
              </w:rPr>
            </w:pPr>
            <w:r w:rsidRPr="004134CB">
              <w:rPr>
                <w:sz w:val="18"/>
                <w:szCs w:val="18"/>
              </w:rPr>
              <w:t>729303</w:t>
            </w:r>
          </w:p>
        </w:tc>
        <w:tc>
          <w:tcPr>
            <w:tcW w:w="439" w:type="pct"/>
            <w:vAlign w:val="center"/>
          </w:tcPr>
          <w:p w:rsidR="00E64877" w:rsidRPr="004134CB" w:rsidRDefault="00E64877" w:rsidP="00E64877">
            <w:pPr>
              <w:jc w:val="center"/>
              <w:rPr>
                <w:sz w:val="18"/>
                <w:szCs w:val="18"/>
              </w:rPr>
            </w:pPr>
            <w:r w:rsidRPr="004134CB">
              <w:rPr>
                <w:sz w:val="18"/>
                <w:szCs w:val="18"/>
              </w:rPr>
              <w:t>-70697</w:t>
            </w:r>
          </w:p>
        </w:tc>
        <w:tc>
          <w:tcPr>
            <w:tcW w:w="316" w:type="pct"/>
            <w:vAlign w:val="center"/>
          </w:tcPr>
          <w:p w:rsidR="00E64877" w:rsidRPr="004134CB" w:rsidRDefault="00E64877" w:rsidP="00E64877">
            <w:pPr>
              <w:jc w:val="center"/>
              <w:rPr>
                <w:sz w:val="18"/>
                <w:szCs w:val="18"/>
              </w:rPr>
            </w:pPr>
            <w:r w:rsidRPr="004134CB">
              <w:rPr>
                <w:sz w:val="18"/>
                <w:szCs w:val="18"/>
              </w:rPr>
              <w:t>-8,8</w:t>
            </w:r>
          </w:p>
        </w:tc>
        <w:tc>
          <w:tcPr>
            <w:tcW w:w="432" w:type="pct"/>
            <w:vAlign w:val="center"/>
          </w:tcPr>
          <w:p w:rsidR="00E64877" w:rsidRPr="004134CB" w:rsidRDefault="00E64877" w:rsidP="00E64877">
            <w:pPr>
              <w:jc w:val="center"/>
              <w:rPr>
                <w:sz w:val="18"/>
                <w:szCs w:val="18"/>
              </w:rPr>
            </w:pPr>
            <w:r w:rsidRPr="004134CB">
              <w:rPr>
                <w:sz w:val="18"/>
                <w:szCs w:val="18"/>
              </w:rPr>
              <w:t>-6162</w:t>
            </w:r>
          </w:p>
        </w:tc>
        <w:tc>
          <w:tcPr>
            <w:tcW w:w="321" w:type="pct"/>
            <w:vAlign w:val="center"/>
          </w:tcPr>
          <w:p w:rsidR="00E64877" w:rsidRPr="004134CB" w:rsidRDefault="00E64877" w:rsidP="00E64877">
            <w:pPr>
              <w:jc w:val="center"/>
              <w:rPr>
                <w:sz w:val="18"/>
                <w:szCs w:val="18"/>
              </w:rPr>
            </w:pPr>
            <w:r w:rsidRPr="004134CB">
              <w:rPr>
                <w:sz w:val="18"/>
                <w:szCs w:val="18"/>
              </w:rPr>
              <w:t>-0,8</w:t>
            </w:r>
          </w:p>
        </w:tc>
      </w:tr>
      <w:tr w:rsidR="00E64877" w:rsidRPr="004134CB" w:rsidTr="00E64877">
        <w:trPr>
          <w:trHeight w:val="530"/>
        </w:trPr>
        <w:tc>
          <w:tcPr>
            <w:tcW w:w="234" w:type="pct"/>
            <w:vMerge/>
            <w:textDirection w:val="btLr"/>
          </w:tcPr>
          <w:p w:rsidR="00E64877" w:rsidRPr="004134CB" w:rsidRDefault="00E64877" w:rsidP="00E64877">
            <w:pPr>
              <w:ind w:left="113" w:right="113"/>
              <w:jc w:val="center"/>
              <w:rPr>
                <w:sz w:val="18"/>
                <w:szCs w:val="18"/>
              </w:rPr>
            </w:pPr>
          </w:p>
        </w:tc>
        <w:tc>
          <w:tcPr>
            <w:tcW w:w="809" w:type="pct"/>
            <w:vAlign w:val="center"/>
          </w:tcPr>
          <w:p w:rsidR="00E64877" w:rsidRPr="004134CB" w:rsidRDefault="00E64877" w:rsidP="00E64877">
            <w:pPr>
              <w:rPr>
                <w:sz w:val="18"/>
                <w:szCs w:val="18"/>
              </w:rPr>
            </w:pPr>
            <w:r w:rsidRPr="004134CB">
              <w:rPr>
                <w:sz w:val="18"/>
                <w:szCs w:val="18"/>
              </w:rPr>
              <w:t xml:space="preserve">2. Платные оказанные услуги </w:t>
            </w:r>
          </w:p>
        </w:tc>
        <w:tc>
          <w:tcPr>
            <w:tcW w:w="593" w:type="pct"/>
            <w:vAlign w:val="center"/>
          </w:tcPr>
          <w:p w:rsidR="00E64877" w:rsidRPr="004134CB" w:rsidRDefault="00E64877" w:rsidP="00E64877">
            <w:pPr>
              <w:jc w:val="center"/>
              <w:rPr>
                <w:sz w:val="18"/>
                <w:szCs w:val="18"/>
              </w:rPr>
            </w:pPr>
            <w:r w:rsidRPr="004134CB">
              <w:rPr>
                <w:sz w:val="18"/>
                <w:szCs w:val="18"/>
              </w:rPr>
              <w:t>единиц</w:t>
            </w:r>
          </w:p>
        </w:tc>
        <w:tc>
          <w:tcPr>
            <w:tcW w:w="637" w:type="pct"/>
            <w:vAlign w:val="center"/>
          </w:tcPr>
          <w:p w:rsidR="00E64877" w:rsidRPr="004134CB" w:rsidRDefault="00E64877" w:rsidP="00E64877">
            <w:pPr>
              <w:jc w:val="center"/>
              <w:rPr>
                <w:sz w:val="18"/>
                <w:szCs w:val="18"/>
              </w:rPr>
            </w:pPr>
            <w:r w:rsidRPr="004134CB">
              <w:rPr>
                <w:sz w:val="18"/>
                <w:szCs w:val="18"/>
              </w:rPr>
              <w:t>409870</w:t>
            </w:r>
          </w:p>
        </w:tc>
        <w:tc>
          <w:tcPr>
            <w:tcW w:w="580" w:type="pct"/>
            <w:vAlign w:val="center"/>
          </w:tcPr>
          <w:p w:rsidR="00E64877" w:rsidRPr="004134CB" w:rsidRDefault="00E64877" w:rsidP="00E64877">
            <w:pPr>
              <w:jc w:val="center"/>
              <w:rPr>
                <w:sz w:val="18"/>
                <w:szCs w:val="18"/>
              </w:rPr>
            </w:pPr>
            <w:r w:rsidRPr="004134CB">
              <w:rPr>
                <w:sz w:val="18"/>
                <w:szCs w:val="18"/>
              </w:rPr>
              <w:t>461283</w:t>
            </w:r>
          </w:p>
        </w:tc>
        <w:tc>
          <w:tcPr>
            <w:tcW w:w="637" w:type="pct"/>
            <w:vAlign w:val="center"/>
          </w:tcPr>
          <w:p w:rsidR="00E64877" w:rsidRPr="004134CB" w:rsidRDefault="00E64877" w:rsidP="00E64877">
            <w:pPr>
              <w:jc w:val="center"/>
              <w:rPr>
                <w:sz w:val="18"/>
                <w:szCs w:val="18"/>
              </w:rPr>
            </w:pPr>
            <w:r w:rsidRPr="004134CB">
              <w:rPr>
                <w:sz w:val="18"/>
                <w:szCs w:val="18"/>
              </w:rPr>
              <w:t>393892</w:t>
            </w:r>
          </w:p>
        </w:tc>
        <w:tc>
          <w:tcPr>
            <w:tcW w:w="439" w:type="pct"/>
            <w:vAlign w:val="center"/>
          </w:tcPr>
          <w:p w:rsidR="00E64877" w:rsidRPr="004134CB" w:rsidRDefault="00E64877" w:rsidP="00E64877">
            <w:pPr>
              <w:jc w:val="center"/>
              <w:rPr>
                <w:sz w:val="18"/>
                <w:szCs w:val="18"/>
              </w:rPr>
            </w:pPr>
            <w:r w:rsidRPr="004134CB">
              <w:rPr>
                <w:sz w:val="18"/>
                <w:szCs w:val="18"/>
              </w:rPr>
              <w:t>-67391</w:t>
            </w:r>
          </w:p>
        </w:tc>
        <w:tc>
          <w:tcPr>
            <w:tcW w:w="316" w:type="pct"/>
            <w:vAlign w:val="center"/>
          </w:tcPr>
          <w:p w:rsidR="00E64877" w:rsidRPr="004134CB" w:rsidRDefault="00E64877" w:rsidP="00E64877">
            <w:pPr>
              <w:jc w:val="center"/>
              <w:rPr>
                <w:sz w:val="18"/>
                <w:szCs w:val="18"/>
              </w:rPr>
            </w:pPr>
            <w:r w:rsidRPr="004134CB">
              <w:rPr>
                <w:sz w:val="18"/>
                <w:szCs w:val="18"/>
              </w:rPr>
              <w:t>-14,6</w:t>
            </w:r>
          </w:p>
        </w:tc>
        <w:tc>
          <w:tcPr>
            <w:tcW w:w="432" w:type="pct"/>
            <w:vAlign w:val="center"/>
          </w:tcPr>
          <w:p w:rsidR="00E64877" w:rsidRPr="004134CB" w:rsidRDefault="00E64877" w:rsidP="00E64877">
            <w:pPr>
              <w:jc w:val="center"/>
              <w:rPr>
                <w:sz w:val="18"/>
                <w:szCs w:val="18"/>
              </w:rPr>
            </w:pPr>
            <w:r w:rsidRPr="004134CB">
              <w:rPr>
                <w:sz w:val="18"/>
                <w:szCs w:val="18"/>
              </w:rPr>
              <w:t>-15978</w:t>
            </w:r>
          </w:p>
        </w:tc>
        <w:tc>
          <w:tcPr>
            <w:tcW w:w="321" w:type="pct"/>
            <w:vAlign w:val="center"/>
          </w:tcPr>
          <w:p w:rsidR="00E64877" w:rsidRPr="004134CB" w:rsidRDefault="00E64877" w:rsidP="00E64877">
            <w:pPr>
              <w:jc w:val="center"/>
              <w:rPr>
                <w:sz w:val="18"/>
                <w:szCs w:val="18"/>
              </w:rPr>
            </w:pPr>
            <w:r w:rsidRPr="004134CB">
              <w:rPr>
                <w:sz w:val="18"/>
                <w:szCs w:val="18"/>
              </w:rPr>
              <w:t>-3,9</w:t>
            </w:r>
          </w:p>
        </w:tc>
      </w:tr>
      <w:tr w:rsidR="00E64877" w:rsidRPr="004134CB" w:rsidTr="00E64877">
        <w:trPr>
          <w:trHeight w:val="849"/>
        </w:trPr>
        <w:tc>
          <w:tcPr>
            <w:tcW w:w="234" w:type="pct"/>
            <w:vMerge w:val="restart"/>
            <w:textDirection w:val="btLr"/>
            <w:vAlign w:val="center"/>
          </w:tcPr>
          <w:p w:rsidR="00E64877" w:rsidRPr="004134CB" w:rsidRDefault="00E64877" w:rsidP="00E64877">
            <w:pPr>
              <w:jc w:val="center"/>
              <w:rPr>
                <w:sz w:val="18"/>
                <w:szCs w:val="18"/>
                <w:lang w:val="ru-RU"/>
              </w:rPr>
            </w:pPr>
            <w:r w:rsidRPr="004134CB">
              <w:rPr>
                <w:sz w:val="18"/>
                <w:szCs w:val="18"/>
              </w:rPr>
              <w:t>эффективност</w:t>
            </w:r>
            <w:r w:rsidRPr="004134CB">
              <w:rPr>
                <w:sz w:val="18"/>
                <w:szCs w:val="18"/>
                <w:lang w:val="ru-RU"/>
              </w:rPr>
              <w:t>ь</w:t>
            </w:r>
          </w:p>
        </w:tc>
        <w:tc>
          <w:tcPr>
            <w:tcW w:w="809" w:type="pct"/>
            <w:vAlign w:val="center"/>
          </w:tcPr>
          <w:p w:rsidR="00E64877" w:rsidRPr="004134CB" w:rsidRDefault="00E64877" w:rsidP="00E64877">
            <w:pPr>
              <w:rPr>
                <w:sz w:val="18"/>
                <w:szCs w:val="18"/>
                <w:lang w:val="ru-RU"/>
              </w:rPr>
            </w:pPr>
            <w:r w:rsidRPr="004134CB">
              <w:rPr>
                <w:sz w:val="18"/>
                <w:szCs w:val="18"/>
                <w:lang w:val="ru-RU"/>
              </w:rPr>
              <w:t xml:space="preserve">1.Доля услуг, предоставленных гражданам,                                  от всех услуг </w:t>
            </w:r>
          </w:p>
        </w:tc>
        <w:tc>
          <w:tcPr>
            <w:tcW w:w="593" w:type="pct"/>
            <w:vAlign w:val="center"/>
          </w:tcPr>
          <w:p w:rsidR="00E64877" w:rsidRPr="004134CB" w:rsidRDefault="00E64877" w:rsidP="00E64877">
            <w:pPr>
              <w:jc w:val="center"/>
              <w:rPr>
                <w:sz w:val="18"/>
                <w:szCs w:val="18"/>
              </w:rPr>
            </w:pPr>
            <w:r w:rsidRPr="00A97E78">
              <w:rPr>
                <w:i/>
                <w:sz w:val="18"/>
                <w:szCs w:val="18"/>
              </w:rPr>
              <w:t>%</w:t>
            </w:r>
          </w:p>
        </w:tc>
        <w:tc>
          <w:tcPr>
            <w:tcW w:w="637" w:type="pct"/>
            <w:vAlign w:val="center"/>
          </w:tcPr>
          <w:p w:rsidR="00E64877" w:rsidRPr="004134CB" w:rsidRDefault="00E64877" w:rsidP="00E64877">
            <w:pPr>
              <w:jc w:val="center"/>
              <w:rPr>
                <w:sz w:val="18"/>
                <w:szCs w:val="18"/>
              </w:rPr>
            </w:pPr>
            <w:r w:rsidRPr="004134CB">
              <w:rPr>
                <w:sz w:val="18"/>
                <w:szCs w:val="18"/>
              </w:rPr>
              <w:t>78,3</w:t>
            </w:r>
          </w:p>
        </w:tc>
        <w:tc>
          <w:tcPr>
            <w:tcW w:w="580" w:type="pct"/>
            <w:vAlign w:val="center"/>
          </w:tcPr>
          <w:p w:rsidR="00E64877" w:rsidRPr="004134CB" w:rsidRDefault="00E64877" w:rsidP="00E64877">
            <w:pPr>
              <w:ind w:left="-153"/>
              <w:jc w:val="center"/>
              <w:rPr>
                <w:sz w:val="18"/>
                <w:szCs w:val="18"/>
              </w:rPr>
            </w:pPr>
            <w:r w:rsidRPr="004134CB">
              <w:rPr>
                <w:sz w:val="18"/>
                <w:szCs w:val="18"/>
              </w:rPr>
              <w:t>79</w:t>
            </w:r>
          </w:p>
        </w:tc>
        <w:tc>
          <w:tcPr>
            <w:tcW w:w="637" w:type="pct"/>
            <w:vAlign w:val="center"/>
          </w:tcPr>
          <w:p w:rsidR="00E64877" w:rsidRPr="004134CB" w:rsidRDefault="00E64877" w:rsidP="00E64877">
            <w:pPr>
              <w:jc w:val="center"/>
              <w:rPr>
                <w:sz w:val="18"/>
                <w:szCs w:val="18"/>
              </w:rPr>
            </w:pPr>
            <w:r w:rsidRPr="004134CB">
              <w:rPr>
                <w:sz w:val="18"/>
                <w:szCs w:val="18"/>
              </w:rPr>
              <w:t>74,6</w:t>
            </w:r>
          </w:p>
        </w:tc>
        <w:tc>
          <w:tcPr>
            <w:tcW w:w="439" w:type="pct"/>
            <w:vAlign w:val="center"/>
          </w:tcPr>
          <w:p w:rsidR="00E64877" w:rsidRPr="004134CB" w:rsidRDefault="00E64877" w:rsidP="00E64877">
            <w:pPr>
              <w:tabs>
                <w:tab w:val="left" w:pos="1149"/>
              </w:tabs>
              <w:jc w:val="center"/>
              <w:rPr>
                <w:sz w:val="18"/>
                <w:szCs w:val="18"/>
              </w:rPr>
            </w:pPr>
            <w:r w:rsidRPr="004134CB">
              <w:rPr>
                <w:sz w:val="18"/>
                <w:szCs w:val="18"/>
              </w:rPr>
              <w:t>-4,4</w:t>
            </w:r>
          </w:p>
        </w:tc>
        <w:tc>
          <w:tcPr>
            <w:tcW w:w="316" w:type="pct"/>
            <w:vAlign w:val="center"/>
          </w:tcPr>
          <w:p w:rsidR="00E64877" w:rsidRPr="004134CB" w:rsidRDefault="00E64877" w:rsidP="00E64877">
            <w:pPr>
              <w:tabs>
                <w:tab w:val="left" w:pos="1149"/>
              </w:tabs>
              <w:jc w:val="center"/>
              <w:rPr>
                <w:sz w:val="18"/>
                <w:szCs w:val="18"/>
              </w:rPr>
            </w:pPr>
            <w:r w:rsidRPr="004134CB">
              <w:rPr>
                <w:sz w:val="18"/>
                <w:szCs w:val="18"/>
              </w:rPr>
              <w:t>-5,6</w:t>
            </w:r>
          </w:p>
        </w:tc>
        <w:tc>
          <w:tcPr>
            <w:tcW w:w="432" w:type="pct"/>
            <w:vAlign w:val="center"/>
          </w:tcPr>
          <w:p w:rsidR="00E64877" w:rsidRPr="004134CB" w:rsidRDefault="00E64877" w:rsidP="00E64877">
            <w:pPr>
              <w:tabs>
                <w:tab w:val="left" w:pos="1149"/>
              </w:tabs>
              <w:jc w:val="center"/>
              <w:rPr>
                <w:sz w:val="18"/>
                <w:szCs w:val="18"/>
              </w:rPr>
            </w:pPr>
            <w:r w:rsidRPr="004134CB">
              <w:rPr>
                <w:sz w:val="18"/>
                <w:szCs w:val="18"/>
              </w:rPr>
              <w:t>-3,7</w:t>
            </w:r>
          </w:p>
        </w:tc>
        <w:tc>
          <w:tcPr>
            <w:tcW w:w="321" w:type="pct"/>
            <w:vAlign w:val="center"/>
          </w:tcPr>
          <w:p w:rsidR="00E64877" w:rsidRPr="004134CB" w:rsidRDefault="00E64877" w:rsidP="00E64877">
            <w:pPr>
              <w:tabs>
                <w:tab w:val="left" w:pos="1149"/>
              </w:tabs>
              <w:jc w:val="center"/>
              <w:rPr>
                <w:sz w:val="18"/>
                <w:szCs w:val="18"/>
              </w:rPr>
            </w:pPr>
            <w:r w:rsidRPr="004134CB">
              <w:rPr>
                <w:sz w:val="18"/>
                <w:szCs w:val="18"/>
              </w:rPr>
              <w:t>-4,7</w:t>
            </w:r>
          </w:p>
        </w:tc>
      </w:tr>
      <w:tr w:rsidR="00E64877" w:rsidRPr="004134CB" w:rsidTr="00E64877">
        <w:trPr>
          <w:trHeight w:val="849"/>
        </w:trPr>
        <w:tc>
          <w:tcPr>
            <w:tcW w:w="234" w:type="pct"/>
            <w:vMerge/>
            <w:textDirection w:val="btLr"/>
            <w:vAlign w:val="center"/>
          </w:tcPr>
          <w:p w:rsidR="00E64877" w:rsidRPr="004134CB" w:rsidRDefault="00E64877" w:rsidP="00E64877">
            <w:pPr>
              <w:jc w:val="center"/>
              <w:rPr>
                <w:sz w:val="18"/>
                <w:szCs w:val="18"/>
              </w:rPr>
            </w:pPr>
          </w:p>
        </w:tc>
        <w:tc>
          <w:tcPr>
            <w:tcW w:w="809" w:type="pct"/>
            <w:vAlign w:val="center"/>
          </w:tcPr>
          <w:p w:rsidR="00E64877" w:rsidRPr="004134CB" w:rsidRDefault="00E64877" w:rsidP="00E64877">
            <w:pPr>
              <w:rPr>
                <w:sz w:val="18"/>
                <w:szCs w:val="18"/>
                <w:lang w:val="ru-RU"/>
              </w:rPr>
            </w:pPr>
            <w:r w:rsidRPr="004134CB">
              <w:rPr>
                <w:sz w:val="18"/>
                <w:szCs w:val="18"/>
                <w:lang w:val="ru-RU"/>
              </w:rPr>
              <w:t>2.Общая доля получателей бесплатных услуг</w:t>
            </w:r>
          </w:p>
        </w:tc>
        <w:tc>
          <w:tcPr>
            <w:tcW w:w="593" w:type="pct"/>
            <w:vAlign w:val="center"/>
          </w:tcPr>
          <w:p w:rsidR="00E64877" w:rsidRPr="004134CB" w:rsidRDefault="00E64877" w:rsidP="00E64877">
            <w:pPr>
              <w:jc w:val="center"/>
              <w:rPr>
                <w:sz w:val="18"/>
                <w:szCs w:val="18"/>
              </w:rPr>
            </w:pPr>
            <w:r w:rsidRPr="00A97E78">
              <w:rPr>
                <w:i/>
                <w:sz w:val="18"/>
                <w:szCs w:val="18"/>
              </w:rPr>
              <w:t>%</w:t>
            </w:r>
          </w:p>
        </w:tc>
        <w:tc>
          <w:tcPr>
            <w:tcW w:w="637" w:type="pct"/>
            <w:vAlign w:val="center"/>
          </w:tcPr>
          <w:p w:rsidR="00E64877" w:rsidRPr="004134CB" w:rsidRDefault="00E64877" w:rsidP="00E64877">
            <w:pPr>
              <w:jc w:val="center"/>
              <w:rPr>
                <w:sz w:val="18"/>
                <w:szCs w:val="18"/>
              </w:rPr>
            </w:pPr>
            <w:r w:rsidRPr="004134CB">
              <w:rPr>
                <w:sz w:val="18"/>
                <w:szCs w:val="18"/>
              </w:rPr>
              <w:t>44,3</w:t>
            </w:r>
          </w:p>
        </w:tc>
        <w:tc>
          <w:tcPr>
            <w:tcW w:w="580" w:type="pct"/>
            <w:vAlign w:val="center"/>
          </w:tcPr>
          <w:p w:rsidR="00E64877" w:rsidRPr="004134CB" w:rsidRDefault="00E64877" w:rsidP="00E64877">
            <w:pPr>
              <w:ind w:left="-153"/>
              <w:jc w:val="center"/>
              <w:rPr>
                <w:sz w:val="18"/>
                <w:szCs w:val="18"/>
              </w:rPr>
            </w:pPr>
            <w:r w:rsidRPr="004134CB">
              <w:rPr>
                <w:sz w:val="18"/>
                <w:szCs w:val="18"/>
              </w:rPr>
              <w:t>43</w:t>
            </w:r>
          </w:p>
        </w:tc>
        <w:tc>
          <w:tcPr>
            <w:tcW w:w="637" w:type="pct"/>
            <w:vAlign w:val="center"/>
          </w:tcPr>
          <w:p w:rsidR="00E64877" w:rsidRPr="004134CB" w:rsidRDefault="00E64877" w:rsidP="00E64877">
            <w:pPr>
              <w:jc w:val="center"/>
              <w:rPr>
                <w:sz w:val="18"/>
                <w:szCs w:val="18"/>
              </w:rPr>
            </w:pPr>
            <w:r w:rsidRPr="004134CB">
              <w:rPr>
                <w:sz w:val="18"/>
                <w:szCs w:val="18"/>
              </w:rPr>
              <w:t>46</w:t>
            </w:r>
          </w:p>
        </w:tc>
        <w:tc>
          <w:tcPr>
            <w:tcW w:w="439" w:type="pct"/>
            <w:vAlign w:val="center"/>
          </w:tcPr>
          <w:p w:rsidR="00E64877" w:rsidRPr="004134CB" w:rsidRDefault="00E64877" w:rsidP="00E64877">
            <w:pPr>
              <w:tabs>
                <w:tab w:val="left" w:pos="1149"/>
              </w:tabs>
              <w:jc w:val="center"/>
              <w:rPr>
                <w:sz w:val="18"/>
                <w:szCs w:val="18"/>
              </w:rPr>
            </w:pPr>
            <w:r w:rsidRPr="004134CB">
              <w:rPr>
                <w:sz w:val="18"/>
                <w:szCs w:val="18"/>
              </w:rPr>
              <w:t>3</w:t>
            </w:r>
          </w:p>
        </w:tc>
        <w:tc>
          <w:tcPr>
            <w:tcW w:w="316" w:type="pct"/>
            <w:vAlign w:val="center"/>
          </w:tcPr>
          <w:p w:rsidR="00E64877" w:rsidRPr="004134CB" w:rsidRDefault="00E64877" w:rsidP="00E64877">
            <w:pPr>
              <w:tabs>
                <w:tab w:val="left" w:pos="1149"/>
              </w:tabs>
              <w:jc w:val="center"/>
              <w:rPr>
                <w:sz w:val="18"/>
                <w:szCs w:val="18"/>
              </w:rPr>
            </w:pPr>
            <w:r w:rsidRPr="004134CB">
              <w:rPr>
                <w:sz w:val="18"/>
                <w:szCs w:val="18"/>
              </w:rPr>
              <w:t>7,0</w:t>
            </w:r>
          </w:p>
        </w:tc>
        <w:tc>
          <w:tcPr>
            <w:tcW w:w="432" w:type="pct"/>
            <w:vAlign w:val="center"/>
          </w:tcPr>
          <w:p w:rsidR="00E64877" w:rsidRPr="004134CB" w:rsidRDefault="00E64877" w:rsidP="00E64877">
            <w:pPr>
              <w:tabs>
                <w:tab w:val="left" w:pos="1149"/>
              </w:tabs>
              <w:jc w:val="center"/>
              <w:rPr>
                <w:sz w:val="18"/>
                <w:szCs w:val="18"/>
              </w:rPr>
            </w:pPr>
            <w:r w:rsidRPr="004134CB">
              <w:rPr>
                <w:sz w:val="18"/>
                <w:szCs w:val="18"/>
              </w:rPr>
              <w:t>1,7</w:t>
            </w:r>
          </w:p>
        </w:tc>
        <w:tc>
          <w:tcPr>
            <w:tcW w:w="321" w:type="pct"/>
            <w:vAlign w:val="center"/>
          </w:tcPr>
          <w:p w:rsidR="00E64877" w:rsidRPr="004134CB" w:rsidRDefault="00E64877" w:rsidP="00E64877">
            <w:pPr>
              <w:tabs>
                <w:tab w:val="left" w:pos="1149"/>
              </w:tabs>
              <w:jc w:val="center"/>
              <w:rPr>
                <w:sz w:val="18"/>
                <w:szCs w:val="18"/>
              </w:rPr>
            </w:pPr>
            <w:r w:rsidRPr="004134CB">
              <w:rPr>
                <w:sz w:val="18"/>
                <w:szCs w:val="18"/>
              </w:rPr>
              <w:t>3,8</w:t>
            </w:r>
          </w:p>
        </w:tc>
      </w:tr>
      <w:tr w:rsidR="00E64877" w:rsidRPr="004134CB" w:rsidTr="00E64877">
        <w:trPr>
          <w:trHeight w:val="849"/>
        </w:trPr>
        <w:tc>
          <w:tcPr>
            <w:tcW w:w="234" w:type="pct"/>
            <w:vMerge/>
            <w:textDirection w:val="btLr"/>
            <w:vAlign w:val="center"/>
          </w:tcPr>
          <w:p w:rsidR="00E64877" w:rsidRPr="004134CB" w:rsidRDefault="00E64877" w:rsidP="00E64877">
            <w:pPr>
              <w:jc w:val="center"/>
              <w:rPr>
                <w:sz w:val="18"/>
                <w:szCs w:val="18"/>
              </w:rPr>
            </w:pPr>
          </w:p>
        </w:tc>
        <w:tc>
          <w:tcPr>
            <w:tcW w:w="809" w:type="pct"/>
            <w:vAlign w:val="center"/>
          </w:tcPr>
          <w:p w:rsidR="00E64877" w:rsidRPr="004134CB" w:rsidRDefault="00E64877" w:rsidP="00E64877">
            <w:pPr>
              <w:ind w:left="-45" w:right="-148" w:firstLine="45"/>
              <w:rPr>
                <w:sz w:val="18"/>
                <w:szCs w:val="18"/>
                <w:lang w:val="ru-RU"/>
              </w:rPr>
            </w:pPr>
            <w:r w:rsidRPr="004134CB">
              <w:rPr>
                <w:sz w:val="18"/>
                <w:szCs w:val="18"/>
                <w:lang w:val="ru-RU"/>
              </w:rPr>
              <w:t>3. Среднее кол-во услуг, оказанных служащим в месяц</w:t>
            </w:r>
          </w:p>
        </w:tc>
        <w:tc>
          <w:tcPr>
            <w:tcW w:w="593" w:type="pct"/>
            <w:vAlign w:val="center"/>
          </w:tcPr>
          <w:p w:rsidR="00E64877" w:rsidRPr="004134CB" w:rsidRDefault="00E64877" w:rsidP="00E64877">
            <w:pPr>
              <w:jc w:val="center"/>
              <w:rPr>
                <w:sz w:val="18"/>
                <w:szCs w:val="18"/>
              </w:rPr>
            </w:pPr>
            <w:r w:rsidRPr="004134CB">
              <w:rPr>
                <w:sz w:val="18"/>
                <w:szCs w:val="18"/>
              </w:rPr>
              <w:t>единиц</w:t>
            </w:r>
          </w:p>
        </w:tc>
        <w:tc>
          <w:tcPr>
            <w:tcW w:w="637" w:type="pct"/>
            <w:vAlign w:val="center"/>
          </w:tcPr>
          <w:p w:rsidR="00E64877" w:rsidRPr="004134CB" w:rsidRDefault="00E64877" w:rsidP="00E64877">
            <w:pPr>
              <w:jc w:val="center"/>
              <w:rPr>
                <w:sz w:val="18"/>
                <w:szCs w:val="18"/>
              </w:rPr>
            </w:pPr>
            <w:r w:rsidRPr="004134CB">
              <w:rPr>
                <w:sz w:val="18"/>
                <w:szCs w:val="18"/>
              </w:rPr>
              <w:t>157</w:t>
            </w:r>
          </w:p>
        </w:tc>
        <w:tc>
          <w:tcPr>
            <w:tcW w:w="580" w:type="pct"/>
            <w:vAlign w:val="center"/>
          </w:tcPr>
          <w:p w:rsidR="00E64877" w:rsidRPr="004134CB" w:rsidRDefault="00E64877" w:rsidP="00E64877">
            <w:pPr>
              <w:ind w:left="-153"/>
              <w:jc w:val="center"/>
              <w:rPr>
                <w:sz w:val="18"/>
                <w:szCs w:val="18"/>
              </w:rPr>
            </w:pPr>
            <w:r w:rsidRPr="004134CB">
              <w:rPr>
                <w:sz w:val="18"/>
                <w:szCs w:val="18"/>
              </w:rPr>
              <w:t>160</w:t>
            </w:r>
          </w:p>
        </w:tc>
        <w:tc>
          <w:tcPr>
            <w:tcW w:w="637" w:type="pct"/>
            <w:vAlign w:val="center"/>
          </w:tcPr>
          <w:p w:rsidR="00E64877" w:rsidRPr="004134CB" w:rsidRDefault="00E64877" w:rsidP="00E64877">
            <w:pPr>
              <w:jc w:val="center"/>
              <w:rPr>
                <w:sz w:val="18"/>
                <w:szCs w:val="18"/>
              </w:rPr>
            </w:pPr>
            <w:r w:rsidRPr="004134CB">
              <w:rPr>
                <w:sz w:val="18"/>
                <w:szCs w:val="18"/>
              </w:rPr>
              <w:t>150</w:t>
            </w:r>
          </w:p>
        </w:tc>
        <w:tc>
          <w:tcPr>
            <w:tcW w:w="439" w:type="pct"/>
            <w:vAlign w:val="center"/>
          </w:tcPr>
          <w:p w:rsidR="00E64877" w:rsidRPr="004134CB" w:rsidRDefault="00E64877" w:rsidP="00E64877">
            <w:pPr>
              <w:tabs>
                <w:tab w:val="left" w:pos="1149"/>
              </w:tabs>
              <w:jc w:val="center"/>
              <w:rPr>
                <w:sz w:val="18"/>
                <w:szCs w:val="18"/>
              </w:rPr>
            </w:pPr>
            <w:r w:rsidRPr="004134CB">
              <w:rPr>
                <w:sz w:val="18"/>
                <w:szCs w:val="18"/>
              </w:rPr>
              <w:t>-10</w:t>
            </w:r>
          </w:p>
        </w:tc>
        <w:tc>
          <w:tcPr>
            <w:tcW w:w="316" w:type="pct"/>
            <w:vAlign w:val="center"/>
          </w:tcPr>
          <w:p w:rsidR="00E64877" w:rsidRPr="004134CB" w:rsidRDefault="00E64877" w:rsidP="00E64877">
            <w:pPr>
              <w:tabs>
                <w:tab w:val="left" w:pos="1149"/>
              </w:tabs>
              <w:jc w:val="center"/>
              <w:rPr>
                <w:sz w:val="18"/>
                <w:szCs w:val="18"/>
              </w:rPr>
            </w:pPr>
            <w:r w:rsidRPr="004134CB">
              <w:rPr>
                <w:sz w:val="18"/>
                <w:szCs w:val="18"/>
              </w:rPr>
              <w:t>-6,3</w:t>
            </w:r>
          </w:p>
        </w:tc>
        <w:tc>
          <w:tcPr>
            <w:tcW w:w="432" w:type="pct"/>
            <w:vAlign w:val="center"/>
          </w:tcPr>
          <w:p w:rsidR="00E64877" w:rsidRPr="004134CB" w:rsidRDefault="00E64877" w:rsidP="00E64877">
            <w:pPr>
              <w:tabs>
                <w:tab w:val="left" w:pos="1149"/>
              </w:tabs>
              <w:jc w:val="center"/>
              <w:rPr>
                <w:sz w:val="18"/>
                <w:szCs w:val="18"/>
              </w:rPr>
            </w:pPr>
            <w:r w:rsidRPr="004134CB">
              <w:rPr>
                <w:sz w:val="18"/>
                <w:szCs w:val="18"/>
              </w:rPr>
              <w:t>-7</w:t>
            </w:r>
          </w:p>
        </w:tc>
        <w:tc>
          <w:tcPr>
            <w:tcW w:w="321" w:type="pct"/>
            <w:vAlign w:val="center"/>
          </w:tcPr>
          <w:p w:rsidR="00E64877" w:rsidRPr="004134CB" w:rsidRDefault="00E64877" w:rsidP="00E64877">
            <w:pPr>
              <w:tabs>
                <w:tab w:val="left" w:pos="1149"/>
              </w:tabs>
              <w:jc w:val="center"/>
              <w:rPr>
                <w:sz w:val="18"/>
                <w:szCs w:val="18"/>
              </w:rPr>
            </w:pPr>
            <w:r w:rsidRPr="004134CB">
              <w:rPr>
                <w:sz w:val="18"/>
                <w:szCs w:val="18"/>
              </w:rPr>
              <w:t>-4,5</w:t>
            </w:r>
          </w:p>
        </w:tc>
      </w:tr>
    </w:tbl>
    <w:p w:rsidR="00E64877" w:rsidRPr="00570BB1" w:rsidRDefault="00E64877" w:rsidP="00E64877">
      <w:pPr>
        <w:ind w:firstLine="567"/>
        <w:jc w:val="both"/>
        <w:rPr>
          <w:lang w:val="ru-RU"/>
        </w:rPr>
      </w:pPr>
      <w:r w:rsidRPr="00570BB1">
        <w:rPr>
          <w:lang w:val="ru-RU"/>
        </w:rPr>
        <w:t xml:space="preserve">На программу </w:t>
      </w:r>
      <w:r w:rsidRPr="00570BB1">
        <w:rPr>
          <w:i/>
          <w:lang w:val="ru-RU"/>
        </w:rPr>
        <w:t>„</w:t>
      </w:r>
      <w:r w:rsidRPr="00570BB1">
        <w:rPr>
          <w:b/>
          <w:i/>
          <w:lang w:val="ru-RU"/>
        </w:rPr>
        <w:t>Обеспечение альтернативных мер пресечения при заключении</w:t>
      </w:r>
      <w:r w:rsidRPr="00570BB1">
        <w:rPr>
          <w:i/>
          <w:lang w:val="ru-RU"/>
        </w:rPr>
        <w:t xml:space="preserve">”, </w:t>
      </w:r>
      <w:r w:rsidRPr="00570BB1">
        <w:rPr>
          <w:lang w:val="ru-RU"/>
        </w:rPr>
        <w:t>управляемую Центральным офисом пробации, произведено расходы из основных средств в размере 24,2 млн. леев и 0,03 млн. леев – из специальных средств, или на уровне 96,7</w:t>
      </w:r>
      <w:r w:rsidRPr="00570BB1">
        <w:rPr>
          <w:i/>
          <w:lang w:val="ru-RU"/>
        </w:rPr>
        <w:t>%</w:t>
      </w:r>
      <w:r w:rsidRPr="00570BB1">
        <w:rPr>
          <w:lang w:val="ru-RU"/>
        </w:rPr>
        <w:t xml:space="preserve"> и 74,0</w:t>
      </w:r>
      <w:r w:rsidRPr="00570BB1">
        <w:rPr>
          <w:i/>
          <w:lang w:val="ru-RU"/>
        </w:rPr>
        <w:t>%</w:t>
      </w:r>
      <w:r w:rsidRPr="00570BB1">
        <w:rPr>
          <w:lang w:val="ru-RU"/>
        </w:rPr>
        <w:t>.</w:t>
      </w:r>
    </w:p>
    <w:p w:rsidR="00E64877" w:rsidRPr="00570BB1" w:rsidRDefault="00E64877" w:rsidP="00E64877">
      <w:pPr>
        <w:spacing w:after="120"/>
        <w:ind w:firstLine="567"/>
        <w:rPr>
          <w:lang w:val="ru-RU"/>
        </w:rPr>
      </w:pPr>
      <w:r w:rsidRPr="00570BB1">
        <w:rPr>
          <w:lang w:val="ru-RU"/>
        </w:rPr>
        <w:t>По данной программе установлены качественные показатели, приведенные в нижеуказанной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2201"/>
        <w:gridCol w:w="25"/>
        <w:gridCol w:w="1096"/>
        <w:gridCol w:w="1173"/>
        <w:gridCol w:w="1071"/>
        <w:gridCol w:w="1173"/>
        <w:gridCol w:w="989"/>
        <w:gridCol w:w="625"/>
        <w:gridCol w:w="1019"/>
        <w:gridCol w:w="592"/>
      </w:tblGrid>
      <w:tr w:rsidR="00E64877" w:rsidRPr="004134CB" w:rsidTr="00E64877">
        <w:trPr>
          <w:cantSplit/>
          <w:trHeight w:val="964"/>
          <w:jc w:val="center"/>
        </w:trPr>
        <w:tc>
          <w:tcPr>
            <w:tcW w:w="1288" w:type="pct"/>
            <w:gridSpan w:val="2"/>
            <w:vAlign w:val="center"/>
          </w:tcPr>
          <w:p w:rsidR="00E64877" w:rsidRPr="004134CB" w:rsidRDefault="00E64877" w:rsidP="00E64877">
            <w:pPr>
              <w:rPr>
                <w:sz w:val="18"/>
                <w:szCs w:val="18"/>
              </w:rPr>
            </w:pPr>
            <w:r w:rsidRPr="004134CB">
              <w:rPr>
                <w:b/>
                <w:bCs/>
                <w:sz w:val="18"/>
                <w:szCs w:val="18"/>
              </w:rPr>
              <w:t>Цель:</w:t>
            </w:r>
          </w:p>
        </w:tc>
        <w:tc>
          <w:tcPr>
            <w:tcW w:w="3712" w:type="pct"/>
            <w:gridSpan w:val="9"/>
            <w:vAlign w:val="center"/>
          </w:tcPr>
          <w:p w:rsidR="00E64877" w:rsidRPr="004134CB" w:rsidRDefault="00E64877" w:rsidP="00E64877">
            <w:pPr>
              <w:rPr>
                <w:bCs/>
                <w:sz w:val="18"/>
                <w:szCs w:val="18"/>
                <w:lang w:val="ru-RU"/>
              </w:rPr>
            </w:pPr>
            <w:r w:rsidRPr="004134CB">
              <w:rPr>
                <w:bCs/>
                <w:sz w:val="18"/>
                <w:szCs w:val="18"/>
                <w:lang w:val="ru-RU"/>
              </w:rPr>
              <w:t>Реинтеграция в общество лиц, состоящих в конфликте с уголовным законом, защита общества от угрозы рецидива, а также обеспечение исполнения наказаний за правонарушения и уголовных наказаний, не лишающих свободы.</w:t>
            </w:r>
          </w:p>
        </w:tc>
      </w:tr>
      <w:tr w:rsidR="00E64877" w:rsidRPr="004134CB" w:rsidTr="00E64877">
        <w:trPr>
          <w:cantSplit/>
          <w:trHeight w:val="964"/>
          <w:jc w:val="center"/>
        </w:trPr>
        <w:tc>
          <w:tcPr>
            <w:tcW w:w="1288" w:type="pct"/>
            <w:gridSpan w:val="2"/>
            <w:vAlign w:val="center"/>
          </w:tcPr>
          <w:p w:rsidR="00E64877" w:rsidRPr="004134CB" w:rsidRDefault="00E64877" w:rsidP="00E64877">
            <w:pPr>
              <w:rPr>
                <w:sz w:val="18"/>
                <w:szCs w:val="18"/>
              </w:rPr>
            </w:pPr>
            <w:r w:rsidRPr="004134CB">
              <w:rPr>
                <w:b/>
                <w:bCs/>
                <w:sz w:val="18"/>
                <w:szCs w:val="18"/>
              </w:rPr>
              <w:t>Задачи:</w:t>
            </w:r>
          </w:p>
        </w:tc>
        <w:tc>
          <w:tcPr>
            <w:tcW w:w="3712" w:type="pct"/>
            <w:gridSpan w:val="9"/>
            <w:vAlign w:val="center"/>
          </w:tcPr>
          <w:p w:rsidR="00E64877" w:rsidRPr="004134CB" w:rsidRDefault="00E64877" w:rsidP="00E64877">
            <w:pPr>
              <w:rPr>
                <w:sz w:val="18"/>
                <w:szCs w:val="18"/>
                <w:lang w:val="ru-RU"/>
              </w:rPr>
            </w:pPr>
            <w:r w:rsidRPr="004134CB">
              <w:rPr>
                <w:sz w:val="18"/>
                <w:szCs w:val="18"/>
                <w:lang w:val="ru-RU"/>
              </w:rPr>
              <w:t xml:space="preserve">Повышение соблюдения обязанностей, установленных инстанцией на 10 </w:t>
            </w:r>
            <w:r w:rsidRPr="00A97E78">
              <w:rPr>
                <w:i/>
                <w:sz w:val="18"/>
                <w:szCs w:val="18"/>
                <w:lang w:val="ru-RU"/>
              </w:rPr>
              <w:t>%</w:t>
            </w:r>
            <w:r w:rsidRPr="004134CB">
              <w:rPr>
                <w:sz w:val="18"/>
                <w:szCs w:val="18"/>
                <w:lang w:val="ru-RU"/>
              </w:rPr>
              <w:t>; улучшение коэффициента реинтеграции в общество лиц, подвергнутых пробации.</w:t>
            </w:r>
          </w:p>
        </w:tc>
      </w:tr>
      <w:tr w:rsidR="00E64877" w:rsidRPr="004134CB" w:rsidTr="00E64877">
        <w:trPr>
          <w:cantSplit/>
          <w:trHeight w:val="964"/>
          <w:jc w:val="center"/>
        </w:trPr>
        <w:tc>
          <w:tcPr>
            <w:tcW w:w="1300" w:type="pct"/>
            <w:gridSpan w:val="3"/>
            <w:vMerge w:val="restart"/>
            <w:vAlign w:val="center"/>
          </w:tcPr>
          <w:p w:rsidR="00E64877" w:rsidRPr="004134CB" w:rsidRDefault="00E64877" w:rsidP="00E64877">
            <w:pPr>
              <w:rPr>
                <w:b/>
                <w:bCs/>
                <w:sz w:val="18"/>
                <w:szCs w:val="18"/>
              </w:rPr>
            </w:pPr>
            <w:r w:rsidRPr="004134CB">
              <w:rPr>
                <w:b/>
                <w:bCs/>
                <w:sz w:val="18"/>
                <w:szCs w:val="18"/>
              </w:rPr>
              <w:t>II. Качественные показатели</w:t>
            </w:r>
          </w:p>
        </w:tc>
        <w:tc>
          <w:tcPr>
            <w:tcW w:w="524" w:type="pct"/>
            <w:vMerge w:val="restart"/>
            <w:vAlign w:val="center"/>
          </w:tcPr>
          <w:p w:rsidR="00E64877" w:rsidRPr="004134CB" w:rsidRDefault="00E64877" w:rsidP="00E64877">
            <w:pPr>
              <w:jc w:val="center"/>
              <w:rPr>
                <w:b/>
                <w:sz w:val="18"/>
                <w:szCs w:val="18"/>
              </w:rPr>
            </w:pPr>
            <w:r w:rsidRPr="004134CB">
              <w:rPr>
                <w:b/>
                <w:sz w:val="18"/>
                <w:szCs w:val="18"/>
              </w:rPr>
              <w:t>Единица измерения</w:t>
            </w:r>
          </w:p>
        </w:tc>
        <w:tc>
          <w:tcPr>
            <w:tcW w:w="561" w:type="pct"/>
            <w:vMerge w:val="restart"/>
            <w:vAlign w:val="center"/>
          </w:tcPr>
          <w:p w:rsidR="00E64877" w:rsidRPr="004134CB" w:rsidRDefault="00E64877" w:rsidP="00E64877">
            <w:pPr>
              <w:jc w:val="center"/>
              <w:rPr>
                <w:b/>
                <w:bCs/>
                <w:sz w:val="18"/>
                <w:szCs w:val="18"/>
              </w:rPr>
            </w:pPr>
            <w:r w:rsidRPr="004134CB">
              <w:rPr>
                <w:b/>
                <w:bCs/>
                <w:sz w:val="18"/>
                <w:szCs w:val="18"/>
              </w:rPr>
              <w:t>2012 Исполнены</w:t>
            </w:r>
          </w:p>
        </w:tc>
        <w:tc>
          <w:tcPr>
            <w:tcW w:w="1845" w:type="pct"/>
            <w:gridSpan w:val="4"/>
            <w:vAlign w:val="center"/>
          </w:tcPr>
          <w:p w:rsidR="00E64877" w:rsidRPr="004134CB" w:rsidRDefault="00E64877" w:rsidP="00E64877">
            <w:pPr>
              <w:tabs>
                <w:tab w:val="left" w:pos="2490"/>
              </w:tabs>
              <w:jc w:val="center"/>
              <w:rPr>
                <w:b/>
                <w:bCs/>
                <w:sz w:val="18"/>
                <w:szCs w:val="18"/>
              </w:rPr>
            </w:pPr>
            <w:r w:rsidRPr="004134CB">
              <w:rPr>
                <w:b/>
                <w:bCs/>
                <w:sz w:val="18"/>
                <w:szCs w:val="18"/>
              </w:rPr>
              <w:t>2013</w:t>
            </w:r>
          </w:p>
        </w:tc>
        <w:tc>
          <w:tcPr>
            <w:tcW w:w="771" w:type="pct"/>
            <w:gridSpan w:val="2"/>
            <w:vMerge w:val="restart"/>
            <w:vAlign w:val="center"/>
          </w:tcPr>
          <w:p w:rsidR="00E64877" w:rsidRPr="004134CB" w:rsidRDefault="00E64877" w:rsidP="00E64877">
            <w:pPr>
              <w:tabs>
                <w:tab w:val="left" w:pos="-23"/>
              </w:tabs>
              <w:jc w:val="center"/>
              <w:rPr>
                <w:b/>
                <w:bCs/>
                <w:sz w:val="18"/>
                <w:szCs w:val="18"/>
                <w:lang w:val="ru-RU"/>
              </w:rPr>
            </w:pPr>
            <w:r w:rsidRPr="004134CB">
              <w:rPr>
                <w:b/>
                <w:bCs/>
                <w:sz w:val="18"/>
                <w:szCs w:val="18"/>
                <w:lang w:val="ru-RU"/>
              </w:rPr>
              <w:t>Отклонения по исполненным в</w:t>
            </w:r>
          </w:p>
          <w:p w:rsidR="00E64877" w:rsidRPr="004134CB" w:rsidRDefault="00E64877" w:rsidP="00E64877">
            <w:pPr>
              <w:tabs>
                <w:tab w:val="left" w:pos="-23"/>
              </w:tabs>
              <w:jc w:val="center"/>
              <w:rPr>
                <w:b/>
                <w:bCs/>
                <w:sz w:val="18"/>
                <w:szCs w:val="18"/>
                <w:lang w:val="ru-RU"/>
              </w:rPr>
            </w:pPr>
            <w:r w:rsidRPr="004134CB">
              <w:rPr>
                <w:b/>
                <w:bCs/>
                <w:sz w:val="18"/>
                <w:szCs w:val="18"/>
                <w:lang w:val="ru-RU"/>
              </w:rPr>
              <w:t>2013 году по отношению к исполненным в 2012 году</w:t>
            </w:r>
          </w:p>
        </w:tc>
      </w:tr>
      <w:tr w:rsidR="00E64877" w:rsidRPr="004134CB" w:rsidTr="00E64877">
        <w:trPr>
          <w:cantSplit/>
          <w:trHeight w:val="964"/>
          <w:jc w:val="center"/>
        </w:trPr>
        <w:tc>
          <w:tcPr>
            <w:tcW w:w="1300" w:type="pct"/>
            <w:gridSpan w:val="3"/>
            <w:vMerge/>
            <w:vAlign w:val="center"/>
          </w:tcPr>
          <w:p w:rsidR="00E64877" w:rsidRPr="004134CB" w:rsidRDefault="00E64877" w:rsidP="00E64877">
            <w:pPr>
              <w:jc w:val="center"/>
              <w:rPr>
                <w:b/>
                <w:bCs/>
                <w:sz w:val="18"/>
                <w:szCs w:val="18"/>
                <w:lang w:val="ru-RU"/>
              </w:rPr>
            </w:pPr>
          </w:p>
        </w:tc>
        <w:tc>
          <w:tcPr>
            <w:tcW w:w="524" w:type="pct"/>
            <w:vMerge/>
            <w:vAlign w:val="center"/>
          </w:tcPr>
          <w:p w:rsidR="00E64877" w:rsidRPr="004134CB" w:rsidRDefault="00E64877" w:rsidP="00E64877">
            <w:pPr>
              <w:jc w:val="center"/>
              <w:rPr>
                <w:b/>
                <w:sz w:val="18"/>
                <w:szCs w:val="18"/>
                <w:lang w:val="ru-RU"/>
              </w:rPr>
            </w:pPr>
          </w:p>
        </w:tc>
        <w:tc>
          <w:tcPr>
            <w:tcW w:w="561" w:type="pct"/>
            <w:vMerge/>
            <w:vAlign w:val="center"/>
          </w:tcPr>
          <w:p w:rsidR="00E64877" w:rsidRPr="004134CB" w:rsidRDefault="00E64877" w:rsidP="00E64877">
            <w:pPr>
              <w:jc w:val="center"/>
              <w:rPr>
                <w:b/>
                <w:bCs/>
                <w:sz w:val="18"/>
                <w:szCs w:val="18"/>
                <w:lang w:val="ru-RU"/>
              </w:rPr>
            </w:pPr>
          </w:p>
        </w:tc>
        <w:tc>
          <w:tcPr>
            <w:tcW w:w="512" w:type="pct"/>
            <w:vMerge w:val="restart"/>
            <w:vAlign w:val="center"/>
          </w:tcPr>
          <w:p w:rsidR="00E64877" w:rsidRPr="004134CB" w:rsidRDefault="00E64877" w:rsidP="00E64877">
            <w:pPr>
              <w:jc w:val="center"/>
              <w:rPr>
                <w:b/>
                <w:bCs/>
                <w:sz w:val="18"/>
                <w:szCs w:val="18"/>
              </w:rPr>
            </w:pPr>
            <w:r w:rsidRPr="004134CB">
              <w:rPr>
                <w:b/>
                <w:bCs/>
                <w:sz w:val="18"/>
                <w:szCs w:val="18"/>
              </w:rPr>
              <w:t>Уточнены</w:t>
            </w:r>
          </w:p>
        </w:tc>
        <w:tc>
          <w:tcPr>
            <w:tcW w:w="561" w:type="pct"/>
            <w:vMerge w:val="restart"/>
            <w:vAlign w:val="center"/>
          </w:tcPr>
          <w:p w:rsidR="00E64877" w:rsidRPr="004134CB" w:rsidRDefault="00E64877" w:rsidP="00E64877">
            <w:pPr>
              <w:jc w:val="center"/>
              <w:rPr>
                <w:b/>
                <w:bCs/>
                <w:sz w:val="18"/>
                <w:szCs w:val="18"/>
              </w:rPr>
            </w:pPr>
            <w:r w:rsidRPr="004134CB">
              <w:rPr>
                <w:b/>
                <w:bCs/>
                <w:sz w:val="18"/>
                <w:szCs w:val="18"/>
              </w:rPr>
              <w:t>Исполнены</w:t>
            </w:r>
          </w:p>
        </w:tc>
        <w:tc>
          <w:tcPr>
            <w:tcW w:w="771" w:type="pct"/>
            <w:gridSpan w:val="2"/>
            <w:vAlign w:val="center"/>
          </w:tcPr>
          <w:p w:rsidR="00E64877" w:rsidRPr="004134CB" w:rsidRDefault="00E64877" w:rsidP="00E64877">
            <w:pPr>
              <w:jc w:val="center"/>
              <w:rPr>
                <w:b/>
                <w:bCs/>
                <w:sz w:val="18"/>
                <w:szCs w:val="18"/>
                <w:lang w:val="ru-RU"/>
              </w:rPr>
            </w:pPr>
            <w:r w:rsidRPr="004134CB">
              <w:rPr>
                <w:b/>
                <w:bCs/>
                <w:sz w:val="18"/>
                <w:szCs w:val="18"/>
                <w:lang w:val="ru-RU"/>
              </w:rPr>
              <w:t>Отклонения по исполненным по отношению к уточненным</w:t>
            </w:r>
          </w:p>
        </w:tc>
        <w:tc>
          <w:tcPr>
            <w:tcW w:w="771" w:type="pct"/>
            <w:gridSpan w:val="2"/>
            <w:vMerge/>
            <w:vAlign w:val="center"/>
          </w:tcPr>
          <w:p w:rsidR="00E64877" w:rsidRPr="004134CB" w:rsidRDefault="00E64877" w:rsidP="00E64877">
            <w:pPr>
              <w:jc w:val="center"/>
              <w:rPr>
                <w:b/>
                <w:bCs/>
                <w:sz w:val="18"/>
                <w:szCs w:val="18"/>
                <w:lang w:val="ru-RU"/>
              </w:rPr>
            </w:pPr>
          </w:p>
        </w:tc>
      </w:tr>
      <w:tr w:rsidR="00E64877" w:rsidRPr="004134CB" w:rsidTr="00E64877">
        <w:trPr>
          <w:cantSplit/>
          <w:trHeight w:val="964"/>
          <w:jc w:val="center"/>
        </w:trPr>
        <w:tc>
          <w:tcPr>
            <w:tcW w:w="1300" w:type="pct"/>
            <w:gridSpan w:val="3"/>
            <w:vMerge/>
            <w:vAlign w:val="center"/>
          </w:tcPr>
          <w:p w:rsidR="00E64877" w:rsidRPr="004134CB" w:rsidRDefault="00E64877" w:rsidP="00E64877">
            <w:pPr>
              <w:jc w:val="center"/>
              <w:rPr>
                <w:b/>
                <w:bCs/>
                <w:sz w:val="18"/>
                <w:szCs w:val="18"/>
                <w:lang w:val="ru-RU"/>
              </w:rPr>
            </w:pPr>
          </w:p>
        </w:tc>
        <w:tc>
          <w:tcPr>
            <w:tcW w:w="524" w:type="pct"/>
            <w:vMerge/>
            <w:vAlign w:val="center"/>
          </w:tcPr>
          <w:p w:rsidR="00E64877" w:rsidRPr="004134CB" w:rsidRDefault="00E64877" w:rsidP="00E64877">
            <w:pPr>
              <w:jc w:val="center"/>
              <w:rPr>
                <w:b/>
                <w:sz w:val="18"/>
                <w:szCs w:val="18"/>
                <w:lang w:val="ru-RU"/>
              </w:rPr>
            </w:pPr>
          </w:p>
        </w:tc>
        <w:tc>
          <w:tcPr>
            <w:tcW w:w="561" w:type="pct"/>
            <w:vMerge/>
            <w:vAlign w:val="center"/>
          </w:tcPr>
          <w:p w:rsidR="00E64877" w:rsidRPr="004134CB" w:rsidRDefault="00E64877" w:rsidP="00E64877">
            <w:pPr>
              <w:jc w:val="center"/>
              <w:rPr>
                <w:b/>
                <w:bCs/>
                <w:sz w:val="18"/>
                <w:szCs w:val="18"/>
                <w:lang w:val="ru-RU"/>
              </w:rPr>
            </w:pPr>
          </w:p>
        </w:tc>
        <w:tc>
          <w:tcPr>
            <w:tcW w:w="512" w:type="pct"/>
            <w:vMerge/>
            <w:vAlign w:val="center"/>
          </w:tcPr>
          <w:p w:rsidR="00E64877" w:rsidRPr="004134CB" w:rsidRDefault="00E64877" w:rsidP="00E64877">
            <w:pPr>
              <w:jc w:val="center"/>
              <w:rPr>
                <w:b/>
                <w:bCs/>
                <w:sz w:val="18"/>
                <w:szCs w:val="18"/>
                <w:lang w:val="ru-RU"/>
              </w:rPr>
            </w:pPr>
          </w:p>
        </w:tc>
        <w:tc>
          <w:tcPr>
            <w:tcW w:w="561" w:type="pct"/>
            <w:vMerge/>
            <w:vAlign w:val="center"/>
          </w:tcPr>
          <w:p w:rsidR="00E64877" w:rsidRPr="004134CB" w:rsidRDefault="00E64877" w:rsidP="00E64877">
            <w:pPr>
              <w:jc w:val="center"/>
              <w:rPr>
                <w:b/>
                <w:bCs/>
                <w:sz w:val="18"/>
                <w:szCs w:val="18"/>
                <w:lang w:val="ru-RU"/>
              </w:rPr>
            </w:pPr>
          </w:p>
        </w:tc>
        <w:tc>
          <w:tcPr>
            <w:tcW w:w="473" w:type="pct"/>
            <w:vAlign w:val="center"/>
          </w:tcPr>
          <w:p w:rsidR="00E64877" w:rsidRPr="004134CB" w:rsidRDefault="00E64877" w:rsidP="00E64877">
            <w:pPr>
              <w:ind w:right="-144"/>
              <w:jc w:val="center"/>
              <w:rPr>
                <w:b/>
                <w:bCs/>
                <w:sz w:val="18"/>
                <w:szCs w:val="18"/>
              </w:rPr>
            </w:pPr>
            <w:r w:rsidRPr="004134CB">
              <w:rPr>
                <w:b/>
                <w:bCs/>
                <w:sz w:val="18"/>
                <w:szCs w:val="18"/>
              </w:rPr>
              <w:t>сумма</w:t>
            </w:r>
          </w:p>
        </w:tc>
        <w:tc>
          <w:tcPr>
            <w:tcW w:w="298" w:type="pct"/>
            <w:vAlign w:val="center"/>
          </w:tcPr>
          <w:p w:rsidR="00E64877" w:rsidRPr="004134CB" w:rsidRDefault="00E64877" w:rsidP="00E64877">
            <w:pPr>
              <w:ind w:right="-193"/>
              <w:jc w:val="center"/>
              <w:rPr>
                <w:b/>
                <w:bCs/>
                <w:i/>
                <w:sz w:val="18"/>
                <w:szCs w:val="18"/>
              </w:rPr>
            </w:pPr>
            <w:r w:rsidRPr="00A97E78">
              <w:rPr>
                <w:b/>
                <w:bCs/>
                <w:i/>
                <w:sz w:val="18"/>
                <w:szCs w:val="18"/>
              </w:rPr>
              <w:t>%</w:t>
            </w:r>
          </w:p>
        </w:tc>
        <w:tc>
          <w:tcPr>
            <w:tcW w:w="487" w:type="pct"/>
            <w:vAlign w:val="center"/>
          </w:tcPr>
          <w:p w:rsidR="00E64877" w:rsidRPr="004134CB" w:rsidRDefault="00E64877" w:rsidP="00E64877">
            <w:pPr>
              <w:jc w:val="center"/>
              <w:rPr>
                <w:b/>
                <w:bCs/>
                <w:sz w:val="18"/>
                <w:szCs w:val="18"/>
              </w:rPr>
            </w:pPr>
            <w:r w:rsidRPr="004134CB">
              <w:rPr>
                <w:b/>
                <w:bCs/>
                <w:sz w:val="18"/>
                <w:szCs w:val="18"/>
              </w:rPr>
              <w:t>сумма</w:t>
            </w:r>
          </w:p>
        </w:tc>
        <w:tc>
          <w:tcPr>
            <w:tcW w:w="284" w:type="pct"/>
            <w:vAlign w:val="center"/>
          </w:tcPr>
          <w:p w:rsidR="00E64877" w:rsidRPr="004134CB" w:rsidRDefault="00E64877" w:rsidP="00E64877">
            <w:pPr>
              <w:jc w:val="center"/>
              <w:rPr>
                <w:b/>
                <w:bCs/>
                <w:i/>
                <w:sz w:val="18"/>
                <w:szCs w:val="18"/>
              </w:rPr>
            </w:pPr>
            <w:r w:rsidRPr="00A97E78">
              <w:rPr>
                <w:b/>
                <w:bCs/>
                <w:i/>
                <w:sz w:val="18"/>
                <w:szCs w:val="18"/>
              </w:rPr>
              <w:t>%</w:t>
            </w:r>
          </w:p>
        </w:tc>
      </w:tr>
      <w:tr w:rsidR="00E64877" w:rsidRPr="004134CB" w:rsidTr="00E64877">
        <w:trPr>
          <w:cantSplit/>
          <w:trHeight w:val="964"/>
          <w:jc w:val="center"/>
        </w:trPr>
        <w:tc>
          <w:tcPr>
            <w:tcW w:w="236" w:type="pct"/>
            <w:vMerge w:val="restart"/>
            <w:textDirection w:val="btLr"/>
            <w:vAlign w:val="center"/>
          </w:tcPr>
          <w:p w:rsidR="00E64877" w:rsidRPr="004134CB" w:rsidRDefault="00E64877" w:rsidP="00E64877">
            <w:pPr>
              <w:jc w:val="center"/>
              <w:rPr>
                <w:sz w:val="18"/>
                <w:szCs w:val="18"/>
              </w:rPr>
            </w:pPr>
            <w:r w:rsidRPr="004134CB">
              <w:rPr>
                <w:sz w:val="18"/>
                <w:szCs w:val="18"/>
              </w:rPr>
              <w:t>результат</w:t>
            </w: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 xml:space="preserve">1. Процентная доля трудоустроенных/ обученных лиц, подвергнутых профессиональной пробации </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jc w:val="center"/>
              <w:rPr>
                <w:sz w:val="18"/>
                <w:szCs w:val="18"/>
              </w:rPr>
            </w:pPr>
            <w:r w:rsidRPr="004134CB">
              <w:rPr>
                <w:sz w:val="18"/>
                <w:szCs w:val="18"/>
              </w:rPr>
              <w:t>5</w:t>
            </w:r>
          </w:p>
        </w:tc>
        <w:tc>
          <w:tcPr>
            <w:tcW w:w="561" w:type="pct"/>
            <w:vAlign w:val="center"/>
          </w:tcPr>
          <w:p w:rsidR="00E64877" w:rsidRPr="004134CB" w:rsidRDefault="00E64877" w:rsidP="00E64877">
            <w:pPr>
              <w:jc w:val="center"/>
              <w:rPr>
                <w:sz w:val="18"/>
                <w:szCs w:val="18"/>
              </w:rPr>
            </w:pPr>
            <w:r w:rsidRPr="004134CB">
              <w:rPr>
                <w:sz w:val="18"/>
                <w:szCs w:val="18"/>
              </w:rPr>
              <w:t>5,2</w:t>
            </w:r>
          </w:p>
        </w:tc>
        <w:tc>
          <w:tcPr>
            <w:tcW w:w="473" w:type="pct"/>
            <w:vAlign w:val="center"/>
          </w:tcPr>
          <w:p w:rsidR="00E64877" w:rsidRPr="004134CB" w:rsidRDefault="00E64877" w:rsidP="00E64877">
            <w:pPr>
              <w:jc w:val="center"/>
              <w:rPr>
                <w:sz w:val="18"/>
                <w:szCs w:val="18"/>
              </w:rPr>
            </w:pPr>
            <w:r w:rsidRPr="004134CB">
              <w:rPr>
                <w:sz w:val="18"/>
                <w:szCs w:val="18"/>
              </w:rPr>
              <w:t>0,2</w:t>
            </w:r>
          </w:p>
        </w:tc>
        <w:tc>
          <w:tcPr>
            <w:tcW w:w="298" w:type="pct"/>
            <w:vAlign w:val="center"/>
          </w:tcPr>
          <w:p w:rsidR="00E64877" w:rsidRPr="004134CB" w:rsidRDefault="00E64877" w:rsidP="00E64877">
            <w:pPr>
              <w:jc w:val="center"/>
              <w:rPr>
                <w:sz w:val="18"/>
                <w:szCs w:val="18"/>
              </w:rPr>
            </w:pPr>
            <w:r w:rsidRPr="004134CB">
              <w:rPr>
                <w:sz w:val="18"/>
                <w:szCs w:val="18"/>
              </w:rPr>
              <w:t>4</w:t>
            </w:r>
          </w:p>
        </w:tc>
        <w:tc>
          <w:tcPr>
            <w:tcW w:w="487" w:type="pct"/>
            <w:vAlign w:val="center"/>
          </w:tcPr>
          <w:p w:rsidR="00E64877" w:rsidRPr="004134CB" w:rsidRDefault="00E64877" w:rsidP="00E64877">
            <w:pPr>
              <w:jc w:val="center"/>
              <w:rPr>
                <w:sz w:val="18"/>
                <w:szCs w:val="18"/>
              </w:rPr>
            </w:pPr>
            <w:r w:rsidRPr="004134CB">
              <w:rPr>
                <w:sz w:val="18"/>
                <w:szCs w:val="18"/>
              </w:rPr>
              <w:t>5,2</w:t>
            </w:r>
          </w:p>
        </w:tc>
        <w:tc>
          <w:tcPr>
            <w:tcW w:w="284" w:type="pct"/>
            <w:vAlign w:val="center"/>
          </w:tcPr>
          <w:p w:rsidR="00E64877" w:rsidRPr="004134CB" w:rsidRDefault="00E64877" w:rsidP="00E64877">
            <w:pPr>
              <w:jc w:val="center"/>
              <w:rPr>
                <w:sz w:val="18"/>
                <w:szCs w:val="18"/>
              </w:rPr>
            </w:pPr>
          </w:p>
        </w:tc>
      </w:tr>
      <w:tr w:rsidR="00E64877" w:rsidRPr="004134CB" w:rsidTr="00E64877">
        <w:trPr>
          <w:cantSplit/>
          <w:trHeight w:val="964"/>
          <w:jc w:val="center"/>
        </w:trPr>
        <w:tc>
          <w:tcPr>
            <w:tcW w:w="236" w:type="pct"/>
            <w:vMerge/>
            <w:textDirection w:val="btLr"/>
            <w:vAlign w:val="center"/>
          </w:tcPr>
          <w:p w:rsidR="00E64877" w:rsidRPr="004134CB" w:rsidRDefault="00E64877" w:rsidP="00E64877">
            <w:pPr>
              <w:jc w:val="center"/>
              <w:rPr>
                <w:sz w:val="18"/>
                <w:szCs w:val="18"/>
              </w:rPr>
            </w:pP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 xml:space="preserve">2. Процентная доля лиц, подвергнутых пробации, которым помогли в получении жилого помещения/временного размещения </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jc w:val="center"/>
              <w:rPr>
                <w:sz w:val="18"/>
                <w:szCs w:val="18"/>
              </w:rPr>
            </w:pPr>
            <w:r w:rsidRPr="004134CB">
              <w:rPr>
                <w:sz w:val="18"/>
                <w:szCs w:val="18"/>
              </w:rPr>
              <w:t>5</w:t>
            </w:r>
          </w:p>
        </w:tc>
        <w:tc>
          <w:tcPr>
            <w:tcW w:w="561" w:type="pct"/>
            <w:vAlign w:val="center"/>
          </w:tcPr>
          <w:p w:rsidR="00E64877" w:rsidRPr="004134CB" w:rsidRDefault="00E64877" w:rsidP="00E64877">
            <w:pPr>
              <w:jc w:val="center"/>
              <w:rPr>
                <w:sz w:val="18"/>
                <w:szCs w:val="18"/>
              </w:rPr>
            </w:pPr>
            <w:r w:rsidRPr="004134CB">
              <w:rPr>
                <w:sz w:val="18"/>
                <w:szCs w:val="18"/>
              </w:rPr>
              <w:t>0,7</w:t>
            </w:r>
          </w:p>
        </w:tc>
        <w:tc>
          <w:tcPr>
            <w:tcW w:w="473" w:type="pct"/>
            <w:vAlign w:val="center"/>
          </w:tcPr>
          <w:p w:rsidR="00E64877" w:rsidRPr="004134CB" w:rsidRDefault="00E64877" w:rsidP="00E64877">
            <w:pPr>
              <w:jc w:val="center"/>
              <w:rPr>
                <w:sz w:val="18"/>
                <w:szCs w:val="18"/>
              </w:rPr>
            </w:pPr>
            <w:r w:rsidRPr="004134CB">
              <w:rPr>
                <w:sz w:val="18"/>
                <w:szCs w:val="18"/>
              </w:rPr>
              <w:t>-4,3</w:t>
            </w:r>
          </w:p>
        </w:tc>
        <w:tc>
          <w:tcPr>
            <w:tcW w:w="298" w:type="pct"/>
            <w:vAlign w:val="center"/>
          </w:tcPr>
          <w:p w:rsidR="00E64877" w:rsidRPr="004134CB" w:rsidRDefault="00E64877" w:rsidP="00E64877">
            <w:pPr>
              <w:jc w:val="center"/>
              <w:rPr>
                <w:sz w:val="18"/>
                <w:szCs w:val="18"/>
              </w:rPr>
            </w:pPr>
            <w:r w:rsidRPr="004134CB">
              <w:rPr>
                <w:sz w:val="18"/>
                <w:szCs w:val="18"/>
              </w:rPr>
              <w:t>-86</w:t>
            </w:r>
          </w:p>
        </w:tc>
        <w:tc>
          <w:tcPr>
            <w:tcW w:w="487" w:type="pct"/>
            <w:vAlign w:val="center"/>
          </w:tcPr>
          <w:p w:rsidR="00E64877" w:rsidRPr="004134CB" w:rsidRDefault="00E64877" w:rsidP="00E64877">
            <w:pPr>
              <w:jc w:val="center"/>
              <w:rPr>
                <w:sz w:val="18"/>
                <w:szCs w:val="18"/>
              </w:rPr>
            </w:pPr>
            <w:r w:rsidRPr="004134CB">
              <w:rPr>
                <w:sz w:val="18"/>
                <w:szCs w:val="18"/>
              </w:rPr>
              <w:t>0,7</w:t>
            </w:r>
          </w:p>
        </w:tc>
        <w:tc>
          <w:tcPr>
            <w:tcW w:w="284" w:type="pct"/>
            <w:vAlign w:val="center"/>
          </w:tcPr>
          <w:p w:rsidR="00E64877" w:rsidRPr="004134CB" w:rsidRDefault="00E64877" w:rsidP="00E64877">
            <w:pPr>
              <w:jc w:val="center"/>
              <w:rPr>
                <w:sz w:val="18"/>
                <w:szCs w:val="18"/>
              </w:rPr>
            </w:pPr>
          </w:p>
        </w:tc>
      </w:tr>
      <w:tr w:rsidR="00E64877" w:rsidRPr="004134CB" w:rsidTr="00E64877">
        <w:trPr>
          <w:cantSplit/>
          <w:trHeight w:val="964"/>
          <w:jc w:val="center"/>
        </w:trPr>
        <w:tc>
          <w:tcPr>
            <w:tcW w:w="236" w:type="pct"/>
            <w:vMerge/>
            <w:textDirection w:val="btLr"/>
            <w:vAlign w:val="center"/>
          </w:tcPr>
          <w:p w:rsidR="00E64877" w:rsidRPr="004134CB" w:rsidRDefault="00E64877" w:rsidP="00E64877">
            <w:pPr>
              <w:jc w:val="center"/>
              <w:rPr>
                <w:sz w:val="18"/>
                <w:szCs w:val="18"/>
              </w:rPr>
            </w:pP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3. Процентная доля лиц, подвергнутых пробации, которым помогли в получении материальной помощи /пособий</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jc w:val="center"/>
              <w:rPr>
                <w:sz w:val="18"/>
                <w:szCs w:val="18"/>
              </w:rPr>
            </w:pPr>
            <w:r w:rsidRPr="004134CB">
              <w:rPr>
                <w:sz w:val="18"/>
                <w:szCs w:val="18"/>
              </w:rPr>
              <w:t>5</w:t>
            </w:r>
          </w:p>
        </w:tc>
        <w:tc>
          <w:tcPr>
            <w:tcW w:w="561" w:type="pct"/>
            <w:vAlign w:val="center"/>
          </w:tcPr>
          <w:p w:rsidR="00E64877" w:rsidRPr="004134CB" w:rsidRDefault="00E64877" w:rsidP="00E64877">
            <w:pPr>
              <w:jc w:val="center"/>
              <w:rPr>
                <w:sz w:val="18"/>
                <w:szCs w:val="18"/>
              </w:rPr>
            </w:pPr>
            <w:r w:rsidRPr="004134CB">
              <w:rPr>
                <w:sz w:val="18"/>
                <w:szCs w:val="18"/>
              </w:rPr>
              <w:t>1,7</w:t>
            </w:r>
          </w:p>
        </w:tc>
        <w:tc>
          <w:tcPr>
            <w:tcW w:w="473" w:type="pct"/>
            <w:vAlign w:val="center"/>
          </w:tcPr>
          <w:p w:rsidR="00E64877" w:rsidRPr="004134CB" w:rsidRDefault="00E64877" w:rsidP="00E64877">
            <w:pPr>
              <w:jc w:val="center"/>
              <w:rPr>
                <w:sz w:val="18"/>
                <w:szCs w:val="18"/>
              </w:rPr>
            </w:pPr>
            <w:r w:rsidRPr="004134CB">
              <w:rPr>
                <w:sz w:val="18"/>
                <w:szCs w:val="18"/>
              </w:rPr>
              <w:t>-3,3</w:t>
            </w:r>
          </w:p>
        </w:tc>
        <w:tc>
          <w:tcPr>
            <w:tcW w:w="298" w:type="pct"/>
            <w:vAlign w:val="center"/>
          </w:tcPr>
          <w:p w:rsidR="00E64877" w:rsidRPr="004134CB" w:rsidRDefault="00E64877" w:rsidP="00E64877">
            <w:pPr>
              <w:jc w:val="center"/>
              <w:rPr>
                <w:sz w:val="18"/>
                <w:szCs w:val="18"/>
              </w:rPr>
            </w:pPr>
            <w:r w:rsidRPr="004134CB">
              <w:rPr>
                <w:sz w:val="18"/>
                <w:szCs w:val="18"/>
              </w:rPr>
              <w:t>-66</w:t>
            </w:r>
          </w:p>
        </w:tc>
        <w:tc>
          <w:tcPr>
            <w:tcW w:w="487" w:type="pct"/>
            <w:vAlign w:val="center"/>
          </w:tcPr>
          <w:p w:rsidR="00E64877" w:rsidRPr="004134CB" w:rsidRDefault="00E64877" w:rsidP="00E64877">
            <w:pPr>
              <w:jc w:val="center"/>
              <w:rPr>
                <w:sz w:val="18"/>
                <w:szCs w:val="18"/>
              </w:rPr>
            </w:pPr>
            <w:r w:rsidRPr="004134CB">
              <w:rPr>
                <w:sz w:val="18"/>
                <w:szCs w:val="18"/>
              </w:rPr>
              <w:t>1,7</w:t>
            </w:r>
          </w:p>
        </w:tc>
        <w:tc>
          <w:tcPr>
            <w:tcW w:w="284" w:type="pct"/>
            <w:vAlign w:val="center"/>
          </w:tcPr>
          <w:p w:rsidR="00E64877" w:rsidRPr="004134CB" w:rsidRDefault="00E64877" w:rsidP="00E64877">
            <w:pPr>
              <w:jc w:val="center"/>
              <w:rPr>
                <w:sz w:val="18"/>
                <w:szCs w:val="18"/>
              </w:rPr>
            </w:pPr>
          </w:p>
        </w:tc>
      </w:tr>
      <w:tr w:rsidR="00E64877" w:rsidRPr="004134CB" w:rsidTr="00E64877">
        <w:trPr>
          <w:cantSplit/>
          <w:trHeight w:val="964"/>
          <w:jc w:val="center"/>
        </w:trPr>
        <w:tc>
          <w:tcPr>
            <w:tcW w:w="236" w:type="pct"/>
            <w:vMerge/>
            <w:textDirection w:val="btLr"/>
            <w:vAlign w:val="center"/>
          </w:tcPr>
          <w:p w:rsidR="00E64877" w:rsidRPr="004134CB" w:rsidRDefault="00E64877" w:rsidP="00E64877">
            <w:pPr>
              <w:jc w:val="center"/>
              <w:rPr>
                <w:sz w:val="18"/>
                <w:szCs w:val="18"/>
              </w:rPr>
            </w:pP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 xml:space="preserve">4. Процентная доля лиц, подвергнутых пробации, которым предоставлена помощь в оформлении документов </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jc w:val="center"/>
              <w:rPr>
                <w:sz w:val="18"/>
                <w:szCs w:val="18"/>
              </w:rPr>
            </w:pPr>
            <w:r w:rsidRPr="004134CB">
              <w:rPr>
                <w:sz w:val="18"/>
                <w:szCs w:val="18"/>
              </w:rPr>
              <w:t>5</w:t>
            </w:r>
          </w:p>
        </w:tc>
        <w:tc>
          <w:tcPr>
            <w:tcW w:w="561" w:type="pct"/>
            <w:vAlign w:val="center"/>
          </w:tcPr>
          <w:p w:rsidR="00E64877" w:rsidRPr="004134CB" w:rsidRDefault="00E64877" w:rsidP="00E64877">
            <w:pPr>
              <w:jc w:val="center"/>
              <w:rPr>
                <w:sz w:val="18"/>
                <w:szCs w:val="18"/>
              </w:rPr>
            </w:pPr>
            <w:r w:rsidRPr="004134CB">
              <w:rPr>
                <w:sz w:val="18"/>
                <w:szCs w:val="18"/>
              </w:rPr>
              <w:t>1,9</w:t>
            </w:r>
          </w:p>
        </w:tc>
        <w:tc>
          <w:tcPr>
            <w:tcW w:w="473" w:type="pct"/>
            <w:vAlign w:val="center"/>
          </w:tcPr>
          <w:p w:rsidR="00E64877" w:rsidRPr="004134CB" w:rsidRDefault="00E64877" w:rsidP="00E64877">
            <w:pPr>
              <w:jc w:val="center"/>
              <w:rPr>
                <w:sz w:val="18"/>
                <w:szCs w:val="18"/>
              </w:rPr>
            </w:pPr>
            <w:r w:rsidRPr="004134CB">
              <w:rPr>
                <w:sz w:val="18"/>
                <w:szCs w:val="18"/>
              </w:rPr>
              <w:t>-3,1</w:t>
            </w:r>
          </w:p>
        </w:tc>
        <w:tc>
          <w:tcPr>
            <w:tcW w:w="298" w:type="pct"/>
            <w:vAlign w:val="center"/>
          </w:tcPr>
          <w:p w:rsidR="00E64877" w:rsidRPr="004134CB" w:rsidRDefault="00E64877" w:rsidP="00E64877">
            <w:pPr>
              <w:jc w:val="center"/>
              <w:rPr>
                <w:sz w:val="18"/>
                <w:szCs w:val="18"/>
              </w:rPr>
            </w:pPr>
            <w:r w:rsidRPr="004134CB">
              <w:rPr>
                <w:sz w:val="18"/>
                <w:szCs w:val="18"/>
              </w:rPr>
              <w:t>-62</w:t>
            </w:r>
          </w:p>
        </w:tc>
        <w:tc>
          <w:tcPr>
            <w:tcW w:w="487" w:type="pct"/>
            <w:vAlign w:val="center"/>
          </w:tcPr>
          <w:p w:rsidR="00E64877" w:rsidRPr="004134CB" w:rsidRDefault="00E64877" w:rsidP="00E64877">
            <w:pPr>
              <w:jc w:val="center"/>
              <w:rPr>
                <w:sz w:val="18"/>
                <w:szCs w:val="18"/>
              </w:rPr>
            </w:pPr>
            <w:r w:rsidRPr="004134CB">
              <w:rPr>
                <w:sz w:val="18"/>
                <w:szCs w:val="18"/>
              </w:rPr>
              <w:t>1,9</w:t>
            </w:r>
          </w:p>
        </w:tc>
        <w:tc>
          <w:tcPr>
            <w:tcW w:w="284" w:type="pct"/>
            <w:vAlign w:val="center"/>
          </w:tcPr>
          <w:p w:rsidR="00E64877" w:rsidRPr="004134CB" w:rsidRDefault="00E64877" w:rsidP="00E64877">
            <w:pPr>
              <w:jc w:val="center"/>
              <w:rPr>
                <w:sz w:val="18"/>
                <w:szCs w:val="18"/>
              </w:rPr>
            </w:pPr>
          </w:p>
        </w:tc>
      </w:tr>
      <w:tr w:rsidR="00E64877" w:rsidRPr="004134CB" w:rsidTr="00E64877">
        <w:trPr>
          <w:cantSplit/>
          <w:trHeight w:val="964"/>
          <w:jc w:val="center"/>
        </w:trPr>
        <w:tc>
          <w:tcPr>
            <w:tcW w:w="236" w:type="pct"/>
            <w:textDirection w:val="btLr"/>
            <w:vAlign w:val="center"/>
          </w:tcPr>
          <w:p w:rsidR="00E64877" w:rsidRPr="004134CB" w:rsidRDefault="00E64877" w:rsidP="00E64877">
            <w:pPr>
              <w:ind w:left="113" w:right="113"/>
              <w:jc w:val="center"/>
              <w:rPr>
                <w:sz w:val="18"/>
                <w:szCs w:val="18"/>
              </w:rPr>
            </w:pPr>
            <w:r w:rsidRPr="004134CB">
              <w:rPr>
                <w:sz w:val="18"/>
                <w:szCs w:val="18"/>
              </w:rPr>
              <w:t>продукт</w:t>
            </w: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 xml:space="preserve">1. Процентная доля  обученных советников пробации </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jc w:val="center"/>
              <w:rPr>
                <w:sz w:val="18"/>
                <w:szCs w:val="18"/>
              </w:rPr>
            </w:pPr>
            <w:r w:rsidRPr="004134CB">
              <w:rPr>
                <w:sz w:val="18"/>
                <w:szCs w:val="18"/>
              </w:rPr>
              <w:t>80</w:t>
            </w:r>
          </w:p>
        </w:tc>
        <w:tc>
          <w:tcPr>
            <w:tcW w:w="561" w:type="pct"/>
            <w:vAlign w:val="center"/>
          </w:tcPr>
          <w:p w:rsidR="00E64877" w:rsidRPr="004134CB" w:rsidRDefault="00E64877" w:rsidP="00E64877">
            <w:pPr>
              <w:jc w:val="center"/>
              <w:rPr>
                <w:sz w:val="18"/>
                <w:szCs w:val="18"/>
              </w:rPr>
            </w:pPr>
            <w:r w:rsidRPr="004134CB">
              <w:rPr>
                <w:sz w:val="18"/>
                <w:szCs w:val="18"/>
              </w:rPr>
              <w:t>87</w:t>
            </w:r>
          </w:p>
        </w:tc>
        <w:tc>
          <w:tcPr>
            <w:tcW w:w="473" w:type="pct"/>
            <w:vAlign w:val="center"/>
          </w:tcPr>
          <w:p w:rsidR="00E64877" w:rsidRPr="004134CB" w:rsidRDefault="00E64877" w:rsidP="00E64877">
            <w:pPr>
              <w:jc w:val="center"/>
              <w:rPr>
                <w:sz w:val="18"/>
                <w:szCs w:val="18"/>
              </w:rPr>
            </w:pPr>
            <w:r w:rsidRPr="004134CB">
              <w:rPr>
                <w:sz w:val="18"/>
                <w:szCs w:val="18"/>
              </w:rPr>
              <w:t>7</w:t>
            </w:r>
          </w:p>
        </w:tc>
        <w:tc>
          <w:tcPr>
            <w:tcW w:w="298" w:type="pct"/>
            <w:vAlign w:val="center"/>
          </w:tcPr>
          <w:p w:rsidR="00E64877" w:rsidRPr="004134CB" w:rsidRDefault="00E64877" w:rsidP="00E64877">
            <w:pPr>
              <w:jc w:val="center"/>
              <w:rPr>
                <w:sz w:val="18"/>
                <w:szCs w:val="18"/>
              </w:rPr>
            </w:pPr>
            <w:r w:rsidRPr="004134CB">
              <w:rPr>
                <w:sz w:val="18"/>
                <w:szCs w:val="18"/>
              </w:rPr>
              <w:t>8,8</w:t>
            </w:r>
          </w:p>
        </w:tc>
        <w:tc>
          <w:tcPr>
            <w:tcW w:w="487" w:type="pct"/>
            <w:vAlign w:val="center"/>
          </w:tcPr>
          <w:p w:rsidR="00E64877" w:rsidRPr="004134CB" w:rsidRDefault="00E64877" w:rsidP="00E64877">
            <w:pPr>
              <w:jc w:val="center"/>
              <w:rPr>
                <w:sz w:val="18"/>
                <w:szCs w:val="18"/>
              </w:rPr>
            </w:pPr>
            <w:r w:rsidRPr="004134CB">
              <w:rPr>
                <w:sz w:val="18"/>
                <w:szCs w:val="18"/>
              </w:rPr>
              <w:t>87</w:t>
            </w:r>
          </w:p>
        </w:tc>
        <w:tc>
          <w:tcPr>
            <w:tcW w:w="284" w:type="pct"/>
            <w:vAlign w:val="center"/>
          </w:tcPr>
          <w:p w:rsidR="00E64877" w:rsidRPr="004134CB" w:rsidRDefault="00E64877" w:rsidP="00E64877">
            <w:pPr>
              <w:jc w:val="center"/>
              <w:rPr>
                <w:sz w:val="18"/>
                <w:szCs w:val="18"/>
              </w:rPr>
            </w:pPr>
          </w:p>
        </w:tc>
      </w:tr>
      <w:tr w:rsidR="00E64877" w:rsidRPr="004134CB" w:rsidTr="00E64877">
        <w:trPr>
          <w:cantSplit/>
          <w:trHeight w:val="1677"/>
          <w:jc w:val="center"/>
        </w:trPr>
        <w:tc>
          <w:tcPr>
            <w:tcW w:w="236" w:type="pct"/>
            <w:textDirection w:val="btLr"/>
            <w:vAlign w:val="center"/>
          </w:tcPr>
          <w:p w:rsidR="00E64877" w:rsidRPr="004134CB" w:rsidRDefault="00E64877" w:rsidP="00E64877">
            <w:pPr>
              <w:jc w:val="center"/>
              <w:rPr>
                <w:sz w:val="18"/>
                <w:szCs w:val="18"/>
              </w:rPr>
            </w:pPr>
            <w:r w:rsidRPr="004134CB">
              <w:rPr>
                <w:sz w:val="18"/>
                <w:szCs w:val="18"/>
              </w:rPr>
              <w:t>эффективности</w:t>
            </w:r>
          </w:p>
        </w:tc>
        <w:tc>
          <w:tcPr>
            <w:tcW w:w="1064" w:type="pct"/>
            <w:gridSpan w:val="2"/>
            <w:vAlign w:val="center"/>
          </w:tcPr>
          <w:p w:rsidR="00E64877" w:rsidRPr="004134CB" w:rsidRDefault="00E64877" w:rsidP="00E64877">
            <w:pPr>
              <w:rPr>
                <w:sz w:val="18"/>
                <w:szCs w:val="18"/>
                <w:lang w:val="ru-RU"/>
              </w:rPr>
            </w:pPr>
            <w:r w:rsidRPr="004134CB">
              <w:rPr>
                <w:sz w:val="18"/>
                <w:szCs w:val="18"/>
                <w:lang w:val="ru-RU"/>
              </w:rPr>
              <w:t xml:space="preserve">1. Процентная доля завершенных пробаций по сравнению с  предоставленными пробациями. </w:t>
            </w:r>
          </w:p>
        </w:tc>
        <w:tc>
          <w:tcPr>
            <w:tcW w:w="524" w:type="pct"/>
            <w:vAlign w:val="center"/>
          </w:tcPr>
          <w:p w:rsidR="00E64877" w:rsidRPr="004134CB" w:rsidRDefault="00E64877" w:rsidP="00E64877">
            <w:pPr>
              <w:jc w:val="center"/>
              <w:rPr>
                <w:sz w:val="18"/>
                <w:szCs w:val="18"/>
              </w:rPr>
            </w:pPr>
            <w:r w:rsidRPr="00A97E78">
              <w:rPr>
                <w:i/>
                <w:sz w:val="18"/>
                <w:szCs w:val="18"/>
              </w:rPr>
              <w:t>%</w:t>
            </w:r>
          </w:p>
        </w:tc>
        <w:tc>
          <w:tcPr>
            <w:tcW w:w="561" w:type="pct"/>
            <w:vAlign w:val="center"/>
          </w:tcPr>
          <w:p w:rsidR="00E64877" w:rsidRPr="004134CB" w:rsidRDefault="00E64877" w:rsidP="00E64877">
            <w:pPr>
              <w:jc w:val="center"/>
              <w:rPr>
                <w:sz w:val="18"/>
                <w:szCs w:val="18"/>
              </w:rPr>
            </w:pPr>
          </w:p>
        </w:tc>
        <w:tc>
          <w:tcPr>
            <w:tcW w:w="512" w:type="pct"/>
            <w:vAlign w:val="center"/>
          </w:tcPr>
          <w:p w:rsidR="00E64877" w:rsidRPr="004134CB" w:rsidRDefault="00E64877" w:rsidP="00E64877">
            <w:pPr>
              <w:ind w:left="-153"/>
              <w:jc w:val="center"/>
              <w:rPr>
                <w:sz w:val="18"/>
                <w:szCs w:val="18"/>
              </w:rPr>
            </w:pPr>
            <w:r w:rsidRPr="004134CB">
              <w:rPr>
                <w:sz w:val="18"/>
                <w:szCs w:val="18"/>
              </w:rPr>
              <w:t>10</w:t>
            </w:r>
          </w:p>
        </w:tc>
        <w:tc>
          <w:tcPr>
            <w:tcW w:w="561" w:type="pct"/>
            <w:vAlign w:val="center"/>
          </w:tcPr>
          <w:p w:rsidR="00E64877" w:rsidRPr="004134CB" w:rsidRDefault="00E64877" w:rsidP="00E64877">
            <w:pPr>
              <w:jc w:val="center"/>
              <w:rPr>
                <w:sz w:val="18"/>
                <w:szCs w:val="18"/>
              </w:rPr>
            </w:pPr>
            <w:r w:rsidRPr="004134CB">
              <w:rPr>
                <w:sz w:val="18"/>
                <w:szCs w:val="18"/>
              </w:rPr>
              <w:t>2,6</w:t>
            </w:r>
          </w:p>
        </w:tc>
        <w:tc>
          <w:tcPr>
            <w:tcW w:w="473" w:type="pct"/>
            <w:vAlign w:val="center"/>
          </w:tcPr>
          <w:p w:rsidR="00E64877" w:rsidRPr="004134CB" w:rsidRDefault="00E64877" w:rsidP="00E64877">
            <w:pPr>
              <w:tabs>
                <w:tab w:val="left" w:pos="1149"/>
              </w:tabs>
              <w:jc w:val="center"/>
              <w:rPr>
                <w:sz w:val="18"/>
                <w:szCs w:val="18"/>
              </w:rPr>
            </w:pPr>
            <w:r w:rsidRPr="004134CB">
              <w:rPr>
                <w:sz w:val="18"/>
                <w:szCs w:val="18"/>
              </w:rPr>
              <w:t>-7,4</w:t>
            </w:r>
          </w:p>
        </w:tc>
        <w:tc>
          <w:tcPr>
            <w:tcW w:w="298" w:type="pct"/>
            <w:vAlign w:val="center"/>
          </w:tcPr>
          <w:p w:rsidR="00E64877" w:rsidRPr="004134CB" w:rsidRDefault="00E64877" w:rsidP="00E64877">
            <w:pPr>
              <w:tabs>
                <w:tab w:val="left" w:pos="1149"/>
              </w:tabs>
              <w:jc w:val="center"/>
              <w:rPr>
                <w:sz w:val="18"/>
                <w:szCs w:val="18"/>
              </w:rPr>
            </w:pPr>
            <w:r w:rsidRPr="004134CB">
              <w:rPr>
                <w:sz w:val="18"/>
                <w:szCs w:val="18"/>
              </w:rPr>
              <w:t>-74</w:t>
            </w:r>
          </w:p>
        </w:tc>
        <w:tc>
          <w:tcPr>
            <w:tcW w:w="487" w:type="pct"/>
            <w:vAlign w:val="center"/>
          </w:tcPr>
          <w:p w:rsidR="00E64877" w:rsidRPr="004134CB" w:rsidRDefault="00E64877" w:rsidP="00E64877">
            <w:pPr>
              <w:tabs>
                <w:tab w:val="left" w:pos="1149"/>
              </w:tabs>
              <w:jc w:val="center"/>
              <w:rPr>
                <w:sz w:val="18"/>
                <w:szCs w:val="18"/>
              </w:rPr>
            </w:pPr>
            <w:r w:rsidRPr="004134CB">
              <w:rPr>
                <w:sz w:val="18"/>
                <w:szCs w:val="18"/>
              </w:rPr>
              <w:t>2,6</w:t>
            </w:r>
          </w:p>
        </w:tc>
        <w:tc>
          <w:tcPr>
            <w:tcW w:w="284" w:type="pct"/>
            <w:vAlign w:val="center"/>
          </w:tcPr>
          <w:p w:rsidR="00E64877" w:rsidRPr="004134CB" w:rsidRDefault="00E64877" w:rsidP="00E64877">
            <w:pPr>
              <w:tabs>
                <w:tab w:val="left" w:pos="1149"/>
              </w:tabs>
              <w:jc w:val="center"/>
              <w:rPr>
                <w:sz w:val="18"/>
                <w:szCs w:val="18"/>
              </w:rPr>
            </w:pPr>
          </w:p>
        </w:tc>
      </w:tr>
    </w:tbl>
    <w:p w:rsidR="00E64877" w:rsidRDefault="00E64877" w:rsidP="00E64877">
      <w:pPr>
        <w:rPr>
          <w:rFonts w:cs="Arial"/>
          <w:b/>
          <w:bCs/>
          <w:sz w:val="28"/>
          <w:szCs w:val="26"/>
        </w:rPr>
      </w:pPr>
    </w:p>
    <w:p w:rsidR="00E64877" w:rsidRPr="00014C21" w:rsidRDefault="00E64877" w:rsidP="00E64877">
      <w:pPr>
        <w:pStyle w:val="3"/>
        <w:ind w:left="567"/>
      </w:pPr>
      <w:r>
        <w:t xml:space="preserve">4¹ </w:t>
      </w:r>
      <w:r w:rsidRPr="00980D10">
        <w:t>Конституционная юрисдикция</w:t>
      </w:r>
    </w:p>
    <w:p w:rsidR="00E64877" w:rsidRDefault="00E64877" w:rsidP="00E64877">
      <w:pPr>
        <w:spacing w:before="240" w:after="240" w:line="276" w:lineRule="auto"/>
        <w:ind w:firstLine="567"/>
        <w:jc w:val="both"/>
        <w:rPr>
          <w:sz w:val="28"/>
          <w:szCs w:val="28"/>
        </w:rPr>
      </w:pPr>
      <w:r w:rsidRPr="00132A29">
        <w:rPr>
          <w:i/>
          <w:sz w:val="28"/>
          <w:szCs w:val="28"/>
        </w:rPr>
        <w:t xml:space="preserve">Данные об исполнении расходов по данной группе </w:t>
      </w:r>
      <w:r w:rsidRPr="00132A29">
        <w:rPr>
          <w:sz w:val="28"/>
          <w:szCs w:val="28"/>
        </w:rPr>
        <w:t>представлены в следующей таблице.</w:t>
      </w:r>
    </w:p>
    <w:p w:rsidR="00E64877" w:rsidRPr="00980D10" w:rsidRDefault="00E64877" w:rsidP="00E64877">
      <w:pPr>
        <w:ind w:right="261" w:firstLine="357"/>
        <w:jc w:val="right"/>
        <w:rPr>
          <w:i/>
          <w:sz w:val="20"/>
        </w:rPr>
      </w:pPr>
      <w:r w:rsidRPr="00980D10">
        <w:rPr>
          <w:i/>
          <w:sz w:val="20"/>
        </w:rPr>
        <w:t>млн. леев</w:t>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255"/>
        <w:gridCol w:w="1270"/>
        <w:gridCol w:w="1104"/>
        <w:gridCol w:w="1206"/>
        <w:gridCol w:w="818"/>
        <w:gridCol w:w="808"/>
        <w:gridCol w:w="938"/>
        <w:gridCol w:w="938"/>
      </w:tblGrid>
      <w:tr w:rsidR="00E64877" w:rsidRPr="004C04B5" w:rsidTr="00E64877">
        <w:trPr>
          <w:trHeight w:val="680"/>
          <w:jc w:val="center"/>
        </w:trPr>
        <w:tc>
          <w:tcPr>
            <w:tcW w:w="2122" w:type="dxa"/>
            <w:vMerge w:val="restart"/>
            <w:shd w:val="clear" w:color="auto" w:fill="auto"/>
            <w:noWrap/>
            <w:vAlign w:val="center"/>
          </w:tcPr>
          <w:p w:rsidR="00E64877" w:rsidRPr="009C322D" w:rsidRDefault="00E64877" w:rsidP="00E64877">
            <w:pPr>
              <w:spacing w:line="276" w:lineRule="auto"/>
              <w:jc w:val="center"/>
              <w:rPr>
                <w:b/>
                <w:sz w:val="22"/>
                <w:szCs w:val="22"/>
              </w:rPr>
            </w:pPr>
          </w:p>
        </w:tc>
        <w:tc>
          <w:tcPr>
            <w:tcW w:w="1256" w:type="dxa"/>
            <w:vMerge w:val="restart"/>
            <w:shd w:val="clear" w:color="auto" w:fill="auto"/>
            <w:noWrap/>
            <w:vAlign w:val="center"/>
          </w:tcPr>
          <w:p w:rsidR="00E64877" w:rsidRPr="009C322D" w:rsidRDefault="00E64877" w:rsidP="00E64877">
            <w:pPr>
              <w:spacing w:line="276" w:lineRule="auto"/>
              <w:ind w:left="-104" w:right="-128"/>
              <w:jc w:val="center"/>
              <w:rPr>
                <w:b/>
                <w:sz w:val="22"/>
                <w:szCs w:val="22"/>
              </w:rPr>
            </w:pPr>
            <w:r w:rsidRPr="009C322D">
              <w:rPr>
                <w:b/>
                <w:sz w:val="22"/>
                <w:szCs w:val="22"/>
              </w:rPr>
              <w:t>2012 исполнено</w:t>
            </w:r>
          </w:p>
        </w:tc>
        <w:tc>
          <w:tcPr>
            <w:tcW w:w="5203" w:type="dxa"/>
            <w:gridSpan w:val="5"/>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2013</w:t>
            </w:r>
          </w:p>
        </w:tc>
        <w:tc>
          <w:tcPr>
            <w:tcW w:w="1878" w:type="dxa"/>
            <w:gridSpan w:val="2"/>
            <w:vMerge w:val="restart"/>
            <w:shd w:val="clear" w:color="auto" w:fill="auto"/>
            <w:vAlign w:val="center"/>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w:t>
            </w:r>
            <w:r w:rsidRPr="009C322D">
              <w:rPr>
                <w:b/>
                <w:sz w:val="22"/>
                <w:szCs w:val="22"/>
              </w:rPr>
              <w:t xml:space="preserve"> 2012 исполнено</w:t>
            </w:r>
          </w:p>
        </w:tc>
      </w:tr>
      <w:tr w:rsidR="00E64877" w:rsidRPr="004C04B5" w:rsidTr="00E64877">
        <w:trPr>
          <w:trHeight w:val="680"/>
          <w:jc w:val="center"/>
        </w:trPr>
        <w:tc>
          <w:tcPr>
            <w:tcW w:w="2122" w:type="dxa"/>
            <w:vMerge/>
            <w:shd w:val="clear" w:color="auto" w:fill="auto"/>
            <w:vAlign w:val="center"/>
          </w:tcPr>
          <w:p w:rsidR="00E64877" w:rsidRPr="009C322D" w:rsidRDefault="00E64877" w:rsidP="00E64877">
            <w:pPr>
              <w:spacing w:line="276" w:lineRule="auto"/>
              <w:jc w:val="center"/>
              <w:rPr>
                <w:b/>
                <w:sz w:val="22"/>
                <w:szCs w:val="22"/>
              </w:rPr>
            </w:pPr>
          </w:p>
        </w:tc>
        <w:tc>
          <w:tcPr>
            <w:tcW w:w="1256" w:type="dxa"/>
            <w:vMerge/>
            <w:shd w:val="clear" w:color="auto" w:fill="auto"/>
            <w:vAlign w:val="center"/>
          </w:tcPr>
          <w:p w:rsidR="00E64877" w:rsidRPr="009C322D" w:rsidRDefault="00E64877" w:rsidP="00E64877">
            <w:pPr>
              <w:spacing w:line="276" w:lineRule="auto"/>
              <w:jc w:val="center"/>
              <w:rPr>
                <w:b/>
                <w:sz w:val="22"/>
                <w:szCs w:val="22"/>
              </w:rPr>
            </w:pPr>
          </w:p>
        </w:tc>
        <w:tc>
          <w:tcPr>
            <w:tcW w:w="1265" w:type="dxa"/>
            <w:vMerge w:val="restart"/>
            <w:shd w:val="clear" w:color="auto" w:fill="auto"/>
            <w:noWrap/>
            <w:vAlign w:val="center"/>
          </w:tcPr>
          <w:p w:rsidR="00E64877" w:rsidRPr="009C322D" w:rsidRDefault="00E64877" w:rsidP="00E64877">
            <w:pPr>
              <w:spacing w:line="276" w:lineRule="auto"/>
              <w:ind w:left="-108" w:right="-108"/>
              <w:jc w:val="center"/>
              <w:rPr>
                <w:b/>
                <w:sz w:val="22"/>
                <w:szCs w:val="22"/>
              </w:rPr>
            </w:pPr>
            <w:r w:rsidRPr="009C322D">
              <w:rPr>
                <w:b/>
                <w:sz w:val="22"/>
                <w:szCs w:val="22"/>
              </w:rPr>
              <w:t>утверждено</w:t>
            </w:r>
          </w:p>
        </w:tc>
        <w:tc>
          <w:tcPr>
            <w:tcW w:w="1105" w:type="dxa"/>
            <w:vMerge w:val="restart"/>
            <w:shd w:val="clear" w:color="auto" w:fill="auto"/>
            <w:noWrap/>
            <w:vAlign w:val="center"/>
          </w:tcPr>
          <w:p w:rsidR="00E64877" w:rsidRPr="009C322D" w:rsidRDefault="00E64877" w:rsidP="00E64877">
            <w:pPr>
              <w:spacing w:line="276" w:lineRule="auto"/>
              <w:ind w:left="-63" w:right="-32"/>
              <w:jc w:val="center"/>
              <w:rPr>
                <w:b/>
                <w:sz w:val="22"/>
                <w:szCs w:val="22"/>
              </w:rPr>
            </w:pPr>
            <w:r w:rsidRPr="009C322D">
              <w:rPr>
                <w:b/>
                <w:sz w:val="22"/>
                <w:szCs w:val="22"/>
              </w:rPr>
              <w:t>уточнено</w:t>
            </w:r>
          </w:p>
        </w:tc>
        <w:tc>
          <w:tcPr>
            <w:tcW w:w="1207" w:type="dxa"/>
            <w:vMerge w:val="restart"/>
            <w:shd w:val="clear" w:color="auto" w:fill="auto"/>
            <w:noWrap/>
            <w:vAlign w:val="center"/>
          </w:tcPr>
          <w:p w:rsidR="00E64877" w:rsidRPr="009C322D" w:rsidRDefault="00E64877" w:rsidP="00E64877">
            <w:pPr>
              <w:spacing w:line="276" w:lineRule="auto"/>
              <w:ind w:left="-165" w:right="-238"/>
              <w:jc w:val="center"/>
              <w:rPr>
                <w:b/>
                <w:sz w:val="22"/>
                <w:szCs w:val="22"/>
              </w:rPr>
            </w:pPr>
            <w:r w:rsidRPr="009C322D">
              <w:rPr>
                <w:b/>
                <w:sz w:val="22"/>
                <w:szCs w:val="22"/>
              </w:rPr>
              <w:t>исполнено</w:t>
            </w:r>
          </w:p>
        </w:tc>
        <w:tc>
          <w:tcPr>
            <w:tcW w:w="1626" w:type="dxa"/>
            <w:gridSpan w:val="2"/>
            <w:shd w:val="clear" w:color="auto" w:fill="auto"/>
            <w:vAlign w:val="center"/>
          </w:tcPr>
          <w:p w:rsidR="00E64877" w:rsidRPr="009C322D" w:rsidRDefault="00E64877" w:rsidP="00E64877">
            <w:pPr>
              <w:spacing w:line="276" w:lineRule="auto"/>
              <w:jc w:val="center"/>
              <w:rPr>
                <w:b/>
                <w:sz w:val="22"/>
                <w:szCs w:val="22"/>
              </w:rPr>
            </w:pPr>
            <w:r w:rsidRPr="009C322D">
              <w:rPr>
                <w:b/>
                <w:sz w:val="22"/>
                <w:szCs w:val="22"/>
              </w:rPr>
              <w:t xml:space="preserve">исполнено </w:t>
            </w:r>
            <w:r w:rsidRPr="009C322D">
              <w:rPr>
                <w:b/>
                <w:sz w:val="22"/>
                <w:szCs w:val="22"/>
                <w:lang w:val="ru-RU"/>
              </w:rPr>
              <w:t>/</w:t>
            </w:r>
            <w:r w:rsidRPr="009C322D">
              <w:rPr>
                <w:b/>
                <w:sz w:val="22"/>
                <w:szCs w:val="22"/>
              </w:rPr>
              <w:t xml:space="preserve"> уточнено</w:t>
            </w:r>
          </w:p>
        </w:tc>
        <w:tc>
          <w:tcPr>
            <w:tcW w:w="1878" w:type="dxa"/>
            <w:gridSpan w:val="2"/>
            <w:vMerge/>
            <w:shd w:val="clear" w:color="auto" w:fill="auto"/>
            <w:vAlign w:val="center"/>
          </w:tcPr>
          <w:p w:rsidR="00E64877" w:rsidRPr="009C322D" w:rsidRDefault="00E64877" w:rsidP="00E64877">
            <w:pPr>
              <w:spacing w:line="276" w:lineRule="auto"/>
              <w:jc w:val="center"/>
              <w:rPr>
                <w:b/>
                <w:sz w:val="22"/>
                <w:szCs w:val="22"/>
              </w:rPr>
            </w:pPr>
          </w:p>
        </w:tc>
      </w:tr>
      <w:tr w:rsidR="00E64877" w:rsidRPr="004C04B5" w:rsidTr="00E64877">
        <w:trPr>
          <w:trHeight w:val="680"/>
          <w:jc w:val="center"/>
        </w:trPr>
        <w:tc>
          <w:tcPr>
            <w:tcW w:w="2122" w:type="dxa"/>
            <w:vMerge/>
            <w:shd w:val="clear" w:color="auto" w:fill="auto"/>
            <w:vAlign w:val="center"/>
          </w:tcPr>
          <w:p w:rsidR="00E64877" w:rsidRPr="009C322D" w:rsidRDefault="00E64877" w:rsidP="00E64877">
            <w:pPr>
              <w:spacing w:line="276" w:lineRule="auto"/>
              <w:jc w:val="center"/>
              <w:rPr>
                <w:b/>
                <w:sz w:val="22"/>
                <w:szCs w:val="22"/>
              </w:rPr>
            </w:pPr>
          </w:p>
        </w:tc>
        <w:tc>
          <w:tcPr>
            <w:tcW w:w="1256" w:type="dxa"/>
            <w:vMerge/>
            <w:shd w:val="clear" w:color="auto" w:fill="auto"/>
            <w:vAlign w:val="center"/>
          </w:tcPr>
          <w:p w:rsidR="00E64877" w:rsidRPr="009C322D" w:rsidRDefault="00E64877" w:rsidP="00E64877">
            <w:pPr>
              <w:spacing w:line="276" w:lineRule="auto"/>
              <w:jc w:val="center"/>
              <w:rPr>
                <w:b/>
                <w:sz w:val="22"/>
                <w:szCs w:val="22"/>
              </w:rPr>
            </w:pPr>
          </w:p>
        </w:tc>
        <w:tc>
          <w:tcPr>
            <w:tcW w:w="1265" w:type="dxa"/>
            <w:vMerge/>
            <w:shd w:val="clear" w:color="auto" w:fill="auto"/>
            <w:vAlign w:val="center"/>
          </w:tcPr>
          <w:p w:rsidR="00E64877" w:rsidRPr="009C322D" w:rsidRDefault="00E64877" w:rsidP="00E64877">
            <w:pPr>
              <w:spacing w:line="276" w:lineRule="auto"/>
              <w:jc w:val="center"/>
              <w:rPr>
                <w:b/>
                <w:sz w:val="22"/>
                <w:szCs w:val="22"/>
              </w:rPr>
            </w:pPr>
          </w:p>
        </w:tc>
        <w:tc>
          <w:tcPr>
            <w:tcW w:w="1105" w:type="dxa"/>
            <w:vMerge/>
            <w:shd w:val="clear" w:color="auto" w:fill="auto"/>
            <w:vAlign w:val="center"/>
          </w:tcPr>
          <w:p w:rsidR="00E64877" w:rsidRPr="009C322D" w:rsidRDefault="00E64877" w:rsidP="00E64877">
            <w:pPr>
              <w:spacing w:line="276" w:lineRule="auto"/>
              <w:jc w:val="center"/>
              <w:rPr>
                <w:b/>
                <w:sz w:val="22"/>
                <w:szCs w:val="22"/>
              </w:rPr>
            </w:pPr>
          </w:p>
        </w:tc>
        <w:tc>
          <w:tcPr>
            <w:tcW w:w="1207" w:type="dxa"/>
            <w:vMerge/>
            <w:shd w:val="clear" w:color="auto" w:fill="auto"/>
            <w:vAlign w:val="center"/>
          </w:tcPr>
          <w:p w:rsidR="00E64877" w:rsidRPr="009C322D" w:rsidRDefault="00E64877" w:rsidP="00E64877">
            <w:pPr>
              <w:spacing w:line="276" w:lineRule="auto"/>
              <w:jc w:val="center"/>
              <w:rPr>
                <w:b/>
                <w:sz w:val="22"/>
                <w:szCs w:val="22"/>
              </w:rPr>
            </w:pPr>
          </w:p>
        </w:tc>
        <w:tc>
          <w:tcPr>
            <w:tcW w:w="818" w:type="dxa"/>
            <w:shd w:val="clear" w:color="auto" w:fill="auto"/>
            <w:noWrap/>
            <w:vAlign w:val="center"/>
          </w:tcPr>
          <w:p w:rsidR="00E64877" w:rsidRPr="009C322D" w:rsidRDefault="00E64877" w:rsidP="00E64877">
            <w:pPr>
              <w:spacing w:line="276" w:lineRule="auto"/>
              <w:ind w:left="-113" w:right="-127"/>
              <w:jc w:val="center"/>
              <w:rPr>
                <w:b/>
                <w:sz w:val="22"/>
                <w:szCs w:val="22"/>
                <w:lang w:val="ru-RU"/>
              </w:rPr>
            </w:pPr>
            <w:r w:rsidRPr="009C322D">
              <w:rPr>
                <w:b/>
                <w:sz w:val="22"/>
                <w:szCs w:val="22"/>
                <w:lang w:val="ru-RU"/>
              </w:rPr>
              <w:t>сумма</w:t>
            </w:r>
          </w:p>
        </w:tc>
        <w:tc>
          <w:tcPr>
            <w:tcW w:w="808" w:type="dxa"/>
            <w:shd w:val="clear" w:color="auto" w:fill="auto"/>
            <w:noWrap/>
            <w:vAlign w:val="center"/>
          </w:tcPr>
          <w:p w:rsidR="00E64877" w:rsidRPr="009C322D" w:rsidRDefault="00E64877" w:rsidP="00E64877">
            <w:pPr>
              <w:spacing w:line="276" w:lineRule="auto"/>
              <w:jc w:val="center"/>
              <w:rPr>
                <w:b/>
                <w:i/>
                <w:sz w:val="22"/>
                <w:szCs w:val="22"/>
              </w:rPr>
            </w:pPr>
            <w:r w:rsidRPr="00A97E78">
              <w:rPr>
                <w:b/>
                <w:i/>
                <w:sz w:val="22"/>
                <w:szCs w:val="22"/>
              </w:rPr>
              <w:t>%</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lang w:val="ru-RU"/>
              </w:rPr>
              <w:t>сумма</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A97E78">
              <w:rPr>
                <w:b/>
                <w:i/>
                <w:sz w:val="22"/>
                <w:szCs w:val="22"/>
              </w:rPr>
              <w:t>%</w:t>
            </w:r>
          </w:p>
        </w:tc>
      </w:tr>
      <w:tr w:rsidR="00E64877" w:rsidRPr="004C04B5" w:rsidTr="00E64877">
        <w:trPr>
          <w:trHeight w:val="791"/>
          <w:jc w:val="center"/>
        </w:trPr>
        <w:tc>
          <w:tcPr>
            <w:tcW w:w="2122" w:type="dxa"/>
            <w:shd w:val="clear" w:color="auto" w:fill="auto"/>
            <w:noWrap/>
            <w:vAlign w:val="center"/>
          </w:tcPr>
          <w:p w:rsidR="00E64877" w:rsidRPr="009C322D" w:rsidRDefault="00E64877" w:rsidP="00E64877">
            <w:pPr>
              <w:spacing w:line="276" w:lineRule="auto"/>
              <w:rPr>
                <w:b/>
                <w:bCs/>
                <w:color w:val="000000"/>
                <w:sz w:val="22"/>
                <w:szCs w:val="22"/>
                <w:lang w:eastAsia="en-US"/>
              </w:rPr>
            </w:pPr>
            <w:r w:rsidRPr="009C322D">
              <w:rPr>
                <w:b/>
                <w:bCs/>
                <w:color w:val="000000"/>
                <w:sz w:val="22"/>
                <w:szCs w:val="22"/>
                <w:lang w:eastAsia="en-US"/>
              </w:rPr>
              <w:t>Всего (млн. леев)</w:t>
            </w:r>
          </w:p>
          <w:p w:rsidR="00E64877" w:rsidRPr="009C322D" w:rsidRDefault="00E64877" w:rsidP="00E64877">
            <w:pPr>
              <w:spacing w:line="276" w:lineRule="auto"/>
              <w:ind w:left="-113"/>
              <w:rPr>
                <w:i/>
                <w:sz w:val="22"/>
                <w:szCs w:val="22"/>
              </w:rPr>
            </w:pPr>
            <w:r w:rsidRPr="009C322D">
              <w:rPr>
                <w:bCs/>
                <w:i/>
                <w:color w:val="000000"/>
                <w:sz w:val="22"/>
                <w:szCs w:val="22"/>
                <w:lang w:eastAsia="en-US"/>
              </w:rPr>
              <w:t>в том числе</w:t>
            </w:r>
          </w:p>
        </w:tc>
        <w:tc>
          <w:tcPr>
            <w:tcW w:w="125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8,6</w:t>
            </w:r>
          </w:p>
        </w:tc>
        <w:tc>
          <w:tcPr>
            <w:tcW w:w="1265"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10,98</w:t>
            </w:r>
          </w:p>
        </w:tc>
        <w:tc>
          <w:tcPr>
            <w:tcW w:w="1105"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9,1</w:t>
            </w:r>
          </w:p>
        </w:tc>
        <w:tc>
          <w:tcPr>
            <w:tcW w:w="1207"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9,06</w:t>
            </w:r>
          </w:p>
        </w:tc>
        <w:tc>
          <w:tcPr>
            <w:tcW w:w="818"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-0,04</w:t>
            </w:r>
          </w:p>
        </w:tc>
        <w:tc>
          <w:tcPr>
            <w:tcW w:w="808"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-0,49</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0,46</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5,35</w:t>
            </w:r>
          </w:p>
        </w:tc>
      </w:tr>
      <w:tr w:rsidR="00E64877" w:rsidRPr="004C04B5" w:rsidTr="00E64877">
        <w:trPr>
          <w:trHeight w:val="680"/>
          <w:jc w:val="center"/>
        </w:trPr>
        <w:tc>
          <w:tcPr>
            <w:tcW w:w="2122" w:type="dxa"/>
            <w:shd w:val="clear" w:color="auto" w:fill="auto"/>
            <w:noWrap/>
            <w:vAlign w:val="center"/>
          </w:tcPr>
          <w:p w:rsidR="00E64877" w:rsidRPr="009C322D" w:rsidRDefault="00E64877" w:rsidP="00E64877">
            <w:pPr>
              <w:spacing w:line="276" w:lineRule="auto"/>
              <w:rPr>
                <w:i/>
                <w:iCs/>
                <w:sz w:val="22"/>
                <w:szCs w:val="22"/>
              </w:rPr>
            </w:pPr>
            <w:r w:rsidRPr="009C322D">
              <w:rPr>
                <w:i/>
                <w:iCs/>
                <w:sz w:val="20"/>
                <w:szCs w:val="20"/>
              </w:rPr>
              <w:t>Основной компонент</w:t>
            </w:r>
          </w:p>
        </w:tc>
        <w:tc>
          <w:tcPr>
            <w:tcW w:w="1256"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8,6</w:t>
            </w:r>
          </w:p>
        </w:tc>
        <w:tc>
          <w:tcPr>
            <w:tcW w:w="1265"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10,98</w:t>
            </w:r>
          </w:p>
        </w:tc>
        <w:tc>
          <w:tcPr>
            <w:tcW w:w="1105"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9,1</w:t>
            </w:r>
          </w:p>
        </w:tc>
        <w:tc>
          <w:tcPr>
            <w:tcW w:w="1207"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9,06</w:t>
            </w:r>
          </w:p>
        </w:tc>
        <w:tc>
          <w:tcPr>
            <w:tcW w:w="818"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-0,04</w:t>
            </w:r>
          </w:p>
        </w:tc>
        <w:tc>
          <w:tcPr>
            <w:tcW w:w="808"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-0,49</w:t>
            </w:r>
          </w:p>
        </w:tc>
        <w:tc>
          <w:tcPr>
            <w:tcW w:w="939"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0,46</w:t>
            </w:r>
          </w:p>
        </w:tc>
        <w:tc>
          <w:tcPr>
            <w:tcW w:w="939" w:type="dxa"/>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5,35</w:t>
            </w:r>
          </w:p>
        </w:tc>
      </w:tr>
      <w:tr w:rsidR="00E64877" w:rsidRPr="004C04B5" w:rsidTr="00E64877">
        <w:trPr>
          <w:trHeight w:val="680"/>
          <w:jc w:val="center"/>
        </w:trPr>
        <w:tc>
          <w:tcPr>
            <w:tcW w:w="2122" w:type="dxa"/>
            <w:shd w:val="clear" w:color="auto" w:fill="auto"/>
            <w:noWrap/>
            <w:vAlign w:val="center"/>
          </w:tcPr>
          <w:p w:rsidR="00E64877" w:rsidRPr="009C322D" w:rsidRDefault="00E64877" w:rsidP="00E64877">
            <w:pPr>
              <w:rPr>
                <w:b/>
                <w:i/>
                <w:iCs/>
                <w:sz w:val="22"/>
                <w:szCs w:val="22"/>
                <w:highlight w:val="yellow"/>
              </w:rPr>
            </w:pPr>
            <w:r w:rsidRPr="009C322D">
              <w:rPr>
                <w:b/>
                <w:sz w:val="20"/>
                <w:szCs w:val="20"/>
                <w:lang w:val="ru-RU"/>
              </w:rPr>
              <w:t xml:space="preserve">Удельный вес в общей сумме расходов государственного бюджета, </w:t>
            </w:r>
            <w:r w:rsidRPr="00A97E78">
              <w:rPr>
                <w:b/>
                <w:i/>
                <w:sz w:val="20"/>
                <w:szCs w:val="20"/>
                <w:lang w:val="ru-RU"/>
              </w:rPr>
              <w:t>%</w:t>
            </w:r>
          </w:p>
        </w:tc>
        <w:tc>
          <w:tcPr>
            <w:tcW w:w="1256"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0,04</w:t>
            </w:r>
          </w:p>
        </w:tc>
        <w:tc>
          <w:tcPr>
            <w:tcW w:w="1265"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0,05</w:t>
            </w:r>
          </w:p>
        </w:tc>
        <w:tc>
          <w:tcPr>
            <w:tcW w:w="1105"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0,04</w:t>
            </w:r>
          </w:p>
        </w:tc>
        <w:tc>
          <w:tcPr>
            <w:tcW w:w="1207"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0,04</w:t>
            </w:r>
          </w:p>
        </w:tc>
        <w:tc>
          <w:tcPr>
            <w:tcW w:w="818"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c>
          <w:tcPr>
            <w:tcW w:w="808"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c>
          <w:tcPr>
            <w:tcW w:w="939" w:type="dxa"/>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r>
    </w:tbl>
    <w:p w:rsidR="00E64877" w:rsidRPr="00570BB1" w:rsidRDefault="00E64877" w:rsidP="00E64877">
      <w:pPr>
        <w:spacing w:before="120" w:line="300" w:lineRule="auto"/>
        <w:ind w:firstLine="567"/>
        <w:jc w:val="both"/>
        <w:rPr>
          <w:lang w:val="ru-RU"/>
        </w:rPr>
      </w:pPr>
      <w:r w:rsidRPr="00570BB1">
        <w:rPr>
          <w:lang w:val="ru-RU"/>
        </w:rPr>
        <w:t>К этой функциональной группе относятся расходы на содержание Конституционной палаты.</w:t>
      </w:r>
    </w:p>
    <w:p w:rsidR="00E64877" w:rsidRPr="00570BB1" w:rsidRDefault="00E64877" w:rsidP="00E64877">
      <w:pPr>
        <w:spacing w:line="300" w:lineRule="auto"/>
        <w:ind w:firstLine="567"/>
        <w:jc w:val="both"/>
        <w:rPr>
          <w:lang w:val="ru-RU"/>
        </w:rPr>
      </w:pPr>
      <w:r w:rsidRPr="00570BB1">
        <w:rPr>
          <w:lang w:val="ru-RU"/>
        </w:rPr>
        <w:t>В государственном бюджете по данной группе были утверждены ассигнования в сумме 10,98 млн. леев. В соответствии с поправками, сумма основного компонента снизилась на 1,9 млн. леев и составила 9,1 млн. леев, или 0,04</w:t>
      </w:r>
      <w:r w:rsidRPr="00570BB1">
        <w:rPr>
          <w:i/>
          <w:lang w:val="ru-RU"/>
        </w:rPr>
        <w:t>%</w:t>
      </w:r>
      <w:r w:rsidRPr="00570BB1">
        <w:rPr>
          <w:lang w:val="ru-RU"/>
        </w:rPr>
        <w:t xml:space="preserve"> от общего объема расходов государственного бюджета.</w:t>
      </w:r>
    </w:p>
    <w:p w:rsidR="00E64877" w:rsidRPr="00570BB1" w:rsidRDefault="00E64877" w:rsidP="00E64877">
      <w:pPr>
        <w:spacing w:line="300" w:lineRule="auto"/>
        <w:ind w:firstLine="567"/>
        <w:jc w:val="both"/>
        <w:rPr>
          <w:lang w:val="ru-RU"/>
        </w:rPr>
      </w:pPr>
      <w:r w:rsidRPr="00570BB1">
        <w:rPr>
          <w:lang w:val="ru-RU"/>
        </w:rPr>
        <w:t xml:space="preserve">Изменения, внесенные в основной компонент обусловлены с сокращением расходов на капитальные вложения на 1920,0 тыс. леев, в связи изменением проекта реконструкции блока Б здания Конституционного Суда по включению тепловых сетей и термического пункта с системой отопления от А.О. «Термоком». </w:t>
      </w:r>
    </w:p>
    <w:p w:rsidR="00E64877" w:rsidRPr="00570BB1" w:rsidRDefault="00E64877" w:rsidP="00E64877">
      <w:pPr>
        <w:spacing w:line="300" w:lineRule="auto"/>
        <w:ind w:firstLine="567"/>
        <w:jc w:val="both"/>
        <w:rPr>
          <w:highlight w:val="yellow"/>
          <w:lang w:val="ru-RU"/>
        </w:rPr>
      </w:pPr>
      <w:r w:rsidRPr="00570BB1">
        <w:rPr>
          <w:lang w:val="ru-RU"/>
        </w:rPr>
        <w:t>Одновременно увеличились расходы на 41,0 тыс. леев в связи с необходимостью выплаты единовременного пособия по увольнению  одного помощника судьи и государственного служащего.</w:t>
      </w:r>
    </w:p>
    <w:p w:rsidR="00E64877" w:rsidRPr="00570BB1" w:rsidRDefault="00E64877" w:rsidP="00E64877">
      <w:pPr>
        <w:spacing w:line="300" w:lineRule="auto"/>
        <w:ind w:firstLine="567"/>
        <w:jc w:val="both"/>
        <w:rPr>
          <w:lang w:val="ru-RU"/>
        </w:rPr>
      </w:pPr>
      <w:r w:rsidRPr="00570BB1">
        <w:rPr>
          <w:lang w:val="ru-RU"/>
        </w:rPr>
        <w:t>Согласно отчету, по данной группе были осуществлены кассовые расходы в размере 9,06 млн. леев, что составляет 99,5</w:t>
      </w:r>
      <w:r w:rsidRPr="00570BB1">
        <w:rPr>
          <w:i/>
          <w:lang w:val="ru-RU"/>
        </w:rPr>
        <w:t>%</w:t>
      </w:r>
      <w:r w:rsidRPr="00570BB1">
        <w:rPr>
          <w:lang w:val="ru-RU"/>
        </w:rPr>
        <w:t xml:space="preserve"> от уточненного.</w:t>
      </w:r>
    </w:p>
    <w:p w:rsidR="00E64877" w:rsidRPr="00570BB1" w:rsidRDefault="00E64877" w:rsidP="00E64877">
      <w:pPr>
        <w:spacing w:line="300" w:lineRule="auto"/>
        <w:ind w:firstLine="567"/>
        <w:jc w:val="both"/>
        <w:rPr>
          <w:lang w:val="ru-RU"/>
        </w:rPr>
      </w:pPr>
      <w:r w:rsidRPr="00570BB1">
        <w:rPr>
          <w:lang w:val="ru-RU"/>
        </w:rPr>
        <w:lastRenderedPageBreak/>
        <w:t>Расходы на персонал составили 61,6</w:t>
      </w:r>
      <w:r w:rsidRPr="00570BB1">
        <w:rPr>
          <w:i/>
          <w:lang w:val="ru-RU"/>
        </w:rPr>
        <w:t>%</w:t>
      </w:r>
      <w:r w:rsidRPr="00570BB1">
        <w:rPr>
          <w:lang w:val="ru-RU"/>
        </w:rPr>
        <w:t xml:space="preserve"> (5,6 млн. леев) из общего их объема. </w:t>
      </w:r>
    </w:p>
    <w:p w:rsidR="00E64877" w:rsidRPr="00570BB1" w:rsidRDefault="00E64877" w:rsidP="00E64877">
      <w:pPr>
        <w:spacing w:line="300" w:lineRule="auto"/>
        <w:ind w:firstLine="567"/>
        <w:jc w:val="both"/>
        <w:rPr>
          <w:lang w:val="ru-RU"/>
        </w:rPr>
      </w:pPr>
      <w:r w:rsidRPr="00570BB1">
        <w:rPr>
          <w:lang w:val="ru-RU"/>
        </w:rPr>
        <w:t>Средняя численность персонала в 2013 году составила 49 единиц, из которых 10 судей и другой персонал 39 единиц (утверждены 61 единицы;  в т.ч. 12 судей и 49 – другой персонал). Зарегистрированы вакансии на конец отчетного периода в связи с отсутствием помещения.</w:t>
      </w:r>
    </w:p>
    <w:p w:rsidR="00E64877" w:rsidRPr="00570BB1" w:rsidRDefault="00E64877" w:rsidP="00E64877">
      <w:pPr>
        <w:spacing w:line="300" w:lineRule="auto"/>
        <w:ind w:firstLine="567"/>
        <w:jc w:val="both"/>
        <w:rPr>
          <w:color w:val="FF0000"/>
          <w:lang w:val="ru-RU"/>
        </w:rPr>
      </w:pPr>
      <w:r w:rsidRPr="00570BB1">
        <w:rPr>
          <w:lang w:val="ru-RU"/>
        </w:rPr>
        <w:t>Среднемесячная заработная плата одного судьи в 2013 году составила 12727,5 леев по сравнению с 9751,5 леев в 2012, или  больше на 2976,0 лей,  и одного работника – 6156,84 леев к 5150,5 леев в 2012, или больше на 1006,34 лей.</w:t>
      </w:r>
    </w:p>
    <w:p w:rsidR="00E64877" w:rsidRPr="00570BB1" w:rsidRDefault="00E64877" w:rsidP="00E64877">
      <w:pPr>
        <w:spacing w:line="300" w:lineRule="auto"/>
        <w:ind w:firstLine="567"/>
        <w:jc w:val="both"/>
        <w:rPr>
          <w:lang w:val="ru-RU"/>
        </w:rPr>
      </w:pPr>
      <w:r w:rsidRPr="00570BB1">
        <w:rPr>
          <w:lang w:val="ru-RU"/>
        </w:rPr>
        <w:t xml:space="preserve">Расходы на содержание одного сотрудника в 2013 году увеличились на 10,6 тыс. леев и составили 185,6 тыс. леев по сравнению с 175,0 тыс. леев на 2012 год. </w:t>
      </w:r>
    </w:p>
    <w:p w:rsidR="00E64877" w:rsidRPr="00570BB1" w:rsidRDefault="00E64877" w:rsidP="00E64877">
      <w:pPr>
        <w:spacing w:line="300" w:lineRule="auto"/>
        <w:ind w:firstLine="567"/>
        <w:jc w:val="both"/>
        <w:rPr>
          <w:lang w:val="ru-RU"/>
        </w:rPr>
      </w:pPr>
      <w:r w:rsidRPr="00570BB1">
        <w:rPr>
          <w:lang w:val="ru-RU"/>
        </w:rPr>
        <w:t>Фактические расходы были исполнены в сумме 9,06 тыс. леев или на 99,5</w:t>
      </w:r>
      <w:r w:rsidRPr="00570BB1">
        <w:rPr>
          <w:i/>
          <w:lang w:val="ru-RU"/>
        </w:rPr>
        <w:t>%</w:t>
      </w:r>
      <w:r w:rsidRPr="00570BB1">
        <w:rPr>
          <w:lang w:val="ru-RU"/>
        </w:rPr>
        <w:t xml:space="preserve"> к предусмотренным. В экономическом аспекте преобладают расходы на персонал, 61,0</w:t>
      </w:r>
      <w:r w:rsidRPr="00570BB1">
        <w:rPr>
          <w:i/>
          <w:lang w:val="ru-RU"/>
        </w:rPr>
        <w:t>%</w:t>
      </w:r>
      <w:r w:rsidRPr="00570BB1">
        <w:rPr>
          <w:lang w:val="ru-RU"/>
        </w:rPr>
        <w:t xml:space="preserve"> из всех  фактических расходов (5,5 млн. леев).</w:t>
      </w:r>
    </w:p>
    <w:p w:rsidR="00E64877" w:rsidRPr="00570BB1" w:rsidRDefault="00E64877" w:rsidP="00E64877">
      <w:pPr>
        <w:spacing w:line="300" w:lineRule="auto"/>
        <w:ind w:firstLine="567"/>
        <w:contextualSpacing/>
        <w:jc w:val="both"/>
        <w:rPr>
          <w:lang w:val="ru-RU"/>
        </w:rPr>
      </w:pPr>
      <w:r w:rsidRPr="00570BB1">
        <w:rPr>
          <w:lang w:val="ru-RU"/>
        </w:rPr>
        <w:t xml:space="preserve">По  программе  </w:t>
      </w:r>
      <w:r w:rsidRPr="00570BB1">
        <w:rPr>
          <w:b/>
          <w:bCs/>
          <w:lang w:val="ru-RU"/>
        </w:rPr>
        <w:t>Конституционная юрисдикция</w:t>
      </w:r>
      <w:r w:rsidRPr="00570BB1">
        <w:rPr>
          <w:lang w:val="ru-RU"/>
        </w:rPr>
        <w:t xml:space="preserve"> показатели о реализации которой излагаются в следующей таблице:</w:t>
      </w:r>
    </w:p>
    <w:p w:rsidR="00E64877" w:rsidRPr="00570BB1" w:rsidRDefault="00E64877" w:rsidP="00E64877">
      <w:pPr>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1085"/>
        <w:gridCol w:w="1183"/>
        <w:gridCol w:w="1140"/>
        <w:gridCol w:w="1128"/>
        <w:gridCol w:w="720"/>
        <w:gridCol w:w="720"/>
        <w:gridCol w:w="688"/>
        <w:gridCol w:w="752"/>
      </w:tblGrid>
      <w:tr w:rsidR="00E64877" w:rsidRPr="00677C42" w:rsidTr="00E64877">
        <w:trPr>
          <w:trHeight w:val="680"/>
          <w:jc w:val="center"/>
        </w:trPr>
        <w:tc>
          <w:tcPr>
            <w:tcW w:w="2263" w:type="dxa"/>
            <w:gridSpan w:val="2"/>
            <w:vAlign w:val="center"/>
          </w:tcPr>
          <w:p w:rsidR="00E64877" w:rsidRPr="00677C42" w:rsidRDefault="00E64877" w:rsidP="00E64877">
            <w:pPr>
              <w:rPr>
                <w:sz w:val="20"/>
                <w:szCs w:val="28"/>
                <w:lang w:val="ru-RU"/>
              </w:rPr>
            </w:pPr>
            <w:r w:rsidRPr="00677C42">
              <w:rPr>
                <w:b/>
                <w:sz w:val="20"/>
                <w:szCs w:val="18"/>
                <w:lang w:val="ru-RU"/>
              </w:rPr>
              <w:t>Цель:</w:t>
            </w:r>
          </w:p>
        </w:tc>
        <w:tc>
          <w:tcPr>
            <w:tcW w:w="7416" w:type="dxa"/>
            <w:gridSpan w:val="8"/>
            <w:vAlign w:val="center"/>
          </w:tcPr>
          <w:p w:rsidR="00E64877" w:rsidRPr="00677C42" w:rsidRDefault="00E64877" w:rsidP="00E64877">
            <w:pPr>
              <w:ind w:left="34"/>
              <w:rPr>
                <w:b/>
                <w:sz w:val="20"/>
                <w:szCs w:val="18"/>
                <w:lang w:val="ru-RU"/>
              </w:rPr>
            </w:pPr>
            <w:r w:rsidRPr="00677C42">
              <w:rPr>
                <w:b/>
                <w:sz w:val="20"/>
                <w:szCs w:val="18"/>
                <w:bdr w:val="none" w:sz="0" w:space="0" w:color="auto" w:frame="1"/>
                <w:shd w:val="clear" w:color="auto" w:fill="FFFFFF"/>
                <w:lang w:val="ru-RU"/>
              </w:rPr>
              <w:t xml:space="preserve">Усиление роли </w:t>
            </w:r>
            <w:r w:rsidRPr="00677C42">
              <w:rPr>
                <w:b/>
                <w:sz w:val="20"/>
                <w:szCs w:val="18"/>
                <w:lang w:val="ru-RU"/>
              </w:rPr>
              <w:t>Конституционной палаты.</w:t>
            </w:r>
          </w:p>
        </w:tc>
      </w:tr>
      <w:tr w:rsidR="00E64877" w:rsidRPr="00677C42" w:rsidTr="00E64877">
        <w:trPr>
          <w:trHeight w:val="680"/>
          <w:jc w:val="center"/>
        </w:trPr>
        <w:tc>
          <w:tcPr>
            <w:tcW w:w="2263" w:type="dxa"/>
            <w:gridSpan w:val="2"/>
            <w:vAlign w:val="center"/>
          </w:tcPr>
          <w:p w:rsidR="00E64877" w:rsidRPr="00677C42" w:rsidRDefault="00E64877" w:rsidP="00E64877">
            <w:pPr>
              <w:rPr>
                <w:sz w:val="20"/>
                <w:szCs w:val="28"/>
                <w:lang w:val="ru-RU"/>
              </w:rPr>
            </w:pPr>
            <w:r w:rsidRPr="00677C42">
              <w:rPr>
                <w:b/>
                <w:sz w:val="20"/>
                <w:szCs w:val="18"/>
                <w:lang w:val="ru-RU"/>
              </w:rPr>
              <w:t>Задачи:</w:t>
            </w:r>
          </w:p>
        </w:tc>
        <w:tc>
          <w:tcPr>
            <w:tcW w:w="7416" w:type="dxa"/>
            <w:gridSpan w:val="8"/>
            <w:vAlign w:val="center"/>
          </w:tcPr>
          <w:p w:rsidR="00E64877" w:rsidRPr="00677C42" w:rsidRDefault="00E64877" w:rsidP="00E64877">
            <w:pPr>
              <w:ind w:left="34"/>
              <w:rPr>
                <w:sz w:val="20"/>
                <w:szCs w:val="18"/>
                <w:lang w:val="ru-RU"/>
              </w:rPr>
            </w:pPr>
            <w:r w:rsidRPr="00677C42">
              <w:rPr>
                <w:sz w:val="20"/>
                <w:szCs w:val="18"/>
                <w:lang w:val="ru-RU"/>
              </w:rPr>
              <w:t xml:space="preserve">Улучшение качества </w:t>
            </w:r>
            <w:r w:rsidRPr="00677C42">
              <w:rPr>
                <w:sz w:val="20"/>
                <w:szCs w:val="18"/>
                <w:bdr w:val="none" w:sz="0" w:space="0" w:color="auto" w:frame="1"/>
                <w:shd w:val="clear" w:color="auto" w:fill="FFFFFF"/>
                <w:lang w:val="ru-RU"/>
              </w:rPr>
              <w:t xml:space="preserve">решений и уведомлений выпущенных </w:t>
            </w:r>
            <w:r w:rsidRPr="00677C42">
              <w:rPr>
                <w:sz w:val="20"/>
                <w:szCs w:val="18"/>
                <w:lang w:val="ru-RU"/>
              </w:rPr>
              <w:t>Конституционной палатой.</w:t>
            </w:r>
          </w:p>
        </w:tc>
      </w:tr>
      <w:tr w:rsidR="00E64877" w:rsidRPr="00677C42" w:rsidTr="00E64877">
        <w:trPr>
          <w:trHeight w:val="680"/>
          <w:jc w:val="center"/>
        </w:trPr>
        <w:tc>
          <w:tcPr>
            <w:tcW w:w="2263" w:type="dxa"/>
            <w:gridSpan w:val="2"/>
            <w:vMerge w:val="restart"/>
            <w:tcBorders>
              <w:top w:val="single" w:sz="4" w:space="0" w:color="auto"/>
              <w:left w:val="single" w:sz="4" w:space="0" w:color="auto"/>
              <w:right w:val="single" w:sz="4" w:space="0" w:color="auto"/>
            </w:tcBorders>
            <w:vAlign w:val="center"/>
          </w:tcPr>
          <w:p w:rsidR="00E64877" w:rsidRPr="00677C42" w:rsidRDefault="00E64877" w:rsidP="00E64877">
            <w:pPr>
              <w:rPr>
                <w:b/>
                <w:bCs/>
                <w:sz w:val="20"/>
                <w:szCs w:val="20"/>
                <w:lang w:val="ru-RU"/>
              </w:rPr>
            </w:pPr>
            <w:r w:rsidRPr="00677C42">
              <w:rPr>
                <w:b/>
                <w:sz w:val="20"/>
                <w:szCs w:val="18"/>
                <w:lang w:val="ru-RU"/>
              </w:rPr>
              <w:t>Наименования показателей достижения</w:t>
            </w:r>
          </w:p>
        </w:tc>
        <w:tc>
          <w:tcPr>
            <w:tcW w:w="1085" w:type="dxa"/>
            <w:vMerge w:val="restart"/>
            <w:tcBorders>
              <w:top w:val="single" w:sz="4" w:space="0" w:color="auto"/>
              <w:left w:val="single" w:sz="4" w:space="0" w:color="auto"/>
              <w:right w:val="single" w:sz="4" w:space="0" w:color="auto"/>
            </w:tcBorders>
            <w:vAlign w:val="center"/>
          </w:tcPr>
          <w:p w:rsidR="00E64877" w:rsidRPr="00677C42" w:rsidRDefault="00E64877" w:rsidP="00E64877">
            <w:pPr>
              <w:ind w:left="-108" w:right="-157"/>
              <w:jc w:val="center"/>
              <w:rPr>
                <w:b/>
                <w:sz w:val="20"/>
                <w:szCs w:val="20"/>
                <w:lang w:val="ru-RU"/>
              </w:rPr>
            </w:pPr>
            <w:r w:rsidRPr="00677C42">
              <w:rPr>
                <w:b/>
                <w:sz w:val="20"/>
                <w:szCs w:val="18"/>
                <w:lang w:val="ru-RU"/>
              </w:rPr>
              <w:t>единицы измерения</w:t>
            </w:r>
          </w:p>
        </w:tc>
        <w:tc>
          <w:tcPr>
            <w:tcW w:w="1183" w:type="dxa"/>
            <w:vMerge w:val="restart"/>
            <w:tcBorders>
              <w:top w:val="single" w:sz="4" w:space="0" w:color="auto"/>
              <w:left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677C42">
              <w:rPr>
                <w:b/>
                <w:bCs/>
                <w:sz w:val="20"/>
                <w:szCs w:val="20"/>
                <w:lang w:val="ru-RU"/>
              </w:rPr>
              <w:t xml:space="preserve">2012 </w:t>
            </w:r>
            <w:r w:rsidRPr="00677C42">
              <w:rPr>
                <w:b/>
                <w:sz w:val="20"/>
                <w:szCs w:val="18"/>
                <w:lang w:val="ru-RU"/>
              </w:rPr>
              <w:t>исполнено</w:t>
            </w:r>
          </w:p>
        </w:tc>
        <w:tc>
          <w:tcPr>
            <w:tcW w:w="3708" w:type="dxa"/>
            <w:gridSpan w:val="4"/>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677C42">
              <w:rPr>
                <w:b/>
                <w:bCs/>
                <w:sz w:val="20"/>
                <w:szCs w:val="20"/>
                <w:lang w:val="ru-RU"/>
              </w:rPr>
              <w:t>2013</w:t>
            </w:r>
          </w:p>
        </w:tc>
        <w:tc>
          <w:tcPr>
            <w:tcW w:w="1440" w:type="dxa"/>
            <w:gridSpan w:val="2"/>
            <w:vMerge w:val="restart"/>
            <w:tcBorders>
              <w:top w:val="single" w:sz="4" w:space="0" w:color="auto"/>
              <w:left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677C42">
              <w:rPr>
                <w:b/>
                <w:sz w:val="20"/>
                <w:szCs w:val="18"/>
                <w:lang w:val="ru-RU"/>
              </w:rPr>
              <w:t>Исполнено 2013  по отношению исполнено 2012</w:t>
            </w:r>
          </w:p>
        </w:tc>
      </w:tr>
      <w:tr w:rsidR="00E64877" w:rsidRPr="00677C42" w:rsidTr="00E64877">
        <w:trPr>
          <w:trHeight w:val="1223"/>
          <w:jc w:val="center"/>
        </w:trPr>
        <w:tc>
          <w:tcPr>
            <w:tcW w:w="2263" w:type="dxa"/>
            <w:gridSpan w:val="2"/>
            <w:vMerge/>
            <w:tcBorders>
              <w:left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085" w:type="dxa"/>
            <w:vMerge/>
            <w:tcBorders>
              <w:left w:val="single" w:sz="4" w:space="0" w:color="auto"/>
              <w:right w:val="single" w:sz="4" w:space="0" w:color="auto"/>
            </w:tcBorders>
            <w:vAlign w:val="center"/>
          </w:tcPr>
          <w:p w:rsidR="00E64877" w:rsidRPr="00677C42" w:rsidRDefault="00E64877" w:rsidP="00E64877">
            <w:pPr>
              <w:jc w:val="center"/>
              <w:rPr>
                <w:b/>
                <w:sz w:val="20"/>
                <w:szCs w:val="20"/>
                <w:lang w:val="ru-RU"/>
              </w:rPr>
            </w:pPr>
          </w:p>
        </w:tc>
        <w:tc>
          <w:tcPr>
            <w:tcW w:w="1183" w:type="dxa"/>
            <w:vMerge/>
            <w:tcBorders>
              <w:left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140" w:type="dxa"/>
            <w:vMerge w:val="restart"/>
            <w:tcBorders>
              <w:top w:val="single" w:sz="4" w:space="0" w:color="auto"/>
              <w:left w:val="single" w:sz="4" w:space="0" w:color="auto"/>
              <w:right w:val="single" w:sz="4" w:space="0" w:color="auto"/>
            </w:tcBorders>
            <w:vAlign w:val="center"/>
          </w:tcPr>
          <w:p w:rsidR="00E64877" w:rsidRPr="00677C42" w:rsidRDefault="00E64877" w:rsidP="00E64877">
            <w:pPr>
              <w:jc w:val="center"/>
              <w:rPr>
                <w:b/>
                <w:sz w:val="20"/>
                <w:szCs w:val="18"/>
                <w:lang w:val="ru-RU"/>
              </w:rPr>
            </w:pPr>
            <w:r w:rsidRPr="00677C42">
              <w:rPr>
                <w:b/>
                <w:sz w:val="20"/>
                <w:szCs w:val="18"/>
                <w:lang w:val="ru-RU"/>
              </w:rPr>
              <w:t>уточнено</w:t>
            </w:r>
          </w:p>
        </w:tc>
        <w:tc>
          <w:tcPr>
            <w:tcW w:w="1128" w:type="dxa"/>
            <w:vMerge w:val="restart"/>
            <w:tcBorders>
              <w:top w:val="single" w:sz="4" w:space="0" w:color="auto"/>
              <w:left w:val="single" w:sz="4" w:space="0" w:color="auto"/>
              <w:right w:val="single" w:sz="4" w:space="0" w:color="auto"/>
            </w:tcBorders>
            <w:vAlign w:val="center"/>
          </w:tcPr>
          <w:p w:rsidR="00E64877" w:rsidRPr="00677C42" w:rsidRDefault="00E64877" w:rsidP="00E64877">
            <w:pPr>
              <w:jc w:val="center"/>
              <w:rPr>
                <w:b/>
                <w:sz w:val="20"/>
                <w:szCs w:val="18"/>
                <w:lang w:val="ru-RU"/>
              </w:rPr>
            </w:pPr>
            <w:r w:rsidRPr="00677C42">
              <w:rPr>
                <w:b/>
                <w:sz w:val="20"/>
                <w:szCs w:val="18"/>
                <w:lang w:val="ru-RU"/>
              </w:rPr>
              <w:t>исполнено</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677C42">
              <w:rPr>
                <w:b/>
                <w:sz w:val="20"/>
                <w:szCs w:val="18"/>
                <w:lang w:val="ru-RU"/>
              </w:rPr>
              <w:t>Исполнено   по отношению предусмотрено (+, -)</w:t>
            </w:r>
          </w:p>
        </w:tc>
        <w:tc>
          <w:tcPr>
            <w:tcW w:w="1440" w:type="dxa"/>
            <w:gridSpan w:val="2"/>
            <w:vMerge/>
            <w:tcBorders>
              <w:left w:val="single" w:sz="4" w:space="0" w:color="auto"/>
              <w:right w:val="single" w:sz="4" w:space="0" w:color="auto"/>
            </w:tcBorders>
          </w:tcPr>
          <w:p w:rsidR="00E64877" w:rsidRPr="00677C42" w:rsidRDefault="00E64877" w:rsidP="00E64877">
            <w:pPr>
              <w:jc w:val="center"/>
              <w:rPr>
                <w:b/>
                <w:bCs/>
                <w:sz w:val="20"/>
                <w:szCs w:val="20"/>
                <w:lang w:val="ru-RU"/>
              </w:rPr>
            </w:pPr>
          </w:p>
        </w:tc>
      </w:tr>
      <w:tr w:rsidR="00E64877" w:rsidRPr="00677C42" w:rsidTr="00E64877">
        <w:trPr>
          <w:trHeight w:val="680"/>
          <w:jc w:val="center"/>
        </w:trPr>
        <w:tc>
          <w:tcPr>
            <w:tcW w:w="2263" w:type="dxa"/>
            <w:gridSpan w:val="2"/>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085" w:type="dxa"/>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sz w:val="20"/>
                <w:szCs w:val="20"/>
                <w:lang w:val="ru-RU"/>
              </w:rPr>
            </w:pPr>
          </w:p>
        </w:tc>
        <w:tc>
          <w:tcPr>
            <w:tcW w:w="1183" w:type="dxa"/>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140" w:type="dxa"/>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128" w:type="dxa"/>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ind w:left="-108" w:right="-97"/>
              <w:jc w:val="center"/>
              <w:rPr>
                <w:b/>
                <w:bCs/>
                <w:sz w:val="20"/>
                <w:szCs w:val="20"/>
                <w:lang w:val="ru-RU"/>
              </w:rPr>
            </w:pPr>
            <w:r>
              <w:rPr>
                <w:b/>
                <w:bCs/>
                <w:sz w:val="20"/>
                <w:szCs w:val="20"/>
                <w:lang w:val="ru-RU"/>
              </w:rPr>
              <w:t>сумма</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A97E78">
              <w:rPr>
                <w:b/>
                <w:bCs/>
                <w:i/>
                <w:sz w:val="20"/>
                <w:szCs w:val="20"/>
                <w:lang w:val="ru-RU"/>
              </w:rPr>
              <w:t>%</w:t>
            </w:r>
          </w:p>
        </w:tc>
        <w:tc>
          <w:tcPr>
            <w:tcW w:w="688" w:type="dxa"/>
            <w:tcBorders>
              <w:left w:val="single" w:sz="4" w:space="0" w:color="auto"/>
              <w:bottom w:val="single" w:sz="4" w:space="0" w:color="auto"/>
              <w:right w:val="single" w:sz="4" w:space="0" w:color="auto"/>
            </w:tcBorders>
            <w:vAlign w:val="center"/>
          </w:tcPr>
          <w:p w:rsidR="00E64877" w:rsidRPr="00677C42" w:rsidRDefault="00E64877" w:rsidP="00E64877">
            <w:pPr>
              <w:ind w:left="-130" w:right="-107"/>
              <w:jc w:val="center"/>
              <w:rPr>
                <w:b/>
                <w:bCs/>
                <w:sz w:val="20"/>
                <w:szCs w:val="20"/>
                <w:lang w:val="ru-RU"/>
              </w:rPr>
            </w:pPr>
            <w:r>
              <w:rPr>
                <w:b/>
                <w:bCs/>
                <w:sz w:val="20"/>
                <w:szCs w:val="20"/>
                <w:lang w:val="ru-RU"/>
              </w:rPr>
              <w:t>сумма</w:t>
            </w:r>
          </w:p>
        </w:tc>
        <w:tc>
          <w:tcPr>
            <w:tcW w:w="752"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r w:rsidRPr="00A97E78">
              <w:rPr>
                <w:b/>
                <w:bCs/>
                <w:i/>
                <w:sz w:val="20"/>
                <w:szCs w:val="20"/>
                <w:lang w:val="ru-RU"/>
              </w:rPr>
              <w:t>%</w:t>
            </w:r>
          </w:p>
        </w:tc>
      </w:tr>
      <w:tr w:rsidR="00E64877" w:rsidRPr="00677C42" w:rsidTr="00E64877">
        <w:trPr>
          <w:cantSplit/>
          <w:trHeight w:val="1564"/>
          <w:jc w:val="center"/>
        </w:trPr>
        <w:tc>
          <w:tcPr>
            <w:tcW w:w="562" w:type="dxa"/>
            <w:tcBorders>
              <w:left w:val="single" w:sz="4" w:space="0" w:color="auto"/>
              <w:bottom w:val="single" w:sz="4" w:space="0" w:color="auto"/>
              <w:right w:val="single" w:sz="4" w:space="0" w:color="auto"/>
            </w:tcBorders>
            <w:textDirection w:val="btLr"/>
            <w:vAlign w:val="center"/>
          </w:tcPr>
          <w:p w:rsidR="00E64877" w:rsidRPr="00677C42" w:rsidRDefault="00E64877" w:rsidP="00E64877">
            <w:pPr>
              <w:ind w:left="113" w:right="113"/>
              <w:jc w:val="center"/>
              <w:rPr>
                <w:sz w:val="20"/>
                <w:szCs w:val="20"/>
                <w:lang w:val="ru-RU"/>
              </w:rPr>
            </w:pPr>
            <w:r w:rsidRPr="00677C42">
              <w:rPr>
                <w:sz w:val="20"/>
                <w:szCs w:val="20"/>
                <w:lang w:val="ru-RU"/>
              </w:rPr>
              <w:t>результат</w:t>
            </w:r>
          </w:p>
        </w:tc>
        <w:tc>
          <w:tcPr>
            <w:tcW w:w="1701" w:type="dxa"/>
            <w:tcBorders>
              <w:left w:val="single" w:sz="4" w:space="0" w:color="auto"/>
              <w:bottom w:val="single" w:sz="4" w:space="0" w:color="auto"/>
              <w:right w:val="single" w:sz="4" w:space="0" w:color="auto"/>
            </w:tcBorders>
            <w:vAlign w:val="center"/>
          </w:tcPr>
          <w:p w:rsidR="00E64877" w:rsidRPr="00677C42" w:rsidRDefault="00E64877" w:rsidP="00E64877">
            <w:pPr>
              <w:rPr>
                <w:b/>
                <w:bCs/>
                <w:sz w:val="20"/>
                <w:szCs w:val="20"/>
                <w:lang w:val="ru-RU"/>
              </w:rPr>
            </w:pPr>
            <w:r w:rsidRPr="00677C42">
              <w:rPr>
                <w:sz w:val="20"/>
                <w:szCs w:val="18"/>
                <w:lang w:val="ru-RU"/>
              </w:rPr>
              <w:t xml:space="preserve">1. </w:t>
            </w:r>
            <w:r w:rsidRPr="00677C42">
              <w:rPr>
                <w:sz w:val="20"/>
                <w:lang w:val="ru-RU"/>
              </w:rPr>
              <w:t xml:space="preserve"> </w:t>
            </w:r>
            <w:r w:rsidRPr="00677C42">
              <w:rPr>
                <w:sz w:val="20"/>
                <w:szCs w:val="18"/>
                <w:lang w:val="ru-RU"/>
              </w:rPr>
              <w:t>Доля реализованных решений в срок</w:t>
            </w:r>
          </w:p>
        </w:tc>
        <w:tc>
          <w:tcPr>
            <w:tcW w:w="1085"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lang w:val="ru-RU"/>
              </w:rPr>
            </w:pPr>
            <w:r w:rsidRPr="00A97E78">
              <w:rPr>
                <w:i/>
                <w:sz w:val="20"/>
                <w:szCs w:val="20"/>
                <w:lang w:val="ru-RU"/>
              </w:rPr>
              <w:t>%</w:t>
            </w:r>
          </w:p>
        </w:tc>
        <w:tc>
          <w:tcPr>
            <w:tcW w:w="1183"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100</w:t>
            </w:r>
          </w:p>
        </w:tc>
        <w:tc>
          <w:tcPr>
            <w:tcW w:w="1140"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80</w:t>
            </w:r>
          </w:p>
        </w:tc>
        <w:tc>
          <w:tcPr>
            <w:tcW w:w="112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100</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125</w:t>
            </w:r>
          </w:p>
        </w:tc>
        <w:tc>
          <w:tcPr>
            <w:tcW w:w="68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0</w:t>
            </w:r>
          </w:p>
        </w:tc>
        <w:tc>
          <w:tcPr>
            <w:tcW w:w="752"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0</w:t>
            </w:r>
          </w:p>
        </w:tc>
      </w:tr>
      <w:tr w:rsidR="00E64877" w:rsidRPr="00677C42" w:rsidTr="00E64877">
        <w:trPr>
          <w:trHeight w:val="1485"/>
          <w:jc w:val="center"/>
        </w:trPr>
        <w:tc>
          <w:tcPr>
            <w:tcW w:w="562" w:type="dxa"/>
            <w:vMerge w:val="restart"/>
            <w:tcBorders>
              <w:left w:val="single" w:sz="4" w:space="0" w:color="auto"/>
              <w:right w:val="single" w:sz="4" w:space="0" w:color="auto"/>
            </w:tcBorders>
            <w:textDirection w:val="btLr"/>
            <w:vAlign w:val="center"/>
          </w:tcPr>
          <w:p w:rsidR="00E64877" w:rsidRPr="00677C42" w:rsidRDefault="00E64877" w:rsidP="00E64877">
            <w:pPr>
              <w:ind w:left="113" w:right="113"/>
              <w:jc w:val="center"/>
              <w:rPr>
                <w:b/>
                <w:bCs/>
                <w:sz w:val="20"/>
                <w:szCs w:val="20"/>
                <w:lang w:val="ru-RU"/>
              </w:rPr>
            </w:pPr>
            <w:r w:rsidRPr="00677C42">
              <w:rPr>
                <w:sz w:val="20"/>
                <w:szCs w:val="20"/>
                <w:lang w:val="ru-RU"/>
              </w:rPr>
              <w:t>продукт</w:t>
            </w:r>
          </w:p>
        </w:tc>
        <w:tc>
          <w:tcPr>
            <w:tcW w:w="1701" w:type="dxa"/>
            <w:tcBorders>
              <w:left w:val="single" w:sz="4" w:space="0" w:color="auto"/>
              <w:right w:val="single" w:sz="4" w:space="0" w:color="auto"/>
            </w:tcBorders>
            <w:vAlign w:val="center"/>
          </w:tcPr>
          <w:p w:rsidR="00E64877" w:rsidRPr="00677C42" w:rsidRDefault="00E64877" w:rsidP="00E64877">
            <w:pPr>
              <w:rPr>
                <w:sz w:val="20"/>
                <w:szCs w:val="18"/>
                <w:lang w:val="ru-RU"/>
              </w:rPr>
            </w:pPr>
            <w:r w:rsidRPr="00677C42">
              <w:rPr>
                <w:sz w:val="20"/>
                <w:szCs w:val="18"/>
                <w:lang w:val="ru-RU"/>
              </w:rPr>
              <w:t>1.</w:t>
            </w:r>
            <w:r w:rsidRPr="00677C42">
              <w:rPr>
                <w:color w:val="FF0000"/>
                <w:sz w:val="20"/>
                <w:szCs w:val="18"/>
                <w:lang w:val="ru-RU"/>
              </w:rPr>
              <w:t xml:space="preserve"> </w:t>
            </w:r>
            <w:r w:rsidRPr="00677C42">
              <w:rPr>
                <w:sz w:val="20"/>
                <w:szCs w:val="18"/>
                <w:lang w:val="ru-RU"/>
              </w:rPr>
              <w:t xml:space="preserve">Количество </w:t>
            </w:r>
            <w:r w:rsidRPr="00677C42">
              <w:rPr>
                <w:sz w:val="20"/>
                <w:szCs w:val="18"/>
                <w:bdr w:val="none" w:sz="0" w:space="0" w:color="auto" w:frame="1"/>
                <w:shd w:val="clear" w:color="auto" w:fill="FFFFFF"/>
                <w:lang w:val="ru-RU"/>
              </w:rPr>
              <w:t>рассмотренных и размещенных уведомлений на web странице</w:t>
            </w:r>
          </w:p>
        </w:tc>
        <w:tc>
          <w:tcPr>
            <w:tcW w:w="1085"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lang w:val="ru-RU"/>
              </w:rPr>
            </w:pPr>
            <w:r w:rsidRPr="00677C42">
              <w:rPr>
                <w:sz w:val="20"/>
                <w:szCs w:val="18"/>
                <w:lang w:val="ru-RU"/>
              </w:rPr>
              <w:t>единицы</w:t>
            </w:r>
          </w:p>
        </w:tc>
        <w:tc>
          <w:tcPr>
            <w:tcW w:w="1183"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34</w:t>
            </w:r>
          </w:p>
        </w:tc>
        <w:tc>
          <w:tcPr>
            <w:tcW w:w="1140"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25</w:t>
            </w:r>
          </w:p>
        </w:tc>
        <w:tc>
          <w:tcPr>
            <w:tcW w:w="112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65</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40</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260</w:t>
            </w:r>
          </w:p>
        </w:tc>
        <w:tc>
          <w:tcPr>
            <w:tcW w:w="68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31</w:t>
            </w:r>
          </w:p>
        </w:tc>
        <w:tc>
          <w:tcPr>
            <w:tcW w:w="752"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191,2</w:t>
            </w:r>
          </w:p>
        </w:tc>
      </w:tr>
      <w:tr w:rsidR="00E64877" w:rsidRPr="00677C42" w:rsidTr="00E64877">
        <w:trPr>
          <w:trHeight w:val="1406"/>
          <w:jc w:val="center"/>
        </w:trPr>
        <w:tc>
          <w:tcPr>
            <w:tcW w:w="562" w:type="dxa"/>
            <w:vMerge/>
            <w:tcBorders>
              <w:left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701" w:type="dxa"/>
            <w:tcBorders>
              <w:left w:val="single" w:sz="4" w:space="0" w:color="auto"/>
              <w:right w:val="single" w:sz="4" w:space="0" w:color="auto"/>
            </w:tcBorders>
          </w:tcPr>
          <w:p w:rsidR="00E64877" w:rsidRPr="00677C42" w:rsidRDefault="00E64877" w:rsidP="00E64877">
            <w:pPr>
              <w:rPr>
                <w:sz w:val="20"/>
                <w:szCs w:val="18"/>
                <w:lang w:val="ru-RU"/>
              </w:rPr>
            </w:pPr>
            <w:r w:rsidRPr="00677C42">
              <w:rPr>
                <w:sz w:val="20"/>
                <w:szCs w:val="18"/>
                <w:lang w:val="ru-RU"/>
              </w:rPr>
              <w:t xml:space="preserve">2. Количество </w:t>
            </w:r>
            <w:r w:rsidRPr="00677C42">
              <w:rPr>
                <w:sz w:val="20"/>
                <w:szCs w:val="18"/>
                <w:bdr w:val="none" w:sz="0" w:space="0" w:color="auto" w:frame="1"/>
                <w:shd w:val="clear" w:color="auto" w:fill="FFFFFF"/>
                <w:lang w:val="ru-RU"/>
              </w:rPr>
              <w:t>рассмотренных и размещенных решений на web странице</w:t>
            </w:r>
          </w:p>
        </w:tc>
        <w:tc>
          <w:tcPr>
            <w:tcW w:w="1085"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lang w:val="ru-RU"/>
              </w:rPr>
            </w:pPr>
            <w:r w:rsidRPr="00677C42">
              <w:rPr>
                <w:sz w:val="20"/>
                <w:szCs w:val="18"/>
                <w:lang w:val="ru-RU"/>
              </w:rPr>
              <w:t>единицы</w:t>
            </w:r>
          </w:p>
        </w:tc>
        <w:tc>
          <w:tcPr>
            <w:tcW w:w="1183"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19</w:t>
            </w:r>
          </w:p>
        </w:tc>
        <w:tc>
          <w:tcPr>
            <w:tcW w:w="1140"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25</w:t>
            </w:r>
          </w:p>
        </w:tc>
        <w:tc>
          <w:tcPr>
            <w:tcW w:w="112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58</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33</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p>
          <w:p w:rsidR="00E64877" w:rsidRPr="00677C42" w:rsidRDefault="00E64877" w:rsidP="00E64877">
            <w:pPr>
              <w:jc w:val="center"/>
              <w:rPr>
                <w:sz w:val="20"/>
                <w:szCs w:val="20"/>
                <w:lang w:val="ru-RU"/>
              </w:rPr>
            </w:pPr>
            <w:r w:rsidRPr="00677C42">
              <w:rPr>
                <w:sz w:val="20"/>
                <w:szCs w:val="20"/>
                <w:lang w:val="ru-RU"/>
              </w:rPr>
              <w:t>232</w:t>
            </w:r>
          </w:p>
          <w:p w:rsidR="00E64877" w:rsidRPr="00677C42" w:rsidRDefault="00E64877" w:rsidP="00E64877">
            <w:pPr>
              <w:jc w:val="center"/>
              <w:rPr>
                <w:sz w:val="20"/>
                <w:szCs w:val="20"/>
                <w:lang w:val="ru-RU"/>
              </w:rPr>
            </w:pPr>
          </w:p>
        </w:tc>
        <w:tc>
          <w:tcPr>
            <w:tcW w:w="68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39</w:t>
            </w:r>
          </w:p>
        </w:tc>
        <w:tc>
          <w:tcPr>
            <w:tcW w:w="752"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305,3</w:t>
            </w:r>
          </w:p>
        </w:tc>
      </w:tr>
      <w:tr w:rsidR="00E64877" w:rsidRPr="00677C42" w:rsidTr="00E64877">
        <w:trPr>
          <w:trHeight w:val="1413"/>
          <w:jc w:val="center"/>
        </w:trPr>
        <w:tc>
          <w:tcPr>
            <w:tcW w:w="562" w:type="dxa"/>
            <w:vMerge/>
            <w:tcBorders>
              <w:left w:val="single" w:sz="4" w:space="0" w:color="auto"/>
              <w:bottom w:val="single" w:sz="4" w:space="0" w:color="auto"/>
              <w:right w:val="single" w:sz="4" w:space="0" w:color="auto"/>
            </w:tcBorders>
            <w:vAlign w:val="center"/>
          </w:tcPr>
          <w:p w:rsidR="00E64877" w:rsidRPr="00677C42" w:rsidRDefault="00E64877" w:rsidP="00E64877">
            <w:pPr>
              <w:jc w:val="center"/>
              <w:rPr>
                <w:b/>
                <w:bCs/>
                <w:sz w:val="20"/>
                <w:szCs w:val="20"/>
                <w:lang w:val="ru-RU"/>
              </w:rPr>
            </w:pPr>
          </w:p>
        </w:tc>
        <w:tc>
          <w:tcPr>
            <w:tcW w:w="1701" w:type="dxa"/>
            <w:tcBorders>
              <w:left w:val="single" w:sz="4" w:space="0" w:color="auto"/>
              <w:bottom w:val="single" w:sz="4" w:space="0" w:color="auto"/>
              <w:right w:val="single" w:sz="4" w:space="0" w:color="auto"/>
            </w:tcBorders>
          </w:tcPr>
          <w:p w:rsidR="00E64877" w:rsidRPr="00677C42" w:rsidRDefault="00E64877" w:rsidP="00E64877">
            <w:pPr>
              <w:rPr>
                <w:sz w:val="20"/>
                <w:szCs w:val="18"/>
                <w:lang w:val="ru-RU"/>
              </w:rPr>
            </w:pPr>
            <w:r w:rsidRPr="00677C42">
              <w:rPr>
                <w:sz w:val="20"/>
                <w:szCs w:val="18"/>
                <w:lang w:val="ru-RU"/>
              </w:rPr>
              <w:t xml:space="preserve">3. Количество </w:t>
            </w:r>
            <w:r w:rsidRPr="00677C42">
              <w:rPr>
                <w:sz w:val="20"/>
                <w:szCs w:val="18"/>
                <w:bdr w:val="none" w:sz="0" w:space="0" w:color="auto" w:frame="1"/>
                <w:shd w:val="clear" w:color="auto" w:fill="FFFFFF"/>
                <w:lang w:val="ru-RU"/>
              </w:rPr>
              <w:t xml:space="preserve"> размещенных информационных применений</w:t>
            </w:r>
          </w:p>
        </w:tc>
        <w:tc>
          <w:tcPr>
            <w:tcW w:w="1085"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lang w:val="ru-RU"/>
              </w:rPr>
            </w:pPr>
            <w:r w:rsidRPr="00677C42">
              <w:rPr>
                <w:sz w:val="20"/>
                <w:szCs w:val="18"/>
                <w:lang w:val="ru-RU"/>
              </w:rPr>
              <w:t>единицы</w:t>
            </w:r>
          </w:p>
        </w:tc>
        <w:tc>
          <w:tcPr>
            <w:tcW w:w="1183"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w:t>
            </w:r>
          </w:p>
        </w:tc>
        <w:tc>
          <w:tcPr>
            <w:tcW w:w="1140"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w:t>
            </w:r>
          </w:p>
        </w:tc>
        <w:tc>
          <w:tcPr>
            <w:tcW w:w="112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0</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0</w:t>
            </w:r>
          </w:p>
        </w:tc>
        <w:tc>
          <w:tcPr>
            <w:tcW w:w="688"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-1</w:t>
            </w:r>
          </w:p>
        </w:tc>
        <w:tc>
          <w:tcPr>
            <w:tcW w:w="752" w:type="dxa"/>
            <w:tcBorders>
              <w:left w:val="single" w:sz="4" w:space="0" w:color="auto"/>
              <w:bottom w:val="single" w:sz="4" w:space="0" w:color="auto"/>
              <w:right w:val="single" w:sz="4" w:space="0" w:color="auto"/>
            </w:tcBorders>
            <w:vAlign w:val="center"/>
          </w:tcPr>
          <w:p w:rsidR="00E64877" w:rsidRPr="00677C42" w:rsidRDefault="00E64877" w:rsidP="00E64877">
            <w:pPr>
              <w:jc w:val="center"/>
              <w:rPr>
                <w:sz w:val="20"/>
                <w:szCs w:val="20"/>
                <w:lang w:val="ru-RU"/>
              </w:rPr>
            </w:pPr>
            <w:r w:rsidRPr="00677C42">
              <w:rPr>
                <w:sz w:val="20"/>
                <w:szCs w:val="20"/>
                <w:lang w:val="ru-RU"/>
              </w:rPr>
              <w:t>0</w:t>
            </w:r>
          </w:p>
        </w:tc>
      </w:tr>
    </w:tbl>
    <w:p w:rsidR="00E64877" w:rsidRDefault="00E64877" w:rsidP="00E64877">
      <w:pPr>
        <w:rPr>
          <w:rFonts w:cs="Arial"/>
          <w:b/>
          <w:bCs/>
          <w:sz w:val="28"/>
          <w:szCs w:val="26"/>
        </w:rPr>
      </w:pPr>
      <w:r>
        <w:br w:type="page"/>
      </w:r>
    </w:p>
    <w:p w:rsidR="00E64877" w:rsidRPr="00570BB1" w:rsidRDefault="00E64877" w:rsidP="00E64877">
      <w:pPr>
        <w:pStyle w:val="3"/>
        <w:ind w:left="567"/>
        <w:rPr>
          <w:sz w:val="24"/>
          <w:szCs w:val="24"/>
        </w:rPr>
      </w:pPr>
      <w:r w:rsidRPr="00570BB1">
        <w:rPr>
          <w:sz w:val="24"/>
          <w:szCs w:val="24"/>
        </w:rPr>
        <w:lastRenderedPageBreak/>
        <w:t>5. Поддержание общественного порядка и национальная безопасность</w:t>
      </w:r>
    </w:p>
    <w:p w:rsidR="00E64877" w:rsidRPr="00570BB1" w:rsidRDefault="00E64877" w:rsidP="00E64877">
      <w:pPr>
        <w:spacing w:before="240" w:after="240" w:line="276" w:lineRule="auto"/>
        <w:ind w:firstLine="567"/>
        <w:jc w:val="both"/>
      </w:pPr>
      <w:r w:rsidRPr="00570BB1">
        <w:rPr>
          <w:i/>
        </w:rPr>
        <w:t xml:space="preserve">Данные об исполнении расходов по данной группе </w:t>
      </w:r>
      <w:r w:rsidRPr="00570BB1">
        <w:t>представлены в следующей таблице.</w:t>
      </w:r>
    </w:p>
    <w:p w:rsidR="00E64877" w:rsidRPr="00980D10" w:rsidRDefault="00E64877" w:rsidP="00E64877">
      <w:pPr>
        <w:ind w:right="261" w:firstLine="357"/>
        <w:jc w:val="right"/>
        <w:rPr>
          <w:i/>
          <w:sz w:val="20"/>
        </w:rPr>
      </w:pPr>
      <w:r w:rsidRPr="00980D10">
        <w:rPr>
          <w:i/>
          <w:sz w:val="20"/>
        </w:rPr>
        <w:t>млн. леев</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385"/>
        <w:gridCol w:w="1272"/>
        <w:gridCol w:w="1067"/>
        <w:gridCol w:w="1096"/>
        <w:gridCol w:w="834"/>
        <w:gridCol w:w="601"/>
        <w:gridCol w:w="834"/>
        <w:gridCol w:w="681"/>
      </w:tblGrid>
      <w:tr w:rsidR="00E64877" w:rsidRPr="00E17765" w:rsidTr="00E64877">
        <w:trPr>
          <w:trHeight w:val="397"/>
          <w:jc w:val="center"/>
        </w:trPr>
        <w:tc>
          <w:tcPr>
            <w:tcW w:w="1236" w:type="pct"/>
            <w:vMerge w:val="restart"/>
            <w:noWrap/>
            <w:vAlign w:val="center"/>
            <w:hideMark/>
          </w:tcPr>
          <w:p w:rsidR="00E64877" w:rsidRPr="00E17765" w:rsidRDefault="00E64877" w:rsidP="00E64877">
            <w:pPr>
              <w:spacing w:line="276" w:lineRule="auto"/>
              <w:jc w:val="center"/>
              <w:rPr>
                <w:b/>
                <w:sz w:val="22"/>
                <w:szCs w:val="22"/>
              </w:rPr>
            </w:pPr>
          </w:p>
        </w:tc>
        <w:tc>
          <w:tcPr>
            <w:tcW w:w="671" w:type="pct"/>
            <w:vMerge w:val="restart"/>
            <w:noWrap/>
            <w:vAlign w:val="center"/>
            <w:hideMark/>
          </w:tcPr>
          <w:p w:rsidR="00E64877" w:rsidRPr="00E17765" w:rsidRDefault="00E64877" w:rsidP="00E64877">
            <w:pPr>
              <w:spacing w:line="276" w:lineRule="auto"/>
              <w:jc w:val="center"/>
              <w:rPr>
                <w:b/>
                <w:sz w:val="22"/>
                <w:szCs w:val="22"/>
              </w:rPr>
            </w:pPr>
            <w:r w:rsidRPr="00E17765">
              <w:rPr>
                <w:b/>
                <w:sz w:val="22"/>
                <w:szCs w:val="22"/>
              </w:rPr>
              <w:t xml:space="preserve">2012 </w:t>
            </w:r>
            <w:r w:rsidRPr="006C5D3E">
              <w:rPr>
                <w:b/>
                <w:sz w:val="22"/>
                <w:szCs w:val="22"/>
              </w:rPr>
              <w:t>исполнено</w:t>
            </w:r>
          </w:p>
        </w:tc>
        <w:tc>
          <w:tcPr>
            <w:tcW w:w="2359" w:type="pct"/>
            <w:gridSpan w:val="5"/>
            <w:noWrap/>
            <w:vAlign w:val="center"/>
            <w:hideMark/>
          </w:tcPr>
          <w:p w:rsidR="00E64877" w:rsidRPr="00E17765" w:rsidRDefault="00E64877" w:rsidP="00E64877">
            <w:pPr>
              <w:spacing w:line="276" w:lineRule="auto"/>
              <w:jc w:val="center"/>
              <w:rPr>
                <w:b/>
                <w:sz w:val="22"/>
                <w:szCs w:val="22"/>
              </w:rPr>
            </w:pPr>
            <w:r w:rsidRPr="00E17765">
              <w:rPr>
                <w:b/>
                <w:sz w:val="22"/>
                <w:szCs w:val="22"/>
              </w:rPr>
              <w:t>2013</w:t>
            </w:r>
          </w:p>
        </w:tc>
        <w:tc>
          <w:tcPr>
            <w:tcW w:w="735" w:type="pct"/>
            <w:gridSpan w:val="2"/>
            <w:vMerge w:val="restart"/>
            <w:vAlign w:val="center"/>
            <w:hideMark/>
          </w:tcPr>
          <w:p w:rsidR="00E64877" w:rsidRPr="00E17765" w:rsidRDefault="00E64877" w:rsidP="00E64877">
            <w:pPr>
              <w:spacing w:line="276" w:lineRule="auto"/>
              <w:jc w:val="center"/>
              <w:rPr>
                <w:b/>
                <w:sz w:val="22"/>
                <w:szCs w:val="22"/>
              </w:rPr>
            </w:pPr>
            <w:r w:rsidRPr="00E17765">
              <w:rPr>
                <w:b/>
                <w:sz w:val="22"/>
                <w:szCs w:val="22"/>
              </w:rPr>
              <w:t xml:space="preserve">2013 </w:t>
            </w:r>
            <w:r w:rsidRPr="006C5D3E">
              <w:rPr>
                <w:b/>
                <w:sz w:val="22"/>
                <w:szCs w:val="22"/>
              </w:rPr>
              <w:t>исполнено</w:t>
            </w:r>
            <w:r w:rsidRPr="00E17765">
              <w:rPr>
                <w:b/>
                <w:sz w:val="22"/>
                <w:szCs w:val="22"/>
              </w:rPr>
              <w:t xml:space="preserve"> </w:t>
            </w:r>
            <w:r>
              <w:rPr>
                <w:b/>
                <w:sz w:val="22"/>
                <w:szCs w:val="22"/>
                <w:lang w:val="ru-RU"/>
              </w:rPr>
              <w:t>/</w:t>
            </w:r>
            <w:r w:rsidRPr="00E17765">
              <w:rPr>
                <w:b/>
                <w:sz w:val="22"/>
                <w:szCs w:val="22"/>
              </w:rPr>
              <w:t xml:space="preserve"> 2012 </w:t>
            </w:r>
            <w:r w:rsidRPr="006C5D3E">
              <w:rPr>
                <w:b/>
                <w:sz w:val="22"/>
                <w:szCs w:val="22"/>
              </w:rPr>
              <w:t>исполнено</w:t>
            </w:r>
          </w:p>
        </w:tc>
      </w:tr>
      <w:tr w:rsidR="00E64877" w:rsidRPr="00E17765" w:rsidTr="00E64877">
        <w:trPr>
          <w:trHeight w:val="397"/>
          <w:jc w:val="center"/>
        </w:trPr>
        <w:tc>
          <w:tcPr>
            <w:tcW w:w="1236" w:type="pct"/>
            <w:vMerge/>
            <w:vAlign w:val="center"/>
            <w:hideMark/>
          </w:tcPr>
          <w:p w:rsidR="00E64877" w:rsidRPr="00E17765" w:rsidRDefault="00E64877" w:rsidP="00E64877">
            <w:pPr>
              <w:spacing w:line="276" w:lineRule="auto"/>
              <w:rPr>
                <w:b/>
                <w:color w:val="000000"/>
                <w:sz w:val="22"/>
                <w:szCs w:val="22"/>
              </w:rPr>
            </w:pPr>
          </w:p>
        </w:tc>
        <w:tc>
          <w:tcPr>
            <w:tcW w:w="671" w:type="pct"/>
            <w:vMerge/>
            <w:vAlign w:val="center"/>
            <w:hideMark/>
          </w:tcPr>
          <w:p w:rsidR="00E64877" w:rsidRPr="00E17765" w:rsidRDefault="00E64877" w:rsidP="00E64877">
            <w:pPr>
              <w:spacing w:line="276" w:lineRule="auto"/>
              <w:jc w:val="center"/>
              <w:rPr>
                <w:b/>
                <w:color w:val="000000"/>
                <w:sz w:val="22"/>
                <w:szCs w:val="22"/>
              </w:rPr>
            </w:pPr>
          </w:p>
        </w:tc>
        <w:tc>
          <w:tcPr>
            <w:tcW w:w="616" w:type="pct"/>
            <w:vMerge w:val="restart"/>
            <w:vAlign w:val="center"/>
            <w:hideMark/>
          </w:tcPr>
          <w:p w:rsidR="00E64877" w:rsidRPr="002B6B39" w:rsidRDefault="00E64877" w:rsidP="00E64877">
            <w:pPr>
              <w:spacing w:line="276" w:lineRule="auto"/>
              <w:ind w:left="-108" w:right="-108"/>
              <w:jc w:val="center"/>
              <w:rPr>
                <w:b/>
                <w:sz w:val="22"/>
                <w:szCs w:val="22"/>
              </w:rPr>
            </w:pPr>
            <w:r w:rsidRPr="006C5D3E">
              <w:rPr>
                <w:b/>
                <w:sz w:val="22"/>
                <w:szCs w:val="22"/>
              </w:rPr>
              <w:t>утверждено</w:t>
            </w:r>
          </w:p>
        </w:tc>
        <w:tc>
          <w:tcPr>
            <w:tcW w:w="517" w:type="pct"/>
            <w:vMerge w:val="restart"/>
            <w:vAlign w:val="center"/>
            <w:hideMark/>
          </w:tcPr>
          <w:p w:rsidR="00E64877" w:rsidRPr="002B6B39" w:rsidRDefault="00E64877" w:rsidP="00E64877">
            <w:pPr>
              <w:spacing w:line="276" w:lineRule="auto"/>
              <w:ind w:left="-63" w:right="-32"/>
              <w:jc w:val="center"/>
              <w:rPr>
                <w:b/>
                <w:sz w:val="22"/>
                <w:szCs w:val="22"/>
              </w:rPr>
            </w:pPr>
            <w:r w:rsidRPr="006C5D3E">
              <w:rPr>
                <w:b/>
                <w:sz w:val="22"/>
                <w:szCs w:val="22"/>
              </w:rPr>
              <w:t>уточнено</w:t>
            </w:r>
          </w:p>
        </w:tc>
        <w:tc>
          <w:tcPr>
            <w:tcW w:w="531" w:type="pct"/>
            <w:vMerge w:val="restart"/>
            <w:vAlign w:val="center"/>
            <w:hideMark/>
          </w:tcPr>
          <w:p w:rsidR="00E64877" w:rsidRPr="002B6B39" w:rsidRDefault="00E64877" w:rsidP="00E64877">
            <w:pPr>
              <w:spacing w:line="276" w:lineRule="auto"/>
              <w:ind w:left="-165" w:right="-238"/>
              <w:jc w:val="center"/>
              <w:rPr>
                <w:b/>
                <w:sz w:val="22"/>
                <w:szCs w:val="22"/>
              </w:rPr>
            </w:pPr>
            <w:r w:rsidRPr="006C5D3E">
              <w:rPr>
                <w:b/>
                <w:sz w:val="22"/>
                <w:szCs w:val="22"/>
              </w:rPr>
              <w:t>исполнено</w:t>
            </w:r>
          </w:p>
        </w:tc>
        <w:tc>
          <w:tcPr>
            <w:tcW w:w="695" w:type="pct"/>
            <w:gridSpan w:val="2"/>
            <w:vAlign w:val="center"/>
            <w:hideMark/>
          </w:tcPr>
          <w:p w:rsidR="00E64877" w:rsidRPr="00E17765" w:rsidRDefault="00E64877" w:rsidP="00E64877">
            <w:pPr>
              <w:spacing w:line="276" w:lineRule="auto"/>
              <w:jc w:val="center"/>
              <w:rPr>
                <w:b/>
                <w:color w:val="000000"/>
                <w:sz w:val="22"/>
                <w:szCs w:val="22"/>
              </w:rPr>
            </w:pPr>
            <w:r w:rsidRPr="006C5D3E">
              <w:rPr>
                <w:b/>
                <w:sz w:val="22"/>
                <w:szCs w:val="22"/>
              </w:rPr>
              <w:t>исполнено</w:t>
            </w:r>
            <w:r w:rsidRPr="00E17765">
              <w:rPr>
                <w:b/>
                <w:color w:val="000000"/>
                <w:sz w:val="22"/>
                <w:szCs w:val="22"/>
              </w:rPr>
              <w:t xml:space="preserve"> </w:t>
            </w:r>
            <w:r>
              <w:rPr>
                <w:b/>
                <w:color w:val="000000"/>
                <w:sz w:val="22"/>
                <w:szCs w:val="22"/>
                <w:lang w:val="ru-RU"/>
              </w:rPr>
              <w:t>/</w:t>
            </w:r>
            <w:r w:rsidRPr="00E17765">
              <w:rPr>
                <w:b/>
                <w:color w:val="000000"/>
                <w:sz w:val="22"/>
                <w:szCs w:val="22"/>
              </w:rPr>
              <w:t xml:space="preserve"> </w:t>
            </w:r>
            <w:r w:rsidRPr="006C5D3E">
              <w:rPr>
                <w:b/>
                <w:sz w:val="22"/>
                <w:szCs w:val="22"/>
              </w:rPr>
              <w:t>уточнено</w:t>
            </w:r>
          </w:p>
        </w:tc>
        <w:tc>
          <w:tcPr>
            <w:tcW w:w="735" w:type="pct"/>
            <w:gridSpan w:val="2"/>
            <w:vMerge/>
            <w:vAlign w:val="center"/>
            <w:hideMark/>
          </w:tcPr>
          <w:p w:rsidR="00E64877" w:rsidRPr="00E17765" w:rsidRDefault="00E64877" w:rsidP="00E64877">
            <w:pPr>
              <w:spacing w:line="276" w:lineRule="auto"/>
              <w:rPr>
                <w:b/>
                <w:color w:val="000000"/>
                <w:sz w:val="22"/>
                <w:szCs w:val="22"/>
              </w:rPr>
            </w:pPr>
          </w:p>
        </w:tc>
      </w:tr>
      <w:tr w:rsidR="00E64877" w:rsidRPr="00E17765" w:rsidTr="00E64877">
        <w:trPr>
          <w:trHeight w:val="397"/>
          <w:jc w:val="center"/>
        </w:trPr>
        <w:tc>
          <w:tcPr>
            <w:tcW w:w="1236" w:type="pct"/>
            <w:vMerge/>
            <w:vAlign w:val="center"/>
            <w:hideMark/>
          </w:tcPr>
          <w:p w:rsidR="00E64877" w:rsidRPr="00E17765" w:rsidRDefault="00E64877" w:rsidP="00E64877">
            <w:pPr>
              <w:spacing w:line="276" w:lineRule="auto"/>
              <w:rPr>
                <w:b/>
                <w:color w:val="000000"/>
                <w:sz w:val="22"/>
                <w:szCs w:val="22"/>
              </w:rPr>
            </w:pPr>
          </w:p>
        </w:tc>
        <w:tc>
          <w:tcPr>
            <w:tcW w:w="671" w:type="pct"/>
            <w:vMerge/>
            <w:vAlign w:val="center"/>
            <w:hideMark/>
          </w:tcPr>
          <w:p w:rsidR="00E64877" w:rsidRPr="00E17765" w:rsidRDefault="00E64877" w:rsidP="00E64877">
            <w:pPr>
              <w:spacing w:line="276" w:lineRule="auto"/>
              <w:rPr>
                <w:b/>
                <w:color w:val="000000"/>
                <w:sz w:val="22"/>
                <w:szCs w:val="22"/>
              </w:rPr>
            </w:pPr>
          </w:p>
        </w:tc>
        <w:tc>
          <w:tcPr>
            <w:tcW w:w="616" w:type="pct"/>
            <w:vMerge/>
            <w:vAlign w:val="center"/>
            <w:hideMark/>
          </w:tcPr>
          <w:p w:rsidR="00E64877" w:rsidRPr="00E17765" w:rsidRDefault="00E64877" w:rsidP="00E64877">
            <w:pPr>
              <w:spacing w:line="276" w:lineRule="auto"/>
              <w:rPr>
                <w:b/>
                <w:color w:val="000000"/>
                <w:sz w:val="22"/>
                <w:szCs w:val="22"/>
              </w:rPr>
            </w:pPr>
          </w:p>
        </w:tc>
        <w:tc>
          <w:tcPr>
            <w:tcW w:w="517" w:type="pct"/>
            <w:vMerge/>
            <w:vAlign w:val="center"/>
            <w:hideMark/>
          </w:tcPr>
          <w:p w:rsidR="00E64877" w:rsidRPr="00E17765" w:rsidRDefault="00E64877" w:rsidP="00E64877">
            <w:pPr>
              <w:spacing w:line="276" w:lineRule="auto"/>
              <w:rPr>
                <w:b/>
                <w:color w:val="000000"/>
                <w:sz w:val="22"/>
                <w:szCs w:val="22"/>
              </w:rPr>
            </w:pPr>
          </w:p>
        </w:tc>
        <w:tc>
          <w:tcPr>
            <w:tcW w:w="531" w:type="pct"/>
            <w:vMerge/>
            <w:vAlign w:val="center"/>
            <w:hideMark/>
          </w:tcPr>
          <w:p w:rsidR="00E64877" w:rsidRPr="00E17765" w:rsidRDefault="00E64877" w:rsidP="00E64877">
            <w:pPr>
              <w:spacing w:line="276" w:lineRule="auto"/>
              <w:rPr>
                <w:b/>
                <w:color w:val="000000"/>
                <w:sz w:val="22"/>
                <w:szCs w:val="22"/>
              </w:rPr>
            </w:pPr>
          </w:p>
        </w:tc>
        <w:tc>
          <w:tcPr>
            <w:tcW w:w="404" w:type="pct"/>
            <w:vAlign w:val="center"/>
            <w:hideMark/>
          </w:tcPr>
          <w:p w:rsidR="00E64877" w:rsidRPr="004679B7" w:rsidRDefault="00E64877" w:rsidP="00E64877">
            <w:pPr>
              <w:spacing w:line="276" w:lineRule="auto"/>
              <w:jc w:val="center"/>
              <w:rPr>
                <w:b/>
                <w:color w:val="000000"/>
                <w:sz w:val="22"/>
                <w:szCs w:val="22"/>
                <w:lang w:val="ru-RU"/>
              </w:rPr>
            </w:pPr>
            <w:r>
              <w:rPr>
                <w:b/>
                <w:color w:val="000000"/>
                <w:sz w:val="22"/>
                <w:szCs w:val="22"/>
                <w:lang w:val="ru-RU"/>
              </w:rPr>
              <w:t>сумма</w:t>
            </w:r>
          </w:p>
        </w:tc>
        <w:tc>
          <w:tcPr>
            <w:tcW w:w="291" w:type="pct"/>
            <w:vAlign w:val="center"/>
            <w:hideMark/>
          </w:tcPr>
          <w:p w:rsidR="00E64877" w:rsidRPr="00E17765" w:rsidRDefault="00E64877" w:rsidP="00E64877">
            <w:pPr>
              <w:spacing w:line="276" w:lineRule="auto"/>
              <w:jc w:val="center"/>
              <w:rPr>
                <w:b/>
                <w:color w:val="000000"/>
                <w:sz w:val="22"/>
                <w:szCs w:val="22"/>
              </w:rPr>
            </w:pPr>
            <w:r w:rsidRPr="00A97E78">
              <w:rPr>
                <w:b/>
                <w:i/>
                <w:color w:val="000000"/>
                <w:sz w:val="22"/>
                <w:szCs w:val="22"/>
              </w:rPr>
              <w:t>%</w:t>
            </w:r>
          </w:p>
        </w:tc>
        <w:tc>
          <w:tcPr>
            <w:tcW w:w="404" w:type="pct"/>
            <w:vAlign w:val="center"/>
            <w:hideMark/>
          </w:tcPr>
          <w:p w:rsidR="00E64877" w:rsidRPr="004679B7" w:rsidRDefault="00E64877" w:rsidP="00E64877">
            <w:pPr>
              <w:spacing w:line="276" w:lineRule="auto"/>
              <w:jc w:val="center"/>
              <w:rPr>
                <w:b/>
                <w:color w:val="000000"/>
                <w:sz w:val="22"/>
                <w:szCs w:val="22"/>
                <w:lang w:val="ru-RU"/>
              </w:rPr>
            </w:pPr>
            <w:r>
              <w:rPr>
                <w:b/>
                <w:color w:val="000000"/>
                <w:sz w:val="22"/>
                <w:szCs w:val="22"/>
                <w:lang w:val="ru-RU"/>
              </w:rPr>
              <w:t>сумма</w:t>
            </w:r>
          </w:p>
        </w:tc>
        <w:tc>
          <w:tcPr>
            <w:tcW w:w="331" w:type="pct"/>
            <w:vAlign w:val="center"/>
            <w:hideMark/>
          </w:tcPr>
          <w:p w:rsidR="00E64877" w:rsidRPr="00E17765" w:rsidRDefault="00E64877" w:rsidP="00E64877">
            <w:pPr>
              <w:spacing w:line="276" w:lineRule="auto"/>
              <w:jc w:val="center"/>
              <w:rPr>
                <w:b/>
                <w:i/>
                <w:sz w:val="22"/>
                <w:szCs w:val="22"/>
              </w:rPr>
            </w:pPr>
            <w:r w:rsidRPr="00A97E78">
              <w:rPr>
                <w:b/>
                <w:i/>
                <w:sz w:val="22"/>
                <w:szCs w:val="22"/>
              </w:rPr>
              <w:t>%</w:t>
            </w:r>
          </w:p>
        </w:tc>
      </w:tr>
      <w:tr w:rsidR="00E64877" w:rsidRPr="00E17765" w:rsidTr="00E64877">
        <w:trPr>
          <w:trHeight w:val="397"/>
          <w:jc w:val="center"/>
        </w:trPr>
        <w:tc>
          <w:tcPr>
            <w:tcW w:w="1236" w:type="pct"/>
            <w:shd w:val="clear" w:color="auto" w:fill="auto"/>
            <w:vAlign w:val="center"/>
            <w:hideMark/>
          </w:tcPr>
          <w:p w:rsidR="00E64877" w:rsidRPr="00980D10" w:rsidRDefault="00E64877" w:rsidP="00E64877">
            <w:pPr>
              <w:spacing w:line="276" w:lineRule="auto"/>
              <w:rPr>
                <w:b/>
                <w:bCs/>
                <w:color w:val="000000"/>
                <w:sz w:val="22"/>
                <w:szCs w:val="22"/>
                <w:lang w:eastAsia="en-US"/>
              </w:rPr>
            </w:pPr>
            <w:r w:rsidRPr="00980D10">
              <w:rPr>
                <w:b/>
                <w:bCs/>
                <w:color w:val="000000"/>
                <w:sz w:val="22"/>
                <w:szCs w:val="22"/>
                <w:lang w:eastAsia="en-US"/>
              </w:rPr>
              <w:t>Всего (млн. леев)</w:t>
            </w:r>
          </w:p>
          <w:p w:rsidR="00E64877" w:rsidRPr="000C6550" w:rsidRDefault="00E64877" w:rsidP="00E64877">
            <w:pPr>
              <w:spacing w:line="276" w:lineRule="auto"/>
              <w:ind w:left="-113"/>
              <w:rPr>
                <w:i/>
                <w:sz w:val="22"/>
                <w:szCs w:val="22"/>
              </w:rPr>
            </w:pPr>
            <w:r w:rsidRPr="00980D10">
              <w:rPr>
                <w:bCs/>
                <w:i/>
                <w:color w:val="000000"/>
                <w:sz w:val="22"/>
                <w:szCs w:val="22"/>
                <w:lang w:eastAsia="en-US"/>
              </w:rPr>
              <w:t>в том числе</w:t>
            </w:r>
          </w:p>
        </w:tc>
        <w:tc>
          <w:tcPr>
            <w:tcW w:w="671"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134</w:t>
            </w:r>
            <w:r>
              <w:rPr>
                <w:b/>
                <w:color w:val="000000"/>
                <w:sz w:val="22"/>
                <w:szCs w:val="22"/>
              </w:rPr>
              <w:t>4</w:t>
            </w:r>
            <w:r w:rsidRPr="00E17765">
              <w:rPr>
                <w:b/>
                <w:color w:val="000000"/>
                <w:sz w:val="22"/>
                <w:szCs w:val="22"/>
              </w:rPr>
              <w:t>,</w:t>
            </w:r>
            <w:r>
              <w:rPr>
                <w:b/>
                <w:color w:val="000000"/>
                <w:sz w:val="22"/>
                <w:szCs w:val="22"/>
              </w:rPr>
              <w:t>2</w:t>
            </w:r>
          </w:p>
        </w:tc>
        <w:tc>
          <w:tcPr>
            <w:tcW w:w="616"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1861,2</w:t>
            </w:r>
          </w:p>
        </w:tc>
        <w:tc>
          <w:tcPr>
            <w:tcW w:w="517"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1893,8</w:t>
            </w:r>
          </w:p>
        </w:tc>
        <w:tc>
          <w:tcPr>
            <w:tcW w:w="531"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1850,0</w:t>
            </w:r>
          </w:p>
        </w:tc>
        <w:tc>
          <w:tcPr>
            <w:tcW w:w="404"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-43,8</w:t>
            </w:r>
          </w:p>
        </w:tc>
        <w:tc>
          <w:tcPr>
            <w:tcW w:w="291"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-2,3</w:t>
            </w:r>
          </w:p>
        </w:tc>
        <w:tc>
          <w:tcPr>
            <w:tcW w:w="404" w:type="pct"/>
            <w:shd w:val="clear" w:color="auto" w:fill="auto"/>
            <w:vAlign w:val="center"/>
            <w:hideMark/>
          </w:tcPr>
          <w:p w:rsidR="00E64877" w:rsidRPr="00E17765" w:rsidRDefault="00E64877" w:rsidP="00E64877">
            <w:pPr>
              <w:spacing w:line="276" w:lineRule="auto"/>
              <w:jc w:val="center"/>
              <w:rPr>
                <w:b/>
                <w:color w:val="000000"/>
                <w:sz w:val="22"/>
                <w:szCs w:val="22"/>
              </w:rPr>
            </w:pPr>
            <w:r>
              <w:rPr>
                <w:b/>
                <w:color w:val="000000"/>
                <w:sz w:val="22"/>
                <w:szCs w:val="22"/>
              </w:rPr>
              <w:t>505</w:t>
            </w:r>
            <w:r w:rsidRPr="00E17765">
              <w:rPr>
                <w:b/>
                <w:color w:val="000000"/>
                <w:sz w:val="22"/>
                <w:szCs w:val="22"/>
              </w:rPr>
              <w:t>,</w:t>
            </w:r>
            <w:r>
              <w:rPr>
                <w:b/>
                <w:color w:val="000000"/>
                <w:sz w:val="22"/>
                <w:szCs w:val="22"/>
              </w:rPr>
              <w:t>8</w:t>
            </w:r>
          </w:p>
        </w:tc>
        <w:tc>
          <w:tcPr>
            <w:tcW w:w="331" w:type="pct"/>
            <w:shd w:val="clear" w:color="auto" w:fill="auto"/>
            <w:vAlign w:val="center"/>
            <w:hideMark/>
          </w:tcPr>
          <w:p w:rsidR="00E64877" w:rsidRPr="00E17765" w:rsidRDefault="00E64877" w:rsidP="00E64877">
            <w:pPr>
              <w:spacing w:line="276" w:lineRule="auto"/>
              <w:jc w:val="center"/>
              <w:rPr>
                <w:b/>
                <w:color w:val="000000"/>
                <w:sz w:val="22"/>
                <w:szCs w:val="22"/>
              </w:rPr>
            </w:pPr>
            <w:r w:rsidRPr="00E17765">
              <w:rPr>
                <w:b/>
                <w:color w:val="000000"/>
                <w:sz w:val="22"/>
                <w:szCs w:val="22"/>
              </w:rPr>
              <w:t>3</w:t>
            </w:r>
            <w:r>
              <w:rPr>
                <w:b/>
                <w:color w:val="000000"/>
                <w:sz w:val="22"/>
                <w:szCs w:val="22"/>
              </w:rPr>
              <w:t>7,6</w:t>
            </w:r>
          </w:p>
        </w:tc>
      </w:tr>
      <w:tr w:rsidR="00E64877" w:rsidRPr="00E17765" w:rsidTr="00E64877">
        <w:trPr>
          <w:trHeight w:val="397"/>
          <w:jc w:val="center"/>
        </w:trPr>
        <w:tc>
          <w:tcPr>
            <w:tcW w:w="1236" w:type="pct"/>
            <w:shd w:val="clear" w:color="auto" w:fill="auto"/>
            <w:vAlign w:val="center"/>
            <w:hideMark/>
          </w:tcPr>
          <w:p w:rsidR="00E64877" w:rsidRPr="00E17765" w:rsidRDefault="00E64877" w:rsidP="00E64877">
            <w:pPr>
              <w:spacing w:line="276" w:lineRule="auto"/>
              <w:rPr>
                <w:i/>
                <w:iCs/>
                <w:color w:val="000000"/>
                <w:sz w:val="22"/>
                <w:szCs w:val="22"/>
              </w:rPr>
            </w:pPr>
            <w:r w:rsidRPr="004752C4">
              <w:rPr>
                <w:i/>
                <w:iCs/>
                <w:sz w:val="20"/>
                <w:szCs w:val="20"/>
              </w:rPr>
              <w:t>Основной компонент</w:t>
            </w:r>
          </w:p>
        </w:tc>
        <w:tc>
          <w:tcPr>
            <w:tcW w:w="67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1280,8</w:t>
            </w:r>
          </w:p>
        </w:tc>
        <w:tc>
          <w:tcPr>
            <w:tcW w:w="616"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1751,9</w:t>
            </w:r>
          </w:p>
        </w:tc>
        <w:tc>
          <w:tcPr>
            <w:tcW w:w="517"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1800,2</w:t>
            </w:r>
          </w:p>
        </w:tc>
        <w:tc>
          <w:tcPr>
            <w:tcW w:w="53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1780,5</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-19,7</w:t>
            </w:r>
          </w:p>
        </w:tc>
        <w:tc>
          <w:tcPr>
            <w:tcW w:w="29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-1,1</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499,7</w:t>
            </w:r>
          </w:p>
        </w:tc>
        <w:tc>
          <w:tcPr>
            <w:tcW w:w="331" w:type="pct"/>
            <w:shd w:val="clear" w:color="auto" w:fill="auto"/>
            <w:vAlign w:val="center"/>
            <w:hideMark/>
          </w:tcPr>
          <w:p w:rsidR="00E64877" w:rsidRPr="00E17765" w:rsidRDefault="00E64877" w:rsidP="00E64877">
            <w:pPr>
              <w:spacing w:line="276" w:lineRule="auto"/>
              <w:jc w:val="center"/>
              <w:rPr>
                <w:i/>
                <w:iCs/>
                <w:color w:val="000000"/>
                <w:sz w:val="22"/>
                <w:szCs w:val="22"/>
              </w:rPr>
            </w:pPr>
            <w:r>
              <w:rPr>
                <w:i/>
                <w:iCs/>
                <w:color w:val="000000"/>
                <w:sz w:val="22"/>
                <w:szCs w:val="22"/>
              </w:rPr>
              <w:t>39,0</w:t>
            </w:r>
          </w:p>
        </w:tc>
      </w:tr>
      <w:tr w:rsidR="00E64877" w:rsidRPr="00E17765" w:rsidTr="00E64877">
        <w:trPr>
          <w:trHeight w:val="397"/>
          <w:jc w:val="center"/>
        </w:trPr>
        <w:tc>
          <w:tcPr>
            <w:tcW w:w="1236" w:type="pct"/>
            <w:shd w:val="clear" w:color="auto" w:fill="auto"/>
            <w:vAlign w:val="center"/>
            <w:hideMark/>
          </w:tcPr>
          <w:p w:rsidR="00E64877" w:rsidRPr="00E17765" w:rsidRDefault="00E64877" w:rsidP="00E64877">
            <w:pPr>
              <w:spacing w:line="276" w:lineRule="auto"/>
              <w:rPr>
                <w:i/>
                <w:iCs/>
                <w:color w:val="000000"/>
                <w:sz w:val="22"/>
                <w:szCs w:val="22"/>
              </w:rPr>
            </w:pPr>
            <w:r w:rsidRPr="004752C4">
              <w:rPr>
                <w:i/>
                <w:iCs/>
                <w:sz w:val="20"/>
                <w:szCs w:val="20"/>
              </w:rPr>
              <w:t>Специальные средства</w:t>
            </w:r>
          </w:p>
        </w:tc>
        <w:tc>
          <w:tcPr>
            <w:tcW w:w="67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63,4</w:t>
            </w:r>
          </w:p>
        </w:tc>
        <w:tc>
          <w:tcPr>
            <w:tcW w:w="616"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72,2</w:t>
            </w:r>
          </w:p>
        </w:tc>
        <w:tc>
          <w:tcPr>
            <w:tcW w:w="517"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85,7</w:t>
            </w:r>
          </w:p>
        </w:tc>
        <w:tc>
          <w:tcPr>
            <w:tcW w:w="53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69,4</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-16,3</w:t>
            </w:r>
          </w:p>
        </w:tc>
        <w:tc>
          <w:tcPr>
            <w:tcW w:w="29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-19,0</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6,0</w:t>
            </w:r>
          </w:p>
        </w:tc>
        <w:tc>
          <w:tcPr>
            <w:tcW w:w="33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9,5</w:t>
            </w:r>
          </w:p>
        </w:tc>
      </w:tr>
      <w:tr w:rsidR="00E64877" w:rsidRPr="00E17765" w:rsidTr="00E64877">
        <w:trPr>
          <w:trHeight w:val="397"/>
          <w:jc w:val="center"/>
        </w:trPr>
        <w:tc>
          <w:tcPr>
            <w:tcW w:w="1236" w:type="pct"/>
            <w:shd w:val="clear" w:color="auto" w:fill="auto"/>
            <w:vAlign w:val="center"/>
            <w:hideMark/>
          </w:tcPr>
          <w:p w:rsidR="00E64877" w:rsidRPr="009A6597" w:rsidRDefault="00E64877" w:rsidP="00E64877">
            <w:pPr>
              <w:rPr>
                <w:i/>
                <w:iCs/>
                <w:color w:val="000000"/>
                <w:sz w:val="22"/>
                <w:szCs w:val="22"/>
                <w:lang w:val="ru-RU"/>
              </w:rPr>
            </w:pPr>
            <w:r>
              <w:rPr>
                <w:i/>
                <w:iCs/>
                <w:color w:val="000000"/>
                <w:sz w:val="22"/>
                <w:szCs w:val="22"/>
              </w:rPr>
              <w:t xml:space="preserve">Проекты, </w:t>
            </w:r>
            <w:r w:rsidRPr="002D47F9">
              <w:rPr>
                <w:i/>
                <w:iCs/>
                <w:color w:val="000000"/>
                <w:sz w:val="22"/>
                <w:szCs w:val="22"/>
              </w:rPr>
              <w:t xml:space="preserve">финансируемые из внешних источников                                           </w:t>
            </w:r>
          </w:p>
        </w:tc>
        <w:tc>
          <w:tcPr>
            <w:tcW w:w="671" w:type="pct"/>
            <w:shd w:val="clear" w:color="auto" w:fill="auto"/>
            <w:vAlign w:val="center"/>
            <w:hideMark/>
          </w:tcPr>
          <w:p w:rsidR="00E64877" w:rsidRPr="00E17765" w:rsidRDefault="00E64877" w:rsidP="00E64877">
            <w:pPr>
              <w:spacing w:line="276" w:lineRule="auto"/>
              <w:jc w:val="center"/>
              <w:rPr>
                <w:i/>
                <w:iCs/>
                <w:color w:val="000000"/>
                <w:sz w:val="22"/>
                <w:szCs w:val="22"/>
              </w:rPr>
            </w:pPr>
            <w:r>
              <w:rPr>
                <w:i/>
                <w:iCs/>
                <w:color w:val="000000"/>
                <w:sz w:val="22"/>
                <w:szCs w:val="22"/>
              </w:rPr>
              <w:t>-</w:t>
            </w:r>
          </w:p>
        </w:tc>
        <w:tc>
          <w:tcPr>
            <w:tcW w:w="616"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37,1</w:t>
            </w:r>
          </w:p>
        </w:tc>
        <w:tc>
          <w:tcPr>
            <w:tcW w:w="517"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7,9</w:t>
            </w:r>
          </w:p>
        </w:tc>
        <w:tc>
          <w:tcPr>
            <w:tcW w:w="53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0,1</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-7,8</w:t>
            </w:r>
          </w:p>
        </w:tc>
        <w:tc>
          <w:tcPr>
            <w:tcW w:w="29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-98,7</w:t>
            </w:r>
          </w:p>
        </w:tc>
        <w:tc>
          <w:tcPr>
            <w:tcW w:w="404" w:type="pct"/>
            <w:shd w:val="clear" w:color="auto" w:fill="auto"/>
            <w:vAlign w:val="center"/>
            <w:hideMark/>
          </w:tcPr>
          <w:p w:rsidR="00E64877" w:rsidRPr="00E17765" w:rsidRDefault="00E64877" w:rsidP="00E64877">
            <w:pPr>
              <w:spacing w:line="276" w:lineRule="auto"/>
              <w:jc w:val="center"/>
              <w:rPr>
                <w:i/>
                <w:iCs/>
                <w:color w:val="000000"/>
                <w:sz w:val="22"/>
                <w:szCs w:val="22"/>
              </w:rPr>
            </w:pPr>
            <w:r>
              <w:rPr>
                <w:i/>
                <w:iCs/>
                <w:color w:val="000000"/>
                <w:sz w:val="22"/>
                <w:szCs w:val="22"/>
              </w:rPr>
              <w:t>-</w:t>
            </w:r>
          </w:p>
        </w:tc>
        <w:tc>
          <w:tcPr>
            <w:tcW w:w="331" w:type="pct"/>
            <w:shd w:val="clear" w:color="auto" w:fill="auto"/>
            <w:vAlign w:val="center"/>
            <w:hideMark/>
          </w:tcPr>
          <w:p w:rsidR="00E64877" w:rsidRPr="00E17765" w:rsidRDefault="00E64877" w:rsidP="00E64877">
            <w:pPr>
              <w:spacing w:line="276" w:lineRule="auto"/>
              <w:jc w:val="center"/>
              <w:rPr>
                <w:i/>
                <w:iCs/>
                <w:color w:val="000000"/>
                <w:sz w:val="22"/>
                <w:szCs w:val="22"/>
              </w:rPr>
            </w:pPr>
            <w:r w:rsidRPr="00E17765">
              <w:rPr>
                <w:i/>
                <w:iCs/>
                <w:color w:val="000000"/>
                <w:sz w:val="22"/>
                <w:szCs w:val="22"/>
              </w:rPr>
              <w:t>-</w:t>
            </w:r>
          </w:p>
        </w:tc>
      </w:tr>
      <w:tr w:rsidR="00E64877" w:rsidRPr="00E17765" w:rsidTr="00E64877">
        <w:trPr>
          <w:trHeight w:val="397"/>
          <w:jc w:val="center"/>
        </w:trPr>
        <w:tc>
          <w:tcPr>
            <w:tcW w:w="1236" w:type="pct"/>
            <w:shd w:val="clear" w:color="auto" w:fill="auto"/>
            <w:vAlign w:val="center"/>
            <w:hideMark/>
          </w:tcPr>
          <w:p w:rsidR="00E64877" w:rsidRPr="00BF488A" w:rsidRDefault="00E64877" w:rsidP="00E64877">
            <w:pPr>
              <w:rPr>
                <w:b/>
                <w:color w:val="000000"/>
                <w:sz w:val="22"/>
                <w:szCs w:val="22"/>
                <w:lang w:val="ru-RU"/>
              </w:rPr>
            </w:pPr>
            <w:r w:rsidRPr="002D47F9">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671" w:type="pct"/>
            <w:shd w:val="clear" w:color="auto" w:fill="auto"/>
            <w:vAlign w:val="center"/>
            <w:hideMark/>
          </w:tcPr>
          <w:p w:rsidR="00E64877" w:rsidRPr="004039FA" w:rsidRDefault="00E64877" w:rsidP="00E64877">
            <w:pPr>
              <w:spacing w:line="276" w:lineRule="auto"/>
              <w:jc w:val="center"/>
              <w:rPr>
                <w:b/>
                <w:color w:val="000000"/>
                <w:sz w:val="22"/>
                <w:szCs w:val="22"/>
                <w:highlight w:val="yellow"/>
              </w:rPr>
            </w:pPr>
            <w:r>
              <w:rPr>
                <w:b/>
                <w:color w:val="000000"/>
                <w:sz w:val="22"/>
                <w:szCs w:val="22"/>
              </w:rPr>
              <w:t>7,0</w:t>
            </w:r>
          </w:p>
        </w:tc>
        <w:tc>
          <w:tcPr>
            <w:tcW w:w="616" w:type="pct"/>
            <w:shd w:val="clear" w:color="auto" w:fill="auto"/>
            <w:vAlign w:val="center"/>
            <w:hideMark/>
          </w:tcPr>
          <w:p w:rsidR="00E64877" w:rsidRPr="004039FA" w:rsidRDefault="00E64877" w:rsidP="00E64877">
            <w:pPr>
              <w:spacing w:line="276" w:lineRule="auto"/>
              <w:jc w:val="center"/>
              <w:rPr>
                <w:b/>
                <w:color w:val="000000"/>
                <w:sz w:val="22"/>
                <w:szCs w:val="22"/>
              </w:rPr>
            </w:pPr>
            <w:r w:rsidRPr="004039FA">
              <w:rPr>
                <w:b/>
                <w:color w:val="000000"/>
                <w:sz w:val="22"/>
                <w:szCs w:val="22"/>
              </w:rPr>
              <w:t>7,9</w:t>
            </w:r>
          </w:p>
        </w:tc>
        <w:tc>
          <w:tcPr>
            <w:tcW w:w="517" w:type="pct"/>
            <w:shd w:val="clear" w:color="auto" w:fill="auto"/>
            <w:vAlign w:val="center"/>
            <w:hideMark/>
          </w:tcPr>
          <w:p w:rsidR="00E64877" w:rsidRPr="004039FA" w:rsidRDefault="00E64877" w:rsidP="00E64877">
            <w:pPr>
              <w:spacing w:line="276" w:lineRule="auto"/>
              <w:jc w:val="center"/>
              <w:rPr>
                <w:b/>
                <w:color w:val="000000"/>
                <w:sz w:val="22"/>
                <w:szCs w:val="22"/>
              </w:rPr>
            </w:pPr>
            <w:r w:rsidRPr="004039FA">
              <w:rPr>
                <w:b/>
                <w:color w:val="000000"/>
                <w:sz w:val="22"/>
                <w:szCs w:val="22"/>
              </w:rPr>
              <w:t>7,7</w:t>
            </w:r>
          </w:p>
        </w:tc>
        <w:tc>
          <w:tcPr>
            <w:tcW w:w="531" w:type="pct"/>
            <w:shd w:val="clear" w:color="auto" w:fill="auto"/>
            <w:vAlign w:val="center"/>
            <w:hideMark/>
          </w:tcPr>
          <w:p w:rsidR="00E64877" w:rsidRPr="004039FA" w:rsidRDefault="00E64877" w:rsidP="00E64877">
            <w:pPr>
              <w:spacing w:line="276" w:lineRule="auto"/>
              <w:jc w:val="center"/>
              <w:rPr>
                <w:b/>
                <w:color w:val="000000"/>
                <w:sz w:val="22"/>
                <w:szCs w:val="22"/>
              </w:rPr>
            </w:pPr>
            <w:r w:rsidRPr="004039FA">
              <w:rPr>
                <w:b/>
                <w:color w:val="000000"/>
                <w:sz w:val="22"/>
                <w:szCs w:val="22"/>
              </w:rPr>
              <w:t>7,7</w:t>
            </w:r>
          </w:p>
        </w:tc>
        <w:tc>
          <w:tcPr>
            <w:tcW w:w="404" w:type="pct"/>
            <w:shd w:val="clear" w:color="auto" w:fill="auto"/>
            <w:vAlign w:val="center"/>
            <w:hideMark/>
          </w:tcPr>
          <w:p w:rsidR="00E64877" w:rsidRPr="004039FA" w:rsidRDefault="00E64877" w:rsidP="00E64877">
            <w:pPr>
              <w:spacing w:line="276" w:lineRule="auto"/>
              <w:jc w:val="center"/>
              <w:rPr>
                <w:b/>
                <w:color w:val="000000"/>
                <w:sz w:val="22"/>
                <w:szCs w:val="22"/>
              </w:rPr>
            </w:pPr>
            <w:r>
              <w:rPr>
                <w:b/>
                <w:color w:val="000000"/>
                <w:sz w:val="22"/>
                <w:szCs w:val="22"/>
              </w:rPr>
              <w:t>-</w:t>
            </w:r>
          </w:p>
        </w:tc>
        <w:tc>
          <w:tcPr>
            <w:tcW w:w="291" w:type="pct"/>
            <w:shd w:val="clear" w:color="auto" w:fill="auto"/>
            <w:vAlign w:val="center"/>
            <w:hideMark/>
          </w:tcPr>
          <w:p w:rsidR="00E64877" w:rsidRPr="004039FA" w:rsidRDefault="00E64877" w:rsidP="00E64877">
            <w:pPr>
              <w:spacing w:line="276" w:lineRule="auto"/>
              <w:jc w:val="center"/>
              <w:rPr>
                <w:b/>
                <w:color w:val="000000"/>
                <w:sz w:val="22"/>
                <w:szCs w:val="22"/>
              </w:rPr>
            </w:pPr>
            <w:r>
              <w:rPr>
                <w:b/>
                <w:color w:val="000000"/>
                <w:sz w:val="22"/>
                <w:szCs w:val="22"/>
              </w:rPr>
              <w:t>-</w:t>
            </w:r>
          </w:p>
        </w:tc>
        <w:tc>
          <w:tcPr>
            <w:tcW w:w="404" w:type="pct"/>
            <w:shd w:val="clear" w:color="auto" w:fill="auto"/>
            <w:vAlign w:val="center"/>
            <w:hideMark/>
          </w:tcPr>
          <w:p w:rsidR="00E64877" w:rsidRPr="004039FA" w:rsidRDefault="00E64877" w:rsidP="00E64877">
            <w:pPr>
              <w:spacing w:line="276" w:lineRule="auto"/>
              <w:jc w:val="center"/>
              <w:rPr>
                <w:b/>
                <w:color w:val="000000"/>
                <w:sz w:val="22"/>
                <w:szCs w:val="22"/>
              </w:rPr>
            </w:pPr>
            <w:r>
              <w:rPr>
                <w:b/>
                <w:color w:val="000000"/>
                <w:sz w:val="22"/>
                <w:szCs w:val="22"/>
              </w:rPr>
              <w:t>-</w:t>
            </w:r>
          </w:p>
        </w:tc>
        <w:tc>
          <w:tcPr>
            <w:tcW w:w="331" w:type="pct"/>
            <w:shd w:val="clear" w:color="auto" w:fill="auto"/>
            <w:vAlign w:val="center"/>
            <w:hideMark/>
          </w:tcPr>
          <w:p w:rsidR="00E64877" w:rsidRPr="004039FA" w:rsidRDefault="00E64877" w:rsidP="00E64877">
            <w:pPr>
              <w:spacing w:line="276" w:lineRule="auto"/>
              <w:jc w:val="center"/>
              <w:rPr>
                <w:b/>
                <w:color w:val="000000"/>
                <w:sz w:val="22"/>
                <w:szCs w:val="22"/>
              </w:rPr>
            </w:pPr>
            <w:r>
              <w:rPr>
                <w:b/>
                <w:color w:val="000000"/>
                <w:sz w:val="22"/>
                <w:szCs w:val="22"/>
              </w:rPr>
              <w:t>-</w:t>
            </w:r>
          </w:p>
        </w:tc>
      </w:tr>
    </w:tbl>
    <w:p w:rsidR="00E64877" w:rsidRPr="00570BB1" w:rsidRDefault="00E64877" w:rsidP="00E64877">
      <w:pPr>
        <w:spacing w:before="120" w:line="276" w:lineRule="auto"/>
        <w:ind w:firstLine="567"/>
        <w:jc w:val="both"/>
        <w:rPr>
          <w:lang w:val="ru-RU"/>
        </w:rPr>
      </w:pPr>
      <w:r w:rsidRPr="00570BB1">
        <w:rPr>
          <w:lang w:val="ru-RU"/>
        </w:rPr>
        <w:t xml:space="preserve">В государственном бюджете по данной группе по </w:t>
      </w:r>
      <w:r w:rsidRPr="00570BB1">
        <w:rPr>
          <w:i/>
          <w:lang w:val="ru-RU"/>
        </w:rPr>
        <w:t>всем компонентам</w:t>
      </w:r>
      <w:r w:rsidRPr="00570BB1">
        <w:rPr>
          <w:lang w:val="ru-RU"/>
        </w:rPr>
        <w:t xml:space="preserve"> были утверждены ассигнования в сумме </w:t>
      </w:r>
      <w:r w:rsidRPr="00570BB1">
        <w:t>1861,2</w:t>
      </w:r>
      <w:r w:rsidRPr="00570BB1">
        <w:rPr>
          <w:lang w:val="ru-RU"/>
        </w:rPr>
        <w:t xml:space="preserve"> млн.</w:t>
      </w:r>
      <w:r w:rsidRPr="00570BB1">
        <w:t xml:space="preserve"> </w:t>
      </w:r>
      <w:r w:rsidRPr="00570BB1">
        <w:rPr>
          <w:lang w:val="ru-RU"/>
        </w:rPr>
        <w:t>леев. В результате внесенных изменений объем ассигнований увеличился на 32,6 млн. леев и составил 1893,8 млн. леев, который был обусловлен:</w:t>
      </w:r>
    </w:p>
    <w:p w:rsidR="00E64877" w:rsidRPr="00570BB1" w:rsidRDefault="00E64877" w:rsidP="00E64877">
      <w:pPr>
        <w:spacing w:line="276" w:lineRule="auto"/>
        <w:ind w:firstLine="567"/>
        <w:jc w:val="both"/>
        <w:rPr>
          <w:lang w:val="ru-RU"/>
        </w:rPr>
      </w:pPr>
      <w:r w:rsidRPr="00570BB1">
        <w:rPr>
          <w:i/>
          <w:lang w:val="ru-RU"/>
        </w:rPr>
        <w:t>По основному компоненту,</w:t>
      </w:r>
      <w:r w:rsidRPr="00570BB1">
        <w:rPr>
          <w:lang w:val="ru-RU"/>
        </w:rPr>
        <w:t xml:space="preserve"> главные факторы которые обусловили изменение по сравнению утвержденным бюджетом следующие:</w:t>
      </w:r>
    </w:p>
    <w:p w:rsidR="00E64877" w:rsidRPr="00570BB1" w:rsidRDefault="00E64877" w:rsidP="00E64877">
      <w:pPr>
        <w:spacing w:before="120" w:after="120" w:line="276" w:lineRule="auto"/>
        <w:ind w:firstLine="567"/>
        <w:jc w:val="both"/>
        <w:rPr>
          <w:i/>
          <w:lang w:val="ru-RU"/>
        </w:rPr>
      </w:pPr>
      <w:r w:rsidRPr="00570BB1">
        <w:rPr>
          <w:lang w:val="ru-RU"/>
        </w:rPr>
        <w:t xml:space="preserve">● </w:t>
      </w:r>
      <w:r w:rsidRPr="00570BB1">
        <w:rPr>
          <w:i/>
          <w:lang w:val="ru-RU"/>
        </w:rPr>
        <w:t>увеличение ассигнований:</w:t>
      </w:r>
    </w:p>
    <w:p w:rsidR="00E64877" w:rsidRPr="00570BB1" w:rsidRDefault="00E64877" w:rsidP="00E64877">
      <w:pPr>
        <w:spacing w:line="276" w:lineRule="auto"/>
        <w:ind w:firstLine="567"/>
        <w:jc w:val="both"/>
        <w:rPr>
          <w:lang w:val="ru-RU"/>
        </w:rPr>
      </w:pPr>
      <w:r w:rsidRPr="00570BB1">
        <w:rPr>
          <w:lang w:val="ru-RU"/>
        </w:rPr>
        <w:t>- выплата единовременного пособия по увольнению работникам Национального Антикорупционого Центра согласно Постановлению Правительства № 687 от 4 сентября 2013 о распределение финансовых средств  из государственного бюджета для реформы публичного управления – 2,2 млн. леев;</w:t>
      </w:r>
    </w:p>
    <w:p w:rsidR="00E64877" w:rsidRPr="00570BB1" w:rsidRDefault="00E64877" w:rsidP="00E64877">
      <w:pPr>
        <w:spacing w:line="276" w:lineRule="auto"/>
        <w:ind w:firstLine="567"/>
        <w:jc w:val="both"/>
        <w:rPr>
          <w:lang w:val="ru-RU"/>
        </w:rPr>
      </w:pPr>
      <w:r w:rsidRPr="00570BB1">
        <w:rPr>
          <w:lang w:val="ru-RU"/>
        </w:rPr>
        <w:t xml:space="preserve">- реализация мер реформирования сектор юстиции согласно разделу </w:t>
      </w:r>
      <w:r w:rsidRPr="00570BB1">
        <w:t xml:space="preserve">„More for more funds” </w:t>
      </w:r>
      <w:r w:rsidRPr="00570BB1">
        <w:rPr>
          <w:lang w:val="ru-RU"/>
        </w:rPr>
        <w:t>матрицы политики для бюджетной поддержки предоставленной европейским Союзом - 17,5 млн. леев;</w:t>
      </w:r>
    </w:p>
    <w:p w:rsidR="00E64877" w:rsidRPr="00570BB1" w:rsidRDefault="00E64877" w:rsidP="00E64877">
      <w:pPr>
        <w:spacing w:line="276" w:lineRule="auto"/>
        <w:ind w:firstLine="567"/>
        <w:jc w:val="both"/>
        <w:rPr>
          <w:lang w:val="ru-RU"/>
        </w:rPr>
      </w:pPr>
      <w:r w:rsidRPr="00570BB1">
        <w:rPr>
          <w:lang w:val="ru-RU"/>
        </w:rPr>
        <w:t>- покрытие расходов на товары и услуги – 10,7 млн. леев;</w:t>
      </w:r>
    </w:p>
    <w:p w:rsidR="00E64877" w:rsidRPr="00570BB1" w:rsidRDefault="00E64877" w:rsidP="00E64877">
      <w:pPr>
        <w:spacing w:line="276" w:lineRule="auto"/>
        <w:ind w:firstLine="567"/>
        <w:jc w:val="both"/>
        <w:rPr>
          <w:lang w:val="ru-RU"/>
        </w:rPr>
      </w:pPr>
      <w:r w:rsidRPr="00570BB1">
        <w:rPr>
          <w:lang w:val="ru-RU"/>
        </w:rPr>
        <w:t>- расходы на служебные командировки за границей, для эскорта задержанных лиц – 2,5 млн. леев;</w:t>
      </w:r>
    </w:p>
    <w:p w:rsidR="00E64877" w:rsidRPr="00570BB1" w:rsidRDefault="00E64877" w:rsidP="00E64877">
      <w:pPr>
        <w:spacing w:line="276" w:lineRule="auto"/>
        <w:ind w:firstLine="567"/>
        <w:jc w:val="both"/>
      </w:pPr>
      <w:r w:rsidRPr="00570BB1">
        <w:t>- установка видеонаблюдения трафика-5,2 млн. леев;</w:t>
      </w:r>
    </w:p>
    <w:p w:rsidR="00E64877" w:rsidRPr="00570BB1" w:rsidRDefault="00E64877" w:rsidP="00E64877">
      <w:pPr>
        <w:spacing w:line="276" w:lineRule="auto"/>
        <w:ind w:firstLine="567"/>
        <w:jc w:val="both"/>
        <w:rPr>
          <w:lang w:val="ru-RU"/>
        </w:rPr>
      </w:pPr>
      <w:r w:rsidRPr="00570BB1">
        <w:rPr>
          <w:lang w:val="ru-RU"/>
        </w:rPr>
        <w:t xml:space="preserve">- заключительные работы по газификации секции «Вулканешты» Пограничной полиции и строительство секции «Саиц» -   0,7 </w:t>
      </w:r>
      <w:r w:rsidRPr="00570BB1">
        <w:t>млн. леев;</w:t>
      </w:r>
    </w:p>
    <w:p w:rsidR="00E64877" w:rsidRPr="00570BB1" w:rsidRDefault="00E64877" w:rsidP="00E64877">
      <w:pPr>
        <w:spacing w:line="276" w:lineRule="auto"/>
        <w:ind w:firstLine="567"/>
        <w:jc w:val="both"/>
        <w:rPr>
          <w:lang w:val="ru-RU"/>
        </w:rPr>
      </w:pPr>
      <w:r w:rsidRPr="00570BB1">
        <w:rPr>
          <w:lang w:val="ru-RU"/>
        </w:rPr>
        <w:t>- выплата единовременного пособия по увольнению работникам, в связи с реформами в области</w:t>
      </w:r>
      <w:r w:rsidRPr="00570BB1">
        <w:rPr>
          <w:b/>
          <w:bCs/>
        </w:rPr>
        <w:t xml:space="preserve"> </w:t>
      </w:r>
      <w:r w:rsidRPr="00570BB1">
        <w:rPr>
          <w:lang w:val="ru-RU"/>
        </w:rPr>
        <w:t>поддержание общественного порядка и национальная безопасность -26,5</w:t>
      </w:r>
      <w:r w:rsidRPr="00570BB1">
        <w:t xml:space="preserve"> млн. леев;</w:t>
      </w:r>
      <w:r w:rsidRPr="00570BB1">
        <w:rPr>
          <w:lang w:val="ru-RU"/>
        </w:rPr>
        <w:t xml:space="preserve"> млн. леев</w:t>
      </w:r>
      <w:r w:rsidRPr="00570BB1">
        <w:t>;</w:t>
      </w:r>
    </w:p>
    <w:p w:rsidR="00E64877" w:rsidRPr="00570BB1" w:rsidRDefault="00E64877" w:rsidP="00E64877">
      <w:pPr>
        <w:spacing w:line="276" w:lineRule="auto"/>
        <w:ind w:firstLine="567"/>
        <w:jc w:val="both"/>
        <w:rPr>
          <w:lang w:val="ru-RU"/>
        </w:rPr>
      </w:pPr>
      <w:r w:rsidRPr="00570BB1">
        <w:rPr>
          <w:lang w:val="ru-RU"/>
        </w:rPr>
        <w:t>- для покупки жилого дома для служебного жилья работникам Министерства внутренних дел – 4,0 млн. леев</w:t>
      </w:r>
      <w:r w:rsidRPr="00570BB1">
        <w:t>;</w:t>
      </w:r>
    </w:p>
    <w:p w:rsidR="00E64877" w:rsidRPr="00570BB1" w:rsidRDefault="00E64877" w:rsidP="00E64877">
      <w:pPr>
        <w:spacing w:line="276" w:lineRule="auto"/>
        <w:ind w:firstLine="567"/>
        <w:jc w:val="both"/>
        <w:rPr>
          <w:lang w:val="ru-RU"/>
        </w:rPr>
      </w:pPr>
      <w:r w:rsidRPr="00570BB1">
        <w:rPr>
          <w:lang w:val="ru-RU"/>
        </w:rPr>
        <w:t>- приобретение основных средств - 0,8 млн. леев</w:t>
      </w:r>
      <w:r w:rsidRPr="00570BB1">
        <w:t>;</w:t>
      </w:r>
    </w:p>
    <w:p w:rsidR="00E64877" w:rsidRPr="00570BB1" w:rsidRDefault="00E64877" w:rsidP="00E64877">
      <w:pPr>
        <w:spacing w:before="120" w:after="120" w:line="276" w:lineRule="auto"/>
        <w:ind w:firstLine="567"/>
        <w:jc w:val="both"/>
        <w:rPr>
          <w:lang w:val="ru-RU"/>
        </w:rPr>
      </w:pPr>
      <w:r w:rsidRPr="00570BB1">
        <w:rPr>
          <w:lang w:val="ru-RU"/>
        </w:rPr>
        <w:t xml:space="preserve">● </w:t>
      </w:r>
      <w:r w:rsidRPr="00570BB1">
        <w:rPr>
          <w:i/>
          <w:lang w:val="ru-RU"/>
        </w:rPr>
        <w:t>уменьшение расходов</w:t>
      </w:r>
      <w:r w:rsidRPr="00570BB1">
        <w:rPr>
          <w:lang w:val="ru-RU"/>
        </w:rPr>
        <w:t>:</w:t>
      </w:r>
    </w:p>
    <w:p w:rsidR="00E64877" w:rsidRPr="00570BB1" w:rsidRDefault="00E64877" w:rsidP="00E64877">
      <w:pPr>
        <w:spacing w:line="276" w:lineRule="auto"/>
        <w:ind w:firstLine="567"/>
        <w:jc w:val="both"/>
      </w:pPr>
      <w:r w:rsidRPr="00570BB1">
        <w:t>- оптимизация расходов на персонал в связи с экономией за счет вакантных мест – 22,0 млн. леев;</w:t>
      </w:r>
    </w:p>
    <w:p w:rsidR="00E64877" w:rsidRPr="00570BB1" w:rsidRDefault="00E64877" w:rsidP="00E64877">
      <w:pPr>
        <w:tabs>
          <w:tab w:val="left" w:pos="360"/>
        </w:tabs>
        <w:ind w:firstLine="567"/>
        <w:jc w:val="both"/>
        <w:rPr>
          <w:rStyle w:val="hps"/>
          <w:lang w:val="ru-RU"/>
        </w:rPr>
      </w:pPr>
      <w:r w:rsidRPr="00570BB1">
        <w:rPr>
          <w:i/>
          <w:lang w:val="ru-RU"/>
        </w:rPr>
        <w:t>По специальным средствам</w:t>
      </w:r>
      <w:r w:rsidRPr="00570BB1">
        <w:rPr>
          <w:i/>
        </w:rPr>
        <w:t xml:space="preserve">, </w:t>
      </w:r>
      <w:r w:rsidRPr="00570BB1">
        <w:rPr>
          <w:lang w:val="ru-RU"/>
        </w:rPr>
        <w:t xml:space="preserve">часть расходов увеличилась на 13,5 млн. леев  </w:t>
      </w:r>
      <w:r w:rsidRPr="00570BB1">
        <w:rPr>
          <w:rStyle w:val="hps"/>
          <w:lang w:val="ru-RU"/>
        </w:rPr>
        <w:t>участие</w:t>
      </w:r>
      <w:r w:rsidRPr="00570BB1">
        <w:rPr>
          <w:lang w:val="ru-RU"/>
        </w:rPr>
        <w:t xml:space="preserve"> </w:t>
      </w:r>
      <w:r w:rsidRPr="00570BB1">
        <w:rPr>
          <w:rStyle w:val="hps"/>
          <w:lang w:val="ru-RU"/>
        </w:rPr>
        <w:t>в финансировании</w:t>
      </w:r>
      <w:r w:rsidRPr="00570BB1">
        <w:rPr>
          <w:lang w:val="ru-RU"/>
        </w:rPr>
        <w:t xml:space="preserve"> </w:t>
      </w:r>
      <w:r w:rsidRPr="00570BB1">
        <w:rPr>
          <w:rStyle w:val="hps"/>
          <w:lang w:val="ru-RU"/>
        </w:rPr>
        <w:t>расходов остатка денежных средств</w:t>
      </w:r>
      <w:r w:rsidRPr="00570BB1">
        <w:rPr>
          <w:lang w:val="ru-RU"/>
        </w:rPr>
        <w:t xml:space="preserve"> </w:t>
      </w:r>
      <w:r w:rsidRPr="00570BB1">
        <w:rPr>
          <w:rStyle w:val="hps"/>
          <w:lang w:val="ru-RU"/>
        </w:rPr>
        <w:t>по состоянию на 1</w:t>
      </w:r>
      <w:r w:rsidRPr="00570BB1">
        <w:rPr>
          <w:lang w:val="ru-RU"/>
        </w:rPr>
        <w:t xml:space="preserve"> </w:t>
      </w:r>
      <w:r w:rsidRPr="00570BB1">
        <w:rPr>
          <w:rStyle w:val="hps"/>
          <w:lang w:val="ru-RU"/>
        </w:rPr>
        <w:t xml:space="preserve">января 2013 года. </w:t>
      </w:r>
    </w:p>
    <w:p w:rsidR="00E64877" w:rsidRPr="00570BB1" w:rsidRDefault="00E64877" w:rsidP="00E64877">
      <w:pPr>
        <w:shd w:val="clear" w:color="auto" w:fill="FFFFFF"/>
        <w:ind w:firstLine="562"/>
        <w:contextualSpacing/>
        <w:jc w:val="both"/>
        <w:rPr>
          <w:lang w:val="ru-RU"/>
        </w:rPr>
      </w:pPr>
      <w:r w:rsidRPr="00570BB1">
        <w:rPr>
          <w:lang w:val="ru-RU"/>
        </w:rPr>
        <w:lastRenderedPageBreak/>
        <w:t xml:space="preserve">По </w:t>
      </w:r>
      <w:r w:rsidRPr="00570BB1">
        <w:rPr>
          <w:i/>
          <w:lang w:val="ru-RU"/>
        </w:rPr>
        <w:t>п</w:t>
      </w:r>
      <w:r w:rsidRPr="00570BB1">
        <w:rPr>
          <w:i/>
          <w:iCs/>
          <w:lang w:val="ru-RU"/>
        </w:rPr>
        <w:t>роектам, финансируемых из внешних источников</w:t>
      </w:r>
      <w:r w:rsidRPr="00570BB1">
        <w:rPr>
          <w:lang w:val="ru-RU"/>
        </w:rPr>
        <w:t xml:space="preserve"> уменьшение расходов на 29,2 млн. леев обусловлено пересмотром деятельности по п</w:t>
      </w:r>
      <w:r w:rsidRPr="00570BB1">
        <w:rPr>
          <w:iCs/>
          <w:lang w:val="ru-RU"/>
        </w:rPr>
        <w:t>роектам</w:t>
      </w:r>
      <w:r w:rsidRPr="00570BB1">
        <w:rPr>
          <w:lang w:val="ru-RU"/>
        </w:rPr>
        <w:t>:</w:t>
      </w:r>
    </w:p>
    <w:p w:rsidR="00E64877" w:rsidRPr="00570BB1" w:rsidRDefault="00E64877" w:rsidP="00E64877">
      <w:pPr>
        <w:pStyle w:val="a0"/>
        <w:ind w:firstLine="567"/>
        <w:jc w:val="both"/>
      </w:pPr>
      <w:r w:rsidRPr="00570BB1">
        <w:t>- «</w:t>
      </w:r>
      <w:r w:rsidRPr="00570BB1">
        <w:rPr>
          <w:rFonts w:eastAsia="Calibri"/>
          <w:lang w:eastAsia="ro-RO"/>
        </w:rPr>
        <w:t>Создание всеобъемлющ</w:t>
      </w:r>
      <w:r w:rsidRPr="00570BB1">
        <w:t>ей</w:t>
      </w:r>
      <w:r w:rsidRPr="00570BB1">
        <w:rPr>
          <w:rFonts w:eastAsia="Calibri"/>
          <w:lang w:eastAsia="ro-RO"/>
        </w:rPr>
        <w:t xml:space="preserve"> сводн</w:t>
      </w:r>
      <w:r w:rsidRPr="00570BB1">
        <w:t>о</w:t>
      </w:r>
      <w:r w:rsidRPr="00570BB1">
        <w:rPr>
          <w:rFonts w:eastAsia="Calibri"/>
          <w:lang w:eastAsia="ro-RO"/>
        </w:rPr>
        <w:t xml:space="preserve">й </w:t>
      </w:r>
      <w:r w:rsidRPr="00570BB1">
        <w:t xml:space="preserve">инфраструктуры </w:t>
      </w:r>
      <w:r w:rsidRPr="00570BB1">
        <w:rPr>
          <w:rFonts w:eastAsia="Calibri"/>
          <w:lang w:eastAsia="ro-RO"/>
        </w:rPr>
        <w:t>границы</w:t>
      </w:r>
      <w:r w:rsidRPr="00570BB1">
        <w:t xml:space="preserve"> </w:t>
      </w:r>
      <w:r w:rsidRPr="00570BB1">
        <w:rPr>
          <w:rFonts w:eastAsia="Calibri"/>
          <w:lang w:eastAsia="ro-RO"/>
        </w:rPr>
        <w:t>-</w:t>
      </w:r>
      <w:r w:rsidRPr="00570BB1">
        <w:t xml:space="preserve"> </w:t>
      </w:r>
      <w:r w:rsidRPr="00570BB1">
        <w:rPr>
          <w:rFonts w:eastAsia="Calibri"/>
          <w:lang w:eastAsia="ro-RO"/>
        </w:rPr>
        <w:t>фактор устойчивого экономического и социального развития и территориального комплекс</w:t>
      </w:r>
      <w:r w:rsidRPr="00570BB1">
        <w:t xml:space="preserve">ного </w:t>
      </w:r>
      <w:r w:rsidRPr="00570BB1">
        <w:rPr>
          <w:rFonts w:eastAsia="Calibri"/>
          <w:lang w:eastAsia="ro-RO"/>
        </w:rPr>
        <w:t>планирования</w:t>
      </w:r>
      <w:r w:rsidRPr="00570BB1">
        <w:t>»</w:t>
      </w:r>
      <w:r w:rsidRPr="00570BB1">
        <w:rPr>
          <w:rFonts w:eastAsia="Calibri"/>
          <w:lang w:eastAsia="ro-RO"/>
        </w:rPr>
        <w:t xml:space="preserve"> </w:t>
      </w:r>
      <w:r w:rsidRPr="00570BB1">
        <w:t>на 10,0 млн. леев;</w:t>
      </w:r>
    </w:p>
    <w:p w:rsidR="00E64877" w:rsidRPr="00570BB1" w:rsidRDefault="00E64877" w:rsidP="00E64877">
      <w:pPr>
        <w:pStyle w:val="a0"/>
        <w:ind w:firstLine="567"/>
        <w:jc w:val="both"/>
      </w:pPr>
      <w:r w:rsidRPr="00570BB1">
        <w:t>- «Улучшение земных услуг мобильной связи и реагирования на чрезвычайные ситуации авиация, высвобождение и реанимация оказанная в результате крупных катастроф в приграничной зоне «СМУРД» - на 19,2 млн. леев;</w:t>
      </w:r>
    </w:p>
    <w:p w:rsidR="00E64877" w:rsidRPr="00570BB1" w:rsidRDefault="00E64877" w:rsidP="00E64877">
      <w:pPr>
        <w:spacing w:after="240"/>
        <w:ind w:firstLine="567"/>
        <w:rPr>
          <w:noProof/>
          <w:lang w:val="ru-RU"/>
        </w:rPr>
      </w:pPr>
      <w:r w:rsidRPr="00570BB1">
        <w:rPr>
          <w:i/>
          <w:lang w:val="ru-RU"/>
        </w:rPr>
        <w:t>Структура расходов по данной группе по финансовым источникам</w:t>
      </w:r>
      <w:r w:rsidRPr="00570BB1">
        <w:rPr>
          <w:lang w:val="ru-RU"/>
        </w:rPr>
        <w:t xml:space="preserve"> представлена в следующей диаграмме.</w:t>
      </w:r>
      <w:r w:rsidRPr="00570BB1">
        <w:rPr>
          <w:noProof/>
          <w:lang w:val="ru-RU"/>
        </w:rPr>
        <w:t xml:space="preserve"> </w:t>
      </w:r>
    </w:p>
    <w:p w:rsidR="00E64877" w:rsidRPr="00570BB1" w:rsidRDefault="00E64877" w:rsidP="00E64877">
      <w:pPr>
        <w:spacing w:line="276" w:lineRule="auto"/>
        <w:jc w:val="center"/>
        <w:rPr>
          <w:color w:val="000000"/>
        </w:rPr>
      </w:pPr>
      <w:r w:rsidRPr="00570BB1">
        <w:rPr>
          <w:noProof/>
          <w:lang w:val="ru-RU"/>
        </w:rPr>
        <w:object w:dxaOrig="5357" w:dyaOrig="4464">
          <v:shape id="Chart 59" o:spid="_x0000_i1073" type="#_x0000_t75" style="width:426.35pt;height:252.95pt;visibility:visible" o:ole="">
            <v:imagedata r:id="rId100" o:title="" croptop="-2261f" cropbottom="-6548f" cropleft="-20907f" cropright="-17898f"/>
            <o:lock v:ext="edit" aspectratio="f"/>
          </v:shape>
          <o:OLEObject Type="Embed" ProgID="Excel.Sheet.8" ShapeID="Chart 59" DrawAspect="Content" ObjectID="_1502007991" r:id="rId101">
            <o:FieldCodes>\s</o:FieldCodes>
          </o:OLEObject>
        </w:object>
      </w:r>
    </w:p>
    <w:p w:rsidR="00E64877" w:rsidRPr="00570BB1" w:rsidRDefault="00E64877" w:rsidP="00E64877">
      <w:pPr>
        <w:ind w:firstLine="567"/>
        <w:jc w:val="both"/>
        <w:rPr>
          <w:lang w:val="ru-RU"/>
        </w:rPr>
      </w:pPr>
      <w:r w:rsidRPr="00570BB1">
        <w:rPr>
          <w:lang w:val="ru-RU"/>
        </w:rPr>
        <w:t xml:space="preserve">Расходы </w:t>
      </w:r>
      <w:r w:rsidRPr="00570BB1">
        <w:rPr>
          <w:i/>
          <w:lang w:val="ru-RU"/>
        </w:rPr>
        <w:t>по основному компоненту</w:t>
      </w:r>
      <w:r w:rsidRPr="00570BB1">
        <w:rPr>
          <w:lang w:val="ru-RU"/>
        </w:rPr>
        <w:t xml:space="preserve"> исполнены на уровне 96,19</w:t>
      </w:r>
      <w:r w:rsidRPr="00570BB1">
        <w:rPr>
          <w:i/>
          <w:lang w:val="ru-RU"/>
        </w:rPr>
        <w:t>%</w:t>
      </w:r>
      <w:r w:rsidRPr="00570BB1">
        <w:rPr>
          <w:lang w:val="ru-RU"/>
        </w:rPr>
        <w:t xml:space="preserve">, а расходы за счет </w:t>
      </w:r>
      <w:r w:rsidRPr="00570BB1">
        <w:rPr>
          <w:i/>
          <w:lang w:val="ru-RU"/>
        </w:rPr>
        <w:t>специальных средств</w:t>
      </w:r>
      <w:r w:rsidRPr="00570BB1">
        <w:rPr>
          <w:lang w:val="ru-RU"/>
        </w:rPr>
        <w:t xml:space="preserve"> – 3,8</w:t>
      </w:r>
      <w:r w:rsidRPr="00570BB1">
        <w:rPr>
          <w:i/>
          <w:lang w:val="ru-RU"/>
        </w:rPr>
        <w:t>%, п</w:t>
      </w:r>
      <w:r w:rsidRPr="00570BB1">
        <w:rPr>
          <w:i/>
          <w:iCs/>
          <w:lang w:val="ru-RU"/>
        </w:rPr>
        <w:t>роекты, финансируемые из внешних источников – 0,01%</w:t>
      </w:r>
      <w:r w:rsidRPr="00570BB1">
        <w:rPr>
          <w:lang w:val="ru-RU"/>
        </w:rPr>
        <w:t xml:space="preserve">.    </w:t>
      </w:r>
    </w:p>
    <w:p w:rsidR="00E64877" w:rsidRPr="00570BB1" w:rsidRDefault="00E64877" w:rsidP="00E64877">
      <w:pPr>
        <w:pStyle w:val="31"/>
        <w:shd w:val="clear" w:color="auto" w:fill="FFFFFF"/>
        <w:spacing w:line="276" w:lineRule="auto"/>
        <w:ind w:left="0" w:firstLine="567"/>
        <w:jc w:val="both"/>
        <w:rPr>
          <w:sz w:val="24"/>
          <w:szCs w:val="24"/>
        </w:rPr>
      </w:pPr>
      <w:r w:rsidRPr="00570BB1">
        <w:rPr>
          <w:sz w:val="24"/>
          <w:szCs w:val="24"/>
        </w:rPr>
        <w:t xml:space="preserve">С точки зрения основных статей расходов, исполнение расходов в пропорции к общей сумме расходов по данной группе </w:t>
      </w:r>
      <w:r w:rsidRPr="00570BB1">
        <w:rPr>
          <w:b/>
          <w:sz w:val="24"/>
          <w:szCs w:val="24"/>
        </w:rPr>
        <w:t>основной компонент</w:t>
      </w:r>
      <w:r w:rsidRPr="00570BB1">
        <w:rPr>
          <w:sz w:val="24"/>
          <w:szCs w:val="24"/>
        </w:rPr>
        <w:t xml:space="preserve"> представлен в следующей таблице.</w:t>
      </w:r>
    </w:p>
    <w:tbl>
      <w:tblPr>
        <w:tblW w:w="92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98"/>
        <w:gridCol w:w="1343"/>
        <w:gridCol w:w="1260"/>
        <w:gridCol w:w="1260"/>
        <w:gridCol w:w="1260"/>
      </w:tblGrid>
      <w:tr w:rsidR="00E64877" w:rsidRPr="00EF5C3A" w:rsidTr="00E64877">
        <w:trPr>
          <w:cantSplit/>
          <w:trHeight w:val="669"/>
          <w:tblHeader/>
          <w:jc w:val="center"/>
        </w:trPr>
        <w:tc>
          <w:tcPr>
            <w:tcW w:w="4098" w:type="dxa"/>
            <w:vMerge w:val="restart"/>
            <w:vAlign w:val="center"/>
          </w:tcPr>
          <w:p w:rsidR="00E64877" w:rsidRPr="00EF5C3A" w:rsidRDefault="00E64877" w:rsidP="00E64877">
            <w:pPr>
              <w:jc w:val="center"/>
              <w:rPr>
                <w:b/>
                <w:lang w:val="ru-RU"/>
              </w:rPr>
            </w:pPr>
            <w:r w:rsidRPr="00EF5C3A">
              <w:rPr>
                <w:b/>
                <w:lang w:val="ru-RU"/>
              </w:rPr>
              <w:t xml:space="preserve">Наименование статьей </w:t>
            </w:r>
          </w:p>
        </w:tc>
        <w:tc>
          <w:tcPr>
            <w:tcW w:w="2603" w:type="dxa"/>
            <w:gridSpan w:val="2"/>
            <w:vAlign w:val="center"/>
          </w:tcPr>
          <w:p w:rsidR="00E64877" w:rsidRPr="00EF5C3A" w:rsidRDefault="00E64877" w:rsidP="00E64877">
            <w:pPr>
              <w:jc w:val="center"/>
              <w:rPr>
                <w:b/>
                <w:lang w:val="ru-RU"/>
              </w:rPr>
            </w:pPr>
            <w:r w:rsidRPr="00EF5C3A">
              <w:rPr>
                <w:b/>
                <w:lang w:val="ru-RU"/>
              </w:rPr>
              <w:t>Исполнено (млн. леев)</w:t>
            </w:r>
          </w:p>
        </w:tc>
        <w:tc>
          <w:tcPr>
            <w:tcW w:w="2520" w:type="dxa"/>
            <w:gridSpan w:val="2"/>
            <w:vAlign w:val="center"/>
          </w:tcPr>
          <w:p w:rsidR="00E64877" w:rsidRPr="00EF5C3A" w:rsidRDefault="00E64877" w:rsidP="00E64877">
            <w:pPr>
              <w:pStyle w:val="2"/>
              <w:jc w:val="center"/>
              <w:rPr>
                <w:i w:val="0"/>
                <w:sz w:val="22"/>
                <w:szCs w:val="22"/>
                <w:lang w:val="ru-RU"/>
              </w:rPr>
            </w:pPr>
            <w:r w:rsidRPr="00EF5C3A">
              <w:rPr>
                <w:i w:val="0"/>
                <w:sz w:val="22"/>
                <w:szCs w:val="22"/>
                <w:lang w:val="ru-RU"/>
              </w:rPr>
              <w:t xml:space="preserve">Степень расходов     всего  </w:t>
            </w:r>
            <w:r w:rsidRPr="00EF5C3A">
              <w:rPr>
                <w:sz w:val="22"/>
                <w:szCs w:val="22"/>
                <w:lang w:val="ru-RU"/>
              </w:rPr>
              <w:t xml:space="preserve">( </w:t>
            </w:r>
            <w:r w:rsidRPr="00A97E78">
              <w:rPr>
                <w:sz w:val="22"/>
                <w:szCs w:val="22"/>
                <w:lang w:val="ru-RU"/>
              </w:rPr>
              <w:t>%</w:t>
            </w:r>
            <w:r w:rsidRPr="00EF5C3A">
              <w:rPr>
                <w:i w:val="0"/>
                <w:sz w:val="22"/>
                <w:szCs w:val="22"/>
                <w:lang w:val="ru-RU"/>
              </w:rPr>
              <w:t xml:space="preserve"> )</w:t>
            </w:r>
          </w:p>
        </w:tc>
      </w:tr>
      <w:tr w:rsidR="00E64877" w:rsidRPr="00EF5C3A" w:rsidTr="00E64877">
        <w:trPr>
          <w:cantSplit/>
          <w:trHeight w:val="156"/>
          <w:tblHeader/>
          <w:jc w:val="center"/>
        </w:trPr>
        <w:tc>
          <w:tcPr>
            <w:tcW w:w="4098" w:type="dxa"/>
            <w:vMerge/>
          </w:tcPr>
          <w:p w:rsidR="00E64877" w:rsidRPr="00EF5C3A" w:rsidRDefault="00E64877" w:rsidP="00E64877">
            <w:pPr>
              <w:jc w:val="both"/>
              <w:rPr>
                <w:lang w:val="ru-RU"/>
              </w:rPr>
            </w:pPr>
          </w:p>
        </w:tc>
        <w:tc>
          <w:tcPr>
            <w:tcW w:w="1343" w:type="dxa"/>
          </w:tcPr>
          <w:p w:rsidR="00E64877" w:rsidRPr="00EF5C3A" w:rsidRDefault="00E64877" w:rsidP="00E64877">
            <w:pPr>
              <w:jc w:val="center"/>
              <w:rPr>
                <w:b/>
                <w:lang w:val="ru-RU"/>
              </w:rPr>
            </w:pPr>
            <w:r w:rsidRPr="00EF5C3A">
              <w:rPr>
                <w:b/>
                <w:lang w:val="ru-RU"/>
              </w:rPr>
              <w:t>2012</w:t>
            </w:r>
          </w:p>
        </w:tc>
        <w:tc>
          <w:tcPr>
            <w:tcW w:w="1260" w:type="dxa"/>
          </w:tcPr>
          <w:p w:rsidR="00E64877" w:rsidRPr="00EF5C3A" w:rsidRDefault="00E64877" w:rsidP="00E64877">
            <w:pPr>
              <w:jc w:val="center"/>
              <w:rPr>
                <w:b/>
                <w:lang w:val="ru-RU"/>
              </w:rPr>
            </w:pPr>
            <w:r w:rsidRPr="00EF5C3A">
              <w:rPr>
                <w:b/>
                <w:lang w:val="ru-RU"/>
              </w:rPr>
              <w:t>2013</w:t>
            </w:r>
          </w:p>
        </w:tc>
        <w:tc>
          <w:tcPr>
            <w:tcW w:w="1260" w:type="dxa"/>
          </w:tcPr>
          <w:p w:rsidR="00E64877" w:rsidRPr="00EF5C3A" w:rsidRDefault="00E64877" w:rsidP="00E64877">
            <w:pPr>
              <w:jc w:val="center"/>
              <w:rPr>
                <w:b/>
                <w:lang w:val="ru-RU"/>
              </w:rPr>
            </w:pPr>
            <w:r w:rsidRPr="00EF5C3A">
              <w:rPr>
                <w:b/>
                <w:lang w:val="ru-RU"/>
              </w:rPr>
              <w:t>2011</w:t>
            </w:r>
          </w:p>
        </w:tc>
        <w:tc>
          <w:tcPr>
            <w:tcW w:w="1260" w:type="dxa"/>
          </w:tcPr>
          <w:p w:rsidR="00E64877" w:rsidRPr="00EF5C3A" w:rsidRDefault="00E64877" w:rsidP="00E64877">
            <w:pPr>
              <w:jc w:val="center"/>
              <w:rPr>
                <w:b/>
                <w:lang w:val="ru-RU"/>
              </w:rPr>
            </w:pPr>
            <w:r w:rsidRPr="00EF5C3A">
              <w:rPr>
                <w:b/>
                <w:lang w:val="ru-RU"/>
              </w:rPr>
              <w:t>2012</w:t>
            </w:r>
          </w:p>
        </w:tc>
      </w:tr>
      <w:tr w:rsidR="00E64877" w:rsidRPr="00EF5C3A" w:rsidTr="00E64877">
        <w:trPr>
          <w:trHeight w:val="440"/>
          <w:jc w:val="center"/>
        </w:trPr>
        <w:tc>
          <w:tcPr>
            <w:tcW w:w="4098" w:type="dxa"/>
            <w:vAlign w:val="center"/>
          </w:tcPr>
          <w:p w:rsidR="00E64877" w:rsidRPr="00EF5C3A" w:rsidRDefault="00E64877" w:rsidP="00E64877">
            <w:pPr>
              <w:rPr>
                <w:b/>
                <w:lang w:val="ru-RU"/>
              </w:rPr>
            </w:pPr>
            <w:r w:rsidRPr="00EF5C3A">
              <w:rPr>
                <w:b/>
                <w:lang w:val="ru-RU"/>
              </w:rPr>
              <w:t>Расходы всего</w:t>
            </w:r>
          </w:p>
        </w:tc>
        <w:tc>
          <w:tcPr>
            <w:tcW w:w="1343" w:type="dxa"/>
            <w:vAlign w:val="center"/>
          </w:tcPr>
          <w:p w:rsidR="00E64877" w:rsidRPr="00EF5C3A" w:rsidRDefault="00E64877" w:rsidP="00E64877">
            <w:pPr>
              <w:jc w:val="center"/>
              <w:rPr>
                <w:b/>
                <w:lang w:val="ru-RU"/>
              </w:rPr>
            </w:pPr>
            <w:r w:rsidRPr="00EF5C3A">
              <w:rPr>
                <w:b/>
                <w:lang w:val="ru-RU"/>
              </w:rPr>
              <w:t>1280,8</w:t>
            </w:r>
          </w:p>
        </w:tc>
        <w:tc>
          <w:tcPr>
            <w:tcW w:w="1260" w:type="dxa"/>
            <w:vAlign w:val="center"/>
          </w:tcPr>
          <w:p w:rsidR="00E64877" w:rsidRPr="00EF5C3A" w:rsidRDefault="00E64877" w:rsidP="00E64877">
            <w:pPr>
              <w:jc w:val="center"/>
              <w:rPr>
                <w:b/>
                <w:lang w:val="ru-RU"/>
              </w:rPr>
            </w:pPr>
            <w:r w:rsidRPr="00EF5C3A">
              <w:rPr>
                <w:b/>
                <w:lang w:val="ru-RU"/>
              </w:rPr>
              <w:t>1780,5</w:t>
            </w:r>
          </w:p>
        </w:tc>
        <w:tc>
          <w:tcPr>
            <w:tcW w:w="1260" w:type="dxa"/>
            <w:vAlign w:val="center"/>
          </w:tcPr>
          <w:p w:rsidR="00E64877" w:rsidRPr="00EF5C3A" w:rsidRDefault="00E64877" w:rsidP="00E64877">
            <w:pPr>
              <w:jc w:val="center"/>
              <w:rPr>
                <w:b/>
                <w:lang w:val="ru-RU"/>
              </w:rPr>
            </w:pPr>
            <w:r w:rsidRPr="00EF5C3A">
              <w:rPr>
                <w:b/>
                <w:lang w:val="ru-RU"/>
              </w:rPr>
              <w:t>100</w:t>
            </w:r>
          </w:p>
        </w:tc>
        <w:tc>
          <w:tcPr>
            <w:tcW w:w="1260" w:type="dxa"/>
            <w:vAlign w:val="center"/>
          </w:tcPr>
          <w:p w:rsidR="00E64877" w:rsidRPr="00EF5C3A" w:rsidRDefault="00E64877" w:rsidP="00E64877">
            <w:pPr>
              <w:jc w:val="center"/>
              <w:rPr>
                <w:b/>
                <w:lang w:val="ru-RU"/>
              </w:rPr>
            </w:pPr>
            <w:r w:rsidRPr="00EF5C3A">
              <w:rPr>
                <w:b/>
                <w:lang w:val="ru-RU"/>
              </w:rPr>
              <w:t>100</w:t>
            </w:r>
          </w:p>
        </w:tc>
      </w:tr>
      <w:tr w:rsidR="00E64877" w:rsidRPr="00EF5C3A" w:rsidTr="00E64877">
        <w:trPr>
          <w:trHeight w:val="340"/>
          <w:jc w:val="center"/>
        </w:trPr>
        <w:tc>
          <w:tcPr>
            <w:tcW w:w="4098" w:type="dxa"/>
            <w:vAlign w:val="center"/>
          </w:tcPr>
          <w:p w:rsidR="00E64877" w:rsidRPr="00EF5C3A" w:rsidRDefault="00E64877" w:rsidP="00E64877">
            <w:pPr>
              <w:rPr>
                <w:lang w:val="ru-RU"/>
              </w:rPr>
            </w:pPr>
            <w:r w:rsidRPr="00EF5C3A">
              <w:rPr>
                <w:lang w:val="ru-RU"/>
              </w:rPr>
              <w:t>Текущие расходы</w:t>
            </w:r>
          </w:p>
        </w:tc>
        <w:tc>
          <w:tcPr>
            <w:tcW w:w="1343" w:type="dxa"/>
            <w:vAlign w:val="center"/>
          </w:tcPr>
          <w:p w:rsidR="00E64877" w:rsidRPr="00EF5C3A" w:rsidRDefault="00E64877" w:rsidP="00E64877">
            <w:pPr>
              <w:jc w:val="center"/>
              <w:rPr>
                <w:lang w:val="ru-RU"/>
              </w:rPr>
            </w:pPr>
            <w:r w:rsidRPr="00EF5C3A">
              <w:rPr>
                <w:lang w:val="ru-RU"/>
              </w:rPr>
              <w:t>1227,0</w:t>
            </w:r>
          </w:p>
        </w:tc>
        <w:tc>
          <w:tcPr>
            <w:tcW w:w="1260" w:type="dxa"/>
            <w:vAlign w:val="center"/>
          </w:tcPr>
          <w:p w:rsidR="00E64877" w:rsidRPr="00EF5C3A" w:rsidRDefault="00E64877" w:rsidP="00E64877">
            <w:pPr>
              <w:jc w:val="center"/>
              <w:rPr>
                <w:lang w:val="ru-RU"/>
              </w:rPr>
            </w:pPr>
            <w:r w:rsidRPr="00EF5C3A">
              <w:rPr>
                <w:lang w:val="ru-RU"/>
              </w:rPr>
              <w:t>1694,1</w:t>
            </w:r>
          </w:p>
        </w:tc>
        <w:tc>
          <w:tcPr>
            <w:tcW w:w="1260" w:type="dxa"/>
            <w:vAlign w:val="center"/>
          </w:tcPr>
          <w:p w:rsidR="00E64877" w:rsidRPr="00EF5C3A" w:rsidRDefault="00E64877" w:rsidP="00E64877">
            <w:pPr>
              <w:jc w:val="center"/>
              <w:rPr>
                <w:lang w:val="ru-RU"/>
              </w:rPr>
            </w:pPr>
            <w:r w:rsidRPr="00EF5C3A">
              <w:rPr>
                <w:lang w:val="ru-RU"/>
              </w:rPr>
              <w:t>95,8</w:t>
            </w:r>
          </w:p>
        </w:tc>
        <w:tc>
          <w:tcPr>
            <w:tcW w:w="1260" w:type="dxa"/>
            <w:vAlign w:val="center"/>
          </w:tcPr>
          <w:p w:rsidR="00E64877" w:rsidRPr="00EF5C3A" w:rsidRDefault="00E64877" w:rsidP="00E64877">
            <w:pPr>
              <w:jc w:val="center"/>
              <w:rPr>
                <w:lang w:val="ru-RU"/>
              </w:rPr>
            </w:pPr>
            <w:r w:rsidRPr="00EF5C3A">
              <w:rPr>
                <w:lang w:val="ru-RU"/>
              </w:rPr>
              <w:t>95,2</w:t>
            </w:r>
          </w:p>
        </w:tc>
      </w:tr>
      <w:tr w:rsidR="00E64877" w:rsidRPr="00EF5C3A" w:rsidTr="00E64877">
        <w:trPr>
          <w:trHeight w:val="350"/>
          <w:jc w:val="center"/>
        </w:trPr>
        <w:tc>
          <w:tcPr>
            <w:tcW w:w="4098" w:type="dxa"/>
            <w:vAlign w:val="center"/>
          </w:tcPr>
          <w:p w:rsidR="00E64877" w:rsidRPr="00EF5C3A" w:rsidRDefault="00E64877" w:rsidP="00E64877">
            <w:pPr>
              <w:rPr>
                <w:i/>
                <w:lang w:val="ru-RU"/>
              </w:rPr>
            </w:pPr>
            <w:r w:rsidRPr="00EF5C3A">
              <w:rPr>
                <w:i/>
                <w:lang w:val="ru-RU"/>
              </w:rPr>
              <w:t>в том числе расходы по персоналу</w:t>
            </w:r>
          </w:p>
        </w:tc>
        <w:tc>
          <w:tcPr>
            <w:tcW w:w="1343" w:type="dxa"/>
            <w:vAlign w:val="center"/>
          </w:tcPr>
          <w:p w:rsidR="00E64877" w:rsidRPr="00EF5C3A" w:rsidRDefault="00E64877" w:rsidP="00E64877">
            <w:pPr>
              <w:jc w:val="center"/>
              <w:rPr>
                <w:i/>
                <w:lang w:val="ru-RU"/>
              </w:rPr>
            </w:pPr>
            <w:r w:rsidRPr="00EF5C3A">
              <w:rPr>
                <w:i/>
                <w:lang w:val="ru-RU"/>
              </w:rPr>
              <w:t>925,8</w:t>
            </w:r>
          </w:p>
        </w:tc>
        <w:tc>
          <w:tcPr>
            <w:tcW w:w="1260" w:type="dxa"/>
            <w:vAlign w:val="center"/>
          </w:tcPr>
          <w:p w:rsidR="00E64877" w:rsidRPr="00EF5C3A" w:rsidRDefault="00E64877" w:rsidP="00E64877">
            <w:pPr>
              <w:jc w:val="center"/>
              <w:rPr>
                <w:i/>
                <w:lang w:val="ru-RU"/>
              </w:rPr>
            </w:pPr>
            <w:r w:rsidRPr="00EF5C3A">
              <w:rPr>
                <w:i/>
                <w:lang w:val="ru-RU"/>
              </w:rPr>
              <w:t>1245,3</w:t>
            </w:r>
          </w:p>
        </w:tc>
        <w:tc>
          <w:tcPr>
            <w:tcW w:w="1260" w:type="dxa"/>
            <w:vAlign w:val="center"/>
          </w:tcPr>
          <w:p w:rsidR="00E64877" w:rsidRPr="00EF5C3A" w:rsidRDefault="00E64877" w:rsidP="00E64877">
            <w:pPr>
              <w:jc w:val="center"/>
              <w:rPr>
                <w:i/>
                <w:lang w:val="ru-RU"/>
              </w:rPr>
            </w:pPr>
            <w:r w:rsidRPr="00EF5C3A">
              <w:rPr>
                <w:i/>
                <w:lang w:val="ru-RU"/>
              </w:rPr>
              <w:t>75,5</w:t>
            </w:r>
          </w:p>
        </w:tc>
        <w:tc>
          <w:tcPr>
            <w:tcW w:w="1260" w:type="dxa"/>
            <w:vAlign w:val="center"/>
          </w:tcPr>
          <w:p w:rsidR="00E64877" w:rsidRPr="00EF5C3A" w:rsidRDefault="00E64877" w:rsidP="00E64877">
            <w:pPr>
              <w:jc w:val="center"/>
              <w:rPr>
                <w:i/>
                <w:lang w:val="ru-RU"/>
              </w:rPr>
            </w:pPr>
            <w:r w:rsidRPr="00EF5C3A">
              <w:rPr>
                <w:i/>
                <w:lang w:val="ru-RU"/>
              </w:rPr>
              <w:t>73,5</w:t>
            </w:r>
          </w:p>
        </w:tc>
      </w:tr>
      <w:tr w:rsidR="00E64877" w:rsidRPr="00EF5C3A" w:rsidTr="00E64877">
        <w:trPr>
          <w:trHeight w:val="333"/>
          <w:jc w:val="center"/>
        </w:trPr>
        <w:tc>
          <w:tcPr>
            <w:tcW w:w="4098" w:type="dxa"/>
            <w:vAlign w:val="center"/>
          </w:tcPr>
          <w:p w:rsidR="00E64877" w:rsidRPr="00EF5C3A" w:rsidRDefault="00E64877" w:rsidP="00E64877">
            <w:pPr>
              <w:rPr>
                <w:lang w:val="ru-RU"/>
              </w:rPr>
            </w:pPr>
            <w:r w:rsidRPr="00EF5C3A">
              <w:rPr>
                <w:lang w:val="ru-RU"/>
              </w:rPr>
              <w:t>Капитальные расходы</w:t>
            </w:r>
          </w:p>
        </w:tc>
        <w:tc>
          <w:tcPr>
            <w:tcW w:w="1343" w:type="dxa"/>
            <w:vAlign w:val="center"/>
          </w:tcPr>
          <w:p w:rsidR="00E64877" w:rsidRPr="00EF5C3A" w:rsidRDefault="00E64877" w:rsidP="00E64877">
            <w:pPr>
              <w:jc w:val="center"/>
              <w:rPr>
                <w:lang w:val="ru-RU"/>
              </w:rPr>
            </w:pPr>
            <w:r w:rsidRPr="00EF5C3A">
              <w:rPr>
                <w:lang w:val="ru-RU"/>
              </w:rPr>
              <w:t>53,8</w:t>
            </w:r>
          </w:p>
        </w:tc>
        <w:tc>
          <w:tcPr>
            <w:tcW w:w="1260" w:type="dxa"/>
            <w:vAlign w:val="center"/>
          </w:tcPr>
          <w:p w:rsidR="00E64877" w:rsidRPr="00EF5C3A" w:rsidRDefault="00E64877" w:rsidP="00E64877">
            <w:pPr>
              <w:jc w:val="center"/>
              <w:rPr>
                <w:lang w:val="ru-RU"/>
              </w:rPr>
            </w:pPr>
            <w:r w:rsidRPr="00EF5C3A">
              <w:rPr>
                <w:lang w:val="ru-RU"/>
              </w:rPr>
              <w:t>86,4</w:t>
            </w:r>
          </w:p>
        </w:tc>
        <w:tc>
          <w:tcPr>
            <w:tcW w:w="1260" w:type="dxa"/>
            <w:vAlign w:val="center"/>
          </w:tcPr>
          <w:p w:rsidR="00E64877" w:rsidRPr="00EF5C3A" w:rsidRDefault="00E64877" w:rsidP="00E64877">
            <w:pPr>
              <w:jc w:val="center"/>
              <w:rPr>
                <w:lang w:val="ru-RU"/>
              </w:rPr>
            </w:pPr>
            <w:r w:rsidRPr="00EF5C3A">
              <w:rPr>
                <w:lang w:val="ru-RU"/>
              </w:rPr>
              <w:t>4,2</w:t>
            </w:r>
          </w:p>
        </w:tc>
        <w:tc>
          <w:tcPr>
            <w:tcW w:w="1260" w:type="dxa"/>
            <w:vAlign w:val="center"/>
          </w:tcPr>
          <w:p w:rsidR="00E64877" w:rsidRPr="00EF5C3A" w:rsidRDefault="00E64877" w:rsidP="00E64877">
            <w:pPr>
              <w:jc w:val="center"/>
              <w:rPr>
                <w:lang w:val="ru-RU"/>
              </w:rPr>
            </w:pPr>
            <w:r w:rsidRPr="00EF5C3A">
              <w:rPr>
                <w:lang w:val="ru-RU"/>
              </w:rPr>
              <w:t>4,8</w:t>
            </w:r>
          </w:p>
        </w:tc>
      </w:tr>
      <w:tr w:rsidR="00E64877" w:rsidRPr="00EF5C3A" w:rsidTr="00E64877">
        <w:trPr>
          <w:jc w:val="center"/>
        </w:trPr>
        <w:tc>
          <w:tcPr>
            <w:tcW w:w="4098" w:type="dxa"/>
            <w:vAlign w:val="center"/>
          </w:tcPr>
          <w:p w:rsidR="00E64877" w:rsidRPr="00EF5C3A" w:rsidRDefault="00E64877" w:rsidP="00E64877">
            <w:pPr>
              <w:rPr>
                <w:i/>
                <w:lang w:val="ru-RU"/>
              </w:rPr>
            </w:pPr>
            <w:r w:rsidRPr="00EF5C3A">
              <w:rPr>
                <w:i/>
                <w:lang w:val="ru-RU"/>
              </w:rPr>
              <w:t>в том числе капитальные вложения</w:t>
            </w:r>
          </w:p>
        </w:tc>
        <w:tc>
          <w:tcPr>
            <w:tcW w:w="1343" w:type="dxa"/>
            <w:vAlign w:val="center"/>
          </w:tcPr>
          <w:p w:rsidR="00E64877" w:rsidRPr="00EF5C3A" w:rsidRDefault="00E64877" w:rsidP="00E64877">
            <w:pPr>
              <w:jc w:val="center"/>
              <w:rPr>
                <w:i/>
                <w:lang w:val="ru-RU"/>
              </w:rPr>
            </w:pPr>
            <w:r w:rsidRPr="00EF5C3A">
              <w:rPr>
                <w:i/>
                <w:lang w:val="ru-RU"/>
              </w:rPr>
              <w:t>21,8</w:t>
            </w:r>
          </w:p>
        </w:tc>
        <w:tc>
          <w:tcPr>
            <w:tcW w:w="1260" w:type="dxa"/>
            <w:vAlign w:val="center"/>
          </w:tcPr>
          <w:p w:rsidR="00E64877" w:rsidRPr="00EF5C3A" w:rsidRDefault="00E64877" w:rsidP="00E64877">
            <w:pPr>
              <w:jc w:val="center"/>
              <w:rPr>
                <w:i/>
                <w:lang w:val="ru-RU"/>
              </w:rPr>
            </w:pPr>
            <w:r w:rsidRPr="00EF5C3A">
              <w:rPr>
                <w:i/>
                <w:lang w:val="ru-RU"/>
              </w:rPr>
              <w:t>32,7</w:t>
            </w:r>
          </w:p>
        </w:tc>
        <w:tc>
          <w:tcPr>
            <w:tcW w:w="1260" w:type="dxa"/>
            <w:vAlign w:val="center"/>
          </w:tcPr>
          <w:p w:rsidR="00E64877" w:rsidRPr="00EF5C3A" w:rsidRDefault="00E64877" w:rsidP="00E64877">
            <w:pPr>
              <w:jc w:val="center"/>
              <w:rPr>
                <w:i/>
                <w:lang w:val="ru-RU"/>
              </w:rPr>
            </w:pPr>
            <w:r w:rsidRPr="00EF5C3A">
              <w:rPr>
                <w:i/>
                <w:lang w:val="ru-RU"/>
              </w:rPr>
              <w:t>40,5</w:t>
            </w:r>
          </w:p>
        </w:tc>
        <w:tc>
          <w:tcPr>
            <w:tcW w:w="1260" w:type="dxa"/>
            <w:vAlign w:val="center"/>
          </w:tcPr>
          <w:p w:rsidR="00E64877" w:rsidRPr="00EF5C3A" w:rsidRDefault="00E64877" w:rsidP="00E64877">
            <w:pPr>
              <w:jc w:val="center"/>
              <w:rPr>
                <w:i/>
                <w:lang w:val="ru-RU"/>
              </w:rPr>
            </w:pPr>
            <w:r w:rsidRPr="00EF5C3A">
              <w:rPr>
                <w:i/>
                <w:lang w:val="ru-RU"/>
              </w:rPr>
              <w:t>37,8</w:t>
            </w:r>
          </w:p>
        </w:tc>
      </w:tr>
    </w:tbl>
    <w:p w:rsidR="00E64877" w:rsidRPr="00570BB1" w:rsidRDefault="00E64877" w:rsidP="00E64877">
      <w:pPr>
        <w:shd w:val="clear" w:color="auto" w:fill="FFFFFF"/>
        <w:spacing w:before="120" w:line="276" w:lineRule="auto"/>
        <w:ind w:firstLine="567"/>
        <w:jc w:val="both"/>
        <w:rPr>
          <w:lang w:val="ru-RU"/>
        </w:rPr>
      </w:pPr>
      <w:r w:rsidRPr="00570BB1">
        <w:rPr>
          <w:lang w:val="ru-RU"/>
        </w:rPr>
        <w:t>Анализ степени категорий расходов в общем объеме расходов по основному компоненту показывает, что в 2013 году по сравнению с 2012 годом, доля текущих расходов уменьшилась на 0,6</w:t>
      </w:r>
      <w:r w:rsidRPr="00570BB1">
        <w:rPr>
          <w:i/>
          <w:lang w:val="ru-RU"/>
        </w:rPr>
        <w:t>%</w:t>
      </w:r>
      <w:r w:rsidRPr="00570BB1">
        <w:rPr>
          <w:lang w:val="ru-RU"/>
        </w:rPr>
        <w:t>, за счет капитальных расходов. Одновременно степень расходов персонала увеличилась на 2,0</w:t>
      </w:r>
      <w:r w:rsidRPr="00570BB1">
        <w:rPr>
          <w:i/>
          <w:lang w:val="ru-RU"/>
        </w:rPr>
        <w:t>%</w:t>
      </w:r>
      <w:r w:rsidRPr="00570BB1">
        <w:rPr>
          <w:lang w:val="ru-RU"/>
        </w:rPr>
        <w:t>, а капитальные вложения уменьшились на 2,6</w:t>
      </w:r>
      <w:r w:rsidRPr="00570BB1">
        <w:rPr>
          <w:i/>
          <w:lang w:val="ru-RU"/>
        </w:rPr>
        <w:t>%</w:t>
      </w:r>
      <w:r w:rsidRPr="00570BB1">
        <w:rPr>
          <w:lang w:val="ru-RU"/>
        </w:rPr>
        <w:t>.</w:t>
      </w:r>
    </w:p>
    <w:p w:rsidR="00E64877" w:rsidRPr="00570BB1" w:rsidRDefault="00E64877" w:rsidP="00E64877">
      <w:pPr>
        <w:shd w:val="clear" w:color="auto" w:fill="FFFFFF"/>
        <w:spacing w:line="276" w:lineRule="auto"/>
        <w:ind w:firstLine="567"/>
        <w:jc w:val="both"/>
        <w:rPr>
          <w:lang w:val="ru-RU"/>
        </w:rPr>
      </w:pPr>
      <w:r w:rsidRPr="00570BB1">
        <w:rPr>
          <w:lang w:val="ru-RU"/>
        </w:rPr>
        <w:lastRenderedPageBreak/>
        <w:t>C точки зрения групп расходов, из всего исполненных основных расходов, наибольший удельный вес занимают органы внутренних дел – 42,7</w:t>
      </w:r>
      <w:r w:rsidRPr="00570BB1">
        <w:rPr>
          <w:i/>
          <w:lang w:val="ru-RU"/>
        </w:rPr>
        <w:t>%</w:t>
      </w:r>
      <w:r w:rsidRPr="00570BB1">
        <w:rPr>
          <w:lang w:val="ru-RU"/>
        </w:rPr>
        <w:t>, увеличившись на 12,6</w:t>
      </w:r>
      <w:r w:rsidRPr="00570BB1">
        <w:rPr>
          <w:i/>
          <w:lang w:val="ru-RU"/>
        </w:rPr>
        <w:t>%</w:t>
      </w:r>
      <w:r w:rsidRPr="00570BB1">
        <w:rPr>
          <w:lang w:val="ru-RU"/>
        </w:rPr>
        <w:t xml:space="preserve">  по сравнению с 2013 г., органы государственной безопасности – 22,8</w:t>
      </w:r>
      <w:r w:rsidRPr="00570BB1">
        <w:rPr>
          <w:i/>
          <w:lang w:val="ru-RU"/>
        </w:rPr>
        <w:t>%</w:t>
      </w:r>
      <w:r w:rsidRPr="00570BB1">
        <w:rPr>
          <w:lang w:val="ru-RU"/>
        </w:rPr>
        <w:t xml:space="preserve"> с уменьшением на 4,0</w:t>
      </w:r>
      <w:r w:rsidRPr="00570BB1">
        <w:rPr>
          <w:i/>
          <w:lang w:val="ru-RU"/>
        </w:rPr>
        <w:t>%</w:t>
      </w:r>
      <w:r w:rsidRPr="00570BB1">
        <w:rPr>
          <w:lang w:val="ru-RU"/>
        </w:rPr>
        <w:t xml:space="preserve"> по сравнению с 2012 г. и пенитенциары – 18,4</w:t>
      </w:r>
      <w:r w:rsidRPr="00570BB1">
        <w:rPr>
          <w:i/>
          <w:lang w:val="ru-RU"/>
        </w:rPr>
        <w:t>%</w:t>
      </w:r>
      <w:r w:rsidRPr="00570BB1">
        <w:rPr>
          <w:lang w:val="ru-RU"/>
        </w:rPr>
        <w:t xml:space="preserve"> с уменьшением на 4,9</w:t>
      </w:r>
      <w:r w:rsidRPr="00570BB1">
        <w:rPr>
          <w:i/>
          <w:lang w:val="ru-RU"/>
        </w:rPr>
        <w:t>%</w:t>
      </w:r>
      <w:r w:rsidRPr="00570BB1">
        <w:rPr>
          <w:lang w:val="ru-RU"/>
        </w:rPr>
        <w:t xml:space="preserve"> по сравнению с 2012 г. </w:t>
      </w:r>
    </w:p>
    <w:p w:rsidR="00E64877" w:rsidRPr="00570BB1" w:rsidRDefault="00E64877" w:rsidP="00E64877">
      <w:pPr>
        <w:shd w:val="clear" w:color="auto" w:fill="FFFFFF"/>
        <w:spacing w:before="120" w:line="276" w:lineRule="auto"/>
        <w:ind w:firstLine="567"/>
        <w:jc w:val="both"/>
        <w:rPr>
          <w:lang w:val="ru-RU"/>
        </w:rPr>
      </w:pPr>
      <w:r w:rsidRPr="00570BB1">
        <w:rPr>
          <w:lang w:val="ru-RU"/>
        </w:rPr>
        <w:t>Расходы в абсолютном выражении, отражены в нижней таблице.</w:t>
      </w:r>
    </w:p>
    <w:p w:rsidR="00E64877" w:rsidRPr="00EF5C3A" w:rsidRDefault="00E64877" w:rsidP="00E64877">
      <w:pPr>
        <w:shd w:val="clear" w:color="auto" w:fill="FFFFFF"/>
        <w:ind w:firstLine="567"/>
        <w:jc w:val="both"/>
        <w:rPr>
          <w:sz w:val="28"/>
          <w:szCs w:val="28"/>
          <w:lang w:val="ru-RU"/>
        </w:rPr>
      </w:pPr>
    </w:p>
    <w:tbl>
      <w:tblPr>
        <w:tblW w:w="9256" w:type="dxa"/>
        <w:jc w:val="center"/>
        <w:tblLook w:val="0000" w:firstRow="0" w:lastRow="0" w:firstColumn="0" w:lastColumn="0" w:noHBand="0" w:noVBand="0"/>
      </w:tblPr>
      <w:tblGrid>
        <w:gridCol w:w="2860"/>
        <w:gridCol w:w="1240"/>
        <w:gridCol w:w="1320"/>
        <w:gridCol w:w="1236"/>
        <w:gridCol w:w="1300"/>
        <w:gridCol w:w="1300"/>
      </w:tblGrid>
      <w:tr w:rsidR="00E64877" w:rsidRPr="00EF5C3A" w:rsidTr="00E64877">
        <w:trPr>
          <w:trHeight w:val="330"/>
          <w:jc w:val="center"/>
        </w:trPr>
        <w:tc>
          <w:tcPr>
            <w:tcW w:w="28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64877" w:rsidRPr="00EF5C3A" w:rsidRDefault="00E64877" w:rsidP="00E64877">
            <w:pPr>
              <w:rPr>
                <w:sz w:val="20"/>
                <w:szCs w:val="20"/>
                <w:lang w:val="ru-RU"/>
              </w:rPr>
            </w:pPr>
            <w:r w:rsidRPr="00EF5C3A">
              <w:rPr>
                <w:sz w:val="20"/>
                <w:szCs w:val="20"/>
                <w:lang w:val="ru-RU"/>
              </w:rPr>
              <w:t> </w:t>
            </w:r>
          </w:p>
        </w:tc>
        <w:tc>
          <w:tcPr>
            <w:tcW w:w="6396" w:type="dxa"/>
            <w:gridSpan w:val="5"/>
            <w:tcBorders>
              <w:top w:val="single" w:sz="4" w:space="0" w:color="auto"/>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sz w:val="20"/>
                <w:szCs w:val="20"/>
                <w:lang w:val="ru-RU"/>
              </w:rPr>
            </w:pPr>
            <w:r w:rsidRPr="00EF5C3A">
              <w:rPr>
                <w:b/>
                <w:sz w:val="20"/>
                <w:szCs w:val="20"/>
                <w:lang w:val="ru-RU"/>
              </w:rPr>
              <w:t xml:space="preserve">Основные расходы </w:t>
            </w:r>
          </w:p>
        </w:tc>
      </w:tr>
      <w:tr w:rsidR="00E64877" w:rsidRPr="00EF5C3A" w:rsidTr="00E64877">
        <w:trPr>
          <w:trHeight w:val="315"/>
          <w:jc w:val="center"/>
        </w:trPr>
        <w:tc>
          <w:tcPr>
            <w:tcW w:w="2860" w:type="dxa"/>
            <w:vMerge/>
            <w:tcBorders>
              <w:top w:val="single" w:sz="4" w:space="0" w:color="auto"/>
              <w:left w:val="single" w:sz="4" w:space="0" w:color="auto"/>
              <w:bottom w:val="single" w:sz="4" w:space="0" w:color="000000"/>
              <w:right w:val="single" w:sz="4" w:space="0" w:color="auto"/>
            </w:tcBorders>
            <w:vAlign w:val="center"/>
          </w:tcPr>
          <w:p w:rsidR="00E64877" w:rsidRPr="00EF5C3A" w:rsidRDefault="00E64877" w:rsidP="00E64877">
            <w:pPr>
              <w:rPr>
                <w:sz w:val="20"/>
                <w:szCs w:val="20"/>
                <w:lang w:val="ru-RU"/>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sz w:val="20"/>
                <w:szCs w:val="20"/>
                <w:lang w:val="ru-RU"/>
              </w:rPr>
            </w:pPr>
            <w:r w:rsidRPr="00EF5C3A">
              <w:rPr>
                <w:b/>
                <w:sz w:val="20"/>
                <w:szCs w:val="20"/>
                <w:lang w:val="ru-RU"/>
              </w:rPr>
              <w:t>2012</w:t>
            </w:r>
          </w:p>
        </w:tc>
        <w:tc>
          <w:tcPr>
            <w:tcW w:w="3836" w:type="dxa"/>
            <w:gridSpan w:val="3"/>
            <w:tcBorders>
              <w:top w:val="single" w:sz="4" w:space="0" w:color="auto"/>
              <w:left w:val="nil"/>
              <w:bottom w:val="single" w:sz="4" w:space="0" w:color="auto"/>
              <w:right w:val="single" w:sz="4" w:space="0" w:color="auto"/>
            </w:tcBorders>
            <w:shd w:val="clear" w:color="auto" w:fill="auto"/>
            <w:noWrap/>
            <w:vAlign w:val="bottom"/>
          </w:tcPr>
          <w:p w:rsidR="00E64877" w:rsidRPr="00EF5C3A" w:rsidRDefault="00E64877" w:rsidP="00E64877">
            <w:pPr>
              <w:jc w:val="center"/>
              <w:rPr>
                <w:b/>
                <w:sz w:val="20"/>
                <w:szCs w:val="20"/>
                <w:lang w:val="ru-RU"/>
              </w:rPr>
            </w:pPr>
            <w:r w:rsidRPr="00EF5C3A">
              <w:rPr>
                <w:b/>
                <w:sz w:val="20"/>
                <w:szCs w:val="20"/>
                <w:lang w:val="ru-RU"/>
              </w:rPr>
              <w:t>2013</w:t>
            </w:r>
          </w:p>
        </w:tc>
      </w:tr>
      <w:tr w:rsidR="00E64877" w:rsidRPr="00EF5C3A" w:rsidTr="00E64877">
        <w:trPr>
          <w:trHeight w:val="945"/>
          <w:jc w:val="center"/>
        </w:trPr>
        <w:tc>
          <w:tcPr>
            <w:tcW w:w="2860" w:type="dxa"/>
            <w:vMerge/>
            <w:tcBorders>
              <w:top w:val="single" w:sz="4" w:space="0" w:color="auto"/>
              <w:left w:val="single" w:sz="4" w:space="0" w:color="auto"/>
              <w:bottom w:val="single" w:sz="4" w:space="0" w:color="000000"/>
              <w:right w:val="single" w:sz="4" w:space="0" w:color="auto"/>
            </w:tcBorders>
            <w:vAlign w:val="center"/>
          </w:tcPr>
          <w:p w:rsidR="00E64877" w:rsidRPr="00EF5C3A" w:rsidRDefault="00E64877" w:rsidP="00E64877">
            <w:pPr>
              <w:rPr>
                <w:sz w:val="20"/>
                <w:szCs w:val="20"/>
                <w:lang w:val="ru-RU"/>
              </w:rPr>
            </w:pP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b/>
                <w:sz w:val="20"/>
                <w:szCs w:val="20"/>
                <w:lang w:val="ru-RU"/>
              </w:rPr>
            </w:pPr>
            <w:r w:rsidRPr="00EF5C3A">
              <w:rPr>
                <w:b/>
                <w:sz w:val="20"/>
                <w:szCs w:val="20"/>
                <w:lang w:val="ru-RU"/>
              </w:rPr>
              <w:t>Исполнено          (млн. леев)</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b/>
                <w:sz w:val="20"/>
                <w:szCs w:val="20"/>
                <w:lang w:val="ru-RU"/>
              </w:rPr>
            </w:pPr>
            <w:r w:rsidRPr="00EF5C3A">
              <w:rPr>
                <w:b/>
                <w:sz w:val="20"/>
                <w:szCs w:val="20"/>
                <w:lang w:val="ru-RU"/>
              </w:rPr>
              <w:t xml:space="preserve">Степень расходов     всего  ( </w:t>
            </w:r>
            <w:r w:rsidRPr="00A97E78">
              <w:rPr>
                <w:b/>
                <w:i/>
                <w:sz w:val="20"/>
                <w:szCs w:val="20"/>
                <w:lang w:val="ru-RU"/>
              </w:rPr>
              <w:t>%</w:t>
            </w:r>
            <w:r w:rsidRPr="00EF5C3A">
              <w:rPr>
                <w:b/>
                <w:sz w:val="20"/>
                <w:szCs w:val="20"/>
                <w:lang w:val="ru-RU"/>
              </w:rPr>
              <w:t xml:space="preserve"> )</w:t>
            </w:r>
          </w:p>
        </w:tc>
        <w:tc>
          <w:tcPr>
            <w:tcW w:w="1236"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b/>
                <w:sz w:val="20"/>
                <w:szCs w:val="20"/>
                <w:lang w:val="ru-RU"/>
              </w:rPr>
            </w:pPr>
            <w:r w:rsidRPr="00EF5C3A">
              <w:rPr>
                <w:b/>
                <w:sz w:val="20"/>
                <w:szCs w:val="20"/>
                <w:lang w:val="ru-RU"/>
              </w:rPr>
              <w:t>Уточнено    (млн. леев)</w:t>
            </w:r>
          </w:p>
        </w:tc>
        <w:tc>
          <w:tcPr>
            <w:tcW w:w="130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b/>
                <w:sz w:val="20"/>
                <w:szCs w:val="20"/>
                <w:lang w:val="ru-RU"/>
              </w:rPr>
            </w:pPr>
            <w:r w:rsidRPr="00EF5C3A">
              <w:rPr>
                <w:b/>
                <w:sz w:val="20"/>
                <w:szCs w:val="20"/>
                <w:lang w:val="ru-RU"/>
              </w:rPr>
              <w:t>Исполнено     (млн. леев)</w:t>
            </w:r>
          </w:p>
        </w:tc>
        <w:tc>
          <w:tcPr>
            <w:tcW w:w="130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b/>
                <w:sz w:val="20"/>
                <w:szCs w:val="20"/>
                <w:lang w:val="ru-RU"/>
              </w:rPr>
            </w:pPr>
            <w:r w:rsidRPr="00EF5C3A">
              <w:rPr>
                <w:b/>
                <w:sz w:val="20"/>
                <w:szCs w:val="20"/>
                <w:lang w:val="ru-RU"/>
              </w:rPr>
              <w:t xml:space="preserve">Степень расходов     всего  ( </w:t>
            </w:r>
            <w:r w:rsidRPr="00A97E78">
              <w:rPr>
                <w:b/>
                <w:i/>
                <w:sz w:val="20"/>
                <w:szCs w:val="20"/>
                <w:lang w:val="ru-RU"/>
              </w:rPr>
              <w:t>%</w:t>
            </w:r>
            <w:r w:rsidRPr="00EF5C3A">
              <w:rPr>
                <w:b/>
                <w:sz w:val="20"/>
                <w:szCs w:val="20"/>
                <w:lang w:val="ru-RU"/>
              </w:rPr>
              <w:t xml:space="preserve"> )</w:t>
            </w:r>
          </w:p>
        </w:tc>
      </w:tr>
      <w:tr w:rsidR="00E64877" w:rsidRPr="00EF5C3A" w:rsidTr="00E64877">
        <w:trPr>
          <w:trHeight w:val="315"/>
          <w:jc w:val="center"/>
        </w:trPr>
        <w:tc>
          <w:tcPr>
            <w:tcW w:w="2860" w:type="dxa"/>
            <w:tcBorders>
              <w:top w:val="nil"/>
              <w:left w:val="single" w:sz="4" w:space="0" w:color="auto"/>
              <w:bottom w:val="single" w:sz="4" w:space="0" w:color="auto"/>
              <w:right w:val="single" w:sz="4" w:space="0" w:color="auto"/>
            </w:tcBorders>
            <w:shd w:val="clear" w:color="auto" w:fill="auto"/>
            <w:noWrap/>
            <w:vAlign w:val="center"/>
          </w:tcPr>
          <w:p w:rsidR="00E64877" w:rsidRPr="00EF5C3A" w:rsidRDefault="00E64877" w:rsidP="00E64877">
            <w:pPr>
              <w:rPr>
                <w:b/>
                <w:i/>
                <w:iCs/>
                <w:sz w:val="20"/>
                <w:szCs w:val="20"/>
                <w:lang w:val="ru-RU"/>
              </w:rPr>
            </w:pPr>
            <w:r w:rsidRPr="00EF5C3A">
              <w:rPr>
                <w:b/>
                <w:i/>
                <w:sz w:val="20"/>
                <w:szCs w:val="20"/>
                <w:lang w:val="ru-RU"/>
              </w:rPr>
              <w:t xml:space="preserve">Всего </w:t>
            </w:r>
          </w:p>
        </w:tc>
        <w:tc>
          <w:tcPr>
            <w:tcW w:w="124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i/>
                <w:iCs/>
                <w:sz w:val="20"/>
                <w:szCs w:val="20"/>
                <w:lang w:val="ru-RU"/>
              </w:rPr>
            </w:pPr>
            <w:r w:rsidRPr="00EF5C3A">
              <w:rPr>
                <w:b/>
                <w:i/>
                <w:iCs/>
                <w:sz w:val="20"/>
                <w:szCs w:val="20"/>
                <w:lang w:val="ru-RU"/>
              </w:rPr>
              <w:t>1280,8</w:t>
            </w:r>
          </w:p>
        </w:tc>
        <w:tc>
          <w:tcPr>
            <w:tcW w:w="132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i/>
                <w:iCs/>
                <w:sz w:val="20"/>
                <w:szCs w:val="20"/>
                <w:lang w:val="ru-RU"/>
              </w:rPr>
            </w:pPr>
            <w:r w:rsidRPr="00EF5C3A">
              <w:rPr>
                <w:b/>
                <w:i/>
                <w:iCs/>
                <w:sz w:val="20"/>
                <w:szCs w:val="20"/>
                <w:lang w:val="ru-RU"/>
              </w:rPr>
              <w:t>100</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i/>
                <w:iCs/>
                <w:sz w:val="20"/>
                <w:szCs w:val="20"/>
                <w:lang w:val="ru-RU"/>
              </w:rPr>
            </w:pPr>
            <w:r w:rsidRPr="00EF5C3A">
              <w:rPr>
                <w:b/>
                <w:i/>
                <w:iCs/>
                <w:sz w:val="20"/>
                <w:szCs w:val="20"/>
                <w:lang w:val="ru-RU"/>
              </w:rPr>
              <w:t>1800,2</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i/>
                <w:iCs/>
                <w:sz w:val="20"/>
                <w:szCs w:val="20"/>
                <w:lang w:val="ru-RU"/>
              </w:rPr>
            </w:pPr>
            <w:r w:rsidRPr="00EF5C3A">
              <w:rPr>
                <w:b/>
                <w:i/>
                <w:iCs/>
                <w:sz w:val="20"/>
                <w:szCs w:val="20"/>
                <w:lang w:val="ru-RU"/>
              </w:rPr>
              <w:t>1780,5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b/>
                <w:i/>
                <w:iCs/>
                <w:sz w:val="20"/>
                <w:szCs w:val="20"/>
                <w:lang w:val="ru-RU"/>
              </w:rPr>
            </w:pPr>
            <w:r w:rsidRPr="00EF5C3A">
              <w:rPr>
                <w:b/>
                <w:i/>
                <w:iCs/>
                <w:sz w:val="20"/>
                <w:szCs w:val="20"/>
                <w:lang w:val="ru-RU"/>
              </w:rPr>
              <w:t>100</w:t>
            </w:r>
          </w:p>
        </w:tc>
      </w:tr>
      <w:tr w:rsidR="00E64877" w:rsidRPr="00EF5C3A" w:rsidTr="00E64877">
        <w:trPr>
          <w:trHeight w:val="315"/>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Органы внутренних дел</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385,1</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30,1</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767,8</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760,5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42,7</w:t>
            </w:r>
          </w:p>
        </w:tc>
      </w:tr>
      <w:tr w:rsidR="00E64877" w:rsidRPr="00EF5C3A" w:rsidTr="00E64877">
        <w:trPr>
          <w:trHeight w:val="315"/>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Войска карабинеров</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68,2</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5,3</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72,5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72,5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4,1</w:t>
            </w:r>
          </w:p>
        </w:tc>
      </w:tr>
      <w:tr w:rsidR="00E64877" w:rsidRPr="00EF5C3A" w:rsidTr="00E64877">
        <w:trPr>
          <w:trHeight w:val="409"/>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 xml:space="preserve">Пенитенциарные учреждения </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298,0</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23,3</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332,4</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327,9</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18,4</w:t>
            </w:r>
          </w:p>
        </w:tc>
      </w:tr>
      <w:tr w:rsidR="00E64877" w:rsidRPr="00EF5C3A" w:rsidTr="00E64877">
        <w:trPr>
          <w:trHeight w:val="315"/>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 xml:space="preserve">Органы  национальной безопасности </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343,9</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26,8</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408,3</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405,6</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22,8</w:t>
            </w:r>
          </w:p>
        </w:tc>
      </w:tr>
      <w:tr w:rsidR="00E64877" w:rsidRPr="00EF5C3A" w:rsidTr="00E64877">
        <w:trPr>
          <w:trHeight w:val="600"/>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 xml:space="preserve">Гражданская защита и чрезвычайные ситуации </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138,2</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10,8</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159,1</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156,5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8,8</w:t>
            </w:r>
          </w:p>
        </w:tc>
      </w:tr>
      <w:tr w:rsidR="00E64877" w:rsidRPr="00EF5C3A" w:rsidTr="00E64877">
        <w:trPr>
          <w:trHeight w:val="746"/>
          <w:jc w:val="center"/>
        </w:trPr>
        <w:tc>
          <w:tcPr>
            <w:tcW w:w="2860" w:type="dxa"/>
            <w:tcBorders>
              <w:top w:val="nil"/>
              <w:left w:val="single" w:sz="4" w:space="0" w:color="auto"/>
              <w:bottom w:val="single" w:sz="4" w:space="0" w:color="auto"/>
              <w:right w:val="single" w:sz="4" w:space="0" w:color="auto"/>
            </w:tcBorders>
            <w:shd w:val="clear" w:color="auto" w:fill="auto"/>
            <w:vAlign w:val="center"/>
          </w:tcPr>
          <w:p w:rsidR="00E64877" w:rsidRPr="00EF5C3A" w:rsidRDefault="00E64877" w:rsidP="00E64877">
            <w:pPr>
              <w:rPr>
                <w:sz w:val="20"/>
                <w:szCs w:val="20"/>
                <w:lang w:val="ru-RU"/>
              </w:rPr>
            </w:pPr>
            <w:r w:rsidRPr="00EF5C3A">
              <w:rPr>
                <w:sz w:val="20"/>
                <w:szCs w:val="20"/>
                <w:lang w:val="ru-RU"/>
              </w:rPr>
              <w:t xml:space="preserve">Органы и услуги в области подержания общественного порядка и национальной безопасности, не отнесенные к другим группам </w:t>
            </w:r>
          </w:p>
        </w:tc>
        <w:tc>
          <w:tcPr>
            <w:tcW w:w="124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47,4</w:t>
            </w:r>
          </w:p>
        </w:tc>
        <w:tc>
          <w:tcPr>
            <w:tcW w:w="1320" w:type="dxa"/>
            <w:tcBorders>
              <w:top w:val="nil"/>
              <w:left w:val="nil"/>
              <w:bottom w:val="single" w:sz="4" w:space="0" w:color="auto"/>
              <w:right w:val="single" w:sz="4" w:space="0" w:color="auto"/>
            </w:tcBorders>
            <w:shd w:val="clear" w:color="auto" w:fill="auto"/>
            <w:vAlign w:val="center"/>
          </w:tcPr>
          <w:p w:rsidR="00E64877" w:rsidRPr="00EF5C3A" w:rsidRDefault="00E64877" w:rsidP="00E64877">
            <w:pPr>
              <w:jc w:val="center"/>
              <w:rPr>
                <w:sz w:val="20"/>
                <w:szCs w:val="20"/>
                <w:lang w:val="ru-RU"/>
              </w:rPr>
            </w:pPr>
            <w:r w:rsidRPr="00EF5C3A">
              <w:rPr>
                <w:sz w:val="20"/>
                <w:szCs w:val="20"/>
                <w:lang w:val="ru-RU"/>
              </w:rPr>
              <w:t>3,7</w:t>
            </w:r>
          </w:p>
        </w:tc>
        <w:tc>
          <w:tcPr>
            <w:tcW w:w="1236"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60,1</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57,5</w:t>
            </w:r>
          </w:p>
        </w:tc>
        <w:tc>
          <w:tcPr>
            <w:tcW w:w="1300" w:type="dxa"/>
            <w:tcBorders>
              <w:top w:val="nil"/>
              <w:left w:val="nil"/>
              <w:bottom w:val="single" w:sz="4" w:space="0" w:color="auto"/>
              <w:right w:val="single" w:sz="4" w:space="0" w:color="auto"/>
            </w:tcBorders>
            <w:shd w:val="clear" w:color="auto" w:fill="auto"/>
            <w:noWrap/>
            <w:vAlign w:val="center"/>
          </w:tcPr>
          <w:p w:rsidR="00E64877" w:rsidRPr="00EF5C3A" w:rsidRDefault="00E64877" w:rsidP="00E64877">
            <w:pPr>
              <w:jc w:val="center"/>
              <w:rPr>
                <w:sz w:val="20"/>
                <w:szCs w:val="20"/>
                <w:lang w:val="ru-RU"/>
              </w:rPr>
            </w:pPr>
            <w:r w:rsidRPr="00EF5C3A">
              <w:rPr>
                <w:sz w:val="20"/>
                <w:szCs w:val="20"/>
                <w:lang w:val="ru-RU"/>
              </w:rPr>
              <w:t>3,2</w:t>
            </w:r>
          </w:p>
        </w:tc>
      </w:tr>
    </w:tbl>
    <w:p w:rsidR="00E64877" w:rsidRPr="00EF5C3A" w:rsidRDefault="00E64877" w:rsidP="00E64877">
      <w:pPr>
        <w:shd w:val="clear" w:color="auto" w:fill="FFFFFF"/>
        <w:ind w:firstLine="567"/>
        <w:jc w:val="both"/>
        <w:rPr>
          <w:sz w:val="28"/>
          <w:lang w:val="ru-RU"/>
        </w:rPr>
      </w:pPr>
    </w:p>
    <w:p w:rsidR="00E64877" w:rsidRPr="00570BB1" w:rsidRDefault="00E64877" w:rsidP="00E64877">
      <w:pPr>
        <w:spacing w:line="276" w:lineRule="auto"/>
        <w:ind w:firstLine="567"/>
        <w:jc w:val="both"/>
        <w:rPr>
          <w:lang w:val="ru-RU"/>
        </w:rPr>
      </w:pPr>
      <w:r w:rsidRPr="00570BB1">
        <w:rPr>
          <w:lang w:val="ru-RU"/>
        </w:rPr>
        <w:t xml:space="preserve">Кредиторская задолженность на конец 2013 года по данной группе всего составила 122,7 млн. леев, в том числе с истекшим сроком 8,5 млн. леев. </w:t>
      </w:r>
    </w:p>
    <w:p w:rsidR="00E64877" w:rsidRPr="00570BB1" w:rsidRDefault="00E64877" w:rsidP="00E64877">
      <w:pPr>
        <w:spacing w:line="276" w:lineRule="auto"/>
        <w:ind w:firstLine="567"/>
        <w:jc w:val="both"/>
        <w:rPr>
          <w:lang w:val="ru-RU"/>
        </w:rPr>
      </w:pPr>
      <w:r w:rsidRPr="00570BB1">
        <w:rPr>
          <w:lang w:val="ru-RU"/>
        </w:rPr>
        <w:t>Из обшей сумы кредиторской задолженности с истекшим сроком Министерство внутренних дел зарегистрировало 8,0 млн. леев,  Пенитенциарные учреждения Министерства юстиции – 0,2 млн. леев, Служба информации и безопасности – 0,3 млн. леев.</w:t>
      </w:r>
    </w:p>
    <w:p w:rsidR="00E64877" w:rsidRPr="00570BB1" w:rsidRDefault="00E64877" w:rsidP="00E64877">
      <w:pPr>
        <w:shd w:val="clear" w:color="auto" w:fill="FFFFFF"/>
        <w:spacing w:line="276" w:lineRule="auto"/>
        <w:ind w:firstLine="567"/>
        <w:jc w:val="both"/>
        <w:rPr>
          <w:lang w:val="ru-RU"/>
        </w:rPr>
      </w:pPr>
      <w:r w:rsidRPr="00570BB1">
        <w:rPr>
          <w:lang w:val="ru-RU"/>
        </w:rPr>
        <w:t>Дебиторская задолженность составила 29,1 млн. леев, из которой с истекшим сроком 6,8 млн. леев. Дебиторская задолженность с истекшим сроком зарегистрирована за Министерством внутренних дел в сумме 5,3 млн. леев, Службой информации и безопасности – 1,3 млн. леев и Департаментом пенитенциарных учреждений Министерства юстиции –0,2 млн. леев .</w:t>
      </w:r>
    </w:p>
    <w:p w:rsidR="00E64877" w:rsidRPr="00570BB1" w:rsidRDefault="00E64877" w:rsidP="00E64877">
      <w:pPr>
        <w:spacing w:line="276" w:lineRule="auto"/>
        <w:ind w:firstLine="567"/>
        <w:jc w:val="both"/>
        <w:rPr>
          <w:lang w:val="ru-RU"/>
        </w:rPr>
      </w:pPr>
      <w:r w:rsidRPr="00570BB1">
        <w:rPr>
          <w:lang w:val="ru-RU"/>
        </w:rPr>
        <w:t xml:space="preserve">Наряду с ассигнованиями по основному компоненту, в соответствии с нормативными и законодательными актами, учреждения данной группы получили </w:t>
      </w:r>
      <w:r w:rsidRPr="00570BB1">
        <w:rPr>
          <w:b/>
          <w:lang w:val="ru-RU"/>
        </w:rPr>
        <w:t>специальные средства</w:t>
      </w:r>
      <w:r w:rsidRPr="00570BB1">
        <w:rPr>
          <w:lang w:val="ru-RU"/>
        </w:rPr>
        <w:t>, которые составили объем 69,4 млн. леев, выполнены на 81,0</w:t>
      </w:r>
      <w:r w:rsidRPr="00570BB1">
        <w:rPr>
          <w:i/>
          <w:lang w:val="ru-RU"/>
        </w:rPr>
        <w:t>%</w:t>
      </w:r>
      <w:r w:rsidRPr="00570BB1">
        <w:rPr>
          <w:lang w:val="ru-RU"/>
        </w:rPr>
        <w:t xml:space="preserve"> по  отношению к уточненным данным отчетного периода.</w:t>
      </w:r>
    </w:p>
    <w:p w:rsidR="00E64877" w:rsidRPr="00EF5C3A" w:rsidRDefault="00E64877" w:rsidP="00E64877">
      <w:pPr>
        <w:pStyle w:val="31"/>
        <w:spacing w:before="120" w:line="276" w:lineRule="auto"/>
        <w:ind w:left="0" w:firstLine="567"/>
        <w:jc w:val="both"/>
        <w:rPr>
          <w:sz w:val="28"/>
          <w:szCs w:val="28"/>
        </w:rPr>
      </w:pPr>
      <w:r w:rsidRPr="00570BB1">
        <w:rPr>
          <w:sz w:val="24"/>
          <w:szCs w:val="24"/>
        </w:rPr>
        <w:t>В экономическом аспекте, кассовые расходы данной группе по специальным средствам характеризуются в следующей таблице</w:t>
      </w:r>
      <w:r w:rsidRPr="00EF5C3A">
        <w:rPr>
          <w:sz w:val="28"/>
          <w:szCs w:val="28"/>
        </w:rPr>
        <w:t>:</w:t>
      </w:r>
    </w:p>
    <w:tbl>
      <w:tblPr>
        <w:tblW w:w="87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1343"/>
        <w:gridCol w:w="1260"/>
        <w:gridCol w:w="1260"/>
        <w:gridCol w:w="1260"/>
      </w:tblGrid>
      <w:tr w:rsidR="00E64877" w:rsidRPr="00EF5C3A" w:rsidTr="00E64877">
        <w:trPr>
          <w:cantSplit/>
          <w:trHeight w:val="669"/>
          <w:tblHeader/>
          <w:jc w:val="center"/>
        </w:trPr>
        <w:tc>
          <w:tcPr>
            <w:tcW w:w="3600" w:type="dxa"/>
            <w:vMerge w:val="restart"/>
            <w:vAlign w:val="center"/>
          </w:tcPr>
          <w:p w:rsidR="00E64877" w:rsidRPr="00EF5C3A" w:rsidRDefault="00E64877" w:rsidP="00E64877">
            <w:pPr>
              <w:jc w:val="center"/>
              <w:rPr>
                <w:b/>
                <w:lang w:val="ru-RU"/>
              </w:rPr>
            </w:pPr>
            <w:r w:rsidRPr="00EF5C3A">
              <w:rPr>
                <w:b/>
                <w:lang w:val="ru-RU"/>
              </w:rPr>
              <w:t xml:space="preserve">Наименование статьей </w:t>
            </w:r>
          </w:p>
        </w:tc>
        <w:tc>
          <w:tcPr>
            <w:tcW w:w="2603" w:type="dxa"/>
            <w:gridSpan w:val="2"/>
            <w:vAlign w:val="center"/>
          </w:tcPr>
          <w:p w:rsidR="00E64877" w:rsidRPr="00EF5C3A" w:rsidRDefault="00E64877" w:rsidP="00E64877">
            <w:pPr>
              <w:jc w:val="center"/>
              <w:rPr>
                <w:b/>
                <w:lang w:val="ru-RU"/>
              </w:rPr>
            </w:pPr>
            <w:r w:rsidRPr="00EF5C3A">
              <w:rPr>
                <w:b/>
                <w:lang w:val="ru-RU"/>
              </w:rPr>
              <w:t>Исполнено</w:t>
            </w:r>
          </w:p>
          <w:p w:rsidR="00E64877" w:rsidRPr="00EF5C3A" w:rsidRDefault="00E64877" w:rsidP="00E64877">
            <w:pPr>
              <w:jc w:val="center"/>
              <w:rPr>
                <w:b/>
                <w:lang w:val="ru-RU"/>
              </w:rPr>
            </w:pPr>
            <w:r w:rsidRPr="00EF5C3A">
              <w:rPr>
                <w:b/>
                <w:lang w:val="ru-RU"/>
              </w:rPr>
              <w:t xml:space="preserve"> (млн. леев)</w:t>
            </w:r>
          </w:p>
        </w:tc>
        <w:tc>
          <w:tcPr>
            <w:tcW w:w="2520" w:type="dxa"/>
            <w:gridSpan w:val="2"/>
            <w:vAlign w:val="center"/>
          </w:tcPr>
          <w:p w:rsidR="00E64877" w:rsidRPr="00EF5C3A" w:rsidRDefault="00E64877" w:rsidP="00E64877">
            <w:pPr>
              <w:pStyle w:val="2"/>
              <w:jc w:val="center"/>
              <w:rPr>
                <w:i w:val="0"/>
                <w:sz w:val="22"/>
                <w:szCs w:val="22"/>
                <w:lang w:val="ru-RU"/>
              </w:rPr>
            </w:pPr>
            <w:r w:rsidRPr="00EF5C3A">
              <w:rPr>
                <w:i w:val="0"/>
                <w:sz w:val="22"/>
                <w:szCs w:val="22"/>
                <w:lang w:val="ru-RU"/>
              </w:rPr>
              <w:t xml:space="preserve">Степень расходов     всего  </w:t>
            </w:r>
            <w:r w:rsidRPr="00EF5C3A">
              <w:rPr>
                <w:sz w:val="22"/>
                <w:szCs w:val="22"/>
                <w:lang w:val="ru-RU"/>
              </w:rPr>
              <w:t xml:space="preserve">( </w:t>
            </w:r>
            <w:r w:rsidRPr="00A97E78">
              <w:rPr>
                <w:sz w:val="22"/>
                <w:szCs w:val="22"/>
                <w:lang w:val="ru-RU"/>
              </w:rPr>
              <w:t>%</w:t>
            </w:r>
            <w:r w:rsidRPr="00EF5C3A">
              <w:rPr>
                <w:i w:val="0"/>
                <w:sz w:val="22"/>
                <w:szCs w:val="22"/>
                <w:lang w:val="ru-RU"/>
              </w:rPr>
              <w:t xml:space="preserve"> )</w:t>
            </w:r>
          </w:p>
        </w:tc>
      </w:tr>
      <w:tr w:rsidR="00E64877" w:rsidRPr="00EF5C3A" w:rsidTr="00E64877">
        <w:trPr>
          <w:cantSplit/>
          <w:trHeight w:val="156"/>
          <w:tblHeader/>
          <w:jc w:val="center"/>
        </w:trPr>
        <w:tc>
          <w:tcPr>
            <w:tcW w:w="3600" w:type="dxa"/>
            <w:vMerge/>
          </w:tcPr>
          <w:p w:rsidR="00E64877" w:rsidRPr="00EF5C3A" w:rsidRDefault="00E64877" w:rsidP="00E64877">
            <w:pPr>
              <w:jc w:val="both"/>
              <w:rPr>
                <w:lang w:val="ru-RU"/>
              </w:rPr>
            </w:pPr>
          </w:p>
        </w:tc>
        <w:tc>
          <w:tcPr>
            <w:tcW w:w="1343" w:type="dxa"/>
          </w:tcPr>
          <w:p w:rsidR="00E64877" w:rsidRPr="00EF5C3A" w:rsidRDefault="00E64877" w:rsidP="00E64877">
            <w:pPr>
              <w:jc w:val="center"/>
              <w:rPr>
                <w:b/>
                <w:lang w:val="ru-RU"/>
              </w:rPr>
            </w:pPr>
            <w:r w:rsidRPr="00EF5C3A">
              <w:rPr>
                <w:b/>
                <w:lang w:val="ru-RU"/>
              </w:rPr>
              <w:t>2012</w:t>
            </w:r>
          </w:p>
        </w:tc>
        <w:tc>
          <w:tcPr>
            <w:tcW w:w="1260" w:type="dxa"/>
          </w:tcPr>
          <w:p w:rsidR="00E64877" w:rsidRPr="00EF5C3A" w:rsidRDefault="00E64877" w:rsidP="00E64877">
            <w:pPr>
              <w:jc w:val="center"/>
              <w:rPr>
                <w:b/>
                <w:lang w:val="ru-RU"/>
              </w:rPr>
            </w:pPr>
            <w:r w:rsidRPr="00EF5C3A">
              <w:rPr>
                <w:b/>
                <w:lang w:val="ru-RU"/>
              </w:rPr>
              <w:t>2013</w:t>
            </w:r>
          </w:p>
        </w:tc>
        <w:tc>
          <w:tcPr>
            <w:tcW w:w="1260" w:type="dxa"/>
          </w:tcPr>
          <w:p w:rsidR="00E64877" w:rsidRPr="00EF5C3A" w:rsidRDefault="00E64877" w:rsidP="00E64877">
            <w:pPr>
              <w:jc w:val="center"/>
              <w:rPr>
                <w:b/>
                <w:lang w:val="ru-RU"/>
              </w:rPr>
            </w:pPr>
            <w:r w:rsidRPr="00EF5C3A">
              <w:rPr>
                <w:b/>
                <w:lang w:val="ru-RU"/>
              </w:rPr>
              <w:t>2012</w:t>
            </w:r>
          </w:p>
        </w:tc>
        <w:tc>
          <w:tcPr>
            <w:tcW w:w="1260" w:type="dxa"/>
          </w:tcPr>
          <w:p w:rsidR="00E64877" w:rsidRPr="00EF5C3A" w:rsidRDefault="00E64877" w:rsidP="00E64877">
            <w:pPr>
              <w:jc w:val="center"/>
              <w:rPr>
                <w:b/>
                <w:lang w:val="ru-RU"/>
              </w:rPr>
            </w:pPr>
            <w:r w:rsidRPr="00EF5C3A">
              <w:rPr>
                <w:b/>
                <w:lang w:val="ru-RU"/>
              </w:rPr>
              <w:t>2013</w:t>
            </w:r>
          </w:p>
        </w:tc>
      </w:tr>
      <w:tr w:rsidR="00E64877" w:rsidRPr="00EF5C3A" w:rsidTr="00E64877">
        <w:trPr>
          <w:trHeight w:val="402"/>
          <w:jc w:val="center"/>
        </w:trPr>
        <w:tc>
          <w:tcPr>
            <w:tcW w:w="3600" w:type="dxa"/>
            <w:vAlign w:val="center"/>
          </w:tcPr>
          <w:p w:rsidR="00E64877" w:rsidRPr="00EF5C3A" w:rsidRDefault="00E64877" w:rsidP="00E64877">
            <w:pPr>
              <w:rPr>
                <w:b/>
                <w:lang w:val="ru-RU"/>
              </w:rPr>
            </w:pPr>
            <w:r w:rsidRPr="00EF5C3A">
              <w:rPr>
                <w:b/>
                <w:lang w:val="ru-RU"/>
              </w:rPr>
              <w:t>Расходы всего</w:t>
            </w:r>
          </w:p>
        </w:tc>
        <w:tc>
          <w:tcPr>
            <w:tcW w:w="1343" w:type="dxa"/>
            <w:vAlign w:val="center"/>
          </w:tcPr>
          <w:p w:rsidR="00E64877" w:rsidRPr="00EF5C3A" w:rsidRDefault="00E64877" w:rsidP="00E64877">
            <w:pPr>
              <w:jc w:val="center"/>
              <w:rPr>
                <w:b/>
                <w:lang w:val="ru-RU"/>
              </w:rPr>
            </w:pPr>
            <w:r w:rsidRPr="00EF5C3A">
              <w:rPr>
                <w:b/>
                <w:lang w:val="ru-RU"/>
              </w:rPr>
              <w:t>63,4</w:t>
            </w:r>
          </w:p>
        </w:tc>
        <w:tc>
          <w:tcPr>
            <w:tcW w:w="1260" w:type="dxa"/>
            <w:vAlign w:val="center"/>
          </w:tcPr>
          <w:p w:rsidR="00E64877" w:rsidRPr="00EF5C3A" w:rsidRDefault="00E64877" w:rsidP="00E64877">
            <w:pPr>
              <w:jc w:val="center"/>
              <w:rPr>
                <w:b/>
                <w:lang w:val="ru-RU"/>
              </w:rPr>
            </w:pPr>
            <w:r w:rsidRPr="00EF5C3A">
              <w:rPr>
                <w:b/>
                <w:lang w:val="ru-RU"/>
              </w:rPr>
              <w:t>69,4</w:t>
            </w:r>
          </w:p>
        </w:tc>
        <w:tc>
          <w:tcPr>
            <w:tcW w:w="1260" w:type="dxa"/>
            <w:vAlign w:val="center"/>
          </w:tcPr>
          <w:p w:rsidR="00E64877" w:rsidRPr="00EF5C3A" w:rsidRDefault="00E64877" w:rsidP="00E64877">
            <w:pPr>
              <w:jc w:val="center"/>
              <w:rPr>
                <w:b/>
                <w:lang w:val="ru-RU"/>
              </w:rPr>
            </w:pPr>
            <w:r w:rsidRPr="00EF5C3A">
              <w:rPr>
                <w:b/>
                <w:lang w:val="ru-RU"/>
              </w:rPr>
              <w:t>100</w:t>
            </w:r>
          </w:p>
        </w:tc>
        <w:tc>
          <w:tcPr>
            <w:tcW w:w="1260" w:type="dxa"/>
            <w:vAlign w:val="center"/>
          </w:tcPr>
          <w:p w:rsidR="00E64877" w:rsidRPr="00EF5C3A" w:rsidRDefault="00E64877" w:rsidP="00E64877">
            <w:pPr>
              <w:jc w:val="center"/>
              <w:rPr>
                <w:b/>
                <w:lang w:val="ru-RU"/>
              </w:rPr>
            </w:pPr>
            <w:r w:rsidRPr="00EF5C3A">
              <w:rPr>
                <w:b/>
                <w:lang w:val="ru-RU"/>
              </w:rPr>
              <w:t>100</w:t>
            </w:r>
          </w:p>
        </w:tc>
      </w:tr>
      <w:tr w:rsidR="00E64877" w:rsidRPr="00EF5C3A" w:rsidTr="00E64877">
        <w:trPr>
          <w:jc w:val="center"/>
        </w:trPr>
        <w:tc>
          <w:tcPr>
            <w:tcW w:w="3600" w:type="dxa"/>
          </w:tcPr>
          <w:p w:rsidR="00E64877" w:rsidRPr="00EF5C3A" w:rsidRDefault="00E64877" w:rsidP="00E64877">
            <w:pPr>
              <w:jc w:val="both"/>
              <w:rPr>
                <w:lang w:val="ru-RU"/>
              </w:rPr>
            </w:pPr>
            <w:r w:rsidRPr="00EF5C3A">
              <w:rPr>
                <w:lang w:val="ru-RU"/>
              </w:rPr>
              <w:t xml:space="preserve">Текущие расходы </w:t>
            </w:r>
          </w:p>
        </w:tc>
        <w:tc>
          <w:tcPr>
            <w:tcW w:w="1343" w:type="dxa"/>
            <w:vAlign w:val="center"/>
          </w:tcPr>
          <w:p w:rsidR="00E64877" w:rsidRPr="00EF5C3A" w:rsidRDefault="00E64877" w:rsidP="00E64877">
            <w:pPr>
              <w:jc w:val="center"/>
              <w:rPr>
                <w:lang w:val="ru-RU"/>
              </w:rPr>
            </w:pPr>
            <w:r w:rsidRPr="00EF5C3A">
              <w:rPr>
                <w:lang w:val="ru-RU"/>
              </w:rPr>
              <w:t>54,1</w:t>
            </w:r>
          </w:p>
        </w:tc>
        <w:tc>
          <w:tcPr>
            <w:tcW w:w="1260" w:type="dxa"/>
            <w:vAlign w:val="center"/>
          </w:tcPr>
          <w:p w:rsidR="00E64877" w:rsidRPr="00EF5C3A" w:rsidRDefault="00E64877" w:rsidP="00E64877">
            <w:pPr>
              <w:jc w:val="center"/>
              <w:rPr>
                <w:lang w:val="ru-RU"/>
              </w:rPr>
            </w:pPr>
            <w:r w:rsidRPr="00EF5C3A">
              <w:rPr>
                <w:lang w:val="ru-RU"/>
              </w:rPr>
              <w:t>53,5</w:t>
            </w:r>
          </w:p>
        </w:tc>
        <w:tc>
          <w:tcPr>
            <w:tcW w:w="1260" w:type="dxa"/>
            <w:vAlign w:val="center"/>
          </w:tcPr>
          <w:p w:rsidR="00E64877" w:rsidRPr="00EF5C3A" w:rsidRDefault="00E64877" w:rsidP="00E64877">
            <w:pPr>
              <w:jc w:val="center"/>
              <w:rPr>
                <w:lang w:val="ru-RU"/>
              </w:rPr>
            </w:pPr>
            <w:r w:rsidRPr="00EF5C3A">
              <w:rPr>
                <w:lang w:val="ru-RU"/>
              </w:rPr>
              <w:t>85,3</w:t>
            </w:r>
          </w:p>
        </w:tc>
        <w:tc>
          <w:tcPr>
            <w:tcW w:w="1260" w:type="dxa"/>
            <w:vAlign w:val="center"/>
          </w:tcPr>
          <w:p w:rsidR="00E64877" w:rsidRPr="00EF5C3A" w:rsidRDefault="00E64877" w:rsidP="00E64877">
            <w:pPr>
              <w:jc w:val="center"/>
              <w:rPr>
                <w:lang w:val="ru-RU"/>
              </w:rPr>
            </w:pPr>
            <w:r w:rsidRPr="00EF5C3A">
              <w:rPr>
                <w:lang w:val="ru-RU"/>
              </w:rPr>
              <w:t>77,1</w:t>
            </w:r>
          </w:p>
        </w:tc>
      </w:tr>
      <w:tr w:rsidR="00E64877" w:rsidRPr="00EF5C3A" w:rsidTr="00E64877">
        <w:trPr>
          <w:jc w:val="center"/>
        </w:trPr>
        <w:tc>
          <w:tcPr>
            <w:tcW w:w="3600" w:type="dxa"/>
          </w:tcPr>
          <w:p w:rsidR="00E64877" w:rsidRPr="00EF5C3A" w:rsidRDefault="00E64877" w:rsidP="00E64877">
            <w:pPr>
              <w:jc w:val="both"/>
              <w:rPr>
                <w:i/>
                <w:lang w:val="ru-RU"/>
              </w:rPr>
            </w:pPr>
            <w:r w:rsidRPr="00EF5C3A">
              <w:rPr>
                <w:i/>
                <w:lang w:val="ru-RU"/>
              </w:rPr>
              <w:t>в том числе расходы по персоналу</w:t>
            </w:r>
          </w:p>
        </w:tc>
        <w:tc>
          <w:tcPr>
            <w:tcW w:w="1343" w:type="dxa"/>
            <w:vAlign w:val="center"/>
          </w:tcPr>
          <w:p w:rsidR="00E64877" w:rsidRPr="00EF5C3A" w:rsidRDefault="00E64877" w:rsidP="00E64877">
            <w:pPr>
              <w:jc w:val="center"/>
              <w:rPr>
                <w:i/>
                <w:lang w:val="ru-RU"/>
              </w:rPr>
            </w:pPr>
            <w:r w:rsidRPr="00EF5C3A">
              <w:rPr>
                <w:i/>
                <w:lang w:val="ru-RU"/>
              </w:rPr>
              <w:t>9,5</w:t>
            </w:r>
          </w:p>
        </w:tc>
        <w:tc>
          <w:tcPr>
            <w:tcW w:w="1260" w:type="dxa"/>
            <w:vAlign w:val="center"/>
          </w:tcPr>
          <w:p w:rsidR="00E64877" w:rsidRPr="00EF5C3A" w:rsidRDefault="00E64877" w:rsidP="00E64877">
            <w:pPr>
              <w:jc w:val="center"/>
              <w:rPr>
                <w:i/>
                <w:lang w:val="ru-RU"/>
              </w:rPr>
            </w:pPr>
            <w:r w:rsidRPr="00EF5C3A">
              <w:rPr>
                <w:i/>
                <w:lang w:val="ru-RU"/>
              </w:rPr>
              <w:t>10,1</w:t>
            </w:r>
          </w:p>
        </w:tc>
        <w:tc>
          <w:tcPr>
            <w:tcW w:w="1260" w:type="dxa"/>
            <w:vAlign w:val="center"/>
          </w:tcPr>
          <w:p w:rsidR="00E64877" w:rsidRPr="00EF5C3A" w:rsidRDefault="00E64877" w:rsidP="00E64877">
            <w:pPr>
              <w:jc w:val="center"/>
              <w:rPr>
                <w:i/>
                <w:lang w:val="ru-RU"/>
              </w:rPr>
            </w:pPr>
            <w:r w:rsidRPr="00EF5C3A">
              <w:rPr>
                <w:i/>
                <w:lang w:val="ru-RU"/>
              </w:rPr>
              <w:t>17,6</w:t>
            </w:r>
          </w:p>
        </w:tc>
        <w:tc>
          <w:tcPr>
            <w:tcW w:w="1260" w:type="dxa"/>
            <w:vAlign w:val="center"/>
          </w:tcPr>
          <w:p w:rsidR="00E64877" w:rsidRPr="00EF5C3A" w:rsidRDefault="00E64877" w:rsidP="00E64877">
            <w:pPr>
              <w:jc w:val="center"/>
              <w:rPr>
                <w:i/>
                <w:lang w:val="ru-RU"/>
              </w:rPr>
            </w:pPr>
            <w:r w:rsidRPr="00EF5C3A">
              <w:rPr>
                <w:i/>
                <w:lang w:val="ru-RU"/>
              </w:rPr>
              <w:t>18,9</w:t>
            </w:r>
          </w:p>
        </w:tc>
      </w:tr>
      <w:tr w:rsidR="00E64877" w:rsidRPr="00EF5C3A" w:rsidTr="00E64877">
        <w:trPr>
          <w:jc w:val="center"/>
        </w:trPr>
        <w:tc>
          <w:tcPr>
            <w:tcW w:w="3600" w:type="dxa"/>
          </w:tcPr>
          <w:p w:rsidR="00E64877" w:rsidRPr="00EF5C3A" w:rsidRDefault="00E64877" w:rsidP="00E64877">
            <w:pPr>
              <w:rPr>
                <w:lang w:val="ru-RU"/>
              </w:rPr>
            </w:pPr>
            <w:r w:rsidRPr="00EF5C3A">
              <w:rPr>
                <w:lang w:val="ru-RU"/>
              </w:rPr>
              <w:lastRenderedPageBreak/>
              <w:t>Капитальные расходы</w:t>
            </w:r>
          </w:p>
        </w:tc>
        <w:tc>
          <w:tcPr>
            <w:tcW w:w="1343" w:type="dxa"/>
            <w:vAlign w:val="center"/>
          </w:tcPr>
          <w:p w:rsidR="00E64877" w:rsidRPr="00EF5C3A" w:rsidRDefault="00E64877" w:rsidP="00E64877">
            <w:pPr>
              <w:jc w:val="center"/>
              <w:rPr>
                <w:lang w:val="ru-RU"/>
              </w:rPr>
            </w:pPr>
            <w:r w:rsidRPr="00EF5C3A">
              <w:rPr>
                <w:lang w:val="ru-RU"/>
              </w:rPr>
              <w:t>9,3</w:t>
            </w:r>
          </w:p>
        </w:tc>
        <w:tc>
          <w:tcPr>
            <w:tcW w:w="1260" w:type="dxa"/>
            <w:vAlign w:val="center"/>
          </w:tcPr>
          <w:p w:rsidR="00E64877" w:rsidRPr="00EF5C3A" w:rsidRDefault="00E64877" w:rsidP="00E64877">
            <w:pPr>
              <w:jc w:val="center"/>
              <w:rPr>
                <w:lang w:val="ru-RU"/>
              </w:rPr>
            </w:pPr>
            <w:r w:rsidRPr="00EF5C3A">
              <w:rPr>
                <w:lang w:val="ru-RU"/>
              </w:rPr>
              <w:t>15,9</w:t>
            </w:r>
          </w:p>
        </w:tc>
        <w:tc>
          <w:tcPr>
            <w:tcW w:w="1260" w:type="dxa"/>
            <w:vAlign w:val="center"/>
          </w:tcPr>
          <w:p w:rsidR="00E64877" w:rsidRPr="00EF5C3A" w:rsidRDefault="00E64877" w:rsidP="00E64877">
            <w:pPr>
              <w:jc w:val="center"/>
              <w:rPr>
                <w:lang w:val="ru-RU"/>
              </w:rPr>
            </w:pPr>
            <w:r w:rsidRPr="00EF5C3A">
              <w:rPr>
                <w:lang w:val="ru-RU"/>
              </w:rPr>
              <w:t>14,7</w:t>
            </w:r>
          </w:p>
        </w:tc>
        <w:tc>
          <w:tcPr>
            <w:tcW w:w="1260" w:type="dxa"/>
            <w:vAlign w:val="center"/>
          </w:tcPr>
          <w:p w:rsidR="00E64877" w:rsidRPr="00EF5C3A" w:rsidRDefault="00E64877" w:rsidP="00E64877">
            <w:pPr>
              <w:jc w:val="center"/>
              <w:rPr>
                <w:lang w:val="ru-RU"/>
              </w:rPr>
            </w:pPr>
            <w:r w:rsidRPr="00EF5C3A">
              <w:rPr>
                <w:lang w:val="ru-RU"/>
              </w:rPr>
              <w:t>22,9</w:t>
            </w:r>
          </w:p>
        </w:tc>
      </w:tr>
      <w:tr w:rsidR="00E64877" w:rsidRPr="00EF5C3A" w:rsidTr="00E64877">
        <w:trPr>
          <w:jc w:val="center"/>
        </w:trPr>
        <w:tc>
          <w:tcPr>
            <w:tcW w:w="3600" w:type="dxa"/>
          </w:tcPr>
          <w:p w:rsidR="00E64877" w:rsidRPr="00EF5C3A" w:rsidRDefault="00E64877" w:rsidP="00E64877">
            <w:pPr>
              <w:rPr>
                <w:i/>
                <w:lang w:val="ru-RU"/>
              </w:rPr>
            </w:pPr>
            <w:r w:rsidRPr="00EF5C3A">
              <w:rPr>
                <w:i/>
                <w:lang w:val="ru-RU"/>
              </w:rPr>
              <w:t xml:space="preserve">в том числе капитальные вложения </w:t>
            </w:r>
          </w:p>
        </w:tc>
        <w:tc>
          <w:tcPr>
            <w:tcW w:w="1343" w:type="dxa"/>
            <w:vAlign w:val="center"/>
          </w:tcPr>
          <w:p w:rsidR="00E64877" w:rsidRPr="00EF5C3A" w:rsidRDefault="00E64877" w:rsidP="00E64877">
            <w:pPr>
              <w:jc w:val="center"/>
              <w:rPr>
                <w:i/>
                <w:lang w:val="ru-RU"/>
              </w:rPr>
            </w:pPr>
          </w:p>
        </w:tc>
        <w:tc>
          <w:tcPr>
            <w:tcW w:w="1260" w:type="dxa"/>
            <w:vAlign w:val="center"/>
          </w:tcPr>
          <w:p w:rsidR="00E64877" w:rsidRPr="00EF5C3A" w:rsidRDefault="00E64877" w:rsidP="00E64877">
            <w:pPr>
              <w:jc w:val="center"/>
              <w:rPr>
                <w:i/>
                <w:lang w:val="ru-RU"/>
              </w:rPr>
            </w:pPr>
          </w:p>
        </w:tc>
        <w:tc>
          <w:tcPr>
            <w:tcW w:w="1260" w:type="dxa"/>
            <w:vAlign w:val="center"/>
          </w:tcPr>
          <w:p w:rsidR="00E64877" w:rsidRPr="00EF5C3A" w:rsidRDefault="00E64877" w:rsidP="00E64877">
            <w:pPr>
              <w:jc w:val="center"/>
              <w:rPr>
                <w:i/>
                <w:lang w:val="ru-RU"/>
              </w:rPr>
            </w:pPr>
          </w:p>
        </w:tc>
        <w:tc>
          <w:tcPr>
            <w:tcW w:w="1260" w:type="dxa"/>
            <w:vAlign w:val="center"/>
          </w:tcPr>
          <w:p w:rsidR="00E64877" w:rsidRPr="00EF5C3A" w:rsidRDefault="00E64877" w:rsidP="00E64877">
            <w:pPr>
              <w:jc w:val="center"/>
              <w:rPr>
                <w:i/>
                <w:lang w:val="ru-RU"/>
              </w:rPr>
            </w:pPr>
          </w:p>
        </w:tc>
      </w:tr>
    </w:tbl>
    <w:p w:rsidR="00E64877" w:rsidRPr="00570BB1" w:rsidRDefault="00E64877" w:rsidP="00E64877">
      <w:pPr>
        <w:spacing w:line="264" w:lineRule="auto"/>
        <w:ind w:firstLine="567"/>
        <w:jc w:val="both"/>
        <w:rPr>
          <w:lang w:val="ru-RU"/>
        </w:rPr>
      </w:pPr>
      <w:r w:rsidRPr="00570BB1">
        <w:rPr>
          <w:lang w:val="ru-RU"/>
        </w:rPr>
        <w:t>По сравнению с 2012 годом, в 2013 году по специальным средствам, увеличилась доля расходов по персоналу на 1,3</w:t>
      </w:r>
      <w:r w:rsidRPr="00570BB1">
        <w:rPr>
          <w:i/>
          <w:lang w:val="ru-RU"/>
        </w:rPr>
        <w:t>%</w:t>
      </w:r>
      <w:r w:rsidRPr="00570BB1">
        <w:rPr>
          <w:lang w:val="ru-RU"/>
        </w:rPr>
        <w:t>, одновременно не были произведены расходы по капитальным вложениям. Вместе с тем, анализ степени расходов в общих расходах по специальным средствам показывает, что доля капитальных расходов увеличилась на 8,2</w:t>
      </w:r>
      <w:r w:rsidRPr="00570BB1">
        <w:rPr>
          <w:i/>
          <w:lang w:val="ru-RU"/>
        </w:rPr>
        <w:t>%</w:t>
      </w:r>
      <w:r w:rsidRPr="00570BB1">
        <w:rPr>
          <w:lang w:val="ru-RU"/>
        </w:rPr>
        <w:t xml:space="preserve"> за счет текущих расходов.</w:t>
      </w:r>
    </w:p>
    <w:p w:rsidR="00E64877" w:rsidRPr="00570BB1" w:rsidRDefault="00E64877" w:rsidP="00E64877">
      <w:pPr>
        <w:shd w:val="clear" w:color="auto" w:fill="FFFFFF"/>
        <w:spacing w:line="264" w:lineRule="auto"/>
        <w:ind w:firstLine="562"/>
        <w:contextualSpacing/>
        <w:jc w:val="both"/>
        <w:rPr>
          <w:lang w:val="ru-RU"/>
        </w:rPr>
      </w:pPr>
      <w:r w:rsidRPr="00570BB1">
        <w:rPr>
          <w:lang w:val="ru-RU"/>
        </w:rPr>
        <w:t>Кредиторская задолженность на конец 2013 года по данной группе по специальным средствам составила 4,5 млн. леев, в том числе с истекшим сроком 0,9 млн. леев.</w:t>
      </w:r>
    </w:p>
    <w:p w:rsidR="00E64877" w:rsidRPr="00570BB1" w:rsidRDefault="00E64877" w:rsidP="00E64877">
      <w:pPr>
        <w:shd w:val="clear" w:color="auto" w:fill="FFFFFF"/>
        <w:spacing w:line="264" w:lineRule="auto"/>
        <w:ind w:firstLine="562"/>
        <w:contextualSpacing/>
        <w:jc w:val="both"/>
        <w:rPr>
          <w:lang w:val="ru-RU"/>
        </w:rPr>
      </w:pPr>
      <w:r w:rsidRPr="00570BB1">
        <w:rPr>
          <w:lang w:val="ru-RU"/>
        </w:rPr>
        <w:t>Дебиторская задолженность составила 0,8 млн. леев, в том числе с истекшим сроком 0,2 млн. леев.</w:t>
      </w:r>
    </w:p>
    <w:p w:rsidR="00E64877" w:rsidRPr="00570BB1" w:rsidRDefault="00E64877" w:rsidP="00E64877">
      <w:pPr>
        <w:shd w:val="clear" w:color="auto" w:fill="FFFFFF"/>
        <w:spacing w:line="264" w:lineRule="auto"/>
        <w:ind w:firstLine="562"/>
        <w:contextualSpacing/>
        <w:jc w:val="both"/>
        <w:rPr>
          <w:lang w:val="ru-RU"/>
        </w:rPr>
      </w:pPr>
      <w:r w:rsidRPr="00570BB1">
        <w:rPr>
          <w:lang w:val="ru-RU"/>
        </w:rPr>
        <w:t xml:space="preserve">По </w:t>
      </w:r>
      <w:r w:rsidRPr="00570BB1">
        <w:rPr>
          <w:i/>
          <w:lang w:val="ru-RU"/>
        </w:rPr>
        <w:t>п</w:t>
      </w:r>
      <w:r w:rsidRPr="00570BB1">
        <w:rPr>
          <w:i/>
          <w:iCs/>
          <w:lang w:val="ru-RU"/>
        </w:rPr>
        <w:t xml:space="preserve">роектам, финансируемых из внешних источников, </w:t>
      </w:r>
      <w:r w:rsidRPr="00570BB1">
        <w:rPr>
          <w:iCs/>
          <w:lang w:val="ru-RU"/>
        </w:rPr>
        <w:t xml:space="preserve">ассигнования не были исполнены в связи с задержкой подписания финансового Соглашения, доходы были перечислены в сентябре и не удалось провести тендер на закупку. </w:t>
      </w:r>
    </w:p>
    <w:p w:rsidR="00E64877" w:rsidRPr="00570BB1" w:rsidRDefault="00E64877" w:rsidP="00E64877">
      <w:pPr>
        <w:pStyle w:val="ad"/>
        <w:spacing w:after="0" w:line="264" w:lineRule="auto"/>
        <w:ind w:firstLine="562"/>
        <w:contextualSpacing/>
        <w:jc w:val="both"/>
      </w:pPr>
      <w:r w:rsidRPr="00570BB1">
        <w:t>По данной группе, в 2013 г. пенитенциарные учреждения (Департамент пенитенциарных учреждений Министерства юстиции) исполнено бюджет по программам, а именно «Система Пенитенциарных учреждений», цель данной программы  является создание условий для содержания заключенных в соответствии с  национальными и международными стандартами в этой области.</w:t>
      </w:r>
    </w:p>
    <w:p w:rsidR="00E64877" w:rsidRPr="00570BB1" w:rsidRDefault="00E64877" w:rsidP="00E64877">
      <w:pPr>
        <w:pStyle w:val="ad"/>
        <w:spacing w:after="0" w:line="264" w:lineRule="auto"/>
        <w:ind w:firstLine="562"/>
        <w:contextualSpacing/>
      </w:pPr>
      <w:r w:rsidRPr="00570BB1">
        <w:t xml:space="preserve">Основные задачи программы: </w:t>
      </w:r>
    </w:p>
    <w:p w:rsidR="00E64877" w:rsidRPr="00570BB1" w:rsidRDefault="00E64877" w:rsidP="004508E0">
      <w:pPr>
        <w:numPr>
          <w:ilvl w:val="0"/>
          <w:numId w:val="50"/>
        </w:numPr>
        <w:tabs>
          <w:tab w:val="clear" w:pos="1160"/>
        </w:tabs>
        <w:spacing w:line="264" w:lineRule="auto"/>
        <w:ind w:left="0" w:firstLine="562"/>
        <w:contextualSpacing/>
        <w:jc w:val="both"/>
        <w:rPr>
          <w:lang w:val="ru-RU"/>
        </w:rPr>
      </w:pPr>
      <w:r w:rsidRPr="00570BB1">
        <w:rPr>
          <w:lang w:val="ru-RU"/>
        </w:rPr>
        <w:t>создание условий содержания под стражей в соответствии с национальными и международными стандартами в этой области;</w:t>
      </w:r>
    </w:p>
    <w:p w:rsidR="00E64877" w:rsidRPr="00570BB1" w:rsidRDefault="00E64877" w:rsidP="004508E0">
      <w:pPr>
        <w:numPr>
          <w:ilvl w:val="0"/>
          <w:numId w:val="50"/>
        </w:numPr>
        <w:tabs>
          <w:tab w:val="clear" w:pos="1160"/>
        </w:tabs>
        <w:spacing w:line="264" w:lineRule="auto"/>
        <w:ind w:left="0" w:firstLine="562"/>
        <w:contextualSpacing/>
        <w:jc w:val="both"/>
        <w:rPr>
          <w:b/>
          <w:i/>
          <w:lang w:val="ru-RU"/>
        </w:rPr>
      </w:pPr>
      <w:r w:rsidRPr="00570BB1">
        <w:rPr>
          <w:lang w:val="ru-RU"/>
        </w:rPr>
        <w:t>обеспечение работников оборудованием;</w:t>
      </w:r>
    </w:p>
    <w:p w:rsidR="00E64877" w:rsidRPr="00570BB1" w:rsidRDefault="00E64877" w:rsidP="004508E0">
      <w:pPr>
        <w:numPr>
          <w:ilvl w:val="0"/>
          <w:numId w:val="50"/>
        </w:numPr>
        <w:tabs>
          <w:tab w:val="clear" w:pos="1160"/>
        </w:tabs>
        <w:spacing w:line="264" w:lineRule="auto"/>
        <w:ind w:left="0" w:firstLine="562"/>
        <w:contextualSpacing/>
        <w:jc w:val="both"/>
        <w:rPr>
          <w:lang w:val="ru-RU"/>
        </w:rPr>
      </w:pPr>
      <w:r w:rsidRPr="00570BB1">
        <w:rPr>
          <w:lang w:val="ru-RU"/>
        </w:rPr>
        <w:t>необходимое обеспечение профессиональных школ для заключенных в исправительных учреждениях;</w:t>
      </w:r>
    </w:p>
    <w:p w:rsidR="00E64877" w:rsidRPr="00570BB1" w:rsidRDefault="00E64877" w:rsidP="004508E0">
      <w:pPr>
        <w:numPr>
          <w:ilvl w:val="0"/>
          <w:numId w:val="50"/>
        </w:numPr>
        <w:tabs>
          <w:tab w:val="clear" w:pos="1160"/>
        </w:tabs>
        <w:spacing w:line="264" w:lineRule="auto"/>
        <w:ind w:left="0" w:firstLine="562"/>
        <w:contextualSpacing/>
        <w:jc w:val="both"/>
        <w:rPr>
          <w:lang w:val="ru-RU"/>
        </w:rPr>
      </w:pPr>
      <w:r w:rsidRPr="00570BB1">
        <w:rPr>
          <w:lang w:val="ru-RU"/>
        </w:rPr>
        <w:t>улучшение условий Учебного центра Департамента пенитенциарных учреждений для надлежащей подготовки и совершенствования пенитенциарной системы.</w:t>
      </w:r>
    </w:p>
    <w:p w:rsidR="00E64877" w:rsidRPr="00570BB1" w:rsidRDefault="00E64877" w:rsidP="00E64877">
      <w:pPr>
        <w:spacing w:after="120" w:line="264" w:lineRule="auto"/>
        <w:ind w:firstLine="561"/>
        <w:jc w:val="both"/>
        <w:rPr>
          <w:lang w:val="ru-RU"/>
        </w:rPr>
      </w:pPr>
      <w:r w:rsidRPr="00570BB1">
        <w:rPr>
          <w:lang w:val="ru-RU"/>
        </w:rPr>
        <w:t>Программа «Система Пенитенциарных учреждений» содержит подпрограмму «Система Пенитенциарных учреждений», показатели о реализации которой излагаются в следующей таблице.</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81"/>
        <w:gridCol w:w="992"/>
        <w:gridCol w:w="953"/>
        <w:gridCol w:w="964"/>
        <w:gridCol w:w="964"/>
        <w:gridCol w:w="825"/>
        <w:gridCol w:w="739"/>
        <w:gridCol w:w="823"/>
        <w:gridCol w:w="541"/>
      </w:tblGrid>
      <w:tr w:rsidR="00E64877" w:rsidRPr="004679B7" w:rsidTr="00E64877">
        <w:trPr>
          <w:trHeight w:val="818"/>
          <w:tblHeader/>
          <w:jc w:val="center"/>
        </w:trPr>
        <w:tc>
          <w:tcPr>
            <w:tcW w:w="1668" w:type="pct"/>
            <w:gridSpan w:val="2"/>
            <w:vMerge w:val="restart"/>
            <w:vAlign w:val="center"/>
          </w:tcPr>
          <w:p w:rsidR="00E64877" w:rsidRPr="004679B7" w:rsidRDefault="00E64877" w:rsidP="00E64877">
            <w:pPr>
              <w:jc w:val="center"/>
              <w:rPr>
                <w:sz w:val="18"/>
                <w:szCs w:val="18"/>
              </w:rPr>
            </w:pPr>
            <w:r w:rsidRPr="004679B7">
              <w:rPr>
                <w:b/>
                <w:sz w:val="18"/>
                <w:szCs w:val="18"/>
              </w:rPr>
              <w:t>Наименование показателей достижения</w:t>
            </w:r>
            <w:r w:rsidRPr="004679B7">
              <w:rPr>
                <w:sz w:val="18"/>
                <w:szCs w:val="18"/>
              </w:rPr>
              <w:t xml:space="preserve"> </w:t>
            </w:r>
          </w:p>
        </w:tc>
        <w:tc>
          <w:tcPr>
            <w:tcW w:w="486" w:type="pct"/>
            <w:vMerge w:val="restart"/>
            <w:vAlign w:val="center"/>
          </w:tcPr>
          <w:p w:rsidR="00E64877" w:rsidRPr="004679B7" w:rsidRDefault="00E64877" w:rsidP="00E64877">
            <w:pPr>
              <w:ind w:left="-57" w:right="-57"/>
              <w:jc w:val="center"/>
              <w:rPr>
                <w:sz w:val="18"/>
                <w:szCs w:val="18"/>
              </w:rPr>
            </w:pPr>
            <w:r w:rsidRPr="004679B7">
              <w:rPr>
                <w:b/>
                <w:sz w:val="18"/>
                <w:szCs w:val="18"/>
              </w:rPr>
              <w:t>Единица измерения</w:t>
            </w:r>
          </w:p>
        </w:tc>
        <w:tc>
          <w:tcPr>
            <w:tcW w:w="467" w:type="pct"/>
            <w:vMerge w:val="restart"/>
            <w:noWrap/>
            <w:vAlign w:val="center"/>
          </w:tcPr>
          <w:p w:rsidR="00E64877" w:rsidRPr="004679B7" w:rsidRDefault="00E64877" w:rsidP="00E64877">
            <w:pPr>
              <w:jc w:val="center"/>
              <w:rPr>
                <w:b/>
                <w:sz w:val="18"/>
                <w:szCs w:val="18"/>
                <w:lang w:val="ru-RU"/>
              </w:rPr>
            </w:pPr>
            <w:r w:rsidRPr="004679B7">
              <w:rPr>
                <w:b/>
                <w:sz w:val="18"/>
                <w:szCs w:val="18"/>
              </w:rPr>
              <w:t>201</w:t>
            </w:r>
            <w:r w:rsidRPr="004679B7">
              <w:rPr>
                <w:b/>
                <w:sz w:val="18"/>
                <w:szCs w:val="18"/>
                <w:lang w:val="ru-RU"/>
              </w:rPr>
              <w:t>2</w:t>
            </w:r>
          </w:p>
          <w:p w:rsidR="00E64877" w:rsidRPr="004679B7" w:rsidRDefault="00E64877" w:rsidP="00E64877">
            <w:pPr>
              <w:ind w:left="-113" w:right="-113"/>
              <w:jc w:val="center"/>
              <w:rPr>
                <w:sz w:val="18"/>
                <w:szCs w:val="18"/>
              </w:rPr>
            </w:pPr>
            <w:r w:rsidRPr="004679B7">
              <w:rPr>
                <w:b/>
                <w:sz w:val="18"/>
                <w:szCs w:val="18"/>
              </w:rPr>
              <w:t>исполнено</w:t>
            </w:r>
            <w:r w:rsidRPr="004679B7">
              <w:rPr>
                <w:sz w:val="18"/>
                <w:szCs w:val="18"/>
              </w:rPr>
              <w:t xml:space="preserve"> </w:t>
            </w:r>
          </w:p>
        </w:tc>
        <w:tc>
          <w:tcPr>
            <w:tcW w:w="1709" w:type="pct"/>
            <w:gridSpan w:val="4"/>
            <w:vAlign w:val="center"/>
          </w:tcPr>
          <w:p w:rsidR="00E64877" w:rsidRPr="004679B7" w:rsidRDefault="00E64877" w:rsidP="00E64877">
            <w:pPr>
              <w:jc w:val="center"/>
              <w:rPr>
                <w:b/>
                <w:sz w:val="18"/>
                <w:szCs w:val="18"/>
                <w:lang w:val="ru-RU"/>
              </w:rPr>
            </w:pPr>
            <w:r w:rsidRPr="004679B7">
              <w:rPr>
                <w:b/>
                <w:bCs/>
                <w:sz w:val="18"/>
                <w:szCs w:val="18"/>
              </w:rPr>
              <w:t>201</w:t>
            </w:r>
            <w:r w:rsidRPr="004679B7">
              <w:rPr>
                <w:b/>
                <w:bCs/>
                <w:sz w:val="18"/>
                <w:szCs w:val="18"/>
                <w:lang w:val="ru-RU"/>
              </w:rPr>
              <w:t>3</w:t>
            </w:r>
          </w:p>
        </w:tc>
        <w:tc>
          <w:tcPr>
            <w:tcW w:w="670" w:type="pct"/>
            <w:gridSpan w:val="2"/>
            <w:vMerge w:val="restart"/>
            <w:vAlign w:val="center"/>
          </w:tcPr>
          <w:p w:rsidR="00E64877" w:rsidRPr="004679B7" w:rsidRDefault="00E64877" w:rsidP="00E64877">
            <w:pPr>
              <w:jc w:val="center"/>
              <w:rPr>
                <w:sz w:val="18"/>
                <w:szCs w:val="18"/>
                <w:lang w:val="ru-RU"/>
              </w:rPr>
            </w:pPr>
            <w:r w:rsidRPr="004679B7">
              <w:rPr>
                <w:b/>
                <w:sz w:val="18"/>
                <w:szCs w:val="18"/>
                <w:lang w:val="ru-RU"/>
              </w:rPr>
              <w:t>2013 исполнено  по отношению к 2012 исполнено</w:t>
            </w:r>
          </w:p>
        </w:tc>
      </w:tr>
      <w:tr w:rsidR="00E64877" w:rsidRPr="004679B7" w:rsidTr="00E64877">
        <w:trPr>
          <w:trHeight w:val="793"/>
          <w:tblHeader/>
          <w:jc w:val="center"/>
        </w:trPr>
        <w:tc>
          <w:tcPr>
            <w:tcW w:w="1668" w:type="pct"/>
            <w:gridSpan w:val="2"/>
            <w:vMerge/>
            <w:vAlign w:val="center"/>
          </w:tcPr>
          <w:p w:rsidR="00E64877" w:rsidRPr="004679B7" w:rsidRDefault="00E64877" w:rsidP="00E64877">
            <w:pPr>
              <w:jc w:val="center"/>
              <w:rPr>
                <w:sz w:val="18"/>
                <w:szCs w:val="18"/>
                <w:lang w:val="ru-RU"/>
              </w:rPr>
            </w:pPr>
          </w:p>
        </w:tc>
        <w:tc>
          <w:tcPr>
            <w:tcW w:w="486" w:type="pct"/>
            <w:vMerge/>
            <w:vAlign w:val="center"/>
          </w:tcPr>
          <w:p w:rsidR="00E64877" w:rsidRPr="004679B7" w:rsidRDefault="00E64877" w:rsidP="00E64877">
            <w:pPr>
              <w:jc w:val="center"/>
              <w:rPr>
                <w:sz w:val="18"/>
                <w:szCs w:val="18"/>
                <w:lang w:val="ru-RU"/>
              </w:rPr>
            </w:pPr>
          </w:p>
        </w:tc>
        <w:tc>
          <w:tcPr>
            <w:tcW w:w="467" w:type="pct"/>
            <w:vMerge/>
            <w:noWrap/>
            <w:vAlign w:val="center"/>
          </w:tcPr>
          <w:p w:rsidR="00E64877" w:rsidRPr="004679B7" w:rsidRDefault="00E64877" w:rsidP="00E64877">
            <w:pPr>
              <w:jc w:val="center"/>
              <w:rPr>
                <w:sz w:val="18"/>
                <w:szCs w:val="18"/>
                <w:lang w:val="ru-RU"/>
              </w:rPr>
            </w:pPr>
          </w:p>
        </w:tc>
        <w:tc>
          <w:tcPr>
            <w:tcW w:w="472" w:type="pct"/>
            <w:vMerge w:val="restart"/>
            <w:vAlign w:val="center"/>
          </w:tcPr>
          <w:p w:rsidR="00E64877" w:rsidRPr="004679B7" w:rsidRDefault="00E64877" w:rsidP="00E64877">
            <w:pPr>
              <w:ind w:left="-113" w:right="-113"/>
              <w:jc w:val="center"/>
              <w:rPr>
                <w:b/>
                <w:sz w:val="18"/>
                <w:szCs w:val="18"/>
              </w:rPr>
            </w:pPr>
            <w:r w:rsidRPr="004679B7">
              <w:rPr>
                <w:b/>
                <w:sz w:val="18"/>
                <w:szCs w:val="18"/>
                <w:lang w:val="ru-RU"/>
              </w:rPr>
              <w:t>утверждено</w:t>
            </w:r>
            <w:r w:rsidRPr="004679B7">
              <w:rPr>
                <w:b/>
                <w:sz w:val="18"/>
                <w:szCs w:val="18"/>
              </w:rPr>
              <w:t xml:space="preserve"> </w:t>
            </w:r>
          </w:p>
        </w:tc>
        <w:tc>
          <w:tcPr>
            <w:tcW w:w="472" w:type="pct"/>
            <w:vMerge w:val="restart"/>
            <w:vAlign w:val="center"/>
          </w:tcPr>
          <w:p w:rsidR="00E64877" w:rsidRPr="004679B7" w:rsidRDefault="00E64877" w:rsidP="00E64877">
            <w:pPr>
              <w:ind w:left="-113" w:right="-113"/>
              <w:jc w:val="center"/>
              <w:rPr>
                <w:b/>
                <w:sz w:val="18"/>
                <w:szCs w:val="18"/>
              </w:rPr>
            </w:pPr>
            <w:r w:rsidRPr="004679B7">
              <w:rPr>
                <w:b/>
                <w:sz w:val="18"/>
                <w:szCs w:val="18"/>
              </w:rPr>
              <w:t>исполнено</w:t>
            </w:r>
          </w:p>
        </w:tc>
        <w:tc>
          <w:tcPr>
            <w:tcW w:w="765" w:type="pct"/>
            <w:gridSpan w:val="2"/>
            <w:vAlign w:val="center"/>
          </w:tcPr>
          <w:p w:rsidR="00E64877" w:rsidRPr="004679B7" w:rsidRDefault="00E64877" w:rsidP="00E64877">
            <w:pPr>
              <w:ind w:left="-57" w:right="-57"/>
              <w:jc w:val="center"/>
              <w:rPr>
                <w:b/>
                <w:sz w:val="18"/>
                <w:szCs w:val="18"/>
                <w:lang w:val="ru-RU"/>
              </w:rPr>
            </w:pPr>
            <w:r w:rsidRPr="004679B7">
              <w:rPr>
                <w:b/>
                <w:sz w:val="18"/>
                <w:szCs w:val="18"/>
                <w:lang w:val="ru-RU"/>
              </w:rPr>
              <w:t>исполнено   по отношению к утверждено (+, -)</w:t>
            </w:r>
          </w:p>
        </w:tc>
        <w:tc>
          <w:tcPr>
            <w:tcW w:w="670" w:type="pct"/>
            <w:gridSpan w:val="2"/>
            <w:vMerge/>
            <w:vAlign w:val="center"/>
          </w:tcPr>
          <w:p w:rsidR="00E64877" w:rsidRPr="004679B7" w:rsidRDefault="00E64877" w:rsidP="00E64877">
            <w:pPr>
              <w:jc w:val="center"/>
              <w:rPr>
                <w:sz w:val="18"/>
                <w:szCs w:val="18"/>
                <w:lang w:val="ru-RU"/>
              </w:rPr>
            </w:pPr>
          </w:p>
        </w:tc>
      </w:tr>
      <w:tr w:rsidR="00E64877" w:rsidRPr="004679B7" w:rsidTr="00E64877">
        <w:trPr>
          <w:trHeight w:val="316"/>
          <w:tblHeader/>
          <w:jc w:val="center"/>
        </w:trPr>
        <w:tc>
          <w:tcPr>
            <w:tcW w:w="1668" w:type="pct"/>
            <w:gridSpan w:val="2"/>
            <w:vMerge/>
            <w:vAlign w:val="center"/>
          </w:tcPr>
          <w:p w:rsidR="00E64877" w:rsidRPr="004679B7" w:rsidRDefault="00E64877" w:rsidP="00E64877">
            <w:pPr>
              <w:rPr>
                <w:sz w:val="18"/>
                <w:szCs w:val="18"/>
                <w:lang w:val="ru-RU"/>
              </w:rPr>
            </w:pPr>
          </w:p>
        </w:tc>
        <w:tc>
          <w:tcPr>
            <w:tcW w:w="486" w:type="pct"/>
            <w:vMerge/>
            <w:vAlign w:val="center"/>
          </w:tcPr>
          <w:p w:rsidR="00E64877" w:rsidRPr="004679B7" w:rsidRDefault="00E64877" w:rsidP="00E64877">
            <w:pPr>
              <w:rPr>
                <w:sz w:val="18"/>
                <w:szCs w:val="18"/>
                <w:lang w:val="ru-RU"/>
              </w:rPr>
            </w:pPr>
          </w:p>
        </w:tc>
        <w:tc>
          <w:tcPr>
            <w:tcW w:w="467" w:type="pct"/>
            <w:vMerge/>
            <w:noWrap/>
            <w:vAlign w:val="center"/>
          </w:tcPr>
          <w:p w:rsidR="00E64877" w:rsidRPr="004679B7" w:rsidRDefault="00E64877" w:rsidP="00E64877">
            <w:pPr>
              <w:jc w:val="center"/>
              <w:rPr>
                <w:sz w:val="18"/>
                <w:szCs w:val="18"/>
                <w:lang w:val="ru-RU"/>
              </w:rPr>
            </w:pPr>
          </w:p>
        </w:tc>
        <w:tc>
          <w:tcPr>
            <w:tcW w:w="472" w:type="pct"/>
            <w:vMerge/>
            <w:vAlign w:val="center"/>
          </w:tcPr>
          <w:p w:rsidR="00E64877" w:rsidRPr="004679B7" w:rsidRDefault="00E64877" w:rsidP="00E64877">
            <w:pPr>
              <w:jc w:val="center"/>
              <w:rPr>
                <w:sz w:val="18"/>
                <w:szCs w:val="18"/>
                <w:lang w:val="ru-RU"/>
              </w:rPr>
            </w:pPr>
          </w:p>
        </w:tc>
        <w:tc>
          <w:tcPr>
            <w:tcW w:w="472" w:type="pct"/>
            <w:vMerge/>
            <w:vAlign w:val="center"/>
          </w:tcPr>
          <w:p w:rsidR="00E64877" w:rsidRPr="004679B7" w:rsidRDefault="00E64877" w:rsidP="00E64877">
            <w:pPr>
              <w:jc w:val="center"/>
              <w:rPr>
                <w:sz w:val="18"/>
                <w:szCs w:val="18"/>
                <w:lang w:val="ru-RU"/>
              </w:rPr>
            </w:pPr>
          </w:p>
        </w:tc>
        <w:tc>
          <w:tcPr>
            <w:tcW w:w="404" w:type="pct"/>
            <w:noWrap/>
            <w:vAlign w:val="center"/>
          </w:tcPr>
          <w:p w:rsidR="00E64877" w:rsidRPr="00EB3337" w:rsidRDefault="00E64877" w:rsidP="00E64877">
            <w:pPr>
              <w:jc w:val="center"/>
              <w:rPr>
                <w:b/>
                <w:sz w:val="18"/>
                <w:szCs w:val="18"/>
              </w:rPr>
            </w:pPr>
            <w:r w:rsidRPr="00EB3337">
              <w:rPr>
                <w:b/>
                <w:sz w:val="18"/>
                <w:szCs w:val="18"/>
              </w:rPr>
              <w:t>сумма</w:t>
            </w:r>
          </w:p>
        </w:tc>
        <w:tc>
          <w:tcPr>
            <w:tcW w:w="362" w:type="pct"/>
            <w:vAlign w:val="center"/>
          </w:tcPr>
          <w:p w:rsidR="00E64877" w:rsidRPr="00EB3337" w:rsidRDefault="00E64877" w:rsidP="00E64877">
            <w:pPr>
              <w:jc w:val="center"/>
              <w:rPr>
                <w:b/>
                <w:sz w:val="18"/>
                <w:szCs w:val="18"/>
              </w:rPr>
            </w:pPr>
            <w:r w:rsidRPr="00A97E78">
              <w:rPr>
                <w:b/>
                <w:i/>
                <w:sz w:val="18"/>
                <w:szCs w:val="18"/>
              </w:rPr>
              <w:t>%</w:t>
            </w:r>
          </w:p>
        </w:tc>
        <w:tc>
          <w:tcPr>
            <w:tcW w:w="403" w:type="pct"/>
            <w:vAlign w:val="center"/>
          </w:tcPr>
          <w:p w:rsidR="00E64877" w:rsidRPr="00EB3337" w:rsidRDefault="00E64877" w:rsidP="00E64877">
            <w:pPr>
              <w:jc w:val="center"/>
              <w:rPr>
                <w:b/>
                <w:sz w:val="18"/>
                <w:szCs w:val="18"/>
              </w:rPr>
            </w:pPr>
            <w:r w:rsidRPr="00EB3337">
              <w:rPr>
                <w:b/>
                <w:sz w:val="18"/>
                <w:szCs w:val="18"/>
              </w:rPr>
              <w:t xml:space="preserve">сумма </w:t>
            </w:r>
          </w:p>
        </w:tc>
        <w:tc>
          <w:tcPr>
            <w:tcW w:w="267" w:type="pct"/>
            <w:vAlign w:val="center"/>
          </w:tcPr>
          <w:p w:rsidR="00E64877" w:rsidRPr="00EB3337" w:rsidRDefault="00E64877" w:rsidP="00E64877">
            <w:pPr>
              <w:jc w:val="center"/>
              <w:rPr>
                <w:b/>
                <w:sz w:val="18"/>
                <w:szCs w:val="18"/>
              </w:rPr>
            </w:pPr>
            <w:r w:rsidRPr="00A97E78">
              <w:rPr>
                <w:b/>
                <w:i/>
                <w:sz w:val="18"/>
                <w:szCs w:val="18"/>
              </w:rPr>
              <w:t>%</w:t>
            </w:r>
          </w:p>
        </w:tc>
      </w:tr>
      <w:tr w:rsidR="00E64877" w:rsidRPr="004679B7" w:rsidTr="00E64877">
        <w:trPr>
          <w:trHeight w:val="480"/>
          <w:jc w:val="center"/>
        </w:trPr>
        <w:tc>
          <w:tcPr>
            <w:tcW w:w="209" w:type="pct"/>
            <w:noWrap/>
            <w:vAlign w:val="center"/>
          </w:tcPr>
          <w:p w:rsidR="00E64877" w:rsidRPr="004679B7" w:rsidRDefault="00E64877" w:rsidP="00E64877">
            <w:pPr>
              <w:ind w:left="-57" w:right="-57"/>
              <w:jc w:val="center"/>
              <w:rPr>
                <w:b/>
                <w:bCs/>
                <w:sz w:val="18"/>
                <w:szCs w:val="18"/>
              </w:rPr>
            </w:pPr>
            <w:r w:rsidRPr="004679B7">
              <w:rPr>
                <w:b/>
                <w:bCs/>
                <w:sz w:val="18"/>
                <w:szCs w:val="18"/>
              </w:rPr>
              <w:t>43.</w:t>
            </w:r>
            <w:r>
              <w:rPr>
                <w:b/>
                <w:bCs/>
                <w:sz w:val="18"/>
                <w:szCs w:val="18"/>
                <w:lang w:val="ru-RU"/>
              </w:rPr>
              <w:t xml:space="preserve"> </w:t>
            </w:r>
            <w:r w:rsidRPr="004679B7">
              <w:rPr>
                <w:b/>
                <w:bCs/>
                <w:sz w:val="18"/>
                <w:szCs w:val="18"/>
              </w:rPr>
              <w:t>00</w:t>
            </w:r>
          </w:p>
        </w:tc>
        <w:tc>
          <w:tcPr>
            <w:tcW w:w="1460" w:type="pct"/>
            <w:noWrap/>
            <w:vAlign w:val="center"/>
          </w:tcPr>
          <w:p w:rsidR="00E64877" w:rsidRPr="004679B7" w:rsidRDefault="00E64877" w:rsidP="00E64877">
            <w:pPr>
              <w:rPr>
                <w:b/>
                <w:i/>
                <w:iCs/>
                <w:sz w:val="18"/>
                <w:szCs w:val="18"/>
              </w:rPr>
            </w:pPr>
            <w:r w:rsidRPr="004679B7">
              <w:rPr>
                <w:b/>
                <w:bCs/>
                <w:sz w:val="18"/>
                <w:szCs w:val="18"/>
              </w:rPr>
              <w:t>Подпрограмма «Система Пенитенциарных учреждений»</w:t>
            </w:r>
            <w:r w:rsidRPr="004679B7">
              <w:rPr>
                <w:b/>
                <w:sz w:val="18"/>
                <w:szCs w:val="18"/>
              </w:rPr>
              <w:t> </w:t>
            </w:r>
          </w:p>
        </w:tc>
        <w:tc>
          <w:tcPr>
            <w:tcW w:w="486" w:type="pct"/>
            <w:noWrap/>
            <w:vAlign w:val="center"/>
          </w:tcPr>
          <w:p w:rsidR="00E64877" w:rsidRPr="004679B7" w:rsidRDefault="00E64877" w:rsidP="00E64877">
            <w:pPr>
              <w:jc w:val="center"/>
              <w:rPr>
                <w:b/>
                <w:i/>
                <w:iCs/>
                <w:sz w:val="18"/>
                <w:szCs w:val="18"/>
              </w:rPr>
            </w:pPr>
            <w:r w:rsidRPr="004679B7">
              <w:rPr>
                <w:b/>
                <w:i/>
                <w:iCs/>
                <w:sz w:val="18"/>
                <w:szCs w:val="18"/>
              </w:rPr>
              <w:t> </w:t>
            </w:r>
          </w:p>
        </w:tc>
        <w:tc>
          <w:tcPr>
            <w:tcW w:w="467" w:type="pct"/>
          </w:tcPr>
          <w:p w:rsidR="00E64877" w:rsidRPr="004679B7" w:rsidRDefault="00E64877" w:rsidP="00E64877">
            <w:pPr>
              <w:rPr>
                <w:b/>
                <w:sz w:val="18"/>
                <w:szCs w:val="18"/>
              </w:rPr>
            </w:pPr>
          </w:p>
        </w:tc>
        <w:tc>
          <w:tcPr>
            <w:tcW w:w="472" w:type="pct"/>
            <w:vAlign w:val="center"/>
          </w:tcPr>
          <w:p w:rsidR="00E64877" w:rsidRPr="004679B7" w:rsidRDefault="00E64877" w:rsidP="00E64877">
            <w:pPr>
              <w:rPr>
                <w:b/>
                <w:sz w:val="18"/>
                <w:szCs w:val="18"/>
              </w:rPr>
            </w:pPr>
            <w:r w:rsidRPr="004679B7">
              <w:rPr>
                <w:b/>
                <w:sz w:val="18"/>
                <w:szCs w:val="18"/>
              </w:rPr>
              <w:t> </w:t>
            </w:r>
          </w:p>
        </w:tc>
        <w:tc>
          <w:tcPr>
            <w:tcW w:w="472" w:type="pct"/>
            <w:noWrap/>
            <w:vAlign w:val="center"/>
          </w:tcPr>
          <w:p w:rsidR="00E64877" w:rsidRPr="004679B7" w:rsidRDefault="00E64877" w:rsidP="00E64877">
            <w:pPr>
              <w:rPr>
                <w:b/>
                <w:sz w:val="18"/>
                <w:szCs w:val="18"/>
              </w:rPr>
            </w:pPr>
          </w:p>
        </w:tc>
        <w:tc>
          <w:tcPr>
            <w:tcW w:w="404" w:type="pct"/>
            <w:noWrap/>
            <w:vAlign w:val="center"/>
          </w:tcPr>
          <w:p w:rsidR="00E64877" w:rsidRPr="004679B7" w:rsidRDefault="00E64877" w:rsidP="00E64877">
            <w:pPr>
              <w:rPr>
                <w:b/>
                <w:sz w:val="18"/>
                <w:szCs w:val="18"/>
              </w:rPr>
            </w:pPr>
            <w:r w:rsidRPr="004679B7">
              <w:rPr>
                <w:b/>
                <w:sz w:val="18"/>
                <w:szCs w:val="18"/>
              </w:rPr>
              <w:t> </w:t>
            </w:r>
          </w:p>
        </w:tc>
        <w:tc>
          <w:tcPr>
            <w:tcW w:w="362" w:type="pct"/>
          </w:tcPr>
          <w:p w:rsidR="00E64877" w:rsidRPr="004679B7" w:rsidRDefault="00E64877" w:rsidP="00E64877">
            <w:pPr>
              <w:rPr>
                <w:b/>
                <w:sz w:val="18"/>
                <w:szCs w:val="18"/>
              </w:rPr>
            </w:pPr>
          </w:p>
        </w:tc>
        <w:tc>
          <w:tcPr>
            <w:tcW w:w="403" w:type="pct"/>
            <w:noWrap/>
            <w:vAlign w:val="center"/>
          </w:tcPr>
          <w:p w:rsidR="00E64877" w:rsidRPr="004679B7" w:rsidRDefault="00E64877" w:rsidP="00E64877">
            <w:pPr>
              <w:rPr>
                <w:b/>
                <w:sz w:val="18"/>
                <w:szCs w:val="18"/>
              </w:rPr>
            </w:pPr>
            <w:r w:rsidRPr="004679B7">
              <w:rPr>
                <w:b/>
                <w:sz w:val="18"/>
                <w:szCs w:val="18"/>
              </w:rPr>
              <w:t> </w:t>
            </w:r>
          </w:p>
        </w:tc>
        <w:tc>
          <w:tcPr>
            <w:tcW w:w="267" w:type="pct"/>
          </w:tcPr>
          <w:p w:rsidR="00E64877" w:rsidRPr="004679B7" w:rsidRDefault="00E64877" w:rsidP="00E64877">
            <w:pPr>
              <w:ind w:left="-57" w:right="-57"/>
              <w:rPr>
                <w:b/>
                <w:sz w:val="18"/>
                <w:szCs w:val="18"/>
              </w:rPr>
            </w:pPr>
          </w:p>
        </w:tc>
      </w:tr>
      <w:tr w:rsidR="00E64877" w:rsidRPr="004679B7" w:rsidTr="00E64877">
        <w:trPr>
          <w:trHeight w:val="480"/>
          <w:jc w:val="center"/>
        </w:trPr>
        <w:tc>
          <w:tcPr>
            <w:tcW w:w="209" w:type="pct"/>
            <w:vMerge w:val="restart"/>
            <w:textDirection w:val="btLr"/>
            <w:vAlign w:val="center"/>
          </w:tcPr>
          <w:p w:rsidR="00E64877" w:rsidRPr="004679B7" w:rsidRDefault="00E64877" w:rsidP="00E64877">
            <w:pPr>
              <w:jc w:val="center"/>
              <w:rPr>
                <w:bCs/>
                <w:sz w:val="18"/>
                <w:szCs w:val="18"/>
              </w:rPr>
            </w:pPr>
            <w:r w:rsidRPr="004679B7">
              <w:rPr>
                <w:b/>
                <w:sz w:val="18"/>
                <w:szCs w:val="18"/>
              </w:rPr>
              <w:t>результат</w:t>
            </w:r>
            <w:r w:rsidRPr="004679B7">
              <w:rPr>
                <w:bCs/>
                <w:sz w:val="18"/>
                <w:szCs w:val="18"/>
              </w:rPr>
              <w:t xml:space="preserve"> </w:t>
            </w:r>
          </w:p>
        </w:tc>
        <w:tc>
          <w:tcPr>
            <w:tcW w:w="1460" w:type="pct"/>
            <w:vAlign w:val="center"/>
          </w:tcPr>
          <w:p w:rsidR="00E64877" w:rsidRPr="004679B7" w:rsidRDefault="00E64877" w:rsidP="00E64877">
            <w:pPr>
              <w:rPr>
                <w:sz w:val="18"/>
                <w:szCs w:val="18"/>
                <w:lang w:val="ru-RU"/>
              </w:rPr>
            </w:pPr>
            <w:r w:rsidRPr="004679B7">
              <w:rPr>
                <w:b/>
                <w:sz w:val="18"/>
                <w:szCs w:val="18"/>
              </w:rPr>
              <w:t>1.</w:t>
            </w:r>
            <w:r w:rsidRPr="004679B7">
              <w:rPr>
                <w:sz w:val="18"/>
                <w:szCs w:val="18"/>
              </w:rPr>
              <w:t xml:space="preserve"> Соблюдение национальных и международных стандартов на содержание под стражей (без капитальных вложений)</w:t>
            </w:r>
          </w:p>
        </w:tc>
        <w:tc>
          <w:tcPr>
            <w:tcW w:w="486" w:type="pct"/>
            <w:noWrap/>
            <w:vAlign w:val="center"/>
          </w:tcPr>
          <w:p w:rsidR="00E64877" w:rsidRPr="004679B7" w:rsidRDefault="00E64877" w:rsidP="00E64877">
            <w:pPr>
              <w:spacing w:line="276" w:lineRule="auto"/>
              <w:jc w:val="center"/>
              <w:rPr>
                <w:sz w:val="18"/>
                <w:szCs w:val="18"/>
              </w:rPr>
            </w:pPr>
            <w:r w:rsidRPr="00A97E78">
              <w:rPr>
                <w:i/>
                <w:sz w:val="18"/>
                <w:szCs w:val="18"/>
              </w:rPr>
              <w:t>%</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70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100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74</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-26,0</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-26,0</w:t>
            </w:r>
          </w:p>
        </w:tc>
        <w:tc>
          <w:tcPr>
            <w:tcW w:w="403" w:type="pct"/>
            <w:vAlign w:val="center"/>
          </w:tcPr>
          <w:p w:rsidR="00E64877" w:rsidRPr="004679B7" w:rsidRDefault="00E64877" w:rsidP="00E64877">
            <w:pPr>
              <w:spacing w:line="276" w:lineRule="auto"/>
              <w:jc w:val="center"/>
              <w:rPr>
                <w:sz w:val="18"/>
                <w:szCs w:val="18"/>
              </w:rPr>
            </w:pPr>
            <w:r w:rsidRPr="004679B7">
              <w:rPr>
                <w:sz w:val="18"/>
                <w:szCs w:val="18"/>
              </w:rPr>
              <w:t>4,0</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5,7</w:t>
            </w:r>
          </w:p>
        </w:tc>
      </w:tr>
      <w:tr w:rsidR="00E64877" w:rsidRPr="004679B7" w:rsidTr="00E64877">
        <w:trPr>
          <w:trHeight w:val="569"/>
          <w:jc w:val="center"/>
        </w:trPr>
        <w:tc>
          <w:tcPr>
            <w:tcW w:w="209" w:type="pct"/>
            <w:vMerge/>
            <w:vAlign w:val="center"/>
          </w:tcPr>
          <w:p w:rsidR="00E64877" w:rsidRPr="004679B7" w:rsidRDefault="00E64877" w:rsidP="00E64877">
            <w:pPr>
              <w:rPr>
                <w:bCs/>
                <w:sz w:val="18"/>
                <w:szCs w:val="18"/>
              </w:rPr>
            </w:pPr>
          </w:p>
        </w:tc>
        <w:tc>
          <w:tcPr>
            <w:tcW w:w="1460" w:type="pct"/>
            <w:vAlign w:val="center"/>
          </w:tcPr>
          <w:p w:rsidR="00E64877" w:rsidRPr="004679B7" w:rsidRDefault="00E64877" w:rsidP="00E64877">
            <w:pPr>
              <w:rPr>
                <w:bCs/>
                <w:sz w:val="18"/>
                <w:szCs w:val="18"/>
                <w:lang w:val="ru-RU"/>
              </w:rPr>
            </w:pPr>
            <w:r w:rsidRPr="004679B7">
              <w:rPr>
                <w:b/>
                <w:sz w:val="18"/>
                <w:szCs w:val="18"/>
              </w:rPr>
              <w:t>2.</w:t>
            </w:r>
            <w:r w:rsidRPr="004679B7">
              <w:rPr>
                <w:sz w:val="18"/>
                <w:szCs w:val="18"/>
                <w:lang w:val="ru-RU"/>
              </w:rPr>
              <w:t xml:space="preserve"> </w:t>
            </w:r>
            <w:r w:rsidRPr="004679B7">
              <w:rPr>
                <w:sz w:val="18"/>
                <w:szCs w:val="18"/>
              </w:rPr>
              <w:t xml:space="preserve">Обеспечение соблюдения законодательства в социальной и правовой защиты работников </w:t>
            </w:r>
          </w:p>
        </w:tc>
        <w:tc>
          <w:tcPr>
            <w:tcW w:w="486" w:type="pct"/>
            <w:noWrap/>
            <w:vAlign w:val="center"/>
          </w:tcPr>
          <w:p w:rsidR="00E64877" w:rsidRPr="004679B7" w:rsidRDefault="00E64877" w:rsidP="00E64877">
            <w:pPr>
              <w:spacing w:line="276" w:lineRule="auto"/>
              <w:jc w:val="center"/>
              <w:rPr>
                <w:sz w:val="18"/>
                <w:szCs w:val="18"/>
              </w:rPr>
            </w:pPr>
            <w:r w:rsidRPr="00A97E78">
              <w:rPr>
                <w:i/>
                <w:sz w:val="18"/>
                <w:szCs w:val="18"/>
              </w:rPr>
              <w:t>%</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25,9</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100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35,3</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-64,7</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-64,7</w:t>
            </w:r>
          </w:p>
        </w:tc>
        <w:tc>
          <w:tcPr>
            <w:tcW w:w="403" w:type="pct"/>
            <w:vAlign w:val="center"/>
          </w:tcPr>
          <w:p w:rsidR="00E64877" w:rsidRPr="004679B7" w:rsidRDefault="00E64877" w:rsidP="00E64877">
            <w:pPr>
              <w:spacing w:line="276" w:lineRule="auto"/>
              <w:jc w:val="center"/>
              <w:rPr>
                <w:sz w:val="18"/>
                <w:szCs w:val="18"/>
              </w:rPr>
            </w:pPr>
            <w:r w:rsidRPr="004679B7">
              <w:rPr>
                <w:sz w:val="18"/>
                <w:szCs w:val="18"/>
              </w:rPr>
              <w:t>9,4</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36,3</w:t>
            </w:r>
          </w:p>
        </w:tc>
      </w:tr>
      <w:tr w:rsidR="00E64877" w:rsidRPr="004679B7" w:rsidTr="00E64877">
        <w:trPr>
          <w:trHeight w:val="570"/>
          <w:jc w:val="center"/>
        </w:trPr>
        <w:tc>
          <w:tcPr>
            <w:tcW w:w="209" w:type="pct"/>
            <w:vMerge w:val="restart"/>
            <w:textDirection w:val="btLr"/>
            <w:vAlign w:val="center"/>
          </w:tcPr>
          <w:p w:rsidR="00E64877" w:rsidRPr="004679B7" w:rsidRDefault="00E64877" w:rsidP="00E64877">
            <w:pPr>
              <w:jc w:val="center"/>
              <w:rPr>
                <w:bCs/>
                <w:sz w:val="18"/>
                <w:szCs w:val="18"/>
              </w:rPr>
            </w:pPr>
            <w:r w:rsidRPr="004679B7">
              <w:rPr>
                <w:bCs/>
                <w:sz w:val="18"/>
                <w:szCs w:val="18"/>
              </w:rPr>
              <w:t xml:space="preserve"> </w:t>
            </w:r>
            <w:r w:rsidRPr="004679B7">
              <w:rPr>
                <w:b/>
                <w:sz w:val="18"/>
                <w:szCs w:val="18"/>
              </w:rPr>
              <w:t>продукт</w:t>
            </w:r>
            <w:r w:rsidRPr="004679B7">
              <w:rPr>
                <w:bCs/>
                <w:sz w:val="18"/>
                <w:szCs w:val="18"/>
              </w:rPr>
              <w:t xml:space="preserve"> </w:t>
            </w:r>
          </w:p>
        </w:tc>
        <w:tc>
          <w:tcPr>
            <w:tcW w:w="1460" w:type="pct"/>
            <w:vAlign w:val="center"/>
          </w:tcPr>
          <w:p w:rsidR="00E64877" w:rsidRPr="004679B7" w:rsidRDefault="00E64877" w:rsidP="00E64877">
            <w:pPr>
              <w:rPr>
                <w:sz w:val="18"/>
                <w:szCs w:val="18"/>
                <w:lang w:val="ru-RU"/>
              </w:rPr>
            </w:pPr>
            <w:r w:rsidRPr="004679B7">
              <w:rPr>
                <w:b/>
                <w:sz w:val="18"/>
                <w:szCs w:val="18"/>
              </w:rPr>
              <w:t>1.</w:t>
            </w:r>
            <w:r w:rsidRPr="004679B7">
              <w:rPr>
                <w:sz w:val="18"/>
                <w:szCs w:val="18"/>
              </w:rPr>
              <w:t xml:space="preserve"> Снижение смертности и заболеваемости в пенитенциарных </w:t>
            </w:r>
          </w:p>
          <w:p w:rsidR="00E64877" w:rsidRPr="004679B7" w:rsidRDefault="00E64877" w:rsidP="00E64877">
            <w:pPr>
              <w:rPr>
                <w:sz w:val="18"/>
                <w:szCs w:val="18"/>
              </w:rPr>
            </w:pPr>
            <w:r w:rsidRPr="004679B7">
              <w:rPr>
                <w:sz w:val="18"/>
                <w:szCs w:val="18"/>
              </w:rPr>
              <w:t xml:space="preserve">учреждений </w:t>
            </w:r>
          </w:p>
        </w:tc>
        <w:tc>
          <w:tcPr>
            <w:tcW w:w="486" w:type="pct"/>
            <w:vAlign w:val="center"/>
          </w:tcPr>
          <w:p w:rsidR="00E64877" w:rsidRPr="004679B7" w:rsidRDefault="00E64877" w:rsidP="00E64877">
            <w:pPr>
              <w:spacing w:line="276" w:lineRule="auto"/>
              <w:jc w:val="center"/>
              <w:rPr>
                <w:sz w:val="18"/>
                <w:szCs w:val="18"/>
              </w:rPr>
            </w:pPr>
            <w:r w:rsidRPr="00A97E78">
              <w:rPr>
                <w:i/>
                <w:sz w:val="18"/>
                <w:szCs w:val="18"/>
              </w:rPr>
              <w:t>%</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-16,5</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-10,0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-15,0</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-5,0</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-85,0</w:t>
            </w:r>
          </w:p>
        </w:tc>
        <w:tc>
          <w:tcPr>
            <w:tcW w:w="403" w:type="pct"/>
            <w:vAlign w:val="center"/>
          </w:tcPr>
          <w:p w:rsidR="00E64877" w:rsidRPr="004679B7" w:rsidRDefault="00E64877" w:rsidP="00E64877">
            <w:pPr>
              <w:spacing w:line="276" w:lineRule="auto"/>
              <w:jc w:val="center"/>
              <w:rPr>
                <w:sz w:val="18"/>
                <w:szCs w:val="18"/>
              </w:rPr>
            </w:pPr>
            <w:r w:rsidRPr="004679B7">
              <w:rPr>
                <w:sz w:val="18"/>
                <w:szCs w:val="18"/>
              </w:rPr>
              <w:t>1,5</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-9,1</w:t>
            </w:r>
          </w:p>
        </w:tc>
      </w:tr>
      <w:tr w:rsidR="00E64877" w:rsidRPr="004679B7" w:rsidTr="00E64877">
        <w:trPr>
          <w:trHeight w:val="756"/>
          <w:jc w:val="center"/>
        </w:trPr>
        <w:tc>
          <w:tcPr>
            <w:tcW w:w="209" w:type="pct"/>
            <w:vMerge/>
            <w:vAlign w:val="center"/>
          </w:tcPr>
          <w:p w:rsidR="00E64877" w:rsidRPr="004679B7" w:rsidRDefault="00E64877" w:rsidP="00E64877">
            <w:pPr>
              <w:rPr>
                <w:bCs/>
                <w:sz w:val="18"/>
                <w:szCs w:val="18"/>
              </w:rPr>
            </w:pPr>
          </w:p>
        </w:tc>
        <w:tc>
          <w:tcPr>
            <w:tcW w:w="1460" w:type="pct"/>
            <w:vAlign w:val="center"/>
          </w:tcPr>
          <w:p w:rsidR="00E64877" w:rsidRPr="004679B7" w:rsidRDefault="00E64877" w:rsidP="00E64877">
            <w:pPr>
              <w:rPr>
                <w:sz w:val="18"/>
                <w:szCs w:val="18"/>
                <w:lang w:val="ru-RU"/>
              </w:rPr>
            </w:pPr>
            <w:r w:rsidRPr="004679B7">
              <w:rPr>
                <w:b/>
                <w:sz w:val="18"/>
                <w:szCs w:val="18"/>
              </w:rPr>
              <w:t>2.</w:t>
            </w:r>
            <w:r w:rsidRPr="004679B7">
              <w:rPr>
                <w:sz w:val="18"/>
                <w:szCs w:val="18"/>
              </w:rPr>
              <w:t xml:space="preserve"> Увеличение</w:t>
            </w:r>
            <w:r w:rsidRPr="004679B7">
              <w:rPr>
                <w:sz w:val="18"/>
                <w:szCs w:val="18"/>
                <w:lang w:val="ru-RU"/>
              </w:rPr>
              <w:t xml:space="preserve"> числа</w:t>
            </w:r>
            <w:r w:rsidRPr="004679B7">
              <w:rPr>
                <w:sz w:val="18"/>
                <w:szCs w:val="18"/>
              </w:rPr>
              <w:t xml:space="preserve"> осужденных, занятых в работе до 50</w:t>
            </w:r>
            <w:r w:rsidRPr="00A97E78">
              <w:rPr>
                <w:i/>
                <w:sz w:val="18"/>
                <w:szCs w:val="18"/>
              </w:rPr>
              <w:t>%</w:t>
            </w:r>
            <w:r w:rsidRPr="004679B7">
              <w:rPr>
                <w:sz w:val="18"/>
                <w:szCs w:val="18"/>
              </w:rPr>
              <w:t xml:space="preserve"> от всего осужденных </w:t>
            </w:r>
          </w:p>
        </w:tc>
        <w:tc>
          <w:tcPr>
            <w:tcW w:w="486" w:type="pct"/>
            <w:vAlign w:val="center"/>
          </w:tcPr>
          <w:p w:rsidR="00E64877" w:rsidRPr="004679B7" w:rsidRDefault="00E64877" w:rsidP="00E64877">
            <w:pPr>
              <w:spacing w:line="276" w:lineRule="auto"/>
              <w:jc w:val="center"/>
              <w:rPr>
                <w:sz w:val="18"/>
                <w:szCs w:val="18"/>
              </w:rPr>
            </w:pPr>
            <w:r w:rsidRPr="00A97E78">
              <w:rPr>
                <w:i/>
                <w:sz w:val="18"/>
                <w:szCs w:val="18"/>
              </w:rPr>
              <w:t>%</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-7,0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-10,0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-3,5</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-6,5</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-65,0</w:t>
            </w:r>
          </w:p>
        </w:tc>
        <w:tc>
          <w:tcPr>
            <w:tcW w:w="403" w:type="pct"/>
            <w:vAlign w:val="center"/>
          </w:tcPr>
          <w:p w:rsidR="00E64877" w:rsidRPr="004679B7" w:rsidRDefault="00E64877" w:rsidP="00E64877">
            <w:pPr>
              <w:spacing w:line="276" w:lineRule="auto"/>
              <w:jc w:val="center"/>
              <w:rPr>
                <w:sz w:val="18"/>
                <w:szCs w:val="18"/>
              </w:rPr>
            </w:pPr>
            <w:r w:rsidRPr="004679B7">
              <w:rPr>
                <w:sz w:val="18"/>
                <w:szCs w:val="18"/>
              </w:rPr>
              <w:t>3,5</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-50,0</w:t>
            </w:r>
          </w:p>
        </w:tc>
      </w:tr>
      <w:tr w:rsidR="00E64877" w:rsidRPr="004679B7" w:rsidTr="00E64877">
        <w:trPr>
          <w:trHeight w:val="756"/>
          <w:jc w:val="center"/>
        </w:trPr>
        <w:tc>
          <w:tcPr>
            <w:tcW w:w="209" w:type="pct"/>
            <w:vMerge/>
            <w:vAlign w:val="center"/>
          </w:tcPr>
          <w:p w:rsidR="00E64877" w:rsidRPr="004679B7" w:rsidRDefault="00E64877" w:rsidP="00E64877">
            <w:pPr>
              <w:rPr>
                <w:bCs/>
                <w:sz w:val="18"/>
                <w:szCs w:val="18"/>
              </w:rPr>
            </w:pPr>
          </w:p>
        </w:tc>
        <w:tc>
          <w:tcPr>
            <w:tcW w:w="1460" w:type="pct"/>
            <w:vAlign w:val="center"/>
          </w:tcPr>
          <w:p w:rsidR="00E64877" w:rsidRPr="004679B7" w:rsidRDefault="00E64877" w:rsidP="00E64877">
            <w:pPr>
              <w:rPr>
                <w:bCs/>
                <w:sz w:val="18"/>
                <w:szCs w:val="18"/>
                <w:lang w:val="ru-RU"/>
              </w:rPr>
            </w:pPr>
            <w:r w:rsidRPr="004679B7">
              <w:rPr>
                <w:b/>
                <w:sz w:val="18"/>
                <w:szCs w:val="18"/>
              </w:rPr>
              <w:t>3.</w:t>
            </w:r>
            <w:r w:rsidRPr="004679B7">
              <w:rPr>
                <w:sz w:val="18"/>
                <w:szCs w:val="18"/>
              </w:rPr>
              <w:t xml:space="preserve"> </w:t>
            </w:r>
            <w:r w:rsidRPr="004679B7">
              <w:rPr>
                <w:sz w:val="18"/>
                <w:szCs w:val="18"/>
                <w:lang w:val="ru-RU"/>
              </w:rPr>
              <w:t xml:space="preserve">  </w:t>
            </w:r>
            <w:r w:rsidRPr="004679B7">
              <w:rPr>
                <w:sz w:val="18"/>
                <w:szCs w:val="18"/>
              </w:rPr>
              <w:t>Поддержание правопорядка в пенитенциарных учреждений в соответствии с законодательством в силе - возможность сокращения персонала</w:t>
            </w:r>
            <w:r w:rsidRPr="004679B7">
              <w:rPr>
                <w:bCs/>
                <w:sz w:val="18"/>
                <w:szCs w:val="18"/>
                <w:lang w:val="ru-RU"/>
              </w:rPr>
              <w:t xml:space="preserve"> </w:t>
            </w:r>
          </w:p>
        </w:tc>
        <w:tc>
          <w:tcPr>
            <w:tcW w:w="486" w:type="pct"/>
            <w:vAlign w:val="center"/>
          </w:tcPr>
          <w:p w:rsidR="00E64877" w:rsidRPr="008E45FB" w:rsidRDefault="00E64877" w:rsidP="00E64877">
            <w:pPr>
              <w:spacing w:line="276" w:lineRule="auto"/>
              <w:ind w:left="-57" w:right="-57"/>
              <w:jc w:val="center"/>
              <w:rPr>
                <w:sz w:val="18"/>
                <w:szCs w:val="18"/>
                <w:lang w:val="ru-RU"/>
              </w:rPr>
            </w:pPr>
            <w:r>
              <w:rPr>
                <w:sz w:val="18"/>
                <w:szCs w:val="18"/>
                <w:lang w:val="ru-RU"/>
              </w:rPr>
              <w:t>количество персонала</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27</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20</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27</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7,0</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35,0</w:t>
            </w:r>
          </w:p>
        </w:tc>
        <w:tc>
          <w:tcPr>
            <w:tcW w:w="403" w:type="pct"/>
            <w:vAlign w:val="center"/>
          </w:tcPr>
          <w:p w:rsidR="00E64877" w:rsidRPr="004679B7" w:rsidRDefault="00E64877" w:rsidP="00E64877">
            <w:pPr>
              <w:spacing w:line="276" w:lineRule="auto"/>
              <w:jc w:val="center"/>
              <w:rPr>
                <w:sz w:val="18"/>
                <w:szCs w:val="18"/>
              </w:rPr>
            </w:pPr>
          </w:p>
        </w:tc>
        <w:tc>
          <w:tcPr>
            <w:tcW w:w="267" w:type="pct"/>
            <w:vAlign w:val="center"/>
          </w:tcPr>
          <w:p w:rsidR="00E64877" w:rsidRPr="004679B7" w:rsidRDefault="00E64877" w:rsidP="00E64877">
            <w:pPr>
              <w:spacing w:line="276" w:lineRule="auto"/>
              <w:ind w:left="-57" w:right="-57"/>
              <w:jc w:val="center"/>
              <w:rPr>
                <w:sz w:val="18"/>
                <w:szCs w:val="18"/>
              </w:rPr>
            </w:pPr>
          </w:p>
        </w:tc>
      </w:tr>
      <w:tr w:rsidR="00E64877" w:rsidRPr="004679B7" w:rsidTr="00E64877">
        <w:trPr>
          <w:cantSplit/>
          <w:trHeight w:val="1350"/>
          <w:jc w:val="center"/>
        </w:trPr>
        <w:tc>
          <w:tcPr>
            <w:tcW w:w="209" w:type="pct"/>
            <w:textDirection w:val="btLr"/>
            <w:vAlign w:val="center"/>
          </w:tcPr>
          <w:p w:rsidR="00E64877" w:rsidRPr="004679B7" w:rsidRDefault="00E64877" w:rsidP="00E64877">
            <w:pPr>
              <w:jc w:val="center"/>
              <w:rPr>
                <w:bCs/>
                <w:sz w:val="18"/>
                <w:szCs w:val="18"/>
              </w:rPr>
            </w:pPr>
            <w:r w:rsidRPr="004679B7">
              <w:rPr>
                <w:b/>
                <w:sz w:val="18"/>
                <w:szCs w:val="18"/>
              </w:rPr>
              <w:t>эффективность</w:t>
            </w:r>
            <w:r w:rsidRPr="004679B7">
              <w:rPr>
                <w:bCs/>
                <w:sz w:val="18"/>
                <w:szCs w:val="18"/>
              </w:rPr>
              <w:t xml:space="preserve"> </w:t>
            </w:r>
          </w:p>
        </w:tc>
        <w:tc>
          <w:tcPr>
            <w:tcW w:w="1460" w:type="pct"/>
            <w:vAlign w:val="center"/>
          </w:tcPr>
          <w:p w:rsidR="00E64877" w:rsidRPr="004679B7" w:rsidRDefault="00E64877" w:rsidP="00E64877">
            <w:pPr>
              <w:rPr>
                <w:bCs/>
                <w:sz w:val="18"/>
                <w:szCs w:val="18"/>
                <w:lang w:val="ru-RU"/>
              </w:rPr>
            </w:pPr>
            <w:r w:rsidRPr="004679B7">
              <w:rPr>
                <w:b/>
                <w:sz w:val="18"/>
                <w:szCs w:val="18"/>
                <w:lang w:val="ru-RU"/>
              </w:rPr>
              <w:t>1.</w:t>
            </w:r>
            <w:r w:rsidRPr="004679B7">
              <w:rPr>
                <w:sz w:val="18"/>
                <w:szCs w:val="18"/>
              </w:rPr>
              <w:t>Расходы на содержание заключенного в день / в том числе продовольственной</w:t>
            </w:r>
            <w:r w:rsidRPr="004679B7">
              <w:rPr>
                <w:bCs/>
                <w:sz w:val="18"/>
                <w:szCs w:val="18"/>
                <w:lang w:val="ru-RU"/>
              </w:rPr>
              <w:t xml:space="preserve"> </w:t>
            </w:r>
          </w:p>
        </w:tc>
        <w:tc>
          <w:tcPr>
            <w:tcW w:w="486" w:type="pct"/>
            <w:vAlign w:val="center"/>
          </w:tcPr>
          <w:p w:rsidR="00E64877" w:rsidRPr="00041E5D" w:rsidRDefault="00E64877" w:rsidP="00E64877">
            <w:pPr>
              <w:spacing w:line="276" w:lineRule="auto"/>
              <w:jc w:val="center"/>
              <w:rPr>
                <w:sz w:val="18"/>
                <w:szCs w:val="18"/>
                <w:lang w:val="ru-RU"/>
              </w:rPr>
            </w:pPr>
            <w:r w:rsidRPr="004679B7">
              <w:rPr>
                <w:bCs/>
                <w:sz w:val="18"/>
                <w:szCs w:val="18"/>
                <w:lang w:val="ru-RU"/>
              </w:rPr>
              <w:t>леев</w:t>
            </w:r>
            <w:r w:rsidRPr="004679B7">
              <w:rPr>
                <w:sz w:val="18"/>
                <w:szCs w:val="18"/>
              </w:rPr>
              <w:t xml:space="preserve"> /</w:t>
            </w:r>
            <w:r>
              <w:rPr>
                <w:sz w:val="18"/>
                <w:szCs w:val="18"/>
                <w:lang w:val="ru-RU"/>
              </w:rPr>
              <w:t>в день</w:t>
            </w: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125,08/ 13,17</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128,09/ 16,03</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127,4/ 13,27</w:t>
            </w:r>
          </w:p>
        </w:tc>
        <w:tc>
          <w:tcPr>
            <w:tcW w:w="404" w:type="pct"/>
            <w:vAlign w:val="center"/>
          </w:tcPr>
          <w:p w:rsidR="00E64877" w:rsidRPr="004679B7" w:rsidRDefault="00E64877" w:rsidP="00E64877">
            <w:pPr>
              <w:spacing w:line="276" w:lineRule="auto"/>
              <w:jc w:val="center"/>
              <w:rPr>
                <w:sz w:val="18"/>
                <w:szCs w:val="18"/>
              </w:rPr>
            </w:pPr>
            <w:r w:rsidRPr="004679B7">
              <w:rPr>
                <w:sz w:val="18"/>
                <w:szCs w:val="18"/>
              </w:rPr>
              <w:t>-0,69/</w:t>
            </w:r>
          </w:p>
          <w:p w:rsidR="00E64877" w:rsidRPr="004679B7" w:rsidRDefault="00E64877" w:rsidP="00E64877">
            <w:pPr>
              <w:spacing w:line="276" w:lineRule="auto"/>
              <w:jc w:val="center"/>
              <w:rPr>
                <w:sz w:val="18"/>
                <w:szCs w:val="18"/>
              </w:rPr>
            </w:pPr>
            <w:r w:rsidRPr="004679B7">
              <w:rPr>
                <w:sz w:val="18"/>
                <w:szCs w:val="18"/>
              </w:rPr>
              <w:t>-2,76</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-0,5/</w:t>
            </w:r>
          </w:p>
          <w:p w:rsidR="00E64877" w:rsidRPr="004679B7" w:rsidRDefault="00E64877" w:rsidP="00E64877">
            <w:pPr>
              <w:spacing w:line="276" w:lineRule="auto"/>
              <w:jc w:val="center"/>
              <w:rPr>
                <w:sz w:val="18"/>
                <w:szCs w:val="18"/>
              </w:rPr>
            </w:pPr>
            <w:r w:rsidRPr="004679B7">
              <w:rPr>
                <w:sz w:val="18"/>
                <w:szCs w:val="18"/>
              </w:rPr>
              <w:t>-17,2</w:t>
            </w:r>
          </w:p>
        </w:tc>
        <w:tc>
          <w:tcPr>
            <w:tcW w:w="403" w:type="pct"/>
            <w:vAlign w:val="center"/>
          </w:tcPr>
          <w:p w:rsidR="00E64877" w:rsidRPr="004679B7" w:rsidRDefault="00E64877" w:rsidP="00E64877">
            <w:pPr>
              <w:spacing w:line="276" w:lineRule="auto"/>
              <w:jc w:val="center"/>
              <w:rPr>
                <w:sz w:val="18"/>
                <w:szCs w:val="18"/>
              </w:rPr>
            </w:pPr>
            <w:r w:rsidRPr="004679B7">
              <w:rPr>
                <w:sz w:val="18"/>
                <w:szCs w:val="18"/>
              </w:rPr>
              <w:t>2,32/ 0,1</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1,86</w:t>
            </w:r>
            <w:r>
              <w:rPr>
                <w:sz w:val="18"/>
                <w:szCs w:val="18"/>
                <w:lang w:val="ru-RU"/>
              </w:rPr>
              <w:t xml:space="preserve"> </w:t>
            </w:r>
            <w:r w:rsidRPr="004679B7">
              <w:rPr>
                <w:sz w:val="18"/>
                <w:szCs w:val="18"/>
              </w:rPr>
              <w:t>/ 0,76</w:t>
            </w:r>
          </w:p>
        </w:tc>
      </w:tr>
      <w:tr w:rsidR="00E64877" w:rsidRPr="004679B7" w:rsidTr="00E64877">
        <w:trPr>
          <w:trHeight w:val="397"/>
          <w:jc w:val="center"/>
        </w:trPr>
        <w:tc>
          <w:tcPr>
            <w:tcW w:w="1668" w:type="pct"/>
            <w:gridSpan w:val="2"/>
            <w:vAlign w:val="center"/>
          </w:tcPr>
          <w:p w:rsidR="00E64877" w:rsidRPr="004679B7" w:rsidRDefault="00E64877" w:rsidP="00E64877">
            <w:pPr>
              <w:jc w:val="center"/>
              <w:rPr>
                <w:bCs/>
                <w:sz w:val="18"/>
                <w:szCs w:val="18"/>
              </w:rPr>
            </w:pPr>
            <w:r w:rsidRPr="004679B7">
              <w:rPr>
                <w:b/>
                <w:i/>
                <w:sz w:val="18"/>
                <w:szCs w:val="18"/>
              </w:rPr>
              <w:t>Бюджет подпрограммы</w:t>
            </w:r>
            <w:r w:rsidRPr="004679B7">
              <w:rPr>
                <w:bCs/>
                <w:sz w:val="18"/>
                <w:szCs w:val="18"/>
              </w:rPr>
              <w:t xml:space="preserve"> </w:t>
            </w:r>
          </w:p>
        </w:tc>
        <w:tc>
          <w:tcPr>
            <w:tcW w:w="486" w:type="pct"/>
            <w:noWrap/>
            <w:vAlign w:val="bottom"/>
          </w:tcPr>
          <w:p w:rsidR="00E64877" w:rsidRPr="004679B7" w:rsidRDefault="00E64877" w:rsidP="00E64877">
            <w:pPr>
              <w:jc w:val="center"/>
              <w:rPr>
                <w:sz w:val="18"/>
                <w:szCs w:val="18"/>
              </w:rPr>
            </w:pPr>
          </w:p>
        </w:tc>
        <w:tc>
          <w:tcPr>
            <w:tcW w:w="467" w:type="pct"/>
            <w:noWrap/>
            <w:vAlign w:val="bottom"/>
          </w:tcPr>
          <w:p w:rsidR="00E64877" w:rsidRPr="004679B7" w:rsidRDefault="00E64877" w:rsidP="00E64877">
            <w:pPr>
              <w:rPr>
                <w:sz w:val="18"/>
                <w:szCs w:val="18"/>
              </w:rPr>
            </w:pPr>
          </w:p>
        </w:tc>
        <w:tc>
          <w:tcPr>
            <w:tcW w:w="472" w:type="pct"/>
          </w:tcPr>
          <w:p w:rsidR="00E64877" w:rsidRPr="004679B7" w:rsidRDefault="00E64877" w:rsidP="00E64877">
            <w:pPr>
              <w:rPr>
                <w:sz w:val="18"/>
                <w:szCs w:val="18"/>
              </w:rPr>
            </w:pPr>
          </w:p>
        </w:tc>
        <w:tc>
          <w:tcPr>
            <w:tcW w:w="472" w:type="pct"/>
          </w:tcPr>
          <w:p w:rsidR="00E64877" w:rsidRPr="004679B7" w:rsidRDefault="00E64877" w:rsidP="00E64877">
            <w:pPr>
              <w:rPr>
                <w:sz w:val="18"/>
                <w:szCs w:val="18"/>
              </w:rPr>
            </w:pPr>
          </w:p>
        </w:tc>
        <w:tc>
          <w:tcPr>
            <w:tcW w:w="404" w:type="pct"/>
            <w:noWrap/>
            <w:vAlign w:val="bottom"/>
          </w:tcPr>
          <w:p w:rsidR="00E64877" w:rsidRPr="004679B7" w:rsidRDefault="00E64877" w:rsidP="00E64877">
            <w:pPr>
              <w:rPr>
                <w:sz w:val="18"/>
                <w:szCs w:val="18"/>
              </w:rPr>
            </w:pPr>
          </w:p>
        </w:tc>
        <w:tc>
          <w:tcPr>
            <w:tcW w:w="362" w:type="pct"/>
          </w:tcPr>
          <w:p w:rsidR="00E64877" w:rsidRPr="004679B7" w:rsidRDefault="00E64877" w:rsidP="00E64877">
            <w:pPr>
              <w:rPr>
                <w:sz w:val="18"/>
                <w:szCs w:val="18"/>
              </w:rPr>
            </w:pPr>
          </w:p>
        </w:tc>
        <w:tc>
          <w:tcPr>
            <w:tcW w:w="403" w:type="pct"/>
            <w:noWrap/>
            <w:vAlign w:val="bottom"/>
          </w:tcPr>
          <w:p w:rsidR="00E64877" w:rsidRPr="004679B7" w:rsidRDefault="00E64877" w:rsidP="00E64877">
            <w:pPr>
              <w:rPr>
                <w:sz w:val="18"/>
                <w:szCs w:val="18"/>
              </w:rPr>
            </w:pPr>
          </w:p>
        </w:tc>
        <w:tc>
          <w:tcPr>
            <w:tcW w:w="267" w:type="pct"/>
          </w:tcPr>
          <w:p w:rsidR="00E64877" w:rsidRPr="004679B7" w:rsidRDefault="00E64877" w:rsidP="00E64877">
            <w:pPr>
              <w:ind w:left="-57" w:right="-57"/>
              <w:rPr>
                <w:sz w:val="18"/>
                <w:szCs w:val="18"/>
              </w:rPr>
            </w:pPr>
          </w:p>
        </w:tc>
      </w:tr>
      <w:tr w:rsidR="00E64877" w:rsidRPr="004679B7" w:rsidTr="00E64877">
        <w:trPr>
          <w:trHeight w:val="397"/>
          <w:jc w:val="center"/>
        </w:trPr>
        <w:tc>
          <w:tcPr>
            <w:tcW w:w="209" w:type="pct"/>
            <w:noWrap/>
            <w:vAlign w:val="bottom"/>
          </w:tcPr>
          <w:p w:rsidR="00E64877" w:rsidRPr="004679B7" w:rsidRDefault="00E64877" w:rsidP="00E64877">
            <w:pPr>
              <w:rPr>
                <w:sz w:val="18"/>
                <w:szCs w:val="18"/>
              </w:rPr>
            </w:pPr>
          </w:p>
        </w:tc>
        <w:tc>
          <w:tcPr>
            <w:tcW w:w="1460" w:type="pct"/>
            <w:vAlign w:val="center"/>
          </w:tcPr>
          <w:p w:rsidR="00E64877" w:rsidRPr="004679B7" w:rsidRDefault="00E64877" w:rsidP="00E64877">
            <w:pPr>
              <w:rPr>
                <w:sz w:val="18"/>
                <w:szCs w:val="18"/>
              </w:rPr>
            </w:pPr>
            <w:r w:rsidRPr="004679B7">
              <w:rPr>
                <w:b/>
                <w:sz w:val="18"/>
                <w:szCs w:val="18"/>
              </w:rPr>
              <w:t>ВСЕГО</w:t>
            </w:r>
            <w:r w:rsidRPr="004679B7">
              <w:rPr>
                <w:sz w:val="18"/>
                <w:szCs w:val="18"/>
              </w:rPr>
              <w:t xml:space="preserve"> </w:t>
            </w:r>
          </w:p>
        </w:tc>
        <w:tc>
          <w:tcPr>
            <w:tcW w:w="486" w:type="pct"/>
            <w:vMerge w:val="restart"/>
            <w:noWrap/>
            <w:vAlign w:val="center"/>
          </w:tcPr>
          <w:p w:rsidR="00E64877" w:rsidRPr="004679B7" w:rsidRDefault="00E64877" w:rsidP="00E64877">
            <w:pPr>
              <w:jc w:val="center"/>
              <w:rPr>
                <w:bCs/>
                <w:sz w:val="18"/>
                <w:szCs w:val="18"/>
                <w:lang w:val="ru-RU"/>
              </w:rPr>
            </w:pPr>
            <w:r w:rsidRPr="004679B7">
              <w:rPr>
                <w:bCs/>
                <w:sz w:val="18"/>
                <w:szCs w:val="18"/>
                <w:lang w:val="ru-RU"/>
              </w:rPr>
              <w:t>тыс. леев</w:t>
            </w:r>
          </w:p>
        </w:tc>
        <w:tc>
          <w:tcPr>
            <w:tcW w:w="467" w:type="pct"/>
            <w:vAlign w:val="center"/>
          </w:tcPr>
          <w:p w:rsidR="00E64877" w:rsidRPr="004679B7" w:rsidRDefault="00E64877" w:rsidP="00E64877">
            <w:pPr>
              <w:spacing w:line="276" w:lineRule="auto"/>
              <w:ind w:left="-147" w:right="-109"/>
              <w:jc w:val="center"/>
              <w:rPr>
                <w:bCs/>
                <w:sz w:val="18"/>
                <w:szCs w:val="18"/>
              </w:rPr>
            </w:pPr>
            <w:r w:rsidRPr="004679B7">
              <w:rPr>
                <w:bCs/>
                <w:sz w:val="18"/>
                <w:szCs w:val="18"/>
              </w:rPr>
              <w:t>302592,9</w:t>
            </w:r>
          </w:p>
        </w:tc>
        <w:tc>
          <w:tcPr>
            <w:tcW w:w="472" w:type="pct"/>
            <w:vAlign w:val="center"/>
          </w:tcPr>
          <w:p w:rsidR="00E64877" w:rsidRPr="004679B7" w:rsidRDefault="00E64877" w:rsidP="00E64877">
            <w:pPr>
              <w:spacing w:line="276" w:lineRule="auto"/>
              <w:ind w:left="-40"/>
              <w:jc w:val="center"/>
              <w:rPr>
                <w:bCs/>
                <w:sz w:val="18"/>
                <w:szCs w:val="18"/>
              </w:rPr>
            </w:pPr>
            <w:r w:rsidRPr="004679B7">
              <w:rPr>
                <w:bCs/>
                <w:sz w:val="18"/>
                <w:szCs w:val="18"/>
              </w:rPr>
              <w:t>337367,7</w:t>
            </w:r>
          </w:p>
        </w:tc>
        <w:tc>
          <w:tcPr>
            <w:tcW w:w="472" w:type="pct"/>
            <w:noWrap/>
            <w:vAlign w:val="center"/>
          </w:tcPr>
          <w:p w:rsidR="00E64877" w:rsidRPr="004679B7" w:rsidRDefault="00E64877" w:rsidP="00E64877">
            <w:pPr>
              <w:spacing w:line="276" w:lineRule="auto"/>
              <w:ind w:left="-140" w:right="-160"/>
              <w:jc w:val="center"/>
              <w:rPr>
                <w:bCs/>
                <w:sz w:val="18"/>
                <w:szCs w:val="18"/>
              </w:rPr>
            </w:pPr>
            <w:r w:rsidRPr="004679B7">
              <w:rPr>
                <w:bCs/>
                <w:sz w:val="18"/>
                <w:szCs w:val="18"/>
              </w:rPr>
              <w:t>331158,0</w:t>
            </w:r>
          </w:p>
        </w:tc>
        <w:tc>
          <w:tcPr>
            <w:tcW w:w="404" w:type="pct"/>
            <w:noWrap/>
            <w:vAlign w:val="center"/>
          </w:tcPr>
          <w:p w:rsidR="00E64877" w:rsidRPr="004679B7" w:rsidRDefault="00E64877" w:rsidP="00E64877">
            <w:pPr>
              <w:spacing w:line="276" w:lineRule="auto"/>
              <w:ind w:left="-22"/>
              <w:jc w:val="center"/>
              <w:rPr>
                <w:bCs/>
                <w:sz w:val="18"/>
                <w:szCs w:val="18"/>
              </w:rPr>
            </w:pPr>
            <w:r w:rsidRPr="004679B7">
              <w:rPr>
                <w:bCs/>
                <w:sz w:val="18"/>
                <w:szCs w:val="18"/>
              </w:rPr>
              <w:t>-6209,7</w:t>
            </w:r>
          </w:p>
        </w:tc>
        <w:tc>
          <w:tcPr>
            <w:tcW w:w="362" w:type="pct"/>
            <w:vAlign w:val="center"/>
          </w:tcPr>
          <w:p w:rsidR="00E64877" w:rsidRPr="004679B7" w:rsidRDefault="00E64877" w:rsidP="00E64877">
            <w:pPr>
              <w:spacing w:line="276" w:lineRule="auto"/>
              <w:jc w:val="center"/>
              <w:rPr>
                <w:bCs/>
                <w:sz w:val="18"/>
                <w:szCs w:val="18"/>
              </w:rPr>
            </w:pPr>
            <w:r w:rsidRPr="004679B7">
              <w:rPr>
                <w:bCs/>
                <w:sz w:val="18"/>
                <w:szCs w:val="18"/>
              </w:rPr>
              <w:t>-1,8</w:t>
            </w:r>
          </w:p>
        </w:tc>
        <w:tc>
          <w:tcPr>
            <w:tcW w:w="403" w:type="pct"/>
            <w:vAlign w:val="center"/>
          </w:tcPr>
          <w:p w:rsidR="00E64877" w:rsidRPr="004679B7" w:rsidRDefault="00E64877" w:rsidP="00E64877">
            <w:pPr>
              <w:spacing w:line="276" w:lineRule="auto"/>
              <w:ind w:left="-107" w:right="-116"/>
              <w:jc w:val="center"/>
              <w:rPr>
                <w:bCs/>
                <w:sz w:val="18"/>
                <w:szCs w:val="18"/>
              </w:rPr>
            </w:pPr>
            <w:r w:rsidRPr="004679B7">
              <w:rPr>
                <w:bCs/>
                <w:sz w:val="18"/>
                <w:szCs w:val="18"/>
              </w:rPr>
              <w:t>28565,1</w:t>
            </w:r>
          </w:p>
        </w:tc>
        <w:tc>
          <w:tcPr>
            <w:tcW w:w="267" w:type="pct"/>
            <w:vAlign w:val="center"/>
          </w:tcPr>
          <w:p w:rsidR="00E64877" w:rsidRPr="004679B7" w:rsidRDefault="00E64877" w:rsidP="00E64877">
            <w:pPr>
              <w:spacing w:line="276" w:lineRule="auto"/>
              <w:ind w:left="-57" w:right="-57"/>
              <w:jc w:val="center"/>
              <w:rPr>
                <w:bCs/>
                <w:sz w:val="18"/>
                <w:szCs w:val="18"/>
              </w:rPr>
            </w:pPr>
            <w:r w:rsidRPr="004679B7">
              <w:rPr>
                <w:bCs/>
                <w:sz w:val="18"/>
                <w:szCs w:val="18"/>
              </w:rPr>
              <w:t>9,4</w:t>
            </w:r>
          </w:p>
        </w:tc>
      </w:tr>
      <w:tr w:rsidR="00E64877" w:rsidRPr="004679B7" w:rsidTr="00E64877">
        <w:trPr>
          <w:trHeight w:val="397"/>
          <w:jc w:val="center"/>
        </w:trPr>
        <w:tc>
          <w:tcPr>
            <w:tcW w:w="209" w:type="pct"/>
            <w:noWrap/>
            <w:vAlign w:val="bottom"/>
          </w:tcPr>
          <w:p w:rsidR="00E64877" w:rsidRPr="004679B7" w:rsidRDefault="00E64877" w:rsidP="00E64877">
            <w:pPr>
              <w:rPr>
                <w:sz w:val="18"/>
                <w:szCs w:val="18"/>
              </w:rPr>
            </w:pPr>
          </w:p>
        </w:tc>
        <w:tc>
          <w:tcPr>
            <w:tcW w:w="1460" w:type="pct"/>
            <w:vAlign w:val="center"/>
          </w:tcPr>
          <w:p w:rsidR="00E64877" w:rsidRPr="004679B7" w:rsidRDefault="00E64877" w:rsidP="00E64877">
            <w:pPr>
              <w:rPr>
                <w:sz w:val="18"/>
                <w:szCs w:val="18"/>
              </w:rPr>
            </w:pPr>
            <w:r w:rsidRPr="004679B7">
              <w:rPr>
                <w:sz w:val="18"/>
                <w:szCs w:val="18"/>
              </w:rPr>
              <w:t xml:space="preserve">Основной компонент </w:t>
            </w:r>
          </w:p>
        </w:tc>
        <w:tc>
          <w:tcPr>
            <w:tcW w:w="486" w:type="pct"/>
            <w:vMerge/>
            <w:vAlign w:val="center"/>
          </w:tcPr>
          <w:p w:rsidR="00E64877" w:rsidRPr="004679B7" w:rsidRDefault="00E64877" w:rsidP="00E64877">
            <w:pPr>
              <w:rPr>
                <w:bCs/>
                <w:sz w:val="18"/>
                <w:szCs w:val="18"/>
              </w:rPr>
            </w:pPr>
          </w:p>
        </w:tc>
        <w:tc>
          <w:tcPr>
            <w:tcW w:w="467" w:type="pct"/>
            <w:vAlign w:val="center"/>
          </w:tcPr>
          <w:p w:rsidR="00E64877" w:rsidRPr="004679B7" w:rsidRDefault="00E64877" w:rsidP="00E64877">
            <w:pPr>
              <w:spacing w:line="276" w:lineRule="auto"/>
              <w:ind w:left="-140" w:right="-109"/>
              <w:jc w:val="center"/>
              <w:rPr>
                <w:sz w:val="18"/>
                <w:szCs w:val="18"/>
              </w:rPr>
            </w:pPr>
            <w:r w:rsidRPr="004679B7">
              <w:rPr>
                <w:sz w:val="18"/>
                <w:szCs w:val="18"/>
              </w:rPr>
              <w:t>298040,6</w:t>
            </w:r>
          </w:p>
        </w:tc>
        <w:tc>
          <w:tcPr>
            <w:tcW w:w="472" w:type="pct"/>
            <w:vAlign w:val="center"/>
          </w:tcPr>
          <w:p w:rsidR="00E64877" w:rsidRPr="004679B7" w:rsidRDefault="00E64877" w:rsidP="00E64877">
            <w:pPr>
              <w:spacing w:line="276" w:lineRule="auto"/>
              <w:ind w:left="-182" w:right="-76"/>
              <w:jc w:val="center"/>
              <w:rPr>
                <w:sz w:val="18"/>
                <w:szCs w:val="18"/>
              </w:rPr>
            </w:pPr>
            <w:r w:rsidRPr="004679B7">
              <w:rPr>
                <w:sz w:val="18"/>
                <w:szCs w:val="18"/>
              </w:rPr>
              <w:t>332432,2</w:t>
            </w:r>
          </w:p>
        </w:tc>
        <w:tc>
          <w:tcPr>
            <w:tcW w:w="472" w:type="pct"/>
            <w:noWrap/>
            <w:vAlign w:val="center"/>
          </w:tcPr>
          <w:p w:rsidR="00E64877" w:rsidRPr="004679B7" w:rsidRDefault="00E64877" w:rsidP="00E64877">
            <w:pPr>
              <w:spacing w:line="276" w:lineRule="auto"/>
              <w:ind w:left="-140" w:right="-160"/>
              <w:jc w:val="center"/>
              <w:rPr>
                <w:sz w:val="18"/>
                <w:szCs w:val="18"/>
              </w:rPr>
            </w:pPr>
            <w:r w:rsidRPr="004679B7">
              <w:rPr>
                <w:sz w:val="18"/>
                <w:szCs w:val="18"/>
              </w:rPr>
              <w:t>327940,8</w:t>
            </w:r>
          </w:p>
        </w:tc>
        <w:tc>
          <w:tcPr>
            <w:tcW w:w="404" w:type="pct"/>
            <w:noWrap/>
            <w:vAlign w:val="center"/>
          </w:tcPr>
          <w:p w:rsidR="00E64877" w:rsidRPr="004679B7" w:rsidRDefault="00E64877" w:rsidP="00E64877">
            <w:pPr>
              <w:spacing w:line="276" w:lineRule="auto"/>
              <w:ind w:left="-22"/>
              <w:jc w:val="center"/>
              <w:rPr>
                <w:sz w:val="18"/>
                <w:szCs w:val="18"/>
              </w:rPr>
            </w:pPr>
            <w:r w:rsidRPr="004679B7">
              <w:rPr>
                <w:sz w:val="18"/>
                <w:szCs w:val="18"/>
              </w:rPr>
              <w:t>-4491,4</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-1,4</w:t>
            </w:r>
          </w:p>
        </w:tc>
        <w:tc>
          <w:tcPr>
            <w:tcW w:w="403" w:type="pct"/>
            <w:vAlign w:val="center"/>
          </w:tcPr>
          <w:p w:rsidR="00E64877" w:rsidRPr="004679B7" w:rsidRDefault="00E64877" w:rsidP="00E64877">
            <w:pPr>
              <w:spacing w:line="276" w:lineRule="auto"/>
              <w:ind w:left="-107" w:right="-116"/>
              <w:jc w:val="center"/>
              <w:rPr>
                <w:sz w:val="18"/>
                <w:szCs w:val="18"/>
              </w:rPr>
            </w:pPr>
            <w:r w:rsidRPr="004679B7">
              <w:rPr>
                <w:sz w:val="18"/>
                <w:szCs w:val="18"/>
              </w:rPr>
              <w:t>29900,2</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10,0</w:t>
            </w:r>
          </w:p>
        </w:tc>
      </w:tr>
      <w:tr w:rsidR="00E64877" w:rsidRPr="004679B7" w:rsidTr="00E64877">
        <w:trPr>
          <w:trHeight w:val="397"/>
          <w:jc w:val="center"/>
        </w:trPr>
        <w:tc>
          <w:tcPr>
            <w:tcW w:w="209" w:type="pct"/>
            <w:noWrap/>
            <w:vAlign w:val="bottom"/>
          </w:tcPr>
          <w:p w:rsidR="00E64877" w:rsidRPr="004679B7" w:rsidRDefault="00E64877" w:rsidP="00E64877">
            <w:pPr>
              <w:rPr>
                <w:sz w:val="18"/>
                <w:szCs w:val="18"/>
              </w:rPr>
            </w:pPr>
          </w:p>
        </w:tc>
        <w:tc>
          <w:tcPr>
            <w:tcW w:w="1460" w:type="pct"/>
            <w:vAlign w:val="center"/>
          </w:tcPr>
          <w:p w:rsidR="00E64877" w:rsidRPr="004679B7" w:rsidRDefault="00E64877" w:rsidP="00E64877">
            <w:pPr>
              <w:rPr>
                <w:sz w:val="18"/>
                <w:szCs w:val="18"/>
              </w:rPr>
            </w:pPr>
            <w:r w:rsidRPr="004679B7">
              <w:rPr>
                <w:sz w:val="18"/>
                <w:szCs w:val="18"/>
              </w:rPr>
              <w:t xml:space="preserve">Специальные средства </w:t>
            </w:r>
          </w:p>
        </w:tc>
        <w:tc>
          <w:tcPr>
            <w:tcW w:w="486" w:type="pct"/>
            <w:vMerge/>
            <w:vAlign w:val="center"/>
          </w:tcPr>
          <w:p w:rsidR="00E64877" w:rsidRPr="004679B7" w:rsidRDefault="00E64877" w:rsidP="00E64877">
            <w:pPr>
              <w:rPr>
                <w:bCs/>
                <w:sz w:val="18"/>
                <w:szCs w:val="18"/>
              </w:rPr>
            </w:pPr>
          </w:p>
        </w:tc>
        <w:tc>
          <w:tcPr>
            <w:tcW w:w="467" w:type="pct"/>
            <w:vAlign w:val="center"/>
          </w:tcPr>
          <w:p w:rsidR="00E64877" w:rsidRPr="004679B7" w:rsidRDefault="00E64877" w:rsidP="00E64877">
            <w:pPr>
              <w:spacing w:line="276" w:lineRule="auto"/>
              <w:jc w:val="center"/>
              <w:rPr>
                <w:sz w:val="18"/>
                <w:szCs w:val="18"/>
              </w:rPr>
            </w:pPr>
            <w:r w:rsidRPr="004679B7">
              <w:rPr>
                <w:sz w:val="18"/>
                <w:szCs w:val="18"/>
              </w:rPr>
              <w:t>4552,3</w:t>
            </w:r>
          </w:p>
        </w:tc>
        <w:tc>
          <w:tcPr>
            <w:tcW w:w="472" w:type="pct"/>
            <w:vAlign w:val="center"/>
          </w:tcPr>
          <w:p w:rsidR="00E64877" w:rsidRPr="004679B7" w:rsidRDefault="00E64877" w:rsidP="00E64877">
            <w:pPr>
              <w:spacing w:line="276" w:lineRule="auto"/>
              <w:jc w:val="center"/>
              <w:rPr>
                <w:sz w:val="18"/>
                <w:szCs w:val="18"/>
              </w:rPr>
            </w:pPr>
            <w:r w:rsidRPr="004679B7">
              <w:rPr>
                <w:sz w:val="18"/>
                <w:szCs w:val="18"/>
              </w:rPr>
              <w:t>4935,5</w:t>
            </w:r>
          </w:p>
        </w:tc>
        <w:tc>
          <w:tcPr>
            <w:tcW w:w="472" w:type="pct"/>
            <w:noWrap/>
            <w:vAlign w:val="center"/>
          </w:tcPr>
          <w:p w:rsidR="00E64877" w:rsidRPr="004679B7" w:rsidRDefault="00E64877" w:rsidP="00E64877">
            <w:pPr>
              <w:spacing w:line="276" w:lineRule="auto"/>
              <w:jc w:val="center"/>
              <w:rPr>
                <w:sz w:val="18"/>
                <w:szCs w:val="18"/>
              </w:rPr>
            </w:pPr>
            <w:r w:rsidRPr="004679B7">
              <w:rPr>
                <w:sz w:val="18"/>
                <w:szCs w:val="18"/>
              </w:rPr>
              <w:t>3217,2</w:t>
            </w:r>
          </w:p>
        </w:tc>
        <w:tc>
          <w:tcPr>
            <w:tcW w:w="404" w:type="pct"/>
            <w:noWrap/>
            <w:vAlign w:val="center"/>
          </w:tcPr>
          <w:p w:rsidR="00E64877" w:rsidRPr="004679B7" w:rsidRDefault="00E64877" w:rsidP="00E64877">
            <w:pPr>
              <w:spacing w:line="276" w:lineRule="auto"/>
              <w:ind w:left="-22"/>
              <w:jc w:val="center"/>
              <w:rPr>
                <w:sz w:val="18"/>
                <w:szCs w:val="18"/>
              </w:rPr>
            </w:pPr>
            <w:r w:rsidRPr="004679B7">
              <w:rPr>
                <w:sz w:val="18"/>
                <w:szCs w:val="18"/>
              </w:rPr>
              <w:t>-1718,3</w:t>
            </w:r>
          </w:p>
        </w:tc>
        <w:tc>
          <w:tcPr>
            <w:tcW w:w="362" w:type="pct"/>
            <w:vAlign w:val="center"/>
          </w:tcPr>
          <w:p w:rsidR="00E64877" w:rsidRPr="004679B7" w:rsidRDefault="00E64877" w:rsidP="00E64877">
            <w:pPr>
              <w:spacing w:line="276" w:lineRule="auto"/>
              <w:jc w:val="center"/>
              <w:rPr>
                <w:sz w:val="18"/>
                <w:szCs w:val="18"/>
              </w:rPr>
            </w:pPr>
            <w:r w:rsidRPr="004679B7">
              <w:rPr>
                <w:sz w:val="18"/>
                <w:szCs w:val="18"/>
              </w:rPr>
              <w:t>-34,8</w:t>
            </w:r>
          </w:p>
        </w:tc>
        <w:tc>
          <w:tcPr>
            <w:tcW w:w="403" w:type="pct"/>
            <w:vAlign w:val="center"/>
          </w:tcPr>
          <w:p w:rsidR="00E64877" w:rsidRPr="004679B7" w:rsidRDefault="00E64877" w:rsidP="00E64877">
            <w:pPr>
              <w:spacing w:line="276" w:lineRule="auto"/>
              <w:ind w:left="-107"/>
              <w:jc w:val="center"/>
              <w:rPr>
                <w:sz w:val="18"/>
                <w:szCs w:val="18"/>
              </w:rPr>
            </w:pPr>
            <w:r w:rsidRPr="004679B7">
              <w:rPr>
                <w:sz w:val="18"/>
                <w:szCs w:val="18"/>
              </w:rPr>
              <w:t>-1335,1</w:t>
            </w:r>
          </w:p>
        </w:tc>
        <w:tc>
          <w:tcPr>
            <w:tcW w:w="267" w:type="pct"/>
            <w:vAlign w:val="center"/>
          </w:tcPr>
          <w:p w:rsidR="00E64877" w:rsidRPr="004679B7" w:rsidRDefault="00E64877" w:rsidP="00E64877">
            <w:pPr>
              <w:spacing w:line="276" w:lineRule="auto"/>
              <w:ind w:left="-57" w:right="-57"/>
              <w:jc w:val="center"/>
              <w:rPr>
                <w:sz w:val="18"/>
                <w:szCs w:val="18"/>
              </w:rPr>
            </w:pPr>
            <w:r w:rsidRPr="004679B7">
              <w:rPr>
                <w:sz w:val="18"/>
                <w:szCs w:val="18"/>
              </w:rPr>
              <w:t>-29,3</w:t>
            </w:r>
          </w:p>
        </w:tc>
      </w:tr>
    </w:tbl>
    <w:p w:rsidR="00E64877" w:rsidRDefault="00E64877" w:rsidP="00E64877">
      <w:pPr>
        <w:rPr>
          <w:rFonts w:cs="Arial"/>
          <w:b/>
          <w:bCs/>
          <w:sz w:val="28"/>
          <w:szCs w:val="26"/>
        </w:rPr>
      </w:pPr>
    </w:p>
    <w:p w:rsidR="00E64877" w:rsidRPr="00570BB1" w:rsidRDefault="00E64877" w:rsidP="00E64877">
      <w:pPr>
        <w:pStyle w:val="3"/>
        <w:ind w:left="567"/>
        <w:rPr>
          <w:sz w:val="24"/>
          <w:szCs w:val="24"/>
        </w:rPr>
      </w:pPr>
      <w:r w:rsidRPr="00570BB1">
        <w:rPr>
          <w:sz w:val="24"/>
          <w:szCs w:val="24"/>
        </w:rPr>
        <w:t>6. Образование</w:t>
      </w:r>
    </w:p>
    <w:p w:rsidR="00E64877" w:rsidRPr="00570BB1" w:rsidRDefault="00E64877" w:rsidP="00E64877">
      <w:pPr>
        <w:spacing w:before="240" w:after="240" w:line="276" w:lineRule="auto"/>
        <w:ind w:firstLine="567"/>
        <w:jc w:val="both"/>
      </w:pPr>
      <w:r w:rsidRPr="00570BB1">
        <w:rPr>
          <w:i/>
        </w:rPr>
        <w:t xml:space="preserve">Данные об осуществлении расходов по данной группе </w:t>
      </w:r>
      <w:r w:rsidRPr="00570BB1">
        <w:t>представлены в следующей таблице.</w:t>
      </w:r>
    </w:p>
    <w:p w:rsidR="00E64877" w:rsidRPr="00042A76" w:rsidRDefault="00E64877" w:rsidP="00E64877">
      <w:pPr>
        <w:widowControl w:val="0"/>
        <w:spacing w:before="120"/>
        <w:ind w:right="121" w:firstLine="567"/>
        <w:jc w:val="right"/>
        <w:rPr>
          <w:b/>
          <w:i/>
          <w:sz w:val="20"/>
          <w:szCs w:val="20"/>
        </w:rPr>
      </w:pPr>
      <w:r w:rsidRPr="002D47F9">
        <w:rPr>
          <w:i/>
          <w:sz w:val="20"/>
          <w:szCs w:val="20"/>
        </w:rPr>
        <w:t>млн. ле</w:t>
      </w:r>
      <w:r>
        <w:rPr>
          <w:i/>
          <w:sz w:val="20"/>
          <w:szCs w:val="20"/>
          <w:lang w:val="ru-RU"/>
        </w:rPr>
        <w:t>ев</w:t>
      </w:r>
      <w:r w:rsidRPr="00042A76">
        <w:rPr>
          <w:i/>
          <w:sz w:val="20"/>
          <w:szCs w:val="20"/>
        </w:rPr>
        <w:t xml:space="preserve">                                                                                                                           </w:t>
      </w:r>
      <w:r w:rsidRPr="00042A76">
        <w:rPr>
          <w:b/>
          <w:i/>
          <w:sz w:val="20"/>
          <w:szCs w:val="20"/>
        </w:rPr>
        <w:t xml:space="preserve">     </w:t>
      </w:r>
    </w:p>
    <w:tbl>
      <w:tblPr>
        <w:tblW w:w="5000" w:type="pct"/>
        <w:jc w:val="center"/>
        <w:tblLook w:val="04A0" w:firstRow="1" w:lastRow="0" w:firstColumn="1" w:lastColumn="0" w:noHBand="0" w:noVBand="1"/>
      </w:tblPr>
      <w:tblGrid>
        <w:gridCol w:w="2296"/>
        <w:gridCol w:w="1262"/>
        <w:gridCol w:w="1379"/>
        <w:gridCol w:w="1130"/>
        <w:gridCol w:w="1262"/>
        <w:gridCol w:w="834"/>
        <w:gridCol w:w="711"/>
        <w:gridCol w:w="861"/>
        <w:gridCol w:w="714"/>
      </w:tblGrid>
      <w:tr w:rsidR="00E64877" w:rsidRPr="006949E0" w:rsidTr="00E64877">
        <w:trPr>
          <w:trHeight w:val="288"/>
          <w:jc w:val="center"/>
        </w:trPr>
        <w:tc>
          <w:tcPr>
            <w:tcW w:w="110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4877" w:rsidRPr="006949E0" w:rsidRDefault="00E64877" w:rsidP="00E64877">
            <w:pPr>
              <w:spacing w:line="276" w:lineRule="auto"/>
              <w:jc w:val="center"/>
              <w:rPr>
                <w:b/>
                <w:sz w:val="22"/>
                <w:szCs w:val="22"/>
              </w:rPr>
            </w:pPr>
          </w:p>
        </w:tc>
        <w:tc>
          <w:tcPr>
            <w:tcW w:w="6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877" w:rsidRPr="00D36AAD" w:rsidRDefault="00E64877" w:rsidP="00E64877">
            <w:pPr>
              <w:jc w:val="center"/>
              <w:rPr>
                <w:b/>
                <w:sz w:val="22"/>
                <w:szCs w:val="22"/>
              </w:rPr>
            </w:pPr>
            <w:r w:rsidRPr="00D36AAD">
              <w:rPr>
                <w:b/>
                <w:sz w:val="22"/>
                <w:szCs w:val="22"/>
              </w:rPr>
              <w:t xml:space="preserve">2012 </w:t>
            </w:r>
            <w:r w:rsidRPr="006C5D3E">
              <w:rPr>
                <w:b/>
                <w:sz w:val="22"/>
                <w:szCs w:val="22"/>
              </w:rPr>
              <w:t>исполнено</w:t>
            </w:r>
          </w:p>
        </w:tc>
        <w:tc>
          <w:tcPr>
            <w:tcW w:w="2536" w:type="pct"/>
            <w:gridSpan w:val="5"/>
            <w:tcBorders>
              <w:top w:val="single" w:sz="8" w:space="0" w:color="auto"/>
              <w:left w:val="nil"/>
              <w:bottom w:val="single" w:sz="8" w:space="0" w:color="auto"/>
              <w:right w:val="single" w:sz="8" w:space="0" w:color="000000"/>
            </w:tcBorders>
            <w:shd w:val="clear" w:color="auto" w:fill="auto"/>
            <w:vAlign w:val="center"/>
            <w:hideMark/>
          </w:tcPr>
          <w:p w:rsidR="00E64877" w:rsidRPr="00D36AAD" w:rsidRDefault="00E64877" w:rsidP="00E64877">
            <w:pPr>
              <w:jc w:val="center"/>
              <w:rPr>
                <w:b/>
                <w:sz w:val="22"/>
                <w:szCs w:val="22"/>
              </w:rPr>
            </w:pPr>
            <w:r w:rsidRPr="00D36AAD">
              <w:rPr>
                <w:b/>
                <w:sz w:val="22"/>
                <w:szCs w:val="22"/>
              </w:rPr>
              <w:t>2013</w:t>
            </w:r>
            <w:r w:rsidRPr="006C5D3E">
              <w:rPr>
                <w:b/>
                <w:sz w:val="22"/>
                <w:szCs w:val="22"/>
              </w:rPr>
              <w:t xml:space="preserve"> год</w:t>
            </w:r>
          </w:p>
        </w:tc>
        <w:tc>
          <w:tcPr>
            <w:tcW w:w="76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64877" w:rsidRPr="006C5D3E" w:rsidRDefault="00E64877" w:rsidP="00E64877">
            <w:pPr>
              <w:jc w:val="center"/>
              <w:rPr>
                <w:b/>
                <w:sz w:val="22"/>
                <w:szCs w:val="22"/>
              </w:rPr>
            </w:pPr>
            <w:r w:rsidRPr="006C5D3E">
              <w:rPr>
                <w:b/>
                <w:sz w:val="22"/>
                <w:szCs w:val="22"/>
              </w:rPr>
              <w:t>20</w:t>
            </w:r>
            <w:r w:rsidRPr="006C5D3E">
              <w:rPr>
                <w:b/>
                <w:sz w:val="22"/>
                <w:szCs w:val="22"/>
                <w:lang w:val="en-US"/>
              </w:rPr>
              <w:t>1</w:t>
            </w:r>
            <w:r>
              <w:rPr>
                <w:b/>
                <w:sz w:val="22"/>
                <w:szCs w:val="22"/>
              </w:rPr>
              <w:t>3</w:t>
            </w:r>
            <w:r w:rsidRPr="006C5D3E">
              <w:rPr>
                <w:b/>
                <w:sz w:val="22"/>
                <w:szCs w:val="22"/>
              </w:rPr>
              <w:t xml:space="preserve"> исполнено /</w:t>
            </w:r>
          </w:p>
          <w:p w:rsidR="00E64877" w:rsidRPr="00D36AAD" w:rsidRDefault="00E64877" w:rsidP="00E64877">
            <w:pPr>
              <w:jc w:val="center"/>
              <w:rPr>
                <w:b/>
                <w:sz w:val="22"/>
                <w:szCs w:val="22"/>
              </w:rPr>
            </w:pPr>
            <w:r w:rsidRPr="006C5D3E">
              <w:rPr>
                <w:b/>
                <w:sz w:val="22"/>
                <w:szCs w:val="22"/>
              </w:rPr>
              <w:t>20</w:t>
            </w:r>
            <w:r w:rsidRPr="006C5D3E">
              <w:rPr>
                <w:b/>
                <w:sz w:val="22"/>
                <w:szCs w:val="22"/>
                <w:lang w:val="en-US"/>
              </w:rPr>
              <w:t>1</w:t>
            </w:r>
            <w:r w:rsidRPr="006C5D3E">
              <w:rPr>
                <w:b/>
                <w:sz w:val="22"/>
                <w:szCs w:val="22"/>
              </w:rPr>
              <w:t>2</w:t>
            </w:r>
            <w:r>
              <w:rPr>
                <w:sz w:val="22"/>
                <w:szCs w:val="22"/>
              </w:rPr>
              <w:t xml:space="preserve"> </w:t>
            </w:r>
            <w:r w:rsidRPr="006C5D3E">
              <w:rPr>
                <w:b/>
                <w:sz w:val="22"/>
                <w:szCs w:val="22"/>
              </w:rPr>
              <w:t xml:space="preserve">исполнено </w:t>
            </w:r>
          </w:p>
        </w:tc>
      </w:tr>
      <w:tr w:rsidR="00E64877" w:rsidRPr="006949E0" w:rsidTr="00E64877">
        <w:trPr>
          <w:trHeight w:val="540"/>
          <w:jc w:val="center"/>
        </w:trPr>
        <w:tc>
          <w:tcPr>
            <w:tcW w:w="1101" w:type="pct"/>
            <w:vMerge/>
            <w:tcBorders>
              <w:top w:val="single" w:sz="8" w:space="0" w:color="auto"/>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602" w:type="pct"/>
            <w:vMerge/>
            <w:tcBorders>
              <w:top w:val="single" w:sz="8" w:space="0" w:color="auto"/>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65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4877" w:rsidRPr="00566539" w:rsidRDefault="00E64877" w:rsidP="00E64877">
            <w:pPr>
              <w:jc w:val="center"/>
              <w:rPr>
                <w:b/>
                <w:sz w:val="22"/>
                <w:szCs w:val="22"/>
                <w:lang w:val="en-US"/>
              </w:rPr>
            </w:pPr>
            <w:r w:rsidRPr="006C5D3E">
              <w:rPr>
                <w:b/>
                <w:sz w:val="22"/>
                <w:szCs w:val="22"/>
              </w:rPr>
              <w:t>утверждено</w:t>
            </w:r>
          </w:p>
        </w:tc>
        <w:tc>
          <w:tcPr>
            <w:tcW w:w="53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4877" w:rsidRPr="00566539" w:rsidRDefault="00E64877" w:rsidP="00E64877">
            <w:pPr>
              <w:jc w:val="center"/>
              <w:rPr>
                <w:b/>
                <w:sz w:val="22"/>
                <w:szCs w:val="22"/>
                <w:lang w:val="en-US"/>
              </w:rPr>
            </w:pPr>
            <w:r w:rsidRPr="006C5D3E">
              <w:rPr>
                <w:b/>
                <w:sz w:val="22"/>
                <w:szCs w:val="22"/>
              </w:rPr>
              <w:t>уточнено</w:t>
            </w:r>
          </w:p>
        </w:tc>
        <w:tc>
          <w:tcPr>
            <w:tcW w:w="602" w:type="pct"/>
            <w:vMerge w:val="restart"/>
            <w:tcBorders>
              <w:top w:val="nil"/>
              <w:left w:val="nil"/>
              <w:bottom w:val="single" w:sz="8" w:space="0" w:color="000000"/>
              <w:right w:val="single" w:sz="8" w:space="0" w:color="auto"/>
            </w:tcBorders>
            <w:shd w:val="clear" w:color="auto" w:fill="auto"/>
            <w:noWrap/>
            <w:vAlign w:val="center"/>
            <w:hideMark/>
          </w:tcPr>
          <w:p w:rsidR="00E64877" w:rsidRPr="00566539" w:rsidRDefault="00E64877" w:rsidP="00E64877">
            <w:pPr>
              <w:rPr>
                <w:b/>
                <w:sz w:val="22"/>
                <w:szCs w:val="22"/>
              </w:rPr>
            </w:pPr>
            <w:r w:rsidRPr="006C5D3E">
              <w:rPr>
                <w:b/>
                <w:sz w:val="22"/>
                <w:szCs w:val="22"/>
              </w:rPr>
              <w:t>исполнено</w:t>
            </w:r>
          </w:p>
        </w:tc>
        <w:tc>
          <w:tcPr>
            <w:tcW w:w="738" w:type="pct"/>
            <w:gridSpan w:val="2"/>
            <w:tcBorders>
              <w:top w:val="single" w:sz="8" w:space="0" w:color="auto"/>
              <w:left w:val="nil"/>
              <w:bottom w:val="single" w:sz="8" w:space="0" w:color="auto"/>
              <w:right w:val="single" w:sz="8" w:space="0" w:color="000000"/>
            </w:tcBorders>
            <w:shd w:val="clear" w:color="auto" w:fill="auto"/>
            <w:vAlign w:val="center"/>
            <w:hideMark/>
          </w:tcPr>
          <w:p w:rsidR="00E64877" w:rsidRPr="006C5D3E" w:rsidRDefault="00E64877" w:rsidP="00E64877">
            <w:pPr>
              <w:spacing w:line="276" w:lineRule="auto"/>
              <w:jc w:val="center"/>
              <w:rPr>
                <w:b/>
                <w:sz w:val="22"/>
                <w:szCs w:val="22"/>
              </w:rPr>
            </w:pPr>
            <w:r>
              <w:rPr>
                <w:b/>
                <w:sz w:val="22"/>
                <w:szCs w:val="22"/>
              </w:rPr>
              <w:t>исполнено</w:t>
            </w:r>
            <w:r w:rsidRPr="006C5D3E">
              <w:rPr>
                <w:b/>
                <w:sz w:val="22"/>
                <w:szCs w:val="22"/>
              </w:rPr>
              <w:t xml:space="preserve"> /</w:t>
            </w:r>
          </w:p>
          <w:p w:rsidR="00E64877" w:rsidRPr="00D36AAD" w:rsidRDefault="00E64877" w:rsidP="00E64877">
            <w:pPr>
              <w:spacing w:line="276" w:lineRule="auto"/>
              <w:jc w:val="center"/>
              <w:rPr>
                <w:b/>
                <w:color w:val="000000"/>
                <w:sz w:val="22"/>
                <w:szCs w:val="22"/>
              </w:rPr>
            </w:pPr>
            <w:r>
              <w:rPr>
                <w:b/>
                <w:sz w:val="22"/>
                <w:szCs w:val="22"/>
              </w:rPr>
              <w:t>уточнено</w:t>
            </w:r>
          </w:p>
        </w:tc>
        <w:tc>
          <w:tcPr>
            <w:tcW w:w="761" w:type="pct"/>
            <w:gridSpan w:val="2"/>
            <w:vMerge/>
            <w:tcBorders>
              <w:top w:val="single" w:sz="8" w:space="0" w:color="auto"/>
              <w:left w:val="single" w:sz="8" w:space="0" w:color="auto"/>
              <w:bottom w:val="single" w:sz="8" w:space="0" w:color="000000"/>
              <w:right w:val="single" w:sz="8" w:space="0" w:color="000000"/>
            </w:tcBorders>
            <w:vAlign w:val="center"/>
            <w:hideMark/>
          </w:tcPr>
          <w:p w:rsidR="00E64877" w:rsidRPr="006949E0" w:rsidRDefault="00E64877" w:rsidP="00E64877">
            <w:pPr>
              <w:spacing w:line="276" w:lineRule="auto"/>
              <w:rPr>
                <w:color w:val="000000"/>
                <w:sz w:val="22"/>
                <w:szCs w:val="22"/>
              </w:rPr>
            </w:pPr>
          </w:p>
        </w:tc>
      </w:tr>
      <w:tr w:rsidR="00E64877" w:rsidRPr="006949E0" w:rsidTr="00E64877">
        <w:trPr>
          <w:trHeight w:val="300"/>
          <w:jc w:val="center"/>
        </w:trPr>
        <w:tc>
          <w:tcPr>
            <w:tcW w:w="1101" w:type="pct"/>
            <w:vMerge/>
            <w:tcBorders>
              <w:top w:val="single" w:sz="8" w:space="0" w:color="auto"/>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602" w:type="pct"/>
            <w:vMerge/>
            <w:tcBorders>
              <w:top w:val="single" w:sz="8" w:space="0" w:color="auto"/>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657" w:type="pct"/>
            <w:vMerge/>
            <w:tcBorders>
              <w:top w:val="nil"/>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539" w:type="pct"/>
            <w:vMerge/>
            <w:tcBorders>
              <w:top w:val="nil"/>
              <w:left w:val="single" w:sz="8" w:space="0" w:color="auto"/>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602" w:type="pct"/>
            <w:vMerge/>
            <w:tcBorders>
              <w:top w:val="nil"/>
              <w:left w:val="nil"/>
              <w:bottom w:val="single" w:sz="8" w:space="0" w:color="000000"/>
              <w:right w:val="single" w:sz="8" w:space="0" w:color="auto"/>
            </w:tcBorders>
            <w:vAlign w:val="center"/>
            <w:hideMark/>
          </w:tcPr>
          <w:p w:rsidR="00E64877" w:rsidRPr="006949E0" w:rsidRDefault="00E64877" w:rsidP="00E64877">
            <w:pPr>
              <w:spacing w:line="276" w:lineRule="auto"/>
              <w:rPr>
                <w:color w:val="000000"/>
                <w:sz w:val="22"/>
                <w:szCs w:val="22"/>
              </w:rPr>
            </w:pP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D36AAD" w:rsidRDefault="00E64877" w:rsidP="00E64877">
            <w:pPr>
              <w:spacing w:line="276" w:lineRule="auto"/>
              <w:jc w:val="center"/>
              <w:rPr>
                <w:b/>
                <w:sz w:val="22"/>
                <w:szCs w:val="22"/>
              </w:rPr>
            </w:pPr>
            <w:r w:rsidRPr="006C5D3E">
              <w:rPr>
                <w:b/>
                <w:sz w:val="22"/>
                <w:szCs w:val="22"/>
              </w:rPr>
              <w:t>сумма</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D36AAD" w:rsidRDefault="00E64877" w:rsidP="00E64877">
            <w:pPr>
              <w:spacing w:line="276" w:lineRule="auto"/>
              <w:jc w:val="center"/>
              <w:rPr>
                <w:b/>
                <w:color w:val="000000"/>
                <w:sz w:val="22"/>
                <w:szCs w:val="22"/>
              </w:rPr>
            </w:pPr>
            <w:r w:rsidRPr="00A97E78">
              <w:rPr>
                <w:b/>
                <w:i/>
                <w:sz w:val="22"/>
                <w:szCs w:val="22"/>
              </w:rPr>
              <w:t>%</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D36AAD" w:rsidRDefault="00E64877" w:rsidP="00E64877">
            <w:pPr>
              <w:spacing w:line="276" w:lineRule="auto"/>
              <w:jc w:val="center"/>
              <w:rPr>
                <w:b/>
                <w:color w:val="000000"/>
                <w:sz w:val="22"/>
                <w:szCs w:val="22"/>
              </w:rPr>
            </w:pPr>
            <w:r w:rsidRPr="006C5D3E">
              <w:rPr>
                <w:b/>
                <w:sz w:val="22"/>
                <w:szCs w:val="22"/>
              </w:rPr>
              <w:t>сумма</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D36AAD" w:rsidRDefault="00E64877" w:rsidP="00E64877">
            <w:pPr>
              <w:spacing w:line="276" w:lineRule="auto"/>
              <w:jc w:val="center"/>
              <w:rPr>
                <w:b/>
                <w:color w:val="000000"/>
                <w:sz w:val="22"/>
                <w:szCs w:val="22"/>
              </w:rPr>
            </w:pPr>
            <w:r w:rsidRPr="00A97E78">
              <w:rPr>
                <w:b/>
                <w:i/>
                <w:sz w:val="22"/>
                <w:szCs w:val="22"/>
              </w:rPr>
              <w:t>%</w:t>
            </w:r>
          </w:p>
        </w:tc>
      </w:tr>
      <w:tr w:rsidR="00E64877" w:rsidRPr="006949E0" w:rsidTr="00E64877">
        <w:trPr>
          <w:trHeight w:val="396"/>
          <w:jc w:val="center"/>
        </w:trPr>
        <w:tc>
          <w:tcPr>
            <w:tcW w:w="1101" w:type="pct"/>
            <w:tcBorders>
              <w:top w:val="nil"/>
              <w:left w:val="single" w:sz="8" w:space="0" w:color="auto"/>
              <w:bottom w:val="single" w:sz="8" w:space="0" w:color="auto"/>
              <w:right w:val="single" w:sz="8" w:space="0" w:color="auto"/>
            </w:tcBorders>
            <w:shd w:val="clear" w:color="auto" w:fill="auto"/>
            <w:vAlign w:val="bottom"/>
            <w:hideMark/>
          </w:tcPr>
          <w:p w:rsidR="00E64877" w:rsidRPr="006C5D3E" w:rsidRDefault="00E64877" w:rsidP="00E64877">
            <w:pPr>
              <w:spacing w:line="276" w:lineRule="auto"/>
              <w:ind w:right="-108"/>
              <w:rPr>
                <w:b/>
                <w:color w:val="000000"/>
                <w:sz w:val="22"/>
                <w:szCs w:val="22"/>
              </w:rPr>
            </w:pPr>
            <w:r w:rsidRPr="006C5D3E">
              <w:rPr>
                <w:b/>
                <w:color w:val="000000"/>
                <w:sz w:val="22"/>
                <w:szCs w:val="22"/>
              </w:rPr>
              <w:t>Всего (млн.</w:t>
            </w:r>
            <w:r>
              <w:rPr>
                <w:b/>
                <w:color w:val="000000"/>
                <w:sz w:val="22"/>
                <w:szCs w:val="22"/>
              </w:rPr>
              <w:t xml:space="preserve"> </w:t>
            </w:r>
            <w:r w:rsidRPr="006C5D3E">
              <w:rPr>
                <w:b/>
                <w:color w:val="000000"/>
                <w:sz w:val="22"/>
                <w:szCs w:val="22"/>
              </w:rPr>
              <w:t>ле</w:t>
            </w:r>
            <w:r>
              <w:rPr>
                <w:b/>
                <w:color w:val="000000"/>
                <w:sz w:val="22"/>
                <w:szCs w:val="22"/>
                <w:lang w:val="ru-RU"/>
              </w:rPr>
              <w:t>ев</w:t>
            </w:r>
            <w:r w:rsidRPr="006C5D3E">
              <w:rPr>
                <w:b/>
                <w:color w:val="000000"/>
                <w:sz w:val="22"/>
                <w:szCs w:val="22"/>
              </w:rPr>
              <w:t>)</w:t>
            </w:r>
          </w:p>
          <w:p w:rsidR="00E64877" w:rsidRPr="006949E0" w:rsidRDefault="00E64877" w:rsidP="00E64877">
            <w:pPr>
              <w:spacing w:line="276" w:lineRule="auto"/>
              <w:ind w:left="-118"/>
              <w:rPr>
                <w:b/>
                <w:color w:val="000000"/>
                <w:sz w:val="22"/>
                <w:szCs w:val="22"/>
              </w:rPr>
            </w:pPr>
            <w:r w:rsidRPr="006C5D3E">
              <w:rPr>
                <w:i/>
                <w:color w:val="000000"/>
                <w:sz w:val="22"/>
                <w:szCs w:val="22"/>
              </w:rPr>
              <w:t>в том числе:</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2209,4</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1909,3</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1858,2</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1815,4</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-42,8</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97,7</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-394,0</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b/>
                <w:color w:val="000000"/>
                <w:sz w:val="22"/>
                <w:szCs w:val="22"/>
              </w:rPr>
            </w:pPr>
            <w:r w:rsidRPr="006949E0">
              <w:rPr>
                <w:b/>
                <w:color w:val="000000"/>
                <w:sz w:val="22"/>
                <w:szCs w:val="22"/>
              </w:rPr>
              <w:t>82,2</w:t>
            </w:r>
          </w:p>
        </w:tc>
      </w:tr>
      <w:tr w:rsidR="00E64877" w:rsidRPr="006949E0" w:rsidTr="00E64877">
        <w:trPr>
          <w:trHeight w:val="324"/>
          <w:jc w:val="center"/>
        </w:trPr>
        <w:tc>
          <w:tcPr>
            <w:tcW w:w="1101" w:type="pct"/>
            <w:tcBorders>
              <w:top w:val="nil"/>
              <w:left w:val="single" w:sz="8" w:space="0" w:color="auto"/>
              <w:bottom w:val="single" w:sz="8" w:space="0" w:color="auto"/>
              <w:right w:val="single" w:sz="8" w:space="0" w:color="auto"/>
            </w:tcBorders>
            <w:shd w:val="clear" w:color="auto" w:fill="auto"/>
            <w:vAlign w:val="bottom"/>
            <w:hideMark/>
          </w:tcPr>
          <w:p w:rsidR="00E64877" w:rsidRPr="006949E0" w:rsidRDefault="00E64877" w:rsidP="00E64877">
            <w:pPr>
              <w:spacing w:line="276" w:lineRule="auto"/>
              <w:rPr>
                <w:i/>
                <w:iCs/>
                <w:color w:val="000000"/>
                <w:sz w:val="22"/>
                <w:szCs w:val="22"/>
              </w:rPr>
            </w:pPr>
            <w:r w:rsidRPr="002D47F9">
              <w:rPr>
                <w:i/>
                <w:iCs/>
                <w:color w:val="000000"/>
                <w:sz w:val="22"/>
                <w:szCs w:val="22"/>
              </w:rPr>
              <w:t>Основной компонент</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1548,2</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1670,6</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1665,5</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1639,4</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-26,1</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98,4</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91,2</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105,9</w:t>
            </w:r>
          </w:p>
        </w:tc>
      </w:tr>
      <w:tr w:rsidR="00E64877" w:rsidRPr="006949E0" w:rsidTr="00E64877">
        <w:trPr>
          <w:trHeight w:val="397"/>
          <w:jc w:val="center"/>
        </w:trPr>
        <w:tc>
          <w:tcPr>
            <w:tcW w:w="1101" w:type="pct"/>
            <w:tcBorders>
              <w:top w:val="nil"/>
              <w:left w:val="single" w:sz="8" w:space="0" w:color="auto"/>
              <w:bottom w:val="single" w:sz="8" w:space="0" w:color="auto"/>
              <w:right w:val="single" w:sz="8" w:space="0" w:color="auto"/>
            </w:tcBorders>
            <w:shd w:val="clear" w:color="auto" w:fill="auto"/>
            <w:vAlign w:val="center"/>
            <w:hideMark/>
          </w:tcPr>
          <w:p w:rsidR="00E64877" w:rsidRPr="006949E0" w:rsidRDefault="00E64877" w:rsidP="00E64877">
            <w:pPr>
              <w:ind w:left="166" w:hanging="142"/>
              <w:rPr>
                <w:color w:val="000000"/>
                <w:sz w:val="22"/>
                <w:szCs w:val="22"/>
              </w:rPr>
            </w:pPr>
            <w:r w:rsidRPr="006949E0">
              <w:rPr>
                <w:color w:val="000000"/>
                <w:sz w:val="22"/>
                <w:szCs w:val="22"/>
              </w:rPr>
              <w:t>- </w:t>
            </w:r>
            <w:r w:rsidRPr="002D47F9">
              <w:rPr>
                <w:color w:val="000000"/>
                <w:sz w:val="22"/>
                <w:szCs w:val="22"/>
              </w:rPr>
              <w:t>в том числе:</w:t>
            </w:r>
            <w:r>
              <w:rPr>
                <w:color w:val="000000"/>
                <w:sz w:val="22"/>
                <w:szCs w:val="22"/>
              </w:rPr>
              <w:t xml:space="preserve"> </w:t>
            </w:r>
            <w:r w:rsidRPr="002D47F9">
              <w:rPr>
                <w:color w:val="000000"/>
                <w:sz w:val="22"/>
                <w:szCs w:val="22"/>
              </w:rPr>
              <w:t>трансферты между компонентами</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0,7</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1,1</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0,7</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0,7</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100,0</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949E0" w:rsidRDefault="00E64877" w:rsidP="00E64877">
            <w:pPr>
              <w:spacing w:line="276" w:lineRule="auto"/>
              <w:jc w:val="center"/>
              <w:rPr>
                <w:color w:val="000000"/>
                <w:sz w:val="22"/>
                <w:szCs w:val="22"/>
              </w:rPr>
            </w:pPr>
            <w:r w:rsidRPr="006949E0">
              <w:rPr>
                <w:color w:val="000000"/>
                <w:sz w:val="22"/>
                <w:szCs w:val="22"/>
              </w:rPr>
              <w:t>100,0</w:t>
            </w:r>
          </w:p>
        </w:tc>
      </w:tr>
      <w:tr w:rsidR="00E64877" w:rsidRPr="006949E0" w:rsidTr="00E64877">
        <w:trPr>
          <w:trHeight w:val="397"/>
          <w:jc w:val="center"/>
        </w:trPr>
        <w:tc>
          <w:tcPr>
            <w:tcW w:w="1101" w:type="pct"/>
            <w:tcBorders>
              <w:top w:val="nil"/>
              <w:left w:val="single" w:sz="8" w:space="0" w:color="auto"/>
              <w:bottom w:val="single" w:sz="8" w:space="0" w:color="auto"/>
              <w:right w:val="single" w:sz="8" w:space="0" w:color="auto"/>
            </w:tcBorders>
            <w:shd w:val="clear" w:color="auto" w:fill="auto"/>
            <w:vAlign w:val="center"/>
            <w:hideMark/>
          </w:tcPr>
          <w:p w:rsidR="00E64877" w:rsidRPr="006949E0" w:rsidRDefault="00E64877" w:rsidP="00E64877">
            <w:pPr>
              <w:rPr>
                <w:i/>
                <w:iCs/>
                <w:color w:val="000000"/>
                <w:sz w:val="22"/>
                <w:szCs w:val="22"/>
              </w:rPr>
            </w:pPr>
            <w:r w:rsidRPr="002D47F9">
              <w:rPr>
                <w:i/>
                <w:iCs/>
                <w:color w:val="000000"/>
                <w:sz w:val="22"/>
                <w:szCs w:val="22"/>
              </w:rPr>
              <w:t>Специальные средства</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600,5</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155,3</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154,5</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145,0</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-9,5</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93,9</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-455,5</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24,1</w:t>
            </w:r>
          </w:p>
        </w:tc>
      </w:tr>
      <w:tr w:rsidR="00E64877" w:rsidRPr="006949E0" w:rsidTr="00E64877">
        <w:trPr>
          <w:trHeight w:val="397"/>
          <w:jc w:val="center"/>
        </w:trPr>
        <w:tc>
          <w:tcPr>
            <w:tcW w:w="1101" w:type="pct"/>
            <w:tcBorders>
              <w:top w:val="nil"/>
              <w:left w:val="single" w:sz="8" w:space="0" w:color="auto"/>
              <w:bottom w:val="single" w:sz="8" w:space="0" w:color="auto"/>
              <w:right w:val="single" w:sz="8" w:space="0" w:color="auto"/>
            </w:tcBorders>
            <w:shd w:val="clear" w:color="auto" w:fill="auto"/>
            <w:vAlign w:val="center"/>
            <w:hideMark/>
          </w:tcPr>
          <w:p w:rsidR="00E64877" w:rsidRPr="006949E0" w:rsidRDefault="00E64877" w:rsidP="00E64877">
            <w:pPr>
              <w:rPr>
                <w:i/>
                <w:iCs/>
                <w:color w:val="000000"/>
                <w:sz w:val="22"/>
                <w:szCs w:val="22"/>
              </w:rPr>
            </w:pPr>
            <w:r w:rsidRPr="002D47F9">
              <w:rPr>
                <w:i/>
                <w:iCs/>
                <w:color w:val="000000"/>
                <w:sz w:val="22"/>
                <w:szCs w:val="22"/>
              </w:rPr>
              <w:t>Специальные фонды</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30,0</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29,4</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14,6</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14,1</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-0,5</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96,6</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-15,9</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47,0</w:t>
            </w:r>
          </w:p>
        </w:tc>
      </w:tr>
      <w:tr w:rsidR="00E64877" w:rsidRPr="006949E0" w:rsidTr="00E64877">
        <w:trPr>
          <w:trHeight w:val="397"/>
          <w:jc w:val="center"/>
        </w:trPr>
        <w:tc>
          <w:tcPr>
            <w:tcW w:w="1101" w:type="pct"/>
            <w:tcBorders>
              <w:top w:val="nil"/>
              <w:left w:val="single" w:sz="8" w:space="0" w:color="auto"/>
              <w:bottom w:val="single" w:sz="8" w:space="0" w:color="auto"/>
              <w:right w:val="single" w:sz="8" w:space="0" w:color="auto"/>
            </w:tcBorders>
            <w:shd w:val="clear" w:color="auto" w:fill="auto"/>
            <w:vAlign w:val="center"/>
            <w:hideMark/>
          </w:tcPr>
          <w:p w:rsidR="00E64877" w:rsidRPr="006949E0" w:rsidRDefault="00E64877" w:rsidP="00E64877">
            <w:pPr>
              <w:rPr>
                <w:i/>
                <w:iCs/>
                <w:color w:val="000000"/>
                <w:sz w:val="22"/>
                <w:szCs w:val="22"/>
              </w:rPr>
            </w:pPr>
            <w:r>
              <w:rPr>
                <w:i/>
                <w:iCs/>
                <w:color w:val="000000"/>
                <w:sz w:val="22"/>
                <w:szCs w:val="22"/>
              </w:rPr>
              <w:t xml:space="preserve">Проекты, </w:t>
            </w:r>
            <w:r w:rsidRPr="002D47F9">
              <w:rPr>
                <w:i/>
                <w:iCs/>
                <w:color w:val="000000"/>
                <w:sz w:val="22"/>
                <w:szCs w:val="22"/>
              </w:rPr>
              <w:t xml:space="preserve">финансируемые из внешних источников                                           </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31,4</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55,1</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24,3</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17,6</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-6,7</w:t>
            </w: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72,4</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-13,8</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56,1</w:t>
            </w:r>
          </w:p>
        </w:tc>
      </w:tr>
      <w:tr w:rsidR="00E64877" w:rsidRPr="006949E0" w:rsidTr="00E64877">
        <w:trPr>
          <w:trHeight w:val="397"/>
          <w:jc w:val="center"/>
        </w:trPr>
        <w:tc>
          <w:tcPr>
            <w:tcW w:w="1101" w:type="pct"/>
            <w:tcBorders>
              <w:top w:val="nil"/>
              <w:left w:val="single" w:sz="8" w:space="0" w:color="auto"/>
              <w:bottom w:val="single" w:sz="8" w:space="0" w:color="auto"/>
              <w:right w:val="single" w:sz="8" w:space="0" w:color="auto"/>
            </w:tcBorders>
            <w:shd w:val="clear" w:color="auto" w:fill="auto"/>
            <w:vAlign w:val="center"/>
            <w:hideMark/>
          </w:tcPr>
          <w:p w:rsidR="00E64877" w:rsidRPr="006C4B2D" w:rsidRDefault="00E64877" w:rsidP="00E64877">
            <w:pPr>
              <w:rPr>
                <w:b/>
                <w:color w:val="000000"/>
                <w:sz w:val="22"/>
                <w:szCs w:val="22"/>
              </w:rPr>
            </w:pPr>
            <w:r w:rsidRPr="002D47F9">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10,2</w:t>
            </w:r>
          </w:p>
        </w:tc>
        <w:tc>
          <w:tcPr>
            <w:tcW w:w="657"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8,1</w:t>
            </w:r>
          </w:p>
        </w:tc>
        <w:tc>
          <w:tcPr>
            <w:tcW w:w="539"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7,6</w:t>
            </w:r>
          </w:p>
        </w:tc>
        <w:tc>
          <w:tcPr>
            <w:tcW w:w="602"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7,6</w:t>
            </w:r>
          </w:p>
        </w:tc>
        <w:tc>
          <w:tcPr>
            <w:tcW w:w="398"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p>
        </w:tc>
        <w:tc>
          <w:tcPr>
            <w:tcW w:w="341"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100,0</w:t>
            </w:r>
          </w:p>
        </w:tc>
        <w:tc>
          <w:tcPr>
            <w:tcW w:w="416"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-2,6</w:t>
            </w:r>
          </w:p>
        </w:tc>
        <w:tc>
          <w:tcPr>
            <w:tcW w:w="345" w:type="pct"/>
            <w:tcBorders>
              <w:top w:val="nil"/>
              <w:left w:val="nil"/>
              <w:bottom w:val="single" w:sz="8" w:space="0" w:color="auto"/>
              <w:right w:val="single" w:sz="8"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74,5</w:t>
            </w:r>
          </w:p>
        </w:tc>
      </w:tr>
    </w:tbl>
    <w:p w:rsidR="00E64877" w:rsidRPr="00570BB1" w:rsidRDefault="00E64877" w:rsidP="00E64877">
      <w:pPr>
        <w:ind w:firstLine="567"/>
        <w:jc w:val="both"/>
      </w:pPr>
      <w:r w:rsidRPr="00570BB1">
        <w:t xml:space="preserve">В государственном бюджете по данной группе </w:t>
      </w:r>
      <w:r w:rsidRPr="00570BB1">
        <w:rPr>
          <w:b/>
          <w:i/>
        </w:rPr>
        <w:t>по всем компонентам</w:t>
      </w:r>
      <w:r w:rsidRPr="00570BB1">
        <w:t xml:space="preserve"> были утверждены ассигнования в сумме 1909,3 млн. леев. Вследствие произведенных изменений, объем ассигнований уменьшился на 51,1 млн. леев и составил 1858,2 млн. леев или 7,6 </w:t>
      </w:r>
      <w:r w:rsidRPr="00570BB1">
        <w:rPr>
          <w:i/>
        </w:rPr>
        <w:t>%</w:t>
      </w:r>
      <w:r w:rsidRPr="00570BB1">
        <w:t xml:space="preserve"> от общих расходов государственного бюджета.</w:t>
      </w:r>
    </w:p>
    <w:p w:rsidR="00E64877" w:rsidRPr="00570BB1" w:rsidRDefault="00E64877" w:rsidP="00E64877">
      <w:pPr>
        <w:ind w:firstLine="567"/>
        <w:jc w:val="both"/>
      </w:pPr>
      <w:r w:rsidRPr="00570BB1">
        <w:lastRenderedPageBreak/>
        <w:t xml:space="preserve">В 2013 году по данной группе были произведены кассовые расходы в сумме 1815,4 млн. леев, что составляет 97,7 </w:t>
      </w:r>
      <w:r w:rsidRPr="00570BB1">
        <w:rPr>
          <w:i/>
        </w:rPr>
        <w:t>%</w:t>
      </w:r>
      <w:r w:rsidRPr="00570BB1">
        <w:t xml:space="preserve"> от предусмотренных.</w:t>
      </w:r>
    </w:p>
    <w:p w:rsidR="00E64877" w:rsidRPr="00570BB1" w:rsidRDefault="00E64877" w:rsidP="00E64877">
      <w:pPr>
        <w:pStyle w:val="ad"/>
        <w:ind w:firstLine="567"/>
        <w:jc w:val="both"/>
      </w:pPr>
      <w:r w:rsidRPr="00570BB1">
        <w:rPr>
          <w:i/>
        </w:rPr>
        <w:t xml:space="preserve">Структура профинансированных расходов по данной группе по источникам </w:t>
      </w:r>
      <w:r w:rsidRPr="00570BB1">
        <w:t>представлена в следующей диаграмме.</w:t>
      </w:r>
    </w:p>
    <w:p w:rsidR="00E64877" w:rsidRPr="00570BB1" w:rsidRDefault="00E64877" w:rsidP="00E64877">
      <w:pPr>
        <w:spacing w:line="276" w:lineRule="auto"/>
        <w:jc w:val="center"/>
      </w:pPr>
      <w:r w:rsidRPr="00570BB1">
        <w:rPr>
          <w:noProof/>
          <w:lang w:val="ru-RU"/>
        </w:rPr>
        <w:object w:dxaOrig="5962" w:dyaOrig="3860">
          <v:shape id="Chart 60" o:spid="_x0000_i1074" type="#_x0000_t75" style="width:6in;height:221.65pt;visibility:visible" o:ole="">
            <v:imagedata r:id="rId102" o:title="" croptop="-1307f" cropbottom="-8406f" cropleft="-16038f" cropright="-13399f"/>
            <o:lock v:ext="edit" aspectratio="f"/>
          </v:shape>
          <o:OLEObject Type="Embed" ProgID="Excel.Sheet.8" ShapeID="Chart 60" DrawAspect="Content" ObjectID="_1502007992" r:id="rId103">
            <o:FieldCodes>\s</o:FieldCodes>
          </o:OLEObject>
        </w:object>
      </w:r>
    </w:p>
    <w:p w:rsidR="00E64877" w:rsidRPr="00570BB1" w:rsidRDefault="00E64877" w:rsidP="00E64877">
      <w:pPr>
        <w:pStyle w:val="ad"/>
        <w:spacing w:line="276" w:lineRule="auto"/>
        <w:ind w:firstLine="567"/>
        <w:jc w:val="both"/>
      </w:pPr>
      <w:r w:rsidRPr="00570BB1">
        <w:t xml:space="preserve">Расходы </w:t>
      </w:r>
      <w:r w:rsidRPr="00570BB1">
        <w:rPr>
          <w:i/>
        </w:rPr>
        <w:t>по основному компоненту</w:t>
      </w:r>
      <w:r w:rsidRPr="00570BB1">
        <w:t xml:space="preserve"> были исполнены на уровне 98,4 </w:t>
      </w:r>
      <w:r w:rsidRPr="00570BB1">
        <w:rPr>
          <w:i/>
        </w:rPr>
        <w:t>%</w:t>
      </w:r>
      <w:r w:rsidRPr="00570BB1">
        <w:t xml:space="preserve">, </w:t>
      </w:r>
      <w:r w:rsidRPr="00570BB1">
        <w:rPr>
          <w:i/>
        </w:rPr>
        <w:t>из специальных средств</w:t>
      </w:r>
      <w:r w:rsidRPr="00570BB1">
        <w:t xml:space="preserve"> – 93,9 </w:t>
      </w:r>
      <w:r w:rsidRPr="00570BB1">
        <w:rPr>
          <w:i/>
        </w:rPr>
        <w:t>%</w:t>
      </w:r>
      <w:r w:rsidRPr="00570BB1">
        <w:t xml:space="preserve">, </w:t>
      </w:r>
      <w:r w:rsidRPr="00570BB1">
        <w:rPr>
          <w:i/>
          <w:color w:val="000000"/>
        </w:rPr>
        <w:t>из специального фонда учебников</w:t>
      </w:r>
      <w:r w:rsidRPr="00570BB1">
        <w:t xml:space="preserve"> – 96,6 </w:t>
      </w:r>
      <w:r w:rsidRPr="00570BB1">
        <w:rPr>
          <w:i/>
        </w:rPr>
        <w:t>%</w:t>
      </w:r>
      <w:r w:rsidRPr="00570BB1">
        <w:t xml:space="preserve">, </w:t>
      </w:r>
      <w:r w:rsidRPr="00570BB1">
        <w:rPr>
          <w:i/>
        </w:rPr>
        <w:t xml:space="preserve">из проектов финансируемых из внешних источников </w:t>
      </w:r>
      <w:r w:rsidRPr="00570BB1">
        <w:t xml:space="preserve">– 72,4 </w:t>
      </w:r>
      <w:r w:rsidRPr="00570BB1">
        <w:rPr>
          <w:i/>
        </w:rPr>
        <w:t>%</w:t>
      </w:r>
      <w:r w:rsidRPr="00570BB1">
        <w:t xml:space="preserve"> от предусмотренных. </w:t>
      </w:r>
    </w:p>
    <w:p w:rsidR="00E64877" w:rsidRPr="00570BB1" w:rsidRDefault="00E64877" w:rsidP="00E64877">
      <w:pPr>
        <w:spacing w:line="276" w:lineRule="auto"/>
        <w:ind w:firstLine="567"/>
        <w:jc w:val="both"/>
        <w:textAlignment w:val="top"/>
      </w:pPr>
      <w:r w:rsidRPr="00570BB1">
        <w:t>Для осуществления деятельности относящейся к данной группе, из резервного фонда Правительства было выделено 7567,5 тыс. леев в следующих  целях.</w:t>
      </w:r>
    </w:p>
    <w:p w:rsidR="00E64877" w:rsidRPr="00570BB1" w:rsidRDefault="00E64877" w:rsidP="004508E0">
      <w:pPr>
        <w:pStyle w:val="af8"/>
        <w:numPr>
          <w:ilvl w:val="0"/>
          <w:numId w:val="35"/>
        </w:numPr>
        <w:spacing w:line="276" w:lineRule="auto"/>
        <w:ind w:left="851" w:hanging="284"/>
        <w:jc w:val="both"/>
      </w:pPr>
      <w:r w:rsidRPr="00570BB1">
        <w:t>4487,3 тыс. леев выделено районным советам  в целях уплаты долгов за проделанные работы на объектах социальной значимости;</w:t>
      </w:r>
    </w:p>
    <w:p w:rsidR="00E64877" w:rsidRPr="00570BB1" w:rsidRDefault="00E64877" w:rsidP="004508E0">
      <w:pPr>
        <w:pStyle w:val="af8"/>
        <w:numPr>
          <w:ilvl w:val="0"/>
          <w:numId w:val="35"/>
        </w:numPr>
        <w:spacing w:line="276" w:lineRule="auto"/>
        <w:ind w:left="851" w:hanging="284"/>
        <w:jc w:val="both"/>
      </w:pPr>
      <w:r w:rsidRPr="00570BB1">
        <w:t xml:space="preserve">3000,0 тыс. леев за  работы проектирования и строительства детского сада в </w:t>
      </w:r>
      <w:r w:rsidRPr="00570BB1">
        <w:rPr>
          <w:iCs/>
        </w:rPr>
        <w:t>селе Сэиць</w:t>
      </w:r>
      <w:r w:rsidRPr="00570BB1">
        <w:t xml:space="preserve"> района </w:t>
      </w:r>
      <w:r w:rsidRPr="00570BB1">
        <w:rPr>
          <w:iCs/>
        </w:rPr>
        <w:t>Кэушень</w:t>
      </w:r>
      <w:r w:rsidRPr="00570BB1">
        <w:t>;</w:t>
      </w:r>
    </w:p>
    <w:p w:rsidR="00E64877" w:rsidRPr="00570BB1" w:rsidRDefault="00E64877" w:rsidP="004508E0">
      <w:pPr>
        <w:pStyle w:val="af8"/>
        <w:numPr>
          <w:ilvl w:val="0"/>
          <w:numId w:val="35"/>
        </w:numPr>
        <w:spacing w:line="276" w:lineRule="auto"/>
        <w:ind w:left="851" w:hanging="284"/>
        <w:jc w:val="both"/>
      </w:pPr>
      <w:r w:rsidRPr="00570BB1">
        <w:t>80,2 тыс. леев для покупки подарков на рождественские праздники для учащихся в образовательных учреждениях с левого берега Днестра и г. Бендеры.</w:t>
      </w:r>
    </w:p>
    <w:p w:rsidR="00E64877" w:rsidRPr="00570BB1" w:rsidRDefault="00E64877" w:rsidP="00E64877">
      <w:pPr>
        <w:spacing w:line="276" w:lineRule="auto"/>
        <w:ind w:firstLine="567"/>
        <w:jc w:val="both"/>
        <w:rPr>
          <w:color w:val="000000"/>
        </w:rPr>
      </w:pPr>
      <w:r w:rsidRPr="00570BB1">
        <w:rPr>
          <w:rStyle w:val="hps"/>
          <w:color w:val="000000"/>
        </w:rPr>
        <w:t>Анализ</w:t>
      </w:r>
      <w:r w:rsidRPr="00570BB1">
        <w:rPr>
          <w:color w:val="000000"/>
        </w:rPr>
        <w:t xml:space="preserve"> </w:t>
      </w:r>
      <w:r w:rsidRPr="00570BB1">
        <w:rPr>
          <w:rStyle w:val="hps"/>
          <w:color w:val="000000"/>
        </w:rPr>
        <w:t>штатного</w:t>
      </w:r>
      <w:r w:rsidRPr="00570BB1">
        <w:rPr>
          <w:color w:val="000000"/>
        </w:rPr>
        <w:t xml:space="preserve"> </w:t>
      </w:r>
      <w:r w:rsidRPr="00570BB1">
        <w:rPr>
          <w:rStyle w:val="hps"/>
          <w:color w:val="000000"/>
        </w:rPr>
        <w:t>числа</w:t>
      </w:r>
      <w:r w:rsidRPr="00570BB1">
        <w:rPr>
          <w:color w:val="000000"/>
        </w:rPr>
        <w:t xml:space="preserve"> </w:t>
      </w:r>
      <w:r w:rsidRPr="00570BB1">
        <w:rPr>
          <w:rStyle w:val="hps"/>
          <w:color w:val="000000"/>
        </w:rPr>
        <w:t>сотрудников, работающих</w:t>
      </w:r>
      <w:r w:rsidRPr="00570BB1">
        <w:rPr>
          <w:color w:val="000000"/>
        </w:rPr>
        <w:t xml:space="preserve"> </w:t>
      </w:r>
      <w:r w:rsidRPr="00570BB1">
        <w:rPr>
          <w:rStyle w:val="hps"/>
          <w:color w:val="000000"/>
        </w:rPr>
        <w:t>в образовательных учреждениях</w:t>
      </w:r>
      <w:r w:rsidRPr="00570BB1">
        <w:rPr>
          <w:color w:val="000000"/>
        </w:rPr>
        <w:t xml:space="preserve"> </w:t>
      </w:r>
      <w:r w:rsidRPr="00570BB1">
        <w:rPr>
          <w:rStyle w:val="hps"/>
          <w:color w:val="000000"/>
        </w:rPr>
        <w:t>в 2013 году,</w:t>
      </w:r>
      <w:r w:rsidRPr="00570BB1">
        <w:rPr>
          <w:rStyle w:val="ae"/>
        </w:rPr>
        <w:t xml:space="preserve"> </w:t>
      </w:r>
      <w:r w:rsidRPr="00570BB1">
        <w:t xml:space="preserve">по сравнению с 2012 годом, </w:t>
      </w:r>
      <w:r w:rsidRPr="00570BB1">
        <w:rPr>
          <w:rStyle w:val="hps"/>
          <w:color w:val="000000"/>
        </w:rPr>
        <w:t>показывает</w:t>
      </w:r>
      <w:r w:rsidRPr="00570BB1">
        <w:rPr>
          <w:color w:val="000000"/>
        </w:rPr>
        <w:t xml:space="preserve"> </w:t>
      </w:r>
      <w:r w:rsidRPr="00570BB1">
        <w:rPr>
          <w:rStyle w:val="hps"/>
          <w:color w:val="000000"/>
        </w:rPr>
        <w:t>сокращение</w:t>
      </w:r>
      <w:r w:rsidRPr="00570BB1">
        <w:rPr>
          <w:color w:val="000000"/>
        </w:rPr>
        <w:t xml:space="preserve"> </w:t>
      </w:r>
      <w:r w:rsidRPr="00570BB1">
        <w:rPr>
          <w:rStyle w:val="hps"/>
          <w:color w:val="000000"/>
        </w:rPr>
        <w:t>среднего числа</w:t>
      </w:r>
      <w:r w:rsidRPr="00570BB1">
        <w:rPr>
          <w:color w:val="000000"/>
        </w:rPr>
        <w:t xml:space="preserve"> </w:t>
      </w:r>
      <w:r w:rsidRPr="00570BB1">
        <w:rPr>
          <w:rStyle w:val="hps"/>
          <w:color w:val="000000"/>
        </w:rPr>
        <w:t>штатных единиц</w:t>
      </w:r>
      <w:r w:rsidRPr="00570BB1">
        <w:rPr>
          <w:color w:val="000000"/>
        </w:rPr>
        <w:t xml:space="preserve">, финансируемых из </w:t>
      </w:r>
      <w:r w:rsidRPr="00570BB1">
        <w:rPr>
          <w:rStyle w:val="hps"/>
          <w:color w:val="000000"/>
        </w:rPr>
        <w:t>основного</w:t>
      </w:r>
      <w:r w:rsidRPr="00570BB1">
        <w:rPr>
          <w:color w:val="000000"/>
        </w:rPr>
        <w:t xml:space="preserve"> </w:t>
      </w:r>
      <w:r w:rsidRPr="00570BB1">
        <w:rPr>
          <w:rStyle w:val="hps"/>
          <w:color w:val="000000"/>
        </w:rPr>
        <w:t>компонента</w:t>
      </w:r>
      <w:r w:rsidRPr="00570BB1">
        <w:rPr>
          <w:color w:val="000000"/>
        </w:rPr>
        <w:t xml:space="preserve"> </w:t>
      </w:r>
      <w:r w:rsidRPr="00570BB1">
        <w:rPr>
          <w:rStyle w:val="hps"/>
          <w:color w:val="000000"/>
        </w:rPr>
        <w:t>и</w:t>
      </w:r>
      <w:r w:rsidRPr="00570BB1">
        <w:rPr>
          <w:color w:val="000000"/>
        </w:rPr>
        <w:t xml:space="preserve"> специальных </w:t>
      </w:r>
      <w:r w:rsidRPr="00570BB1">
        <w:rPr>
          <w:rStyle w:val="hps"/>
          <w:color w:val="000000"/>
        </w:rPr>
        <w:t>средств</w:t>
      </w:r>
      <w:r w:rsidRPr="00570BB1">
        <w:rPr>
          <w:color w:val="000000"/>
        </w:rPr>
        <w:t xml:space="preserve">, </w:t>
      </w:r>
      <w:r w:rsidRPr="00570BB1">
        <w:rPr>
          <w:rStyle w:val="hps"/>
          <w:color w:val="000000"/>
        </w:rPr>
        <w:t>на</w:t>
      </w:r>
      <w:r w:rsidRPr="00570BB1">
        <w:rPr>
          <w:color w:val="000000"/>
        </w:rPr>
        <w:t xml:space="preserve"> </w:t>
      </w:r>
      <w:r w:rsidRPr="00570BB1">
        <w:rPr>
          <w:rStyle w:val="hps"/>
          <w:color w:val="000000"/>
        </w:rPr>
        <w:t>819</w:t>
      </w:r>
      <w:r w:rsidRPr="00570BB1">
        <w:rPr>
          <w:color w:val="000000"/>
        </w:rPr>
        <w:t xml:space="preserve"> </w:t>
      </w:r>
      <w:r w:rsidRPr="00570BB1">
        <w:rPr>
          <w:rStyle w:val="hps"/>
          <w:color w:val="000000"/>
        </w:rPr>
        <w:t>единиц</w:t>
      </w:r>
      <w:r w:rsidRPr="00570BB1">
        <w:rPr>
          <w:color w:val="000000"/>
        </w:rPr>
        <w:t xml:space="preserve">, из </w:t>
      </w:r>
      <w:r w:rsidRPr="00570BB1">
        <w:rPr>
          <w:rStyle w:val="hps"/>
          <w:color w:val="000000"/>
        </w:rPr>
        <w:t>которых</w:t>
      </w:r>
      <w:r w:rsidRPr="00570BB1">
        <w:rPr>
          <w:color w:val="000000"/>
        </w:rPr>
        <w:t xml:space="preserve"> по </w:t>
      </w:r>
      <w:r w:rsidRPr="00570BB1">
        <w:rPr>
          <w:rStyle w:val="hps"/>
          <w:color w:val="000000"/>
        </w:rPr>
        <w:t>основному компоненту</w:t>
      </w:r>
      <w:r w:rsidRPr="00570BB1">
        <w:rPr>
          <w:color w:val="000000"/>
        </w:rPr>
        <w:t xml:space="preserve"> </w:t>
      </w:r>
      <w:r w:rsidRPr="00570BB1">
        <w:rPr>
          <w:rStyle w:val="hps"/>
          <w:color w:val="000000"/>
        </w:rPr>
        <w:t>-</w:t>
      </w:r>
      <w:r w:rsidRPr="00570BB1">
        <w:rPr>
          <w:color w:val="000000"/>
        </w:rPr>
        <w:t xml:space="preserve"> 516 </w:t>
      </w:r>
      <w:r w:rsidRPr="00570BB1">
        <w:rPr>
          <w:rStyle w:val="hps"/>
          <w:color w:val="000000"/>
        </w:rPr>
        <w:t>единиц</w:t>
      </w:r>
      <w:r w:rsidRPr="00570BB1">
        <w:rPr>
          <w:color w:val="000000"/>
        </w:rPr>
        <w:t xml:space="preserve">, </w:t>
      </w:r>
      <w:r w:rsidRPr="00570BB1">
        <w:rPr>
          <w:rStyle w:val="hps"/>
          <w:color w:val="000000"/>
        </w:rPr>
        <w:t>вызванной</w:t>
      </w:r>
      <w:r w:rsidRPr="00570BB1">
        <w:rPr>
          <w:color w:val="000000"/>
        </w:rPr>
        <w:t xml:space="preserve"> </w:t>
      </w:r>
      <w:r w:rsidRPr="00570BB1">
        <w:rPr>
          <w:rStyle w:val="hps"/>
          <w:color w:val="000000"/>
        </w:rPr>
        <w:t>осуществлением мер по</w:t>
      </w:r>
      <w:r w:rsidRPr="00570BB1">
        <w:rPr>
          <w:color w:val="000000"/>
        </w:rPr>
        <w:t xml:space="preserve"> </w:t>
      </w:r>
      <w:r w:rsidRPr="00570BB1">
        <w:rPr>
          <w:rStyle w:val="hps"/>
          <w:color w:val="000000"/>
        </w:rPr>
        <w:t>рационализации</w:t>
      </w:r>
      <w:r w:rsidRPr="00570BB1">
        <w:rPr>
          <w:color w:val="000000"/>
        </w:rPr>
        <w:t xml:space="preserve"> </w:t>
      </w:r>
      <w:r w:rsidRPr="00570BB1">
        <w:rPr>
          <w:rStyle w:val="hps"/>
          <w:color w:val="000000"/>
        </w:rPr>
        <w:t>сети учреждений</w:t>
      </w:r>
      <w:r w:rsidRPr="00570BB1">
        <w:rPr>
          <w:color w:val="000000"/>
        </w:rPr>
        <w:t xml:space="preserve">, </w:t>
      </w:r>
      <w:r w:rsidRPr="00570BB1">
        <w:t xml:space="preserve">ликвидации Республиканской Школы для </w:t>
      </w:r>
      <w:r w:rsidRPr="00570BB1">
        <w:rPr>
          <w:rStyle w:val="st"/>
        </w:rPr>
        <w:t xml:space="preserve">глухих и </w:t>
      </w:r>
      <w:r w:rsidRPr="00570BB1">
        <w:t xml:space="preserve">слабослышащих </w:t>
      </w:r>
      <w:r w:rsidRPr="00570BB1">
        <w:rPr>
          <w:rStyle w:val="hps"/>
        </w:rPr>
        <w:t xml:space="preserve">мун. </w:t>
      </w:r>
      <w:r w:rsidRPr="00570BB1">
        <w:t xml:space="preserve">Кишинев и передачи школы-интернат для детей-сирот и детей оставшихся без </w:t>
      </w:r>
      <w:r w:rsidRPr="00570BB1">
        <w:rPr>
          <w:rStyle w:val="hpsalt-edited"/>
        </w:rPr>
        <w:t>родительской опеки</w:t>
      </w:r>
      <w:r w:rsidRPr="00570BB1">
        <w:t xml:space="preserve"> г. Фэлешть из государственной собственность в общественную собственности административной-территориальной единицы Фэлешть.</w:t>
      </w:r>
    </w:p>
    <w:p w:rsidR="00E64877" w:rsidRPr="00570BB1" w:rsidRDefault="00E64877" w:rsidP="00E64877">
      <w:pPr>
        <w:spacing w:after="120" w:line="276" w:lineRule="auto"/>
        <w:ind w:firstLine="567"/>
        <w:jc w:val="both"/>
        <w:rPr>
          <w:color w:val="000000"/>
        </w:rPr>
      </w:pPr>
      <w:r w:rsidRPr="00570BB1">
        <w:rPr>
          <w:color w:val="000000"/>
        </w:rPr>
        <w:t xml:space="preserve">Среднемесячная заработная плата </w:t>
      </w:r>
      <w:r w:rsidRPr="00570BB1">
        <w:rPr>
          <w:rStyle w:val="hps"/>
          <w:color w:val="000000"/>
        </w:rPr>
        <w:t>на</w:t>
      </w:r>
      <w:r w:rsidRPr="00570BB1">
        <w:rPr>
          <w:color w:val="000000"/>
        </w:rPr>
        <w:t xml:space="preserve"> </w:t>
      </w:r>
      <w:r w:rsidRPr="00570BB1">
        <w:rPr>
          <w:rStyle w:val="hps"/>
          <w:color w:val="000000"/>
        </w:rPr>
        <w:t>одну</w:t>
      </w:r>
      <w:r w:rsidRPr="00570BB1">
        <w:rPr>
          <w:color w:val="000000"/>
        </w:rPr>
        <w:t xml:space="preserve"> </w:t>
      </w:r>
      <w:r w:rsidRPr="00570BB1">
        <w:rPr>
          <w:rStyle w:val="hps"/>
          <w:color w:val="000000"/>
        </w:rPr>
        <w:t>единицу</w:t>
      </w:r>
      <w:r w:rsidRPr="00570BB1">
        <w:rPr>
          <w:color w:val="000000"/>
        </w:rPr>
        <w:t xml:space="preserve"> </w:t>
      </w:r>
      <w:r w:rsidRPr="00570BB1">
        <w:rPr>
          <w:rStyle w:val="hps"/>
          <w:color w:val="000000"/>
        </w:rPr>
        <w:t>увеличилась на 56,1</w:t>
      </w:r>
      <w:r w:rsidRPr="00570BB1">
        <w:rPr>
          <w:color w:val="000000"/>
        </w:rPr>
        <w:t xml:space="preserve"> </w:t>
      </w:r>
      <w:r w:rsidRPr="00570BB1">
        <w:rPr>
          <w:rStyle w:val="hps"/>
          <w:color w:val="000000"/>
        </w:rPr>
        <w:t>леев</w:t>
      </w:r>
      <w:r w:rsidRPr="00570BB1">
        <w:rPr>
          <w:color w:val="000000"/>
        </w:rPr>
        <w:t xml:space="preserve">, в том числе из </w:t>
      </w:r>
      <w:r w:rsidRPr="00570BB1">
        <w:rPr>
          <w:rStyle w:val="hps"/>
          <w:color w:val="000000"/>
        </w:rPr>
        <w:t>основного компонента</w:t>
      </w:r>
      <w:r w:rsidRPr="00570BB1">
        <w:rPr>
          <w:color w:val="000000"/>
        </w:rPr>
        <w:t xml:space="preserve"> </w:t>
      </w:r>
      <w:r w:rsidRPr="00570BB1">
        <w:rPr>
          <w:rStyle w:val="hps"/>
          <w:color w:val="000000"/>
        </w:rPr>
        <w:t>–</w:t>
      </w:r>
      <w:r w:rsidRPr="00570BB1">
        <w:rPr>
          <w:color w:val="000000"/>
        </w:rPr>
        <w:t xml:space="preserve"> </w:t>
      </w:r>
      <w:r w:rsidRPr="00570BB1">
        <w:rPr>
          <w:rStyle w:val="hps"/>
          <w:color w:val="000000"/>
        </w:rPr>
        <w:t>60,8</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в связи с</w:t>
      </w:r>
      <w:r w:rsidRPr="00570BB1">
        <w:rPr>
          <w:color w:val="000000"/>
        </w:rPr>
        <w:t xml:space="preserve"> </w:t>
      </w:r>
      <w:r w:rsidRPr="00570BB1">
        <w:rPr>
          <w:rStyle w:val="hps"/>
          <w:color w:val="000000"/>
        </w:rPr>
        <w:t>исполнением</w:t>
      </w:r>
      <w:r w:rsidRPr="00570BB1">
        <w:rPr>
          <w:color w:val="000000"/>
        </w:rPr>
        <w:t xml:space="preserve"> </w:t>
      </w:r>
      <w:r w:rsidRPr="00570BB1">
        <w:rPr>
          <w:rStyle w:val="hps"/>
          <w:color w:val="000000"/>
        </w:rPr>
        <w:t>Закона об оплате труда в бюджетной сфере № 355</w:t>
      </w:r>
      <w:r w:rsidRPr="00570BB1">
        <w:rPr>
          <w:rStyle w:val="atn"/>
          <w:color w:val="000000"/>
        </w:rPr>
        <w:t>-</w:t>
      </w:r>
      <w:r w:rsidRPr="00570BB1">
        <w:rPr>
          <w:color w:val="000000"/>
        </w:rPr>
        <w:t xml:space="preserve">XVI </w:t>
      </w:r>
      <w:r w:rsidRPr="00570BB1">
        <w:rPr>
          <w:rStyle w:val="hps"/>
          <w:color w:val="000000"/>
        </w:rPr>
        <w:t>от 23</w:t>
      </w:r>
      <w:r w:rsidRPr="00570BB1">
        <w:rPr>
          <w:color w:val="000000"/>
        </w:rPr>
        <w:t xml:space="preserve"> </w:t>
      </w:r>
      <w:r w:rsidRPr="00570BB1">
        <w:rPr>
          <w:rStyle w:val="hps"/>
          <w:color w:val="000000"/>
        </w:rPr>
        <w:t>декабря 2005 года</w:t>
      </w:r>
      <w:r w:rsidRPr="00570BB1">
        <w:rPr>
          <w:color w:val="000000"/>
        </w:rPr>
        <w:t>.</w:t>
      </w:r>
    </w:p>
    <w:tbl>
      <w:tblPr>
        <w:tblW w:w="4886" w:type="pct"/>
        <w:jc w:val="center"/>
        <w:tblLook w:val="00A0" w:firstRow="1" w:lastRow="0" w:firstColumn="1" w:lastColumn="0" w:noHBand="0" w:noVBand="0"/>
      </w:tblPr>
      <w:tblGrid>
        <w:gridCol w:w="3399"/>
        <w:gridCol w:w="1357"/>
        <w:gridCol w:w="1115"/>
        <w:gridCol w:w="1460"/>
        <w:gridCol w:w="1467"/>
        <w:gridCol w:w="1413"/>
      </w:tblGrid>
      <w:tr w:rsidR="00E64877" w:rsidRPr="00570BB1" w:rsidTr="00E64877">
        <w:trPr>
          <w:trHeight w:val="672"/>
          <w:jc w:val="center"/>
        </w:trPr>
        <w:tc>
          <w:tcPr>
            <w:tcW w:w="1671" w:type="pct"/>
            <w:vMerge w:val="restart"/>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textAlignment w:val="top"/>
              <w:rPr>
                <w:b/>
              </w:rPr>
            </w:pPr>
            <w:r w:rsidRPr="00570BB1">
              <w:rPr>
                <w:b/>
              </w:rPr>
              <w:t>Наименование</w:t>
            </w:r>
          </w:p>
        </w:tc>
        <w:tc>
          <w:tcPr>
            <w:tcW w:w="630" w:type="pct"/>
            <w:vMerge w:val="restart"/>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rPr>
                <w:b/>
              </w:rPr>
            </w:pPr>
            <w:r w:rsidRPr="00570BB1">
              <w:rPr>
                <w:b/>
              </w:rPr>
              <w:t>2012</w:t>
            </w:r>
          </w:p>
          <w:p w:rsidR="00E64877" w:rsidRPr="00570BB1" w:rsidRDefault="00E64877" w:rsidP="00E64877">
            <w:pPr>
              <w:jc w:val="center"/>
              <w:rPr>
                <w:b/>
              </w:rPr>
            </w:pPr>
            <w:r w:rsidRPr="00570BB1">
              <w:rPr>
                <w:b/>
              </w:rPr>
              <w:t>исполнено</w:t>
            </w:r>
          </w:p>
        </w:tc>
        <w:tc>
          <w:tcPr>
            <w:tcW w:w="2000" w:type="pct"/>
            <w:gridSpan w:val="3"/>
            <w:tcBorders>
              <w:top w:val="single" w:sz="8" w:space="0" w:color="auto"/>
              <w:left w:val="nil"/>
              <w:bottom w:val="single" w:sz="8" w:space="0" w:color="auto"/>
              <w:right w:val="single" w:sz="8" w:space="0" w:color="000000"/>
            </w:tcBorders>
            <w:vAlign w:val="center"/>
          </w:tcPr>
          <w:p w:rsidR="00E64877" w:rsidRPr="00570BB1" w:rsidRDefault="00E64877" w:rsidP="00E64877">
            <w:pPr>
              <w:jc w:val="center"/>
              <w:textAlignment w:val="top"/>
              <w:rPr>
                <w:b/>
              </w:rPr>
            </w:pPr>
            <w:r w:rsidRPr="00570BB1">
              <w:rPr>
                <w:b/>
              </w:rPr>
              <w:t>2013</w:t>
            </w:r>
          </w:p>
        </w:tc>
        <w:tc>
          <w:tcPr>
            <w:tcW w:w="699" w:type="pct"/>
            <w:vMerge w:val="restart"/>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textAlignment w:val="top"/>
              <w:rPr>
                <w:b/>
              </w:rPr>
            </w:pPr>
            <w:r w:rsidRPr="00570BB1">
              <w:rPr>
                <w:b/>
              </w:rPr>
              <w:t>2013 исп./      2012 исп.</w:t>
            </w:r>
          </w:p>
        </w:tc>
      </w:tr>
      <w:tr w:rsidR="00E64877" w:rsidRPr="00570BB1" w:rsidTr="00E64877">
        <w:trPr>
          <w:trHeight w:val="352"/>
          <w:jc w:val="center"/>
        </w:trPr>
        <w:tc>
          <w:tcPr>
            <w:tcW w:w="1671" w:type="pct"/>
            <w:vMerge/>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rPr>
                <w:b/>
                <w:bCs/>
                <w:color w:val="000000"/>
              </w:rPr>
            </w:pPr>
          </w:p>
        </w:tc>
        <w:tc>
          <w:tcPr>
            <w:tcW w:w="630" w:type="pct"/>
            <w:vMerge/>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rPr>
                <w:b/>
                <w:color w:val="000000"/>
              </w:rPr>
            </w:pPr>
          </w:p>
        </w:tc>
        <w:tc>
          <w:tcPr>
            <w:tcW w:w="553" w:type="pct"/>
            <w:tcBorders>
              <w:top w:val="nil"/>
              <w:left w:val="nil"/>
              <w:bottom w:val="single" w:sz="8" w:space="0" w:color="auto"/>
              <w:right w:val="single" w:sz="8" w:space="0" w:color="auto"/>
            </w:tcBorders>
            <w:vAlign w:val="center"/>
          </w:tcPr>
          <w:p w:rsidR="00E64877" w:rsidRPr="00570BB1" w:rsidRDefault="00E64877" w:rsidP="00E64877">
            <w:pPr>
              <w:jc w:val="center"/>
              <w:rPr>
                <w:b/>
                <w:color w:val="000000"/>
              </w:rPr>
            </w:pPr>
            <w:r w:rsidRPr="00570BB1">
              <w:rPr>
                <w:b/>
              </w:rPr>
              <w:t>пред.</w:t>
            </w:r>
          </w:p>
        </w:tc>
        <w:tc>
          <w:tcPr>
            <w:tcW w:w="722" w:type="pct"/>
            <w:tcBorders>
              <w:top w:val="nil"/>
              <w:left w:val="nil"/>
              <w:bottom w:val="single" w:sz="8" w:space="0" w:color="auto"/>
              <w:right w:val="single" w:sz="8" w:space="0" w:color="auto"/>
            </w:tcBorders>
            <w:vAlign w:val="center"/>
          </w:tcPr>
          <w:p w:rsidR="00E64877" w:rsidRPr="00570BB1" w:rsidRDefault="00E64877" w:rsidP="00E64877">
            <w:pPr>
              <w:jc w:val="center"/>
              <w:rPr>
                <w:b/>
                <w:color w:val="000000"/>
              </w:rPr>
            </w:pPr>
            <w:r w:rsidRPr="00570BB1">
              <w:rPr>
                <w:b/>
              </w:rPr>
              <w:t>исполнено</w:t>
            </w:r>
          </w:p>
        </w:tc>
        <w:tc>
          <w:tcPr>
            <w:tcW w:w="724" w:type="pct"/>
            <w:tcBorders>
              <w:top w:val="nil"/>
              <w:left w:val="nil"/>
              <w:bottom w:val="single" w:sz="8" w:space="0" w:color="auto"/>
              <w:right w:val="single" w:sz="8" w:space="0" w:color="auto"/>
            </w:tcBorders>
            <w:vAlign w:val="center"/>
          </w:tcPr>
          <w:p w:rsidR="00E64877" w:rsidRPr="00570BB1" w:rsidRDefault="00E64877" w:rsidP="00E64877">
            <w:pPr>
              <w:jc w:val="center"/>
              <w:rPr>
                <w:b/>
                <w:color w:val="000000"/>
              </w:rPr>
            </w:pPr>
            <w:r w:rsidRPr="00570BB1">
              <w:rPr>
                <w:b/>
              </w:rPr>
              <w:t xml:space="preserve">исп./ утв. </w:t>
            </w:r>
            <w:r w:rsidRPr="00570BB1">
              <w:rPr>
                <w:b/>
                <w:i/>
              </w:rPr>
              <w:t>%</w:t>
            </w:r>
          </w:p>
        </w:tc>
        <w:tc>
          <w:tcPr>
            <w:tcW w:w="699" w:type="pct"/>
            <w:vMerge/>
            <w:tcBorders>
              <w:top w:val="single" w:sz="8" w:space="0" w:color="auto"/>
              <w:left w:val="single" w:sz="8" w:space="0" w:color="auto"/>
              <w:bottom w:val="single" w:sz="8" w:space="0" w:color="000000"/>
              <w:right w:val="single" w:sz="8" w:space="0" w:color="auto"/>
            </w:tcBorders>
            <w:vAlign w:val="center"/>
          </w:tcPr>
          <w:p w:rsidR="00E64877" w:rsidRPr="00570BB1" w:rsidRDefault="00E64877" w:rsidP="00E64877">
            <w:pPr>
              <w:jc w:val="center"/>
              <w:rPr>
                <w:b/>
                <w:color w:val="000000"/>
              </w:rPr>
            </w:pPr>
          </w:p>
        </w:tc>
      </w:tr>
      <w:tr w:rsidR="00E64877" w:rsidRPr="00570BB1" w:rsidTr="00E64877">
        <w:trPr>
          <w:trHeight w:val="300"/>
          <w:jc w:val="center"/>
        </w:trPr>
        <w:tc>
          <w:tcPr>
            <w:tcW w:w="1671" w:type="pct"/>
            <w:tcBorders>
              <w:top w:val="nil"/>
              <w:left w:val="single" w:sz="8" w:space="0" w:color="auto"/>
              <w:bottom w:val="single" w:sz="4" w:space="0" w:color="auto"/>
              <w:right w:val="single" w:sz="8" w:space="0" w:color="auto"/>
            </w:tcBorders>
            <w:vAlign w:val="center"/>
          </w:tcPr>
          <w:p w:rsidR="00E64877" w:rsidRPr="00570BB1" w:rsidRDefault="00E64877" w:rsidP="00E64877">
            <w:pPr>
              <w:jc w:val="center"/>
              <w:rPr>
                <w:color w:val="000000"/>
              </w:rPr>
            </w:pPr>
            <w:r w:rsidRPr="00570BB1">
              <w:rPr>
                <w:color w:val="000000"/>
              </w:rPr>
              <w:t>1</w:t>
            </w:r>
          </w:p>
        </w:tc>
        <w:tc>
          <w:tcPr>
            <w:tcW w:w="630" w:type="pct"/>
            <w:tcBorders>
              <w:top w:val="nil"/>
              <w:left w:val="nil"/>
              <w:bottom w:val="single" w:sz="4" w:space="0" w:color="auto"/>
              <w:right w:val="single" w:sz="8" w:space="0" w:color="auto"/>
            </w:tcBorders>
            <w:vAlign w:val="center"/>
          </w:tcPr>
          <w:p w:rsidR="00E64877" w:rsidRPr="00570BB1" w:rsidRDefault="00E64877" w:rsidP="00E64877">
            <w:pPr>
              <w:jc w:val="center"/>
              <w:rPr>
                <w:color w:val="000000"/>
              </w:rPr>
            </w:pPr>
            <w:r w:rsidRPr="00570BB1">
              <w:rPr>
                <w:color w:val="000000"/>
              </w:rPr>
              <w:t>2</w:t>
            </w:r>
          </w:p>
        </w:tc>
        <w:tc>
          <w:tcPr>
            <w:tcW w:w="553" w:type="pct"/>
            <w:tcBorders>
              <w:top w:val="nil"/>
              <w:left w:val="nil"/>
              <w:bottom w:val="single" w:sz="4" w:space="0" w:color="auto"/>
              <w:right w:val="single" w:sz="8" w:space="0" w:color="auto"/>
            </w:tcBorders>
            <w:vAlign w:val="center"/>
          </w:tcPr>
          <w:p w:rsidR="00E64877" w:rsidRPr="00570BB1" w:rsidRDefault="00E64877" w:rsidP="00E64877">
            <w:pPr>
              <w:jc w:val="center"/>
              <w:rPr>
                <w:color w:val="000000"/>
              </w:rPr>
            </w:pPr>
            <w:r w:rsidRPr="00570BB1">
              <w:rPr>
                <w:color w:val="000000"/>
              </w:rPr>
              <w:t>3</w:t>
            </w:r>
          </w:p>
        </w:tc>
        <w:tc>
          <w:tcPr>
            <w:tcW w:w="722" w:type="pct"/>
            <w:tcBorders>
              <w:top w:val="nil"/>
              <w:left w:val="nil"/>
              <w:bottom w:val="single" w:sz="4" w:space="0" w:color="auto"/>
              <w:right w:val="nil"/>
            </w:tcBorders>
            <w:vAlign w:val="center"/>
          </w:tcPr>
          <w:p w:rsidR="00E64877" w:rsidRPr="00570BB1" w:rsidRDefault="00E64877" w:rsidP="00E64877">
            <w:pPr>
              <w:jc w:val="center"/>
              <w:rPr>
                <w:color w:val="000000"/>
              </w:rPr>
            </w:pPr>
            <w:r w:rsidRPr="00570BB1">
              <w:rPr>
                <w:color w:val="000000"/>
              </w:rPr>
              <w:t>4</w:t>
            </w:r>
          </w:p>
        </w:tc>
        <w:tc>
          <w:tcPr>
            <w:tcW w:w="724" w:type="pct"/>
            <w:tcBorders>
              <w:top w:val="nil"/>
              <w:left w:val="single" w:sz="8" w:space="0" w:color="auto"/>
              <w:bottom w:val="single" w:sz="4" w:space="0" w:color="auto"/>
              <w:right w:val="nil"/>
            </w:tcBorders>
            <w:vAlign w:val="center"/>
          </w:tcPr>
          <w:p w:rsidR="00E64877" w:rsidRPr="00570BB1" w:rsidRDefault="00E64877" w:rsidP="00E64877">
            <w:pPr>
              <w:jc w:val="center"/>
              <w:rPr>
                <w:color w:val="000000"/>
              </w:rPr>
            </w:pPr>
            <w:r w:rsidRPr="00570BB1">
              <w:rPr>
                <w:color w:val="000000"/>
              </w:rPr>
              <w:t>5</w:t>
            </w:r>
          </w:p>
        </w:tc>
        <w:tc>
          <w:tcPr>
            <w:tcW w:w="699" w:type="pct"/>
            <w:tcBorders>
              <w:top w:val="nil"/>
              <w:left w:val="single" w:sz="8" w:space="0" w:color="auto"/>
              <w:bottom w:val="single" w:sz="4" w:space="0" w:color="auto"/>
              <w:right w:val="single" w:sz="8" w:space="0" w:color="auto"/>
            </w:tcBorders>
            <w:vAlign w:val="center"/>
          </w:tcPr>
          <w:p w:rsidR="00E64877" w:rsidRPr="00570BB1" w:rsidRDefault="00E64877" w:rsidP="00E64877">
            <w:pPr>
              <w:jc w:val="center"/>
              <w:rPr>
                <w:color w:val="000000"/>
              </w:rPr>
            </w:pPr>
            <w:r w:rsidRPr="00570BB1">
              <w:rPr>
                <w:color w:val="000000"/>
              </w:rPr>
              <w:t>6</w:t>
            </w:r>
          </w:p>
        </w:tc>
      </w:tr>
      <w:tr w:rsidR="00E64877" w:rsidRPr="00570BB1" w:rsidTr="00E64877">
        <w:trPr>
          <w:trHeight w:val="384"/>
          <w:jc w:val="center"/>
        </w:trPr>
        <w:tc>
          <w:tcPr>
            <w:tcW w:w="1671"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rPr>
                <w:b/>
                <w:bCs/>
                <w:color w:val="000000"/>
              </w:rPr>
            </w:pPr>
            <w:r w:rsidRPr="00570BB1">
              <w:rPr>
                <w:b/>
              </w:rPr>
              <w:t>Единицы</w:t>
            </w:r>
          </w:p>
        </w:tc>
        <w:tc>
          <w:tcPr>
            <w:tcW w:w="630"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15756</w:t>
            </w:r>
          </w:p>
        </w:tc>
        <w:tc>
          <w:tcPr>
            <w:tcW w:w="553"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15555</w:t>
            </w:r>
          </w:p>
        </w:tc>
        <w:tc>
          <w:tcPr>
            <w:tcW w:w="722"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14937</w:t>
            </w:r>
          </w:p>
        </w:tc>
        <w:tc>
          <w:tcPr>
            <w:tcW w:w="724"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96</w:t>
            </w:r>
          </w:p>
        </w:tc>
        <w:tc>
          <w:tcPr>
            <w:tcW w:w="699"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-819</w:t>
            </w:r>
          </w:p>
        </w:tc>
      </w:tr>
      <w:tr w:rsidR="00E64877" w:rsidRPr="00570BB1" w:rsidTr="00E64877">
        <w:trPr>
          <w:trHeight w:val="446"/>
          <w:jc w:val="center"/>
        </w:trPr>
        <w:tc>
          <w:tcPr>
            <w:tcW w:w="1671"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textAlignment w:val="top"/>
              <w:rPr>
                <w:b/>
              </w:rPr>
            </w:pPr>
            <w:r w:rsidRPr="00570BB1">
              <w:rPr>
                <w:i/>
              </w:rPr>
              <w:lastRenderedPageBreak/>
              <w:t>- из основного компонента</w:t>
            </w:r>
          </w:p>
        </w:tc>
        <w:tc>
          <w:tcPr>
            <w:tcW w:w="630"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14219</w:t>
            </w:r>
          </w:p>
        </w:tc>
        <w:tc>
          <w:tcPr>
            <w:tcW w:w="553"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14151</w:t>
            </w:r>
          </w:p>
        </w:tc>
        <w:tc>
          <w:tcPr>
            <w:tcW w:w="722"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13703</w:t>
            </w:r>
          </w:p>
        </w:tc>
        <w:tc>
          <w:tcPr>
            <w:tcW w:w="724"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96,8</w:t>
            </w:r>
          </w:p>
        </w:tc>
        <w:tc>
          <w:tcPr>
            <w:tcW w:w="699"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516</w:t>
            </w:r>
          </w:p>
        </w:tc>
      </w:tr>
      <w:tr w:rsidR="00E64877" w:rsidRPr="00570BB1" w:rsidTr="00E64877">
        <w:trPr>
          <w:trHeight w:val="612"/>
          <w:jc w:val="center"/>
        </w:trPr>
        <w:tc>
          <w:tcPr>
            <w:tcW w:w="1671"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textAlignment w:val="top"/>
              <w:rPr>
                <w:i/>
              </w:rPr>
            </w:pPr>
            <w:r w:rsidRPr="00570BB1">
              <w:rPr>
                <w:b/>
                <w:color w:val="000000"/>
              </w:rPr>
              <w:t xml:space="preserve">Среднемесячная заработная плата </w:t>
            </w:r>
            <w:r w:rsidRPr="00570BB1">
              <w:rPr>
                <w:rStyle w:val="hps"/>
                <w:color w:val="000000"/>
              </w:rPr>
              <w:t>на</w:t>
            </w:r>
            <w:r w:rsidRPr="00570BB1">
              <w:rPr>
                <w:b/>
                <w:color w:val="000000"/>
              </w:rPr>
              <w:t xml:space="preserve"> </w:t>
            </w:r>
            <w:r w:rsidRPr="00570BB1">
              <w:rPr>
                <w:rStyle w:val="hps"/>
                <w:color w:val="000000"/>
              </w:rPr>
              <w:t>одну</w:t>
            </w:r>
            <w:r w:rsidRPr="00570BB1">
              <w:rPr>
                <w:b/>
                <w:color w:val="000000"/>
              </w:rPr>
              <w:t xml:space="preserve"> </w:t>
            </w:r>
            <w:r w:rsidRPr="00570BB1">
              <w:rPr>
                <w:rStyle w:val="hps"/>
                <w:color w:val="000000"/>
              </w:rPr>
              <w:t>единицу*,</w:t>
            </w:r>
          </w:p>
        </w:tc>
        <w:tc>
          <w:tcPr>
            <w:tcW w:w="630"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2456,4</w:t>
            </w:r>
          </w:p>
        </w:tc>
        <w:tc>
          <w:tcPr>
            <w:tcW w:w="553"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2432,7</w:t>
            </w:r>
          </w:p>
        </w:tc>
        <w:tc>
          <w:tcPr>
            <w:tcW w:w="722"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2512,5</w:t>
            </w:r>
          </w:p>
        </w:tc>
        <w:tc>
          <w:tcPr>
            <w:tcW w:w="724"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103,3</w:t>
            </w:r>
          </w:p>
        </w:tc>
        <w:tc>
          <w:tcPr>
            <w:tcW w:w="699"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b/>
                <w:bCs/>
                <w:color w:val="000000"/>
              </w:rPr>
            </w:pPr>
            <w:r w:rsidRPr="00570BB1">
              <w:rPr>
                <w:b/>
                <w:bCs/>
                <w:color w:val="000000"/>
              </w:rPr>
              <w:t>56,1</w:t>
            </w:r>
          </w:p>
        </w:tc>
      </w:tr>
      <w:tr w:rsidR="00E64877" w:rsidRPr="00570BB1" w:rsidTr="00E64877">
        <w:trPr>
          <w:trHeight w:val="376"/>
          <w:jc w:val="center"/>
        </w:trPr>
        <w:tc>
          <w:tcPr>
            <w:tcW w:w="1671"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textAlignment w:val="top"/>
            </w:pPr>
            <w:r w:rsidRPr="00570BB1">
              <w:rPr>
                <w:i/>
              </w:rPr>
              <w:t>- из основного компонента</w:t>
            </w:r>
          </w:p>
        </w:tc>
        <w:tc>
          <w:tcPr>
            <w:tcW w:w="630"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2414,0</w:t>
            </w:r>
          </w:p>
        </w:tc>
        <w:tc>
          <w:tcPr>
            <w:tcW w:w="553"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2403,7</w:t>
            </w:r>
          </w:p>
        </w:tc>
        <w:tc>
          <w:tcPr>
            <w:tcW w:w="722"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2474,8</w:t>
            </w:r>
          </w:p>
        </w:tc>
        <w:tc>
          <w:tcPr>
            <w:tcW w:w="724"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103,0</w:t>
            </w:r>
          </w:p>
        </w:tc>
        <w:tc>
          <w:tcPr>
            <w:tcW w:w="699" w:type="pct"/>
            <w:tcBorders>
              <w:top w:val="single" w:sz="4" w:space="0" w:color="auto"/>
              <w:left w:val="single" w:sz="4" w:space="0" w:color="auto"/>
              <w:bottom w:val="single" w:sz="4" w:space="0" w:color="auto"/>
              <w:right w:val="single" w:sz="4" w:space="0" w:color="auto"/>
            </w:tcBorders>
            <w:vAlign w:val="center"/>
          </w:tcPr>
          <w:p w:rsidR="00E64877" w:rsidRPr="00570BB1" w:rsidRDefault="00E64877" w:rsidP="00E64877">
            <w:pPr>
              <w:jc w:val="center"/>
              <w:rPr>
                <w:color w:val="000000"/>
              </w:rPr>
            </w:pPr>
            <w:r w:rsidRPr="00570BB1">
              <w:rPr>
                <w:color w:val="000000"/>
              </w:rPr>
              <w:t>60,8</w:t>
            </w:r>
          </w:p>
        </w:tc>
      </w:tr>
    </w:tbl>
    <w:p w:rsidR="00E64877" w:rsidRPr="00570BB1" w:rsidRDefault="00E64877" w:rsidP="00E64877">
      <w:pPr>
        <w:pStyle w:val="ad"/>
        <w:spacing w:after="0" w:line="276" w:lineRule="auto"/>
        <w:ind w:firstLine="567"/>
        <w:jc w:val="both"/>
        <w:rPr>
          <w:i/>
        </w:rPr>
      </w:pPr>
      <w:r w:rsidRPr="00570BB1">
        <w:rPr>
          <w:i/>
        </w:rPr>
        <w:t>Примечание: * без учета образовательных учреждений, работающих с 1 января 2013 в условиях финансовой автономии</w:t>
      </w:r>
    </w:p>
    <w:p w:rsidR="00E64877" w:rsidRPr="00570BB1" w:rsidRDefault="00E64877" w:rsidP="00E64877">
      <w:pPr>
        <w:pStyle w:val="ad"/>
        <w:spacing w:before="120" w:after="0" w:line="276" w:lineRule="auto"/>
        <w:ind w:firstLine="567"/>
        <w:jc w:val="both"/>
      </w:pPr>
      <w:r w:rsidRPr="00570BB1">
        <w:t xml:space="preserve">Объем расходов </w:t>
      </w:r>
      <w:r w:rsidRPr="00570BB1">
        <w:rPr>
          <w:b/>
          <w:i/>
        </w:rPr>
        <w:t>по основному компоненту</w:t>
      </w:r>
      <w:r w:rsidRPr="00570BB1">
        <w:t xml:space="preserve"> в сфере образования на 2013 год, с последующими изменениями, был предусмотрен в сумме 1665,5 млн. леев. Фактическое исполнение составило 1639,4 млн. леев или на уровне 98,4</w:t>
      </w:r>
      <w:r w:rsidRPr="00570BB1">
        <w:rPr>
          <w:i/>
        </w:rPr>
        <w:t>%</w:t>
      </w:r>
      <w:r w:rsidRPr="00570BB1">
        <w:t>.</w:t>
      </w:r>
    </w:p>
    <w:p w:rsidR="00E64877" w:rsidRPr="00570BB1" w:rsidRDefault="00E64877" w:rsidP="00E64877">
      <w:pPr>
        <w:spacing w:line="276" w:lineRule="auto"/>
        <w:ind w:firstLine="567"/>
        <w:jc w:val="both"/>
      </w:pPr>
      <w:r w:rsidRPr="00570BB1">
        <w:t>В разрезе основных статей расходов, исполнение расходов</w:t>
      </w:r>
      <w:r w:rsidRPr="00570BB1">
        <w:rPr>
          <w:i/>
        </w:rPr>
        <w:t xml:space="preserve"> </w:t>
      </w:r>
      <w:r w:rsidRPr="00570BB1">
        <w:t>по основному компоненту как удельный вес к общей сумме расходов по данной группе, представлено в следующей таблице:</w:t>
      </w:r>
    </w:p>
    <w:tbl>
      <w:tblPr>
        <w:tblW w:w="8926" w:type="dxa"/>
        <w:jc w:val="center"/>
        <w:tblLook w:val="00A0" w:firstRow="1" w:lastRow="0" w:firstColumn="1" w:lastColumn="0" w:noHBand="0" w:noVBand="0"/>
      </w:tblPr>
      <w:tblGrid>
        <w:gridCol w:w="4409"/>
        <w:gridCol w:w="960"/>
        <w:gridCol w:w="1080"/>
        <w:gridCol w:w="1040"/>
        <w:gridCol w:w="1437"/>
      </w:tblGrid>
      <w:tr w:rsidR="00E64877" w:rsidRPr="000E7449" w:rsidTr="00E64877">
        <w:trPr>
          <w:trHeight w:val="618"/>
          <w:tblHeader/>
          <w:jc w:val="center"/>
        </w:trPr>
        <w:tc>
          <w:tcPr>
            <w:tcW w:w="4409" w:type="dxa"/>
            <w:vMerge w:val="restart"/>
            <w:tcBorders>
              <w:top w:val="single" w:sz="8" w:space="0" w:color="auto"/>
              <w:left w:val="single" w:sz="8" w:space="0" w:color="auto"/>
              <w:bottom w:val="single" w:sz="8" w:space="0" w:color="000000"/>
              <w:right w:val="single" w:sz="8" w:space="0" w:color="auto"/>
            </w:tcBorders>
          </w:tcPr>
          <w:p w:rsidR="00E64877" w:rsidRPr="000E7449" w:rsidRDefault="00E64877" w:rsidP="00E64877">
            <w:pPr>
              <w:spacing w:line="276" w:lineRule="auto"/>
              <w:jc w:val="center"/>
              <w:rPr>
                <w:szCs w:val="28"/>
              </w:rPr>
            </w:pPr>
            <w:r w:rsidRPr="000E7449">
              <w:rPr>
                <w:szCs w:val="28"/>
              </w:rPr>
              <w:t>Наименование</w:t>
            </w:r>
          </w:p>
          <w:p w:rsidR="00E64877" w:rsidRPr="000E7449" w:rsidRDefault="00E64877" w:rsidP="00E64877">
            <w:pPr>
              <w:spacing w:line="276" w:lineRule="auto"/>
              <w:jc w:val="center"/>
              <w:rPr>
                <w:szCs w:val="28"/>
              </w:rPr>
            </w:pPr>
            <w:r w:rsidRPr="000E7449">
              <w:rPr>
                <w:szCs w:val="28"/>
              </w:rPr>
              <w:t>статей</w:t>
            </w:r>
          </w:p>
          <w:p w:rsidR="00E64877" w:rsidRPr="000E7449" w:rsidRDefault="00E64877" w:rsidP="00E64877">
            <w:pPr>
              <w:spacing w:line="276" w:lineRule="auto"/>
              <w:jc w:val="center"/>
              <w:rPr>
                <w:szCs w:val="28"/>
              </w:rPr>
            </w:pPr>
          </w:p>
        </w:tc>
        <w:tc>
          <w:tcPr>
            <w:tcW w:w="2040" w:type="dxa"/>
            <w:gridSpan w:val="2"/>
            <w:tcBorders>
              <w:top w:val="single" w:sz="8" w:space="0" w:color="auto"/>
              <w:left w:val="nil"/>
              <w:bottom w:val="single" w:sz="8" w:space="0" w:color="auto"/>
              <w:right w:val="single" w:sz="8" w:space="0" w:color="000000"/>
            </w:tcBorders>
          </w:tcPr>
          <w:p w:rsidR="00E64877" w:rsidRPr="000E7449" w:rsidRDefault="00E64877" w:rsidP="00E64877">
            <w:pPr>
              <w:spacing w:line="276" w:lineRule="auto"/>
              <w:jc w:val="center"/>
              <w:rPr>
                <w:szCs w:val="28"/>
              </w:rPr>
            </w:pPr>
            <w:r w:rsidRPr="000E7449">
              <w:rPr>
                <w:szCs w:val="28"/>
              </w:rPr>
              <w:t>Исполнено</w:t>
            </w:r>
          </w:p>
          <w:p w:rsidR="00E64877" w:rsidRPr="000E7449" w:rsidRDefault="00E64877" w:rsidP="00E64877">
            <w:pPr>
              <w:spacing w:line="276" w:lineRule="auto"/>
              <w:jc w:val="center"/>
              <w:rPr>
                <w:szCs w:val="28"/>
              </w:rPr>
            </w:pPr>
            <w:r w:rsidRPr="000E7449">
              <w:rPr>
                <w:szCs w:val="28"/>
              </w:rPr>
              <w:t xml:space="preserve"> (млн. леев)</w:t>
            </w:r>
          </w:p>
        </w:tc>
        <w:tc>
          <w:tcPr>
            <w:tcW w:w="2477" w:type="dxa"/>
            <w:gridSpan w:val="2"/>
            <w:tcBorders>
              <w:top w:val="single" w:sz="8" w:space="0" w:color="auto"/>
              <w:left w:val="nil"/>
              <w:bottom w:val="single" w:sz="8" w:space="0" w:color="auto"/>
              <w:right w:val="single" w:sz="8" w:space="0" w:color="000000"/>
            </w:tcBorders>
          </w:tcPr>
          <w:p w:rsidR="00E64877" w:rsidRPr="000E7449" w:rsidRDefault="00E64877" w:rsidP="00E64877">
            <w:pPr>
              <w:spacing w:line="276" w:lineRule="auto"/>
              <w:jc w:val="center"/>
              <w:rPr>
                <w:szCs w:val="28"/>
              </w:rPr>
            </w:pPr>
            <w:r w:rsidRPr="000E7449">
              <w:rPr>
                <w:szCs w:val="28"/>
              </w:rPr>
              <w:t>Удельный вес к общим расходам (</w:t>
            </w:r>
            <w:r w:rsidRPr="00A97E78">
              <w:rPr>
                <w:i/>
                <w:szCs w:val="28"/>
              </w:rPr>
              <w:t>%</w:t>
            </w:r>
            <w:r w:rsidRPr="000E7449">
              <w:rPr>
                <w:szCs w:val="28"/>
              </w:rPr>
              <w:t>)</w:t>
            </w:r>
          </w:p>
        </w:tc>
      </w:tr>
      <w:tr w:rsidR="00E64877" w:rsidRPr="000E7449" w:rsidTr="00E64877">
        <w:trPr>
          <w:trHeight w:val="324"/>
          <w:tblHeader/>
          <w:jc w:val="center"/>
        </w:trPr>
        <w:tc>
          <w:tcPr>
            <w:tcW w:w="4409" w:type="dxa"/>
            <w:vMerge/>
            <w:tcBorders>
              <w:top w:val="single" w:sz="8" w:space="0" w:color="auto"/>
              <w:left w:val="single" w:sz="8" w:space="0" w:color="auto"/>
              <w:bottom w:val="single" w:sz="8" w:space="0" w:color="000000"/>
              <w:right w:val="single" w:sz="8" w:space="0" w:color="auto"/>
            </w:tcBorders>
            <w:vAlign w:val="center"/>
          </w:tcPr>
          <w:p w:rsidR="00E64877" w:rsidRPr="000E7449" w:rsidRDefault="00E64877" w:rsidP="00E64877">
            <w:pPr>
              <w:spacing w:line="276" w:lineRule="auto"/>
              <w:rPr>
                <w:color w:val="000000"/>
                <w:szCs w:val="28"/>
              </w:rPr>
            </w:pPr>
          </w:p>
        </w:tc>
        <w:tc>
          <w:tcPr>
            <w:tcW w:w="960" w:type="dxa"/>
            <w:tcBorders>
              <w:top w:val="nil"/>
              <w:left w:val="nil"/>
              <w:bottom w:val="nil"/>
              <w:right w:val="single" w:sz="8" w:space="0" w:color="auto"/>
            </w:tcBorders>
            <w:vAlign w:val="bottom"/>
          </w:tcPr>
          <w:p w:rsidR="00E64877" w:rsidRPr="000E7449" w:rsidRDefault="00E64877" w:rsidP="00E64877">
            <w:pPr>
              <w:spacing w:line="276" w:lineRule="auto"/>
              <w:jc w:val="center"/>
              <w:rPr>
                <w:b/>
                <w:bCs/>
                <w:color w:val="000000"/>
                <w:szCs w:val="28"/>
              </w:rPr>
            </w:pPr>
            <w:r w:rsidRPr="000E7449">
              <w:rPr>
                <w:b/>
                <w:bCs/>
                <w:color w:val="000000"/>
                <w:szCs w:val="28"/>
              </w:rPr>
              <w:t>2012</w:t>
            </w:r>
          </w:p>
        </w:tc>
        <w:tc>
          <w:tcPr>
            <w:tcW w:w="1080" w:type="dxa"/>
            <w:tcBorders>
              <w:top w:val="nil"/>
              <w:left w:val="nil"/>
              <w:bottom w:val="nil"/>
              <w:right w:val="single" w:sz="8" w:space="0" w:color="auto"/>
            </w:tcBorders>
            <w:vAlign w:val="bottom"/>
          </w:tcPr>
          <w:p w:rsidR="00E64877" w:rsidRPr="000E7449" w:rsidRDefault="00E64877" w:rsidP="00E64877">
            <w:pPr>
              <w:spacing w:line="276" w:lineRule="auto"/>
              <w:jc w:val="center"/>
              <w:rPr>
                <w:b/>
                <w:bCs/>
                <w:color w:val="000000"/>
                <w:szCs w:val="28"/>
              </w:rPr>
            </w:pPr>
            <w:r w:rsidRPr="000E7449">
              <w:rPr>
                <w:b/>
                <w:bCs/>
                <w:color w:val="000000"/>
                <w:szCs w:val="28"/>
              </w:rPr>
              <w:t>2013</w:t>
            </w:r>
          </w:p>
        </w:tc>
        <w:tc>
          <w:tcPr>
            <w:tcW w:w="1040" w:type="dxa"/>
            <w:tcBorders>
              <w:top w:val="nil"/>
              <w:left w:val="nil"/>
              <w:bottom w:val="nil"/>
              <w:right w:val="single" w:sz="8" w:space="0" w:color="auto"/>
            </w:tcBorders>
            <w:vAlign w:val="bottom"/>
          </w:tcPr>
          <w:p w:rsidR="00E64877" w:rsidRPr="000E7449" w:rsidRDefault="00E64877" w:rsidP="00E64877">
            <w:pPr>
              <w:spacing w:line="276" w:lineRule="auto"/>
              <w:jc w:val="center"/>
              <w:rPr>
                <w:b/>
                <w:bCs/>
                <w:color w:val="000000"/>
                <w:szCs w:val="28"/>
              </w:rPr>
            </w:pPr>
            <w:r w:rsidRPr="000E7449">
              <w:rPr>
                <w:b/>
                <w:bCs/>
                <w:color w:val="000000"/>
                <w:szCs w:val="28"/>
              </w:rPr>
              <w:t>2012</w:t>
            </w:r>
          </w:p>
        </w:tc>
        <w:tc>
          <w:tcPr>
            <w:tcW w:w="1437" w:type="dxa"/>
            <w:tcBorders>
              <w:top w:val="nil"/>
              <w:left w:val="nil"/>
              <w:bottom w:val="nil"/>
              <w:right w:val="single" w:sz="8" w:space="0" w:color="auto"/>
            </w:tcBorders>
            <w:vAlign w:val="bottom"/>
          </w:tcPr>
          <w:p w:rsidR="00E64877" w:rsidRPr="000E7449" w:rsidRDefault="00E64877" w:rsidP="00E64877">
            <w:pPr>
              <w:spacing w:line="276" w:lineRule="auto"/>
              <w:jc w:val="center"/>
              <w:rPr>
                <w:b/>
                <w:bCs/>
                <w:color w:val="000000"/>
                <w:szCs w:val="28"/>
              </w:rPr>
            </w:pPr>
            <w:r w:rsidRPr="000E7449">
              <w:rPr>
                <w:b/>
                <w:bCs/>
                <w:color w:val="000000"/>
                <w:szCs w:val="28"/>
              </w:rPr>
              <w:t>2013</w:t>
            </w:r>
          </w:p>
        </w:tc>
      </w:tr>
      <w:tr w:rsidR="00E64877" w:rsidRPr="000E7449" w:rsidTr="00E64877">
        <w:trPr>
          <w:trHeight w:val="300"/>
          <w:jc w:val="center"/>
        </w:trPr>
        <w:tc>
          <w:tcPr>
            <w:tcW w:w="4409" w:type="dxa"/>
            <w:tcBorders>
              <w:top w:val="nil"/>
              <w:left w:val="single" w:sz="8" w:space="0" w:color="auto"/>
              <w:bottom w:val="single" w:sz="4" w:space="0" w:color="auto"/>
              <w:right w:val="single" w:sz="8" w:space="0" w:color="auto"/>
            </w:tcBorders>
          </w:tcPr>
          <w:p w:rsidR="00E64877" w:rsidRPr="000E7449" w:rsidRDefault="00E64877" w:rsidP="00E64877">
            <w:pPr>
              <w:spacing w:line="276" w:lineRule="auto"/>
              <w:jc w:val="center"/>
              <w:rPr>
                <w:color w:val="000000"/>
                <w:szCs w:val="28"/>
              </w:rPr>
            </w:pPr>
            <w:r w:rsidRPr="000E7449">
              <w:rPr>
                <w:color w:val="000000"/>
                <w:szCs w:val="28"/>
              </w:rPr>
              <w:t>1</w:t>
            </w:r>
          </w:p>
        </w:tc>
        <w:tc>
          <w:tcPr>
            <w:tcW w:w="960" w:type="dxa"/>
            <w:tcBorders>
              <w:top w:val="single" w:sz="8" w:space="0" w:color="auto"/>
              <w:left w:val="nil"/>
              <w:bottom w:val="single" w:sz="4" w:space="0" w:color="auto"/>
              <w:right w:val="single" w:sz="8" w:space="0" w:color="auto"/>
            </w:tcBorders>
            <w:vAlign w:val="bottom"/>
          </w:tcPr>
          <w:p w:rsidR="00E64877" w:rsidRPr="000E7449" w:rsidRDefault="00E64877" w:rsidP="00E64877">
            <w:pPr>
              <w:spacing w:line="276" w:lineRule="auto"/>
              <w:jc w:val="center"/>
              <w:rPr>
                <w:color w:val="000000"/>
                <w:szCs w:val="28"/>
              </w:rPr>
            </w:pPr>
            <w:r w:rsidRPr="000E7449">
              <w:rPr>
                <w:color w:val="000000"/>
                <w:szCs w:val="28"/>
              </w:rPr>
              <w:t>2</w:t>
            </w:r>
          </w:p>
        </w:tc>
        <w:tc>
          <w:tcPr>
            <w:tcW w:w="1080" w:type="dxa"/>
            <w:tcBorders>
              <w:top w:val="single" w:sz="8" w:space="0" w:color="auto"/>
              <w:left w:val="nil"/>
              <w:bottom w:val="single" w:sz="4" w:space="0" w:color="auto"/>
              <w:right w:val="single" w:sz="8" w:space="0" w:color="auto"/>
            </w:tcBorders>
            <w:vAlign w:val="bottom"/>
          </w:tcPr>
          <w:p w:rsidR="00E64877" w:rsidRPr="000E7449" w:rsidRDefault="00E64877" w:rsidP="00E64877">
            <w:pPr>
              <w:spacing w:line="276" w:lineRule="auto"/>
              <w:jc w:val="center"/>
              <w:rPr>
                <w:color w:val="000000"/>
                <w:szCs w:val="28"/>
              </w:rPr>
            </w:pPr>
            <w:r w:rsidRPr="000E7449">
              <w:rPr>
                <w:color w:val="000000"/>
                <w:szCs w:val="28"/>
              </w:rPr>
              <w:t>3</w:t>
            </w:r>
          </w:p>
        </w:tc>
        <w:tc>
          <w:tcPr>
            <w:tcW w:w="1040" w:type="dxa"/>
            <w:tcBorders>
              <w:top w:val="single" w:sz="8" w:space="0" w:color="auto"/>
              <w:left w:val="nil"/>
              <w:bottom w:val="single" w:sz="4" w:space="0" w:color="auto"/>
              <w:right w:val="single" w:sz="8" w:space="0" w:color="auto"/>
            </w:tcBorders>
            <w:vAlign w:val="bottom"/>
          </w:tcPr>
          <w:p w:rsidR="00E64877" w:rsidRPr="000E7449" w:rsidRDefault="00E64877" w:rsidP="00E64877">
            <w:pPr>
              <w:spacing w:line="276" w:lineRule="auto"/>
              <w:jc w:val="center"/>
              <w:rPr>
                <w:color w:val="000000"/>
                <w:szCs w:val="28"/>
              </w:rPr>
            </w:pPr>
            <w:r w:rsidRPr="000E7449">
              <w:rPr>
                <w:color w:val="000000"/>
                <w:szCs w:val="28"/>
              </w:rPr>
              <w:t>4</w:t>
            </w:r>
          </w:p>
        </w:tc>
        <w:tc>
          <w:tcPr>
            <w:tcW w:w="1437" w:type="dxa"/>
            <w:tcBorders>
              <w:top w:val="single" w:sz="8" w:space="0" w:color="auto"/>
              <w:left w:val="nil"/>
              <w:bottom w:val="single" w:sz="4" w:space="0" w:color="auto"/>
              <w:right w:val="single" w:sz="8" w:space="0" w:color="auto"/>
            </w:tcBorders>
            <w:vAlign w:val="bottom"/>
          </w:tcPr>
          <w:p w:rsidR="00E64877" w:rsidRPr="000E7449" w:rsidRDefault="00E64877" w:rsidP="00E64877">
            <w:pPr>
              <w:spacing w:line="276" w:lineRule="auto"/>
              <w:jc w:val="center"/>
              <w:rPr>
                <w:color w:val="000000"/>
                <w:szCs w:val="28"/>
              </w:rPr>
            </w:pPr>
            <w:r w:rsidRPr="000E7449">
              <w:rPr>
                <w:color w:val="000000"/>
                <w:szCs w:val="28"/>
              </w:rPr>
              <w:t>5</w:t>
            </w:r>
          </w:p>
        </w:tc>
      </w:tr>
      <w:tr w:rsidR="00E64877" w:rsidRPr="000E7449" w:rsidTr="00E64877">
        <w:trPr>
          <w:trHeight w:val="312"/>
          <w:jc w:val="center"/>
        </w:trPr>
        <w:tc>
          <w:tcPr>
            <w:tcW w:w="4409" w:type="dxa"/>
            <w:tcBorders>
              <w:top w:val="single" w:sz="4" w:space="0" w:color="auto"/>
              <w:left w:val="single" w:sz="4" w:space="0" w:color="auto"/>
              <w:bottom w:val="single" w:sz="4" w:space="0" w:color="auto"/>
              <w:right w:val="single" w:sz="4" w:space="0" w:color="auto"/>
            </w:tcBorders>
          </w:tcPr>
          <w:p w:rsidR="00E64877" w:rsidRPr="000E7449" w:rsidRDefault="00E64877" w:rsidP="00E64877">
            <w:pPr>
              <w:spacing w:line="276" w:lineRule="auto"/>
              <w:jc w:val="both"/>
              <w:rPr>
                <w:b/>
                <w:szCs w:val="28"/>
              </w:rPr>
            </w:pPr>
            <w:r w:rsidRPr="000E7449">
              <w:rPr>
                <w:b/>
                <w:szCs w:val="28"/>
              </w:rPr>
              <w:t>Итог</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b/>
                <w:bCs/>
                <w:color w:val="000000"/>
                <w:szCs w:val="28"/>
              </w:rPr>
            </w:pPr>
            <w:r w:rsidRPr="000E7449">
              <w:rPr>
                <w:b/>
                <w:bCs/>
                <w:color w:val="000000"/>
                <w:szCs w:val="28"/>
              </w:rPr>
              <w:t>1548,2</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b/>
                <w:bCs/>
                <w:color w:val="000000"/>
                <w:szCs w:val="28"/>
              </w:rPr>
            </w:pPr>
            <w:r w:rsidRPr="000E7449">
              <w:rPr>
                <w:b/>
                <w:bCs/>
                <w:color w:val="000000"/>
                <w:szCs w:val="28"/>
              </w:rPr>
              <w:t>1639,4</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b/>
                <w:bCs/>
                <w:color w:val="000000"/>
                <w:szCs w:val="28"/>
              </w:rPr>
            </w:pPr>
            <w:r w:rsidRPr="000E7449">
              <w:rPr>
                <w:b/>
                <w:bCs/>
                <w:color w:val="000000"/>
                <w:szCs w:val="28"/>
              </w:rPr>
              <w:t>100,0</w:t>
            </w:r>
          </w:p>
        </w:tc>
        <w:tc>
          <w:tcPr>
            <w:tcW w:w="1437"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b/>
                <w:bCs/>
                <w:color w:val="000000"/>
                <w:szCs w:val="28"/>
              </w:rPr>
            </w:pPr>
            <w:r w:rsidRPr="000E7449">
              <w:rPr>
                <w:b/>
                <w:bCs/>
                <w:color w:val="000000"/>
                <w:szCs w:val="28"/>
              </w:rPr>
              <w:t>100,0</w:t>
            </w:r>
          </w:p>
        </w:tc>
      </w:tr>
      <w:tr w:rsidR="00E64877" w:rsidRPr="000E7449" w:rsidTr="00E64877">
        <w:trPr>
          <w:trHeight w:val="312"/>
          <w:jc w:val="center"/>
        </w:trPr>
        <w:tc>
          <w:tcPr>
            <w:tcW w:w="4409" w:type="dxa"/>
            <w:tcBorders>
              <w:top w:val="single" w:sz="4" w:space="0" w:color="auto"/>
              <w:left w:val="single" w:sz="4" w:space="0" w:color="auto"/>
              <w:bottom w:val="single" w:sz="4" w:space="0" w:color="auto"/>
              <w:right w:val="single" w:sz="4" w:space="0" w:color="auto"/>
            </w:tcBorders>
          </w:tcPr>
          <w:p w:rsidR="00E64877" w:rsidRPr="000E7449" w:rsidRDefault="00E64877" w:rsidP="00E64877">
            <w:pPr>
              <w:spacing w:line="276" w:lineRule="auto"/>
              <w:rPr>
                <w:szCs w:val="28"/>
              </w:rPr>
            </w:pPr>
            <w:r w:rsidRPr="000E7449">
              <w:rPr>
                <w:szCs w:val="28"/>
              </w:rPr>
              <w:t>Текущие расходы :</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1443,5</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1544,0</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93,2</w:t>
            </w:r>
          </w:p>
        </w:tc>
        <w:tc>
          <w:tcPr>
            <w:tcW w:w="1437"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94,2</w:t>
            </w:r>
          </w:p>
        </w:tc>
      </w:tr>
      <w:tr w:rsidR="00E64877" w:rsidRPr="000E7449" w:rsidTr="00E64877">
        <w:trPr>
          <w:trHeight w:val="312"/>
          <w:jc w:val="center"/>
        </w:trPr>
        <w:tc>
          <w:tcPr>
            <w:tcW w:w="4409" w:type="dxa"/>
            <w:tcBorders>
              <w:top w:val="single" w:sz="4" w:space="0" w:color="auto"/>
              <w:left w:val="single" w:sz="4" w:space="0" w:color="auto"/>
              <w:bottom w:val="single" w:sz="4" w:space="0" w:color="auto"/>
              <w:right w:val="single" w:sz="4" w:space="0" w:color="auto"/>
            </w:tcBorders>
          </w:tcPr>
          <w:p w:rsidR="00E64877" w:rsidRPr="000E7449" w:rsidRDefault="00E64877" w:rsidP="00E64877">
            <w:pPr>
              <w:spacing w:line="276" w:lineRule="auto"/>
              <w:rPr>
                <w:i/>
                <w:szCs w:val="28"/>
              </w:rPr>
            </w:pPr>
            <w:r w:rsidRPr="000E7449">
              <w:rPr>
                <w:i/>
                <w:szCs w:val="28"/>
              </w:rPr>
              <w:t>в том числе: Расходы персонала</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945,5</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520,1</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61,1</w:t>
            </w:r>
          </w:p>
        </w:tc>
        <w:tc>
          <w:tcPr>
            <w:tcW w:w="1437"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31,7</w:t>
            </w:r>
          </w:p>
        </w:tc>
      </w:tr>
      <w:tr w:rsidR="00E64877" w:rsidRPr="000E7449" w:rsidTr="00E64877">
        <w:trPr>
          <w:trHeight w:val="312"/>
          <w:jc w:val="center"/>
        </w:trPr>
        <w:tc>
          <w:tcPr>
            <w:tcW w:w="4409" w:type="dxa"/>
            <w:tcBorders>
              <w:top w:val="single" w:sz="4" w:space="0" w:color="auto"/>
              <w:left w:val="single" w:sz="4" w:space="0" w:color="auto"/>
              <w:bottom w:val="single" w:sz="4" w:space="0" w:color="auto"/>
              <w:right w:val="single" w:sz="4" w:space="0" w:color="auto"/>
            </w:tcBorders>
          </w:tcPr>
          <w:p w:rsidR="00E64877" w:rsidRPr="000E7449" w:rsidRDefault="00E64877" w:rsidP="00E64877">
            <w:pPr>
              <w:spacing w:line="276" w:lineRule="auto"/>
              <w:jc w:val="both"/>
              <w:rPr>
                <w:szCs w:val="28"/>
              </w:rPr>
            </w:pPr>
            <w:r w:rsidRPr="000E7449">
              <w:rPr>
                <w:szCs w:val="28"/>
              </w:rPr>
              <w:t>Капитальные расходы :</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104,7</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95,4</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6,8</w:t>
            </w:r>
          </w:p>
        </w:tc>
        <w:tc>
          <w:tcPr>
            <w:tcW w:w="1437"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color w:val="000000"/>
                <w:szCs w:val="28"/>
              </w:rPr>
            </w:pPr>
            <w:r w:rsidRPr="000E7449">
              <w:rPr>
                <w:color w:val="000000"/>
                <w:szCs w:val="28"/>
              </w:rPr>
              <w:t>5,8</w:t>
            </w:r>
          </w:p>
        </w:tc>
      </w:tr>
      <w:tr w:rsidR="00E64877" w:rsidRPr="000E7449" w:rsidTr="00E64877">
        <w:trPr>
          <w:trHeight w:val="312"/>
          <w:jc w:val="center"/>
        </w:trPr>
        <w:tc>
          <w:tcPr>
            <w:tcW w:w="4409" w:type="dxa"/>
            <w:tcBorders>
              <w:top w:val="single" w:sz="4" w:space="0" w:color="auto"/>
              <w:left w:val="single" w:sz="4" w:space="0" w:color="auto"/>
              <w:bottom w:val="single" w:sz="4" w:space="0" w:color="auto"/>
              <w:right w:val="single" w:sz="4" w:space="0" w:color="auto"/>
            </w:tcBorders>
          </w:tcPr>
          <w:p w:rsidR="00E64877" w:rsidRPr="000E7449" w:rsidRDefault="00E64877" w:rsidP="00E64877">
            <w:pPr>
              <w:spacing w:line="276" w:lineRule="auto"/>
              <w:rPr>
                <w:szCs w:val="28"/>
              </w:rPr>
            </w:pPr>
            <w:r w:rsidRPr="000E7449">
              <w:rPr>
                <w:szCs w:val="28"/>
              </w:rPr>
              <w:t>в том числе: Капитальные вложения</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55,3</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15,1</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3,6</w:t>
            </w:r>
          </w:p>
        </w:tc>
        <w:tc>
          <w:tcPr>
            <w:tcW w:w="1437" w:type="dxa"/>
            <w:tcBorders>
              <w:top w:val="single" w:sz="4" w:space="0" w:color="auto"/>
              <w:left w:val="single" w:sz="4" w:space="0" w:color="auto"/>
              <w:bottom w:val="single" w:sz="4" w:space="0" w:color="auto"/>
              <w:right w:val="single" w:sz="4" w:space="0" w:color="auto"/>
            </w:tcBorders>
            <w:vAlign w:val="bottom"/>
          </w:tcPr>
          <w:p w:rsidR="00E64877" w:rsidRPr="000E7449" w:rsidRDefault="00E64877" w:rsidP="00E64877">
            <w:pPr>
              <w:spacing w:line="276" w:lineRule="auto"/>
              <w:jc w:val="right"/>
              <w:rPr>
                <w:i/>
                <w:iCs/>
                <w:color w:val="000000"/>
                <w:szCs w:val="28"/>
              </w:rPr>
            </w:pPr>
            <w:r w:rsidRPr="000E7449">
              <w:rPr>
                <w:i/>
                <w:iCs/>
                <w:color w:val="000000"/>
                <w:szCs w:val="28"/>
              </w:rPr>
              <w:t>0,9</w:t>
            </w:r>
          </w:p>
        </w:tc>
      </w:tr>
    </w:tbl>
    <w:p w:rsidR="00E64877" w:rsidRPr="00570BB1" w:rsidRDefault="00E64877" w:rsidP="00E64877">
      <w:pPr>
        <w:spacing w:line="276" w:lineRule="auto"/>
        <w:ind w:firstLine="567"/>
        <w:jc w:val="both"/>
      </w:pPr>
      <w:r w:rsidRPr="00570BB1">
        <w:t>Анализ удельного веса расходов некоторых категорий в общих расходах по основному компоненту показывает, что в 2013 году, по сравнению с 2012 годом, удельный вес текущих расходов увеличился на 1</w:t>
      </w:r>
      <w:r w:rsidRPr="00570BB1">
        <w:rPr>
          <w:i/>
        </w:rPr>
        <w:t>%</w:t>
      </w:r>
      <w:r w:rsidRPr="00570BB1">
        <w:t xml:space="preserve">, с соответствующим сокращением капитальных затрат. Одновременно сократился вес затрат по персоналу на 29,4 процентных пункта, в связи с переходом </w:t>
      </w:r>
      <w:r w:rsidRPr="00570BB1">
        <w:rPr>
          <w:rStyle w:val="hpsalt-edited"/>
        </w:rPr>
        <w:t>высших</w:t>
      </w:r>
      <w:r w:rsidRPr="00570BB1">
        <w:t xml:space="preserve"> образовательных учреждений на финансовую автономию, и сократился доля капитальных инвестиций  на 2,7 процентных пункта. </w:t>
      </w:r>
    </w:p>
    <w:p w:rsidR="00E64877" w:rsidRPr="00570BB1" w:rsidRDefault="00E64877" w:rsidP="00E64877">
      <w:pPr>
        <w:spacing w:line="276" w:lineRule="auto"/>
        <w:ind w:firstLine="567"/>
        <w:jc w:val="both"/>
      </w:pPr>
      <w:r w:rsidRPr="00570BB1">
        <w:t xml:space="preserve">В разрезе уровней образования, от общего объема расходов произведенных в образовательных учреждениях, наибольший вес соответствует  </w:t>
      </w:r>
      <w:r w:rsidRPr="00570BB1">
        <w:rPr>
          <w:rStyle w:val="hpsalt-edited"/>
        </w:rPr>
        <w:t>высшему</w:t>
      </w:r>
      <w:r w:rsidRPr="00570BB1">
        <w:t xml:space="preserve"> образованию – 39,2</w:t>
      </w:r>
      <w:r w:rsidRPr="00570BB1">
        <w:rPr>
          <w:i/>
        </w:rPr>
        <w:t>%</w:t>
      </w:r>
      <w:r w:rsidRPr="00570BB1">
        <w:t>,</w:t>
      </w:r>
      <w:r w:rsidRPr="00570BB1">
        <w:rPr>
          <w:rStyle w:val="ae"/>
        </w:rPr>
        <w:t xml:space="preserve"> </w:t>
      </w:r>
      <w:r w:rsidRPr="00570BB1">
        <w:t>с увеличением на 3,3 процентных пункта по сравнению с 2012-м годом, среднему образованию - 35,0</w:t>
      </w:r>
      <w:r w:rsidRPr="00570BB1">
        <w:rPr>
          <w:i/>
        </w:rPr>
        <w:t>%</w:t>
      </w:r>
      <w:r w:rsidRPr="00570BB1">
        <w:t>, с сокращением в 1,8 процентных пункта, и среднему специальному образованию - 19,3</w:t>
      </w:r>
      <w:r w:rsidRPr="00570BB1">
        <w:rPr>
          <w:i/>
        </w:rPr>
        <w:t>%</w:t>
      </w:r>
      <w:r w:rsidRPr="00570BB1">
        <w:t>, с увеличением в 0,3</w:t>
      </w:r>
      <w:r w:rsidRPr="00570BB1">
        <w:rPr>
          <w:i/>
        </w:rPr>
        <w:t>%</w:t>
      </w:r>
      <w:r w:rsidRPr="00570BB1">
        <w:t xml:space="preserve"> по сравнению с 2012-м годом. </w:t>
      </w:r>
    </w:p>
    <w:p w:rsidR="00E64877" w:rsidRPr="00570BB1" w:rsidRDefault="00E64877" w:rsidP="00E64877">
      <w:pPr>
        <w:spacing w:line="276" w:lineRule="auto"/>
        <w:ind w:firstLine="567"/>
        <w:jc w:val="both"/>
        <w:rPr>
          <w:color w:val="000000"/>
        </w:rPr>
      </w:pPr>
      <w:r w:rsidRPr="00570BB1">
        <w:t xml:space="preserve">Расходы в абсолютном значении по уровням образования </w:t>
      </w:r>
      <w:r w:rsidRPr="00570BB1">
        <w:rPr>
          <w:color w:val="000000"/>
        </w:rPr>
        <w:t>отражены в приведенной ниже таблице:</w:t>
      </w:r>
    </w:p>
    <w:tbl>
      <w:tblPr>
        <w:tblW w:w="5000" w:type="pct"/>
        <w:tblLook w:val="00A0" w:firstRow="1" w:lastRow="0" w:firstColumn="1" w:lastColumn="0" w:noHBand="0" w:noVBand="0"/>
      </w:tblPr>
      <w:tblGrid>
        <w:gridCol w:w="2930"/>
        <w:gridCol w:w="1561"/>
        <w:gridCol w:w="1381"/>
        <w:gridCol w:w="1716"/>
        <w:gridCol w:w="1542"/>
        <w:gridCol w:w="1319"/>
      </w:tblGrid>
      <w:tr w:rsidR="00E64877" w:rsidRPr="00DD2F67" w:rsidTr="00E64877">
        <w:trPr>
          <w:trHeight w:val="324"/>
        </w:trPr>
        <w:tc>
          <w:tcPr>
            <w:tcW w:w="1402" w:type="pct"/>
            <w:vMerge w:val="restart"/>
            <w:tcBorders>
              <w:top w:val="single" w:sz="8" w:space="0" w:color="auto"/>
              <w:left w:val="single" w:sz="8" w:space="0" w:color="auto"/>
              <w:bottom w:val="single" w:sz="8" w:space="0" w:color="000000"/>
              <w:right w:val="single" w:sz="8" w:space="0" w:color="auto"/>
            </w:tcBorders>
            <w:noWrap/>
            <w:vAlign w:val="bottom"/>
          </w:tcPr>
          <w:p w:rsidR="00E64877" w:rsidRPr="00DD2F67" w:rsidRDefault="00E64877" w:rsidP="00E64877">
            <w:pPr>
              <w:rPr>
                <w:color w:val="000000"/>
                <w:sz w:val="22"/>
                <w:szCs w:val="22"/>
              </w:rPr>
            </w:pPr>
            <w:r w:rsidRPr="00DD2F67">
              <w:rPr>
                <w:color w:val="000000"/>
                <w:sz w:val="22"/>
                <w:szCs w:val="22"/>
              </w:rPr>
              <w:t> </w:t>
            </w:r>
          </w:p>
        </w:tc>
        <w:tc>
          <w:tcPr>
            <w:tcW w:w="3598" w:type="pct"/>
            <w:gridSpan w:val="5"/>
            <w:tcBorders>
              <w:top w:val="single" w:sz="8" w:space="0" w:color="auto"/>
              <w:left w:val="nil"/>
              <w:bottom w:val="single" w:sz="8" w:space="0" w:color="auto"/>
              <w:right w:val="single" w:sz="8" w:space="0" w:color="000000"/>
            </w:tcBorders>
            <w:noWrap/>
            <w:vAlign w:val="bottom"/>
          </w:tcPr>
          <w:p w:rsidR="00E64877" w:rsidRPr="00DD2F67" w:rsidRDefault="00E64877" w:rsidP="00E64877">
            <w:pPr>
              <w:jc w:val="center"/>
              <w:rPr>
                <w:b/>
                <w:bCs/>
                <w:color w:val="000000"/>
                <w:sz w:val="22"/>
                <w:szCs w:val="22"/>
              </w:rPr>
            </w:pPr>
            <w:r w:rsidRPr="00DD2F67">
              <w:rPr>
                <w:b/>
                <w:sz w:val="22"/>
                <w:szCs w:val="22"/>
              </w:rPr>
              <w:t>Расходы по основному компоненту</w:t>
            </w:r>
          </w:p>
        </w:tc>
      </w:tr>
      <w:tr w:rsidR="00E64877" w:rsidRPr="00DD2F67" w:rsidTr="00E64877">
        <w:trPr>
          <w:trHeight w:val="324"/>
        </w:trPr>
        <w:tc>
          <w:tcPr>
            <w:tcW w:w="1402" w:type="pct"/>
            <w:vMerge/>
            <w:tcBorders>
              <w:top w:val="single" w:sz="8" w:space="0" w:color="auto"/>
              <w:left w:val="single" w:sz="8" w:space="0" w:color="auto"/>
              <w:bottom w:val="single" w:sz="8" w:space="0" w:color="000000"/>
              <w:right w:val="single" w:sz="8" w:space="0" w:color="auto"/>
            </w:tcBorders>
            <w:vAlign w:val="center"/>
          </w:tcPr>
          <w:p w:rsidR="00E64877" w:rsidRPr="00DD2F67" w:rsidRDefault="00E64877" w:rsidP="00E64877">
            <w:pPr>
              <w:rPr>
                <w:color w:val="000000"/>
                <w:sz w:val="22"/>
                <w:szCs w:val="22"/>
              </w:rPr>
            </w:pPr>
          </w:p>
        </w:tc>
        <w:tc>
          <w:tcPr>
            <w:tcW w:w="1408" w:type="pct"/>
            <w:gridSpan w:val="2"/>
            <w:tcBorders>
              <w:top w:val="single" w:sz="8" w:space="0" w:color="auto"/>
              <w:left w:val="nil"/>
              <w:bottom w:val="single" w:sz="8" w:space="0" w:color="auto"/>
              <w:right w:val="single" w:sz="8" w:space="0" w:color="000000"/>
            </w:tcBorders>
            <w:noWrap/>
            <w:vAlign w:val="bottom"/>
          </w:tcPr>
          <w:p w:rsidR="00E64877" w:rsidRPr="00DD2F67" w:rsidRDefault="00E64877" w:rsidP="00E64877">
            <w:pPr>
              <w:jc w:val="center"/>
              <w:rPr>
                <w:b/>
                <w:bCs/>
                <w:color w:val="000000"/>
                <w:sz w:val="22"/>
                <w:szCs w:val="22"/>
              </w:rPr>
            </w:pPr>
            <w:r w:rsidRPr="00DD2F67">
              <w:rPr>
                <w:b/>
                <w:bCs/>
                <w:color w:val="000000"/>
                <w:sz w:val="22"/>
                <w:szCs w:val="22"/>
              </w:rPr>
              <w:t>2012</w:t>
            </w:r>
          </w:p>
        </w:tc>
        <w:tc>
          <w:tcPr>
            <w:tcW w:w="2190" w:type="pct"/>
            <w:gridSpan w:val="3"/>
            <w:tcBorders>
              <w:top w:val="single" w:sz="8" w:space="0" w:color="auto"/>
              <w:left w:val="nil"/>
              <w:bottom w:val="single" w:sz="8" w:space="0" w:color="auto"/>
              <w:right w:val="single" w:sz="8" w:space="0" w:color="000000"/>
            </w:tcBorders>
            <w:noWrap/>
            <w:vAlign w:val="bottom"/>
          </w:tcPr>
          <w:p w:rsidR="00E64877" w:rsidRPr="00DD2F67" w:rsidRDefault="00E64877" w:rsidP="00E64877">
            <w:pPr>
              <w:jc w:val="center"/>
              <w:rPr>
                <w:b/>
                <w:bCs/>
                <w:color w:val="000000"/>
                <w:sz w:val="22"/>
                <w:szCs w:val="22"/>
              </w:rPr>
            </w:pPr>
            <w:r w:rsidRPr="00DD2F67">
              <w:rPr>
                <w:b/>
                <w:bCs/>
                <w:color w:val="000000"/>
                <w:sz w:val="22"/>
                <w:szCs w:val="22"/>
              </w:rPr>
              <w:t>201</w:t>
            </w:r>
            <w:r>
              <w:rPr>
                <w:b/>
                <w:bCs/>
                <w:color w:val="000000"/>
                <w:sz w:val="22"/>
                <w:szCs w:val="22"/>
              </w:rPr>
              <w:t>3</w:t>
            </w:r>
          </w:p>
        </w:tc>
      </w:tr>
      <w:tr w:rsidR="00E64877" w:rsidRPr="00DD2F67" w:rsidTr="00E64877">
        <w:trPr>
          <w:trHeight w:val="1260"/>
        </w:trPr>
        <w:tc>
          <w:tcPr>
            <w:tcW w:w="1402" w:type="pct"/>
            <w:vMerge/>
            <w:tcBorders>
              <w:top w:val="single" w:sz="8" w:space="0" w:color="auto"/>
              <w:left w:val="single" w:sz="8" w:space="0" w:color="auto"/>
              <w:bottom w:val="single" w:sz="8" w:space="0" w:color="000000"/>
              <w:right w:val="single" w:sz="8" w:space="0" w:color="auto"/>
            </w:tcBorders>
            <w:vAlign w:val="center"/>
          </w:tcPr>
          <w:p w:rsidR="00E64877" w:rsidRPr="00DD2F67" w:rsidRDefault="00E64877" w:rsidP="00E64877">
            <w:pPr>
              <w:rPr>
                <w:color w:val="000000"/>
                <w:sz w:val="22"/>
                <w:szCs w:val="22"/>
              </w:rPr>
            </w:pPr>
          </w:p>
        </w:tc>
        <w:tc>
          <w:tcPr>
            <w:tcW w:w="747" w:type="pct"/>
            <w:tcBorders>
              <w:top w:val="nil"/>
              <w:left w:val="nil"/>
              <w:bottom w:val="single" w:sz="8" w:space="0" w:color="auto"/>
              <w:right w:val="single" w:sz="8" w:space="0" w:color="auto"/>
            </w:tcBorders>
            <w:vAlign w:val="center"/>
          </w:tcPr>
          <w:p w:rsidR="00E64877" w:rsidRPr="00DD2F67" w:rsidRDefault="00E64877" w:rsidP="00E64877">
            <w:pPr>
              <w:jc w:val="center"/>
              <w:rPr>
                <w:sz w:val="22"/>
                <w:szCs w:val="22"/>
              </w:rPr>
            </w:pPr>
            <w:r w:rsidRPr="00DD2F67">
              <w:rPr>
                <w:sz w:val="22"/>
                <w:szCs w:val="22"/>
              </w:rPr>
              <w:t>Выполнено</w:t>
            </w:r>
          </w:p>
          <w:p w:rsidR="00E64877" w:rsidRPr="00DD2F67" w:rsidRDefault="00E64877" w:rsidP="00E64877">
            <w:pPr>
              <w:jc w:val="center"/>
              <w:rPr>
                <w:sz w:val="22"/>
                <w:szCs w:val="22"/>
              </w:rPr>
            </w:pPr>
            <w:r w:rsidRPr="00DD2F67">
              <w:rPr>
                <w:sz w:val="22"/>
                <w:szCs w:val="22"/>
              </w:rPr>
              <w:t>млн. леев</w:t>
            </w:r>
          </w:p>
        </w:tc>
        <w:tc>
          <w:tcPr>
            <w:tcW w:w="661" w:type="pct"/>
            <w:tcBorders>
              <w:top w:val="nil"/>
              <w:left w:val="nil"/>
              <w:bottom w:val="single" w:sz="8" w:space="0" w:color="auto"/>
              <w:right w:val="single" w:sz="8" w:space="0" w:color="auto"/>
            </w:tcBorders>
            <w:vAlign w:val="center"/>
          </w:tcPr>
          <w:p w:rsidR="00E64877" w:rsidRPr="00DD2F67" w:rsidRDefault="00E64877" w:rsidP="00E64877">
            <w:pPr>
              <w:jc w:val="center"/>
              <w:rPr>
                <w:sz w:val="22"/>
                <w:szCs w:val="22"/>
              </w:rPr>
            </w:pPr>
            <w:r w:rsidRPr="00DD2F67">
              <w:rPr>
                <w:sz w:val="22"/>
                <w:szCs w:val="22"/>
              </w:rPr>
              <w:t>Доля в общем объеме расходов (</w:t>
            </w:r>
            <w:r w:rsidRPr="00A97E78">
              <w:rPr>
                <w:i/>
                <w:sz w:val="22"/>
                <w:szCs w:val="22"/>
              </w:rPr>
              <w:t>%</w:t>
            </w:r>
            <w:r w:rsidRPr="00DD2F67">
              <w:rPr>
                <w:sz w:val="22"/>
                <w:szCs w:val="22"/>
              </w:rPr>
              <w:t>)</w:t>
            </w:r>
          </w:p>
        </w:tc>
        <w:tc>
          <w:tcPr>
            <w:tcW w:w="821" w:type="pct"/>
            <w:tcBorders>
              <w:top w:val="nil"/>
              <w:left w:val="nil"/>
              <w:bottom w:val="single" w:sz="8" w:space="0" w:color="auto"/>
              <w:right w:val="single" w:sz="8" w:space="0" w:color="auto"/>
            </w:tcBorders>
            <w:vAlign w:val="center"/>
          </w:tcPr>
          <w:p w:rsidR="00E64877" w:rsidRPr="00DD2F67" w:rsidRDefault="00E64877" w:rsidP="00E64877">
            <w:pPr>
              <w:jc w:val="center"/>
              <w:rPr>
                <w:sz w:val="22"/>
                <w:szCs w:val="22"/>
              </w:rPr>
            </w:pPr>
            <w:r w:rsidRPr="00DD2F67">
              <w:rPr>
                <w:sz w:val="22"/>
                <w:szCs w:val="22"/>
              </w:rPr>
              <w:t xml:space="preserve">Утверждено </w:t>
            </w:r>
          </w:p>
          <w:p w:rsidR="00E64877" w:rsidRPr="00DD2F67" w:rsidRDefault="00E64877" w:rsidP="00E64877">
            <w:pPr>
              <w:jc w:val="center"/>
              <w:rPr>
                <w:sz w:val="22"/>
                <w:szCs w:val="22"/>
              </w:rPr>
            </w:pPr>
            <w:r w:rsidRPr="00DD2F67">
              <w:rPr>
                <w:sz w:val="22"/>
                <w:szCs w:val="22"/>
              </w:rPr>
              <w:t>млн. леев</w:t>
            </w:r>
          </w:p>
        </w:tc>
        <w:tc>
          <w:tcPr>
            <w:tcW w:w="738" w:type="pct"/>
            <w:tcBorders>
              <w:top w:val="nil"/>
              <w:left w:val="nil"/>
              <w:bottom w:val="single" w:sz="8" w:space="0" w:color="auto"/>
              <w:right w:val="single" w:sz="8" w:space="0" w:color="auto"/>
            </w:tcBorders>
            <w:vAlign w:val="center"/>
          </w:tcPr>
          <w:p w:rsidR="00E64877" w:rsidRPr="00DD2F67" w:rsidRDefault="00E64877" w:rsidP="00E64877">
            <w:pPr>
              <w:jc w:val="center"/>
              <w:rPr>
                <w:sz w:val="22"/>
                <w:szCs w:val="22"/>
              </w:rPr>
            </w:pPr>
            <w:r w:rsidRPr="00DD2F67">
              <w:rPr>
                <w:sz w:val="22"/>
                <w:szCs w:val="22"/>
              </w:rPr>
              <w:t xml:space="preserve">Выполнено, </w:t>
            </w:r>
            <w:r w:rsidRPr="00F241BD">
              <w:rPr>
                <w:sz w:val="22"/>
                <w:szCs w:val="22"/>
              </w:rPr>
              <w:t>млн. леев</w:t>
            </w:r>
          </w:p>
        </w:tc>
        <w:tc>
          <w:tcPr>
            <w:tcW w:w="631" w:type="pct"/>
            <w:tcBorders>
              <w:top w:val="nil"/>
              <w:left w:val="nil"/>
              <w:bottom w:val="single" w:sz="8" w:space="0" w:color="auto"/>
              <w:right w:val="single" w:sz="8" w:space="0" w:color="auto"/>
            </w:tcBorders>
            <w:vAlign w:val="center"/>
          </w:tcPr>
          <w:p w:rsidR="00E64877" w:rsidRPr="00DD2F67" w:rsidRDefault="00E64877" w:rsidP="00E64877">
            <w:pPr>
              <w:jc w:val="center"/>
              <w:rPr>
                <w:sz w:val="22"/>
                <w:szCs w:val="22"/>
              </w:rPr>
            </w:pPr>
            <w:r w:rsidRPr="00DD2F67">
              <w:rPr>
                <w:sz w:val="22"/>
                <w:szCs w:val="22"/>
              </w:rPr>
              <w:t>Доля в общем объеме расходов (</w:t>
            </w:r>
            <w:r w:rsidRPr="00A97E78">
              <w:rPr>
                <w:i/>
                <w:sz w:val="22"/>
                <w:szCs w:val="22"/>
              </w:rPr>
              <w:t>%</w:t>
            </w:r>
            <w:r w:rsidRPr="00DD2F67">
              <w:rPr>
                <w:sz w:val="22"/>
                <w:szCs w:val="22"/>
              </w:rPr>
              <w:t>)</w:t>
            </w:r>
          </w:p>
        </w:tc>
      </w:tr>
      <w:tr w:rsidR="00E64877" w:rsidRPr="00DD2F67" w:rsidTr="00E64877">
        <w:trPr>
          <w:trHeight w:val="336"/>
        </w:trPr>
        <w:tc>
          <w:tcPr>
            <w:tcW w:w="1402" w:type="pct"/>
            <w:tcBorders>
              <w:top w:val="nil"/>
              <w:left w:val="single" w:sz="8" w:space="0" w:color="auto"/>
              <w:bottom w:val="single" w:sz="8" w:space="0" w:color="auto"/>
              <w:right w:val="single" w:sz="8" w:space="0" w:color="auto"/>
            </w:tcBorders>
            <w:noWrap/>
            <w:vAlign w:val="bottom"/>
          </w:tcPr>
          <w:p w:rsidR="00E64877" w:rsidRPr="00DD2F67" w:rsidRDefault="00E64877" w:rsidP="00E64877">
            <w:pPr>
              <w:rPr>
                <w:b/>
                <w:i/>
                <w:iCs/>
                <w:sz w:val="22"/>
                <w:szCs w:val="22"/>
              </w:rPr>
            </w:pPr>
            <w:r w:rsidRPr="00DD2F67">
              <w:rPr>
                <w:b/>
                <w:i/>
                <w:iCs/>
                <w:sz w:val="22"/>
                <w:szCs w:val="22"/>
              </w:rPr>
              <w:t>Итого</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b/>
                <w:bCs/>
                <w:i/>
                <w:iCs/>
                <w:color w:val="000000"/>
                <w:sz w:val="22"/>
                <w:szCs w:val="22"/>
              </w:rPr>
            </w:pPr>
            <w:r w:rsidRPr="00DD2F67">
              <w:rPr>
                <w:b/>
                <w:bCs/>
                <w:i/>
                <w:iCs/>
                <w:color w:val="000000"/>
                <w:sz w:val="22"/>
                <w:szCs w:val="22"/>
              </w:rPr>
              <w:t>1548,2</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b/>
                <w:bCs/>
                <w:color w:val="000000"/>
                <w:sz w:val="22"/>
                <w:szCs w:val="22"/>
              </w:rPr>
            </w:pPr>
            <w:r w:rsidRPr="00DD2F67">
              <w:rPr>
                <w:b/>
                <w:bCs/>
                <w:color w:val="000000"/>
                <w:sz w:val="22"/>
                <w:szCs w:val="22"/>
              </w:rPr>
              <w:t>100,0</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b/>
                <w:bCs/>
                <w:i/>
                <w:iCs/>
                <w:color w:val="000000"/>
                <w:sz w:val="22"/>
                <w:szCs w:val="22"/>
              </w:rPr>
            </w:pPr>
            <w:r w:rsidRPr="00DD2F67">
              <w:rPr>
                <w:b/>
                <w:bCs/>
                <w:i/>
                <w:iCs/>
                <w:color w:val="000000"/>
                <w:sz w:val="22"/>
                <w:szCs w:val="22"/>
              </w:rPr>
              <w:t>1665,5</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b/>
                <w:bCs/>
                <w:i/>
                <w:iCs/>
                <w:color w:val="000000"/>
                <w:sz w:val="22"/>
                <w:szCs w:val="22"/>
              </w:rPr>
            </w:pPr>
            <w:r w:rsidRPr="00DD2F67">
              <w:rPr>
                <w:b/>
                <w:bCs/>
                <w:i/>
                <w:iCs/>
                <w:color w:val="000000"/>
                <w:sz w:val="22"/>
                <w:szCs w:val="22"/>
              </w:rPr>
              <w:t>1639,4</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b/>
                <w:bCs/>
                <w:color w:val="000000"/>
                <w:sz w:val="22"/>
                <w:szCs w:val="22"/>
              </w:rPr>
            </w:pPr>
            <w:r w:rsidRPr="00DD2F67">
              <w:rPr>
                <w:b/>
                <w:bCs/>
                <w:color w:val="000000"/>
                <w:sz w:val="22"/>
                <w:szCs w:val="22"/>
              </w:rPr>
              <w:t>100,0</w:t>
            </w: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Дошкольное образование</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31,2</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2,0</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1,0</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0,6</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Среднее образование</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570,4</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36,8</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596,5</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573,6</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35,0</w:t>
            </w: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Высшее образование</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556,5</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35,9</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642,5</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642,2</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39,2</w:t>
            </w: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Постуниверситетское образование</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60,8</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3,9</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64,0</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64,0</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3,9</w:t>
            </w:r>
          </w:p>
        </w:tc>
      </w:tr>
      <w:tr w:rsidR="00E64877" w:rsidRPr="00DD2F67" w:rsidTr="00E64877">
        <w:trPr>
          <w:trHeight w:val="232"/>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Курсы и переподготовка кадров</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2,4</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0,2</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2,7</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2,7</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0,2</w:t>
            </w:r>
          </w:p>
        </w:tc>
      </w:tr>
      <w:tr w:rsidR="00E64877" w:rsidRPr="00DD2F67" w:rsidTr="00E64877">
        <w:trPr>
          <w:trHeight w:val="129"/>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lastRenderedPageBreak/>
              <w:t>Учреждения и мероприятия в области образования отнесенные к другим группам</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25,7</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1,7</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30,4</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28,9</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1,7</w:t>
            </w: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Среднее специальное образование</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293,8</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19,0</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316,4</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315,7</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19,3</w:t>
            </w:r>
          </w:p>
        </w:tc>
      </w:tr>
      <w:tr w:rsidR="00E64877" w:rsidRPr="00DD2F67" w:rsidTr="00E64877">
        <w:trPr>
          <w:trHeight w:val="324"/>
        </w:trPr>
        <w:tc>
          <w:tcPr>
            <w:tcW w:w="1402" w:type="pct"/>
            <w:tcBorders>
              <w:top w:val="nil"/>
              <w:left w:val="single" w:sz="8" w:space="0" w:color="auto"/>
              <w:bottom w:val="single" w:sz="8" w:space="0" w:color="auto"/>
              <w:right w:val="single" w:sz="8" w:space="0" w:color="auto"/>
            </w:tcBorders>
            <w:vAlign w:val="bottom"/>
          </w:tcPr>
          <w:p w:rsidR="00E64877" w:rsidRPr="00DD2F67" w:rsidRDefault="00E64877" w:rsidP="00E64877">
            <w:pPr>
              <w:rPr>
                <w:sz w:val="22"/>
                <w:szCs w:val="22"/>
              </w:rPr>
            </w:pPr>
            <w:r w:rsidRPr="00DD2F67">
              <w:rPr>
                <w:sz w:val="22"/>
                <w:szCs w:val="22"/>
              </w:rPr>
              <w:t>Административные органы</w:t>
            </w:r>
          </w:p>
        </w:tc>
        <w:tc>
          <w:tcPr>
            <w:tcW w:w="747"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7,4</w:t>
            </w:r>
          </w:p>
        </w:tc>
        <w:tc>
          <w:tcPr>
            <w:tcW w:w="66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0,5</w:t>
            </w:r>
          </w:p>
        </w:tc>
        <w:tc>
          <w:tcPr>
            <w:tcW w:w="82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12,0</w:t>
            </w:r>
          </w:p>
        </w:tc>
        <w:tc>
          <w:tcPr>
            <w:tcW w:w="738"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11,7</w:t>
            </w:r>
          </w:p>
        </w:tc>
        <w:tc>
          <w:tcPr>
            <w:tcW w:w="631" w:type="pct"/>
            <w:tcBorders>
              <w:top w:val="nil"/>
              <w:left w:val="nil"/>
              <w:bottom w:val="single" w:sz="8" w:space="0" w:color="auto"/>
              <w:right w:val="single" w:sz="8" w:space="0" w:color="auto"/>
            </w:tcBorders>
            <w:noWrap/>
            <w:vAlign w:val="center"/>
          </w:tcPr>
          <w:p w:rsidR="00E64877" w:rsidRPr="00DD2F67" w:rsidRDefault="00E64877" w:rsidP="00E64877">
            <w:pPr>
              <w:jc w:val="center"/>
              <w:rPr>
                <w:color w:val="000000"/>
                <w:sz w:val="22"/>
                <w:szCs w:val="22"/>
              </w:rPr>
            </w:pPr>
            <w:r w:rsidRPr="00DD2F67">
              <w:rPr>
                <w:color w:val="000000"/>
                <w:sz w:val="22"/>
                <w:szCs w:val="22"/>
              </w:rPr>
              <w:t>0,7</w:t>
            </w:r>
          </w:p>
        </w:tc>
      </w:tr>
    </w:tbl>
    <w:p w:rsidR="00E64877" w:rsidRPr="000E7449" w:rsidRDefault="00E64877" w:rsidP="00E64877">
      <w:pPr>
        <w:spacing w:line="276" w:lineRule="auto"/>
        <w:rPr>
          <w:sz w:val="28"/>
          <w:szCs w:val="28"/>
        </w:rPr>
      </w:pPr>
    </w:p>
    <w:p w:rsidR="00E64877" w:rsidRPr="00570BB1" w:rsidRDefault="00E64877" w:rsidP="00E64877">
      <w:pPr>
        <w:pStyle w:val="ad"/>
        <w:spacing w:after="0" w:line="288" w:lineRule="auto"/>
        <w:ind w:firstLine="567"/>
        <w:rPr>
          <w:color w:val="000000"/>
          <w:shd w:val="clear" w:color="auto" w:fill="E6ECF9"/>
        </w:rPr>
      </w:pPr>
      <w:r w:rsidRPr="00570BB1">
        <w:t>Для выплаты стипендий студентам и учащимся школ были исполнены расходы в объеме 103,0 млн. леев.</w:t>
      </w:r>
      <w:r w:rsidRPr="00570BB1">
        <w:rPr>
          <w:color w:val="000000"/>
          <w:shd w:val="clear" w:color="auto" w:fill="E6ECF9"/>
        </w:rPr>
        <w:t xml:space="preserve"> </w:t>
      </w:r>
    </w:p>
    <w:p w:rsidR="00E64877" w:rsidRPr="00570BB1" w:rsidRDefault="00E64877" w:rsidP="00E64877">
      <w:pPr>
        <w:spacing w:line="288" w:lineRule="auto"/>
        <w:ind w:firstLine="567"/>
        <w:jc w:val="both"/>
        <w:textAlignment w:val="top"/>
        <w:rPr>
          <w:color w:val="000000"/>
        </w:rPr>
      </w:pPr>
      <w:r w:rsidRPr="00570BB1">
        <w:rPr>
          <w:color w:val="000000"/>
        </w:rPr>
        <w:t xml:space="preserve">Стипендии </w:t>
      </w:r>
      <w:r w:rsidRPr="00570BB1">
        <w:rPr>
          <w:rStyle w:val="hps"/>
          <w:color w:val="000000"/>
        </w:rPr>
        <w:t>в учреждениях среднего,</w:t>
      </w:r>
      <w:r w:rsidRPr="00570BB1">
        <w:rPr>
          <w:color w:val="000000"/>
        </w:rPr>
        <w:t xml:space="preserve"> </w:t>
      </w:r>
      <w:r w:rsidRPr="00570BB1">
        <w:rPr>
          <w:rStyle w:val="hps"/>
          <w:color w:val="000000"/>
        </w:rPr>
        <w:t>профессионального</w:t>
      </w:r>
      <w:r w:rsidRPr="00570BB1">
        <w:rPr>
          <w:color w:val="000000"/>
        </w:rPr>
        <w:t xml:space="preserve">, </w:t>
      </w:r>
      <w:r w:rsidRPr="00570BB1">
        <w:rPr>
          <w:rStyle w:val="hps"/>
          <w:color w:val="000000"/>
        </w:rPr>
        <w:t>и</w:t>
      </w:r>
      <w:r w:rsidRPr="00570BB1">
        <w:rPr>
          <w:color w:val="000000"/>
        </w:rPr>
        <w:t xml:space="preserve"> </w:t>
      </w:r>
      <w:r w:rsidRPr="00570BB1">
        <w:rPr>
          <w:rStyle w:val="hps"/>
          <w:color w:val="000000"/>
        </w:rPr>
        <w:t>высшего образования, получили</w:t>
      </w:r>
      <w:r w:rsidRPr="00570BB1">
        <w:rPr>
          <w:color w:val="000000"/>
        </w:rPr>
        <w:t xml:space="preserve"> </w:t>
      </w:r>
      <w:r w:rsidRPr="00570BB1">
        <w:rPr>
          <w:rStyle w:val="hps"/>
          <w:color w:val="000000"/>
        </w:rPr>
        <w:t>в среднем</w:t>
      </w:r>
      <w:r w:rsidRPr="00570BB1">
        <w:rPr>
          <w:color w:val="000000"/>
        </w:rPr>
        <w:t xml:space="preserve"> </w:t>
      </w:r>
      <w:r w:rsidRPr="00570BB1">
        <w:rPr>
          <w:rStyle w:val="hps"/>
          <w:color w:val="000000"/>
        </w:rPr>
        <w:t>45740</w:t>
      </w:r>
      <w:r w:rsidRPr="00570BB1">
        <w:rPr>
          <w:color w:val="000000"/>
        </w:rPr>
        <w:t xml:space="preserve"> </w:t>
      </w:r>
      <w:r w:rsidRPr="00570BB1">
        <w:rPr>
          <w:rStyle w:val="hps"/>
          <w:color w:val="000000"/>
        </w:rPr>
        <w:t>человек, из них</w:t>
      </w:r>
      <w:r w:rsidRPr="00570BB1">
        <w:rPr>
          <w:color w:val="000000"/>
        </w:rPr>
        <w:t xml:space="preserve"> </w:t>
      </w:r>
      <w:r w:rsidRPr="00570BB1">
        <w:rPr>
          <w:rStyle w:val="hps"/>
          <w:color w:val="000000"/>
        </w:rPr>
        <w:t>43455</w:t>
      </w:r>
      <w:r w:rsidRPr="00570BB1">
        <w:rPr>
          <w:color w:val="000000"/>
        </w:rPr>
        <w:t xml:space="preserve"> </w:t>
      </w:r>
      <w:r w:rsidRPr="00570BB1">
        <w:rPr>
          <w:rStyle w:val="hps"/>
          <w:color w:val="000000"/>
        </w:rPr>
        <w:t>человек получили</w:t>
      </w:r>
      <w:r w:rsidRPr="00570BB1">
        <w:rPr>
          <w:color w:val="000000"/>
        </w:rPr>
        <w:t xml:space="preserve"> учебные </w:t>
      </w:r>
      <w:r w:rsidRPr="00570BB1">
        <w:rPr>
          <w:rStyle w:val="hps"/>
          <w:color w:val="000000"/>
        </w:rPr>
        <w:t>стипендии,</w:t>
      </w:r>
      <w:r w:rsidRPr="00570BB1">
        <w:rPr>
          <w:color w:val="000000"/>
        </w:rPr>
        <w:t xml:space="preserve"> </w:t>
      </w:r>
      <w:r w:rsidRPr="00570BB1">
        <w:rPr>
          <w:rStyle w:val="hps"/>
          <w:color w:val="000000"/>
        </w:rPr>
        <w:t>67 человек</w:t>
      </w:r>
      <w:r w:rsidRPr="00570BB1">
        <w:rPr>
          <w:color w:val="000000"/>
        </w:rPr>
        <w:t xml:space="preserve"> </w:t>
      </w:r>
      <w:r w:rsidRPr="00570BB1">
        <w:rPr>
          <w:rStyle w:val="hps"/>
          <w:color w:val="000000"/>
        </w:rPr>
        <w:t>- номинальные</w:t>
      </w:r>
      <w:r w:rsidRPr="00570BB1">
        <w:rPr>
          <w:color w:val="000000"/>
        </w:rPr>
        <w:t xml:space="preserve"> </w:t>
      </w:r>
      <w:r w:rsidRPr="00570BB1">
        <w:rPr>
          <w:rStyle w:val="hps"/>
          <w:color w:val="000000"/>
        </w:rPr>
        <w:t>стипендий</w:t>
      </w:r>
      <w:r w:rsidRPr="00570BB1">
        <w:rPr>
          <w:color w:val="000000"/>
        </w:rPr>
        <w:t xml:space="preserve"> </w:t>
      </w:r>
      <w:r w:rsidRPr="00570BB1">
        <w:rPr>
          <w:rStyle w:val="hps"/>
          <w:color w:val="000000"/>
        </w:rPr>
        <w:t>и</w:t>
      </w:r>
      <w:r w:rsidRPr="00570BB1">
        <w:rPr>
          <w:color w:val="000000"/>
        </w:rPr>
        <w:t xml:space="preserve"> </w:t>
      </w:r>
      <w:r w:rsidRPr="00570BB1">
        <w:rPr>
          <w:rStyle w:val="hps"/>
          <w:color w:val="000000"/>
        </w:rPr>
        <w:t>2219</w:t>
      </w:r>
      <w:r w:rsidRPr="00570BB1">
        <w:rPr>
          <w:color w:val="000000"/>
        </w:rPr>
        <w:t xml:space="preserve"> </w:t>
      </w:r>
      <w:r w:rsidRPr="00570BB1">
        <w:rPr>
          <w:rStyle w:val="hps"/>
          <w:color w:val="000000"/>
        </w:rPr>
        <w:t>человек -</w:t>
      </w:r>
      <w:r w:rsidRPr="00570BB1">
        <w:rPr>
          <w:color w:val="000000"/>
        </w:rPr>
        <w:t xml:space="preserve"> </w:t>
      </w:r>
      <w:r w:rsidRPr="00570BB1">
        <w:rPr>
          <w:rStyle w:val="hps"/>
          <w:color w:val="000000"/>
        </w:rPr>
        <w:t>социальные</w:t>
      </w:r>
      <w:r w:rsidRPr="00570BB1">
        <w:rPr>
          <w:color w:val="000000"/>
        </w:rPr>
        <w:t xml:space="preserve"> </w:t>
      </w:r>
      <w:r w:rsidRPr="00570BB1">
        <w:rPr>
          <w:rStyle w:val="hps"/>
          <w:color w:val="000000"/>
        </w:rPr>
        <w:t>стипендии</w:t>
      </w:r>
      <w:r w:rsidRPr="00570BB1">
        <w:rPr>
          <w:color w:val="000000"/>
        </w:rPr>
        <w:t xml:space="preserve">. </w:t>
      </w:r>
    </w:p>
    <w:p w:rsidR="00E64877" w:rsidRPr="00570BB1" w:rsidRDefault="00E64877" w:rsidP="00E64877">
      <w:pPr>
        <w:spacing w:line="288" w:lineRule="auto"/>
        <w:ind w:firstLine="567"/>
        <w:jc w:val="both"/>
        <w:textAlignment w:val="top"/>
        <w:rPr>
          <w:rStyle w:val="hps"/>
          <w:color w:val="000000"/>
        </w:rPr>
      </w:pPr>
      <w:r w:rsidRPr="00570BB1">
        <w:rPr>
          <w:rStyle w:val="hps"/>
          <w:color w:val="000000"/>
        </w:rPr>
        <w:t>Количество</w:t>
      </w:r>
      <w:r w:rsidRPr="00570BB1">
        <w:rPr>
          <w:color w:val="000000"/>
        </w:rPr>
        <w:t xml:space="preserve"> </w:t>
      </w:r>
      <w:r w:rsidRPr="00570BB1">
        <w:rPr>
          <w:rStyle w:val="hps"/>
          <w:color w:val="000000"/>
        </w:rPr>
        <w:t>стипендиатов</w:t>
      </w:r>
      <w:r w:rsidRPr="00570BB1">
        <w:rPr>
          <w:color w:val="000000"/>
        </w:rPr>
        <w:t xml:space="preserve"> </w:t>
      </w:r>
      <w:r w:rsidRPr="00570BB1">
        <w:rPr>
          <w:rStyle w:val="hps"/>
          <w:color w:val="000000"/>
        </w:rPr>
        <w:t xml:space="preserve">в высшем образовании и </w:t>
      </w:r>
      <w:r w:rsidRPr="00570BB1">
        <w:t>среднем специальном образовании</w:t>
      </w:r>
      <w:r w:rsidRPr="00570BB1">
        <w:rPr>
          <w:rStyle w:val="hps"/>
          <w:color w:val="000000"/>
        </w:rPr>
        <w:t xml:space="preserve"> </w:t>
      </w:r>
      <w:r w:rsidRPr="00570BB1">
        <w:rPr>
          <w:color w:val="000000"/>
        </w:rPr>
        <w:t>составляет</w:t>
      </w:r>
      <w:r w:rsidRPr="00570BB1">
        <w:rPr>
          <w:rStyle w:val="hps"/>
          <w:color w:val="000000"/>
        </w:rPr>
        <w:t xml:space="preserve"> 25753 человек, или 64</w:t>
      </w:r>
      <w:r w:rsidRPr="00570BB1">
        <w:rPr>
          <w:color w:val="000000"/>
        </w:rPr>
        <w:t xml:space="preserve"> </w:t>
      </w:r>
      <w:r w:rsidRPr="00570BB1">
        <w:rPr>
          <w:rStyle w:val="hps"/>
          <w:i/>
          <w:color w:val="000000"/>
        </w:rPr>
        <w:t>%</w:t>
      </w:r>
      <w:r w:rsidRPr="00570BB1">
        <w:rPr>
          <w:rStyle w:val="hps"/>
          <w:color w:val="000000"/>
        </w:rPr>
        <w:t xml:space="preserve"> от общего числа</w:t>
      </w:r>
      <w:r w:rsidRPr="00570BB1">
        <w:rPr>
          <w:color w:val="000000"/>
        </w:rPr>
        <w:t xml:space="preserve"> </w:t>
      </w:r>
      <w:r w:rsidRPr="00570BB1">
        <w:rPr>
          <w:rStyle w:val="hps"/>
          <w:color w:val="000000"/>
        </w:rPr>
        <w:t>студентов дневной формы обучения в данных учреждениях.</w:t>
      </w:r>
      <w:r w:rsidRPr="00570BB1">
        <w:rPr>
          <w:color w:val="000000"/>
        </w:rPr>
        <w:t xml:space="preserve"> </w:t>
      </w:r>
      <w:r w:rsidRPr="00570BB1">
        <w:rPr>
          <w:rStyle w:val="hps"/>
          <w:color w:val="000000"/>
        </w:rPr>
        <w:t>В</w:t>
      </w:r>
      <w:r w:rsidRPr="00570BB1">
        <w:rPr>
          <w:color w:val="000000"/>
        </w:rPr>
        <w:t xml:space="preserve"> </w:t>
      </w:r>
      <w:r w:rsidRPr="00570BB1">
        <w:rPr>
          <w:rStyle w:val="hps"/>
          <w:color w:val="000000"/>
        </w:rPr>
        <w:t>средних профессиональных учреждениях получили стипендии 16007 учеников</w:t>
      </w:r>
      <w:r w:rsidRPr="00570BB1">
        <w:rPr>
          <w:color w:val="000000"/>
        </w:rPr>
        <w:t xml:space="preserve">, что составляет </w:t>
      </w:r>
      <w:r w:rsidRPr="00570BB1">
        <w:rPr>
          <w:rStyle w:val="hps"/>
          <w:color w:val="000000"/>
        </w:rPr>
        <w:t>97</w:t>
      </w:r>
      <w:r w:rsidRPr="00570BB1">
        <w:rPr>
          <w:rStyle w:val="hps"/>
          <w:i/>
          <w:color w:val="000000"/>
        </w:rPr>
        <w:t>%</w:t>
      </w:r>
      <w:r w:rsidRPr="00570BB1">
        <w:rPr>
          <w:color w:val="000000"/>
        </w:rPr>
        <w:t xml:space="preserve"> </w:t>
      </w:r>
      <w:r w:rsidRPr="00570BB1">
        <w:rPr>
          <w:rStyle w:val="hps"/>
          <w:color w:val="000000"/>
        </w:rPr>
        <w:t>от общего числа</w:t>
      </w:r>
      <w:r w:rsidRPr="00570BB1">
        <w:rPr>
          <w:color w:val="000000"/>
        </w:rPr>
        <w:t xml:space="preserve"> </w:t>
      </w:r>
      <w:r w:rsidRPr="00570BB1">
        <w:rPr>
          <w:rStyle w:val="hps"/>
          <w:color w:val="000000"/>
        </w:rPr>
        <w:t>учеников.</w:t>
      </w:r>
    </w:p>
    <w:p w:rsidR="00E64877" w:rsidRPr="00570BB1" w:rsidRDefault="00E64877" w:rsidP="00E64877">
      <w:pPr>
        <w:spacing w:line="288" w:lineRule="auto"/>
        <w:ind w:firstLine="567"/>
        <w:jc w:val="both"/>
        <w:rPr>
          <w:color w:val="000000"/>
          <w:shd w:val="clear" w:color="auto" w:fill="E6ECF9"/>
        </w:rPr>
      </w:pPr>
      <w:r w:rsidRPr="00570BB1">
        <w:rPr>
          <w:rStyle w:val="hps"/>
          <w:color w:val="000000"/>
        </w:rPr>
        <w:t>В целях реализации</w:t>
      </w:r>
      <w:r w:rsidRPr="00570BB1">
        <w:rPr>
          <w:color w:val="000000"/>
        </w:rPr>
        <w:t xml:space="preserve"> </w:t>
      </w:r>
      <w:r w:rsidRPr="00570BB1">
        <w:rPr>
          <w:rStyle w:val="hps"/>
          <w:color w:val="000000"/>
        </w:rPr>
        <w:t>мер</w:t>
      </w:r>
      <w:r w:rsidRPr="00570BB1">
        <w:rPr>
          <w:color w:val="000000"/>
        </w:rPr>
        <w:t xml:space="preserve"> </w:t>
      </w:r>
      <w:r w:rsidRPr="00570BB1">
        <w:rPr>
          <w:rStyle w:val="hps"/>
          <w:color w:val="000000"/>
        </w:rPr>
        <w:t>по внешкольному занятию с детьми, из</w:t>
      </w:r>
      <w:r w:rsidRPr="00570BB1">
        <w:rPr>
          <w:color w:val="000000"/>
        </w:rPr>
        <w:t xml:space="preserve"> </w:t>
      </w:r>
      <w:r w:rsidRPr="00570BB1">
        <w:t xml:space="preserve">государственного бюджета (основной компонент) </w:t>
      </w:r>
      <w:r w:rsidRPr="00570BB1">
        <w:rPr>
          <w:rStyle w:val="hps"/>
          <w:color w:val="000000"/>
        </w:rPr>
        <w:t>было ис</w:t>
      </w:r>
      <w:r w:rsidRPr="00570BB1">
        <w:t>полнено</w:t>
      </w:r>
      <w:r w:rsidRPr="00570BB1">
        <w:rPr>
          <w:color w:val="000000"/>
        </w:rPr>
        <w:t xml:space="preserve"> </w:t>
      </w:r>
      <w:r w:rsidRPr="00570BB1">
        <w:rPr>
          <w:rStyle w:val="hps"/>
          <w:color w:val="000000"/>
        </w:rPr>
        <w:t>17,9 млн.</w:t>
      </w:r>
      <w:r w:rsidRPr="00570BB1">
        <w:t xml:space="preserve"> леев или на 0,8</w:t>
      </w:r>
      <w:r w:rsidRPr="00570BB1">
        <w:rPr>
          <w:rStyle w:val="hps"/>
          <w:color w:val="000000"/>
        </w:rPr>
        <w:t xml:space="preserve"> млн.</w:t>
      </w:r>
      <w:r w:rsidRPr="00570BB1">
        <w:t xml:space="preserve"> леев больше чем в предыдущем году.</w:t>
      </w:r>
    </w:p>
    <w:p w:rsidR="00E64877" w:rsidRPr="00570BB1" w:rsidRDefault="00E64877" w:rsidP="00E64877">
      <w:pPr>
        <w:spacing w:line="288" w:lineRule="auto"/>
        <w:ind w:firstLine="567"/>
        <w:jc w:val="both"/>
        <w:rPr>
          <w:color w:val="000000"/>
          <w:shd w:val="clear" w:color="auto" w:fill="E6ECF9"/>
        </w:rPr>
      </w:pPr>
      <w:r w:rsidRPr="00570BB1">
        <w:rPr>
          <w:rStyle w:val="hps"/>
        </w:rPr>
        <w:t>Для</w:t>
      </w:r>
      <w:r w:rsidRPr="00570BB1">
        <w:t xml:space="preserve"> </w:t>
      </w:r>
      <w:r w:rsidRPr="00570BB1">
        <w:rPr>
          <w:rStyle w:val="hps"/>
        </w:rPr>
        <w:t>организации</w:t>
      </w:r>
      <w:r w:rsidRPr="00570BB1">
        <w:t xml:space="preserve"> </w:t>
      </w:r>
      <w:r w:rsidRPr="00570BB1">
        <w:rPr>
          <w:rStyle w:val="hps"/>
        </w:rPr>
        <w:t>летнего отдыха</w:t>
      </w:r>
      <w:r w:rsidRPr="00570BB1">
        <w:t xml:space="preserve"> </w:t>
      </w:r>
      <w:r w:rsidRPr="00570BB1">
        <w:rPr>
          <w:rStyle w:val="hps"/>
        </w:rPr>
        <w:t>для детей</w:t>
      </w:r>
      <w:r w:rsidRPr="00570BB1">
        <w:t xml:space="preserve"> </w:t>
      </w:r>
      <w:r w:rsidRPr="00570BB1">
        <w:rPr>
          <w:rStyle w:val="hps"/>
        </w:rPr>
        <w:t>в</w:t>
      </w:r>
      <w:r w:rsidRPr="00570BB1">
        <w:rPr>
          <w:rStyle w:val="hps"/>
          <w:color w:val="000000"/>
        </w:rPr>
        <w:t xml:space="preserve"> учреждениях</w:t>
      </w:r>
      <w:r w:rsidRPr="00570BB1">
        <w:rPr>
          <w:rStyle w:val="hps"/>
        </w:rPr>
        <w:t xml:space="preserve"> </w:t>
      </w:r>
      <w:r w:rsidRPr="00570BB1">
        <w:t xml:space="preserve">общего среднего образования </w:t>
      </w:r>
      <w:r w:rsidRPr="00570BB1">
        <w:rPr>
          <w:rStyle w:val="hps"/>
        </w:rPr>
        <w:t>были использованы</w:t>
      </w:r>
      <w:r w:rsidRPr="00570BB1">
        <w:t xml:space="preserve"> </w:t>
      </w:r>
      <w:r w:rsidRPr="00570BB1">
        <w:rPr>
          <w:rStyle w:val="hps"/>
        </w:rPr>
        <w:t xml:space="preserve">2,2 </w:t>
      </w:r>
      <w:r w:rsidRPr="00570BB1">
        <w:rPr>
          <w:rStyle w:val="hps"/>
          <w:color w:val="000000"/>
        </w:rPr>
        <w:t>млн.</w:t>
      </w:r>
      <w:r w:rsidRPr="00570BB1">
        <w:t xml:space="preserve"> леев, на 22,2</w:t>
      </w:r>
      <w:r w:rsidRPr="00570BB1">
        <w:rPr>
          <w:rStyle w:val="hps"/>
          <w:i/>
          <w:color w:val="000000"/>
        </w:rPr>
        <w:t>%</w:t>
      </w:r>
      <w:r w:rsidRPr="00570BB1">
        <w:rPr>
          <w:rStyle w:val="hps"/>
          <w:color w:val="000000"/>
        </w:rPr>
        <w:t xml:space="preserve"> </w:t>
      </w:r>
      <w:r w:rsidRPr="00570BB1">
        <w:t>больше чем в 2012 году.</w:t>
      </w:r>
    </w:p>
    <w:p w:rsidR="00E64877" w:rsidRPr="00570BB1" w:rsidRDefault="00E64877" w:rsidP="00E64877">
      <w:pPr>
        <w:spacing w:line="288" w:lineRule="auto"/>
        <w:ind w:firstLine="567"/>
        <w:jc w:val="both"/>
        <w:rPr>
          <w:rStyle w:val="hps"/>
        </w:rPr>
      </w:pPr>
      <w:r w:rsidRPr="00570BB1">
        <w:rPr>
          <w:rStyle w:val="hps"/>
        </w:rPr>
        <w:t>Организационные мероприятия для проведения экзаменов в гимназиях и экзаменов бакалавра в лицеях обусловили расходы в сумме 5,1 млн. леев, с приростом на 0,2 млн. по сравнению с прошлым годом.</w:t>
      </w:r>
    </w:p>
    <w:p w:rsidR="00E64877" w:rsidRPr="00570BB1" w:rsidRDefault="00E64877" w:rsidP="00E64877">
      <w:pPr>
        <w:spacing w:line="288" w:lineRule="auto"/>
        <w:ind w:firstLine="567"/>
        <w:jc w:val="both"/>
        <w:textAlignment w:val="top"/>
        <w:rPr>
          <w:color w:val="000000"/>
        </w:rPr>
      </w:pPr>
      <w:r w:rsidRPr="00570BB1">
        <w:rPr>
          <w:rStyle w:val="hps"/>
          <w:color w:val="000000"/>
        </w:rPr>
        <w:t>Кредиторская задолженность с истекшим</w:t>
      </w:r>
      <w:r w:rsidRPr="00570BB1">
        <w:rPr>
          <w:color w:val="000000"/>
        </w:rPr>
        <w:t xml:space="preserve"> </w:t>
      </w:r>
      <w:r w:rsidRPr="00570BB1">
        <w:rPr>
          <w:rStyle w:val="hps"/>
          <w:color w:val="000000"/>
        </w:rPr>
        <w:t>сроком платежа</w:t>
      </w:r>
      <w:r w:rsidRPr="00570BB1">
        <w:rPr>
          <w:color w:val="000000"/>
        </w:rPr>
        <w:t xml:space="preserve"> на </w:t>
      </w:r>
      <w:r w:rsidRPr="00570BB1">
        <w:rPr>
          <w:rStyle w:val="hps"/>
          <w:color w:val="000000"/>
        </w:rPr>
        <w:t>конец</w:t>
      </w:r>
      <w:r w:rsidRPr="00570BB1">
        <w:rPr>
          <w:color w:val="000000"/>
        </w:rPr>
        <w:t xml:space="preserve"> </w:t>
      </w:r>
      <w:r w:rsidRPr="00570BB1">
        <w:rPr>
          <w:rStyle w:val="hps"/>
          <w:color w:val="000000"/>
        </w:rPr>
        <w:t>2013 года</w:t>
      </w:r>
      <w:r w:rsidRPr="00570BB1">
        <w:rPr>
          <w:color w:val="000000"/>
        </w:rPr>
        <w:t xml:space="preserve"> </w:t>
      </w:r>
      <w:r w:rsidRPr="00570BB1">
        <w:rPr>
          <w:rStyle w:val="hps"/>
          <w:color w:val="000000"/>
        </w:rPr>
        <w:t>составила</w:t>
      </w:r>
      <w:r w:rsidRPr="00570BB1">
        <w:rPr>
          <w:color w:val="000000"/>
        </w:rPr>
        <w:t xml:space="preserve"> </w:t>
      </w:r>
      <w:r w:rsidRPr="00570BB1">
        <w:rPr>
          <w:rStyle w:val="hps"/>
          <w:color w:val="000000"/>
        </w:rPr>
        <w:t>827,6 тыс.</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 xml:space="preserve">с </w:t>
      </w:r>
      <w:r w:rsidRPr="00570BB1">
        <w:t>увеличением</w:t>
      </w:r>
      <w:r w:rsidRPr="00570BB1">
        <w:rPr>
          <w:rStyle w:val="hps"/>
          <w:color w:val="000000"/>
        </w:rPr>
        <w:t xml:space="preserve"> по сравнению с началом года</w:t>
      </w:r>
      <w:r w:rsidRPr="00570BB1">
        <w:rPr>
          <w:color w:val="000000"/>
        </w:rPr>
        <w:t xml:space="preserve"> на </w:t>
      </w:r>
      <w:r w:rsidRPr="00570BB1">
        <w:rPr>
          <w:rStyle w:val="hps"/>
          <w:color w:val="000000"/>
        </w:rPr>
        <w:t>160,3</w:t>
      </w:r>
      <w:r w:rsidRPr="00570BB1">
        <w:rPr>
          <w:color w:val="000000"/>
        </w:rPr>
        <w:t xml:space="preserve"> </w:t>
      </w:r>
      <w:r w:rsidRPr="00570BB1">
        <w:rPr>
          <w:rStyle w:val="hps"/>
          <w:color w:val="000000"/>
        </w:rPr>
        <w:t>тыс.</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Из общей суммы</w:t>
      </w:r>
      <w:r w:rsidRPr="00570BB1">
        <w:rPr>
          <w:color w:val="000000"/>
        </w:rPr>
        <w:t xml:space="preserve"> </w:t>
      </w:r>
      <w:r w:rsidRPr="00570BB1">
        <w:rPr>
          <w:rStyle w:val="hps"/>
          <w:color w:val="000000"/>
        </w:rPr>
        <w:t>кредиторской задолженности, 822,4 тыс. леев</w:t>
      </w:r>
      <w:r w:rsidRPr="00570BB1">
        <w:rPr>
          <w:color w:val="000000"/>
        </w:rPr>
        <w:t xml:space="preserve"> </w:t>
      </w:r>
      <w:r w:rsidRPr="00570BB1">
        <w:rPr>
          <w:rStyle w:val="hps"/>
          <w:color w:val="000000"/>
        </w:rPr>
        <w:t>принадлежат Министерству</w:t>
      </w:r>
      <w:r w:rsidRPr="00570BB1">
        <w:t xml:space="preserve"> </w:t>
      </w:r>
      <w:r w:rsidRPr="00570BB1">
        <w:rPr>
          <w:rStyle w:val="hps"/>
          <w:color w:val="000000"/>
        </w:rPr>
        <w:t>образования</w:t>
      </w:r>
      <w:r w:rsidRPr="00570BB1">
        <w:rPr>
          <w:color w:val="000000"/>
        </w:rPr>
        <w:t>.</w:t>
      </w:r>
    </w:p>
    <w:p w:rsidR="00E64877" w:rsidRPr="00570BB1" w:rsidRDefault="00E64877" w:rsidP="00E64877">
      <w:pPr>
        <w:spacing w:line="288" w:lineRule="auto"/>
        <w:ind w:firstLine="567"/>
        <w:jc w:val="both"/>
        <w:textAlignment w:val="top"/>
        <w:rPr>
          <w:color w:val="888888"/>
        </w:rPr>
      </w:pPr>
      <w:r w:rsidRPr="00570BB1">
        <w:rPr>
          <w:rStyle w:val="hps"/>
          <w:color w:val="000000"/>
        </w:rPr>
        <w:t>Дебиторская задолженность с истекшим</w:t>
      </w:r>
      <w:r w:rsidRPr="00570BB1">
        <w:rPr>
          <w:color w:val="000000"/>
        </w:rPr>
        <w:t xml:space="preserve"> </w:t>
      </w:r>
      <w:r w:rsidRPr="00570BB1">
        <w:rPr>
          <w:rStyle w:val="hps"/>
          <w:color w:val="000000"/>
        </w:rPr>
        <w:t>сроком платежа составила 476,0</w:t>
      </w:r>
      <w:r w:rsidRPr="00570BB1">
        <w:rPr>
          <w:color w:val="000000"/>
        </w:rPr>
        <w:t xml:space="preserve"> </w:t>
      </w:r>
      <w:r w:rsidRPr="00570BB1">
        <w:rPr>
          <w:rStyle w:val="hps"/>
          <w:color w:val="000000"/>
        </w:rPr>
        <w:t xml:space="preserve">тыс. леев, с сокращением </w:t>
      </w:r>
      <w:r w:rsidRPr="00570BB1">
        <w:t xml:space="preserve">по сравнению с 2012-м годом </w:t>
      </w:r>
      <w:r w:rsidRPr="00570BB1">
        <w:rPr>
          <w:rStyle w:val="hps"/>
          <w:color w:val="000000"/>
        </w:rPr>
        <w:t>на</w:t>
      </w:r>
      <w:r w:rsidRPr="00570BB1">
        <w:rPr>
          <w:color w:val="000000"/>
        </w:rPr>
        <w:t xml:space="preserve"> </w:t>
      </w:r>
      <w:r w:rsidRPr="00570BB1">
        <w:rPr>
          <w:rStyle w:val="hps"/>
          <w:color w:val="000000"/>
        </w:rPr>
        <w:t>103,8 тыс. леев</w:t>
      </w:r>
      <w:r w:rsidRPr="00570BB1">
        <w:rPr>
          <w:color w:val="000000"/>
        </w:rPr>
        <w:t>.</w:t>
      </w:r>
    </w:p>
    <w:p w:rsidR="00E64877" w:rsidRPr="00570BB1" w:rsidRDefault="00E64877" w:rsidP="00E64877">
      <w:pPr>
        <w:spacing w:line="288" w:lineRule="auto"/>
        <w:ind w:firstLine="567"/>
        <w:jc w:val="both"/>
      </w:pPr>
      <w:r w:rsidRPr="00570BB1">
        <w:rPr>
          <w:rStyle w:val="hps"/>
          <w:color w:val="000000"/>
        </w:rPr>
        <w:t>Согласно Постановлению Правительства № 983 от 22 декабря 2012 “</w:t>
      </w:r>
      <w:r w:rsidRPr="00570BB1">
        <w:t xml:space="preserve">О порядке функционирования государственных высших </w:t>
      </w:r>
      <w:r w:rsidRPr="00570BB1">
        <w:rPr>
          <w:bCs/>
        </w:rPr>
        <w:t>учебных заведений в условиях финансовой автономии</w:t>
      </w:r>
      <w:r w:rsidRPr="00570BB1">
        <w:rPr>
          <w:rStyle w:val="hps"/>
          <w:color w:val="000000"/>
        </w:rPr>
        <w:t>”</w:t>
      </w:r>
      <w:r w:rsidRPr="00570BB1">
        <w:t xml:space="preserve">, с 1 января 2013 года учреждения высшего образования работают в </w:t>
      </w:r>
      <w:r w:rsidRPr="00570BB1">
        <w:rPr>
          <w:bCs/>
        </w:rPr>
        <w:t xml:space="preserve">условиях финансовой автономии. </w:t>
      </w:r>
      <w:r w:rsidRPr="00570BB1">
        <w:t xml:space="preserve">Таким образом, высшие учебные заведения предоставили образовательные услуги </w:t>
      </w:r>
      <w:r w:rsidRPr="00570BB1">
        <w:rPr>
          <w:rStyle w:val="hpsalt-edited"/>
        </w:rPr>
        <w:t xml:space="preserve">в целях </w:t>
      </w:r>
      <w:r w:rsidRPr="00570BB1">
        <w:t xml:space="preserve">выполнения государственного заказа </w:t>
      </w:r>
      <w:r w:rsidRPr="00570BB1">
        <w:rPr>
          <w:rStyle w:val="hpsalt-edited"/>
        </w:rPr>
        <w:t xml:space="preserve">по подготовке кадров, используя </w:t>
      </w:r>
      <w:r w:rsidRPr="00570BB1">
        <w:rPr>
          <w:rStyle w:val="hps"/>
        </w:rPr>
        <w:t xml:space="preserve">средства объемом в </w:t>
      </w:r>
      <w:r w:rsidRPr="00570BB1">
        <w:rPr>
          <w:rStyle w:val="hpsalt-edited"/>
        </w:rPr>
        <w:t>65582</w:t>
      </w:r>
      <w:r w:rsidRPr="00570BB1">
        <w:rPr>
          <w:rStyle w:val="hpsalt-edited"/>
          <w:lang w:val="ru-RU"/>
        </w:rPr>
        <w:t>1</w:t>
      </w:r>
      <w:r w:rsidRPr="00570BB1">
        <w:rPr>
          <w:rStyle w:val="hpsalt-edited"/>
        </w:rPr>
        <w:t xml:space="preserve">,1 </w:t>
      </w:r>
      <w:r w:rsidRPr="00570BB1">
        <w:t>тысяч леев</w:t>
      </w:r>
      <w:r w:rsidRPr="00570BB1">
        <w:rPr>
          <w:rStyle w:val="hpsalt-edited"/>
        </w:rPr>
        <w:t>.</w:t>
      </w:r>
    </w:p>
    <w:p w:rsidR="00E64877" w:rsidRPr="00570BB1" w:rsidRDefault="00E64877" w:rsidP="00E64877">
      <w:pPr>
        <w:pStyle w:val="a8"/>
        <w:spacing w:after="0" w:line="288" w:lineRule="auto"/>
        <w:ind w:left="0" w:firstLine="567"/>
        <w:jc w:val="both"/>
        <w:rPr>
          <w:bCs/>
          <w:sz w:val="24"/>
          <w:szCs w:val="24"/>
        </w:rPr>
      </w:pPr>
      <w:r w:rsidRPr="00570BB1">
        <w:rPr>
          <w:sz w:val="24"/>
          <w:szCs w:val="24"/>
        </w:rPr>
        <w:t xml:space="preserve">Одновременно с ассигнованиями по основному компоненту, согласно действующему законодательству и нормативным актам, учреждения образования имели и </w:t>
      </w:r>
      <w:r w:rsidRPr="00570BB1">
        <w:rPr>
          <w:b/>
          <w:i/>
          <w:sz w:val="24"/>
          <w:szCs w:val="24"/>
        </w:rPr>
        <w:t>специальные средства</w:t>
      </w:r>
      <w:r w:rsidRPr="00570BB1">
        <w:rPr>
          <w:sz w:val="24"/>
          <w:szCs w:val="24"/>
        </w:rPr>
        <w:t xml:space="preserve">, которые составили сумму доходов в 144,7 млн. леев и были исполнены на 95,9 </w:t>
      </w:r>
      <w:r w:rsidRPr="00570BB1">
        <w:rPr>
          <w:i/>
          <w:sz w:val="24"/>
          <w:szCs w:val="24"/>
        </w:rPr>
        <w:t>%</w:t>
      </w:r>
      <w:r w:rsidRPr="00570BB1">
        <w:rPr>
          <w:sz w:val="24"/>
          <w:szCs w:val="24"/>
        </w:rPr>
        <w:t xml:space="preserve"> от предусмотренного, с  сокращением в 471,5 млн. леев по сравнению с 2012 годом, в связи с переходом высших </w:t>
      </w:r>
      <w:r w:rsidRPr="00570BB1">
        <w:rPr>
          <w:bCs/>
          <w:sz w:val="24"/>
          <w:szCs w:val="24"/>
        </w:rPr>
        <w:t xml:space="preserve">учебных заведений на </w:t>
      </w:r>
      <w:r w:rsidRPr="00570BB1">
        <w:rPr>
          <w:sz w:val="24"/>
          <w:szCs w:val="24"/>
        </w:rPr>
        <w:t xml:space="preserve">деятельность в </w:t>
      </w:r>
      <w:r w:rsidRPr="00570BB1">
        <w:rPr>
          <w:bCs/>
          <w:sz w:val="24"/>
          <w:szCs w:val="24"/>
        </w:rPr>
        <w:t>условиях финансовой автономии.</w:t>
      </w:r>
    </w:p>
    <w:p w:rsidR="00E64877" w:rsidRPr="00570BB1" w:rsidRDefault="00E64877" w:rsidP="00E64877">
      <w:pPr>
        <w:spacing w:line="288" w:lineRule="auto"/>
        <w:ind w:firstLine="567"/>
        <w:jc w:val="both"/>
      </w:pPr>
      <w:r w:rsidRPr="00570BB1">
        <w:t xml:space="preserve">За счет доходов поступивших в 2013-м году и остатка свободных средств на начало года, были осуществлены кассовые расходы в сумме 145,0 млн. леев, уровень исполнения составил 93,9 </w:t>
      </w:r>
      <w:r w:rsidRPr="00570BB1">
        <w:rPr>
          <w:i/>
        </w:rPr>
        <w:t>%</w:t>
      </w:r>
      <w:r w:rsidRPr="00570BB1">
        <w:t xml:space="preserve"> от предусмотренного, с уменьшением  в 455,5 млн. леев по сравнению с предыдущим годом. </w:t>
      </w:r>
    </w:p>
    <w:p w:rsidR="00E64877" w:rsidRPr="00570BB1" w:rsidRDefault="00E64877" w:rsidP="00E64877">
      <w:pPr>
        <w:spacing w:after="120" w:line="276" w:lineRule="auto"/>
        <w:ind w:firstLine="567"/>
        <w:jc w:val="both"/>
      </w:pPr>
      <w:r w:rsidRPr="00570BB1">
        <w:t xml:space="preserve">В экономическом разрезе, кассовые расходы выполненные в образовании из специальных средств характеризируются в следующей таблице: </w:t>
      </w:r>
    </w:p>
    <w:tbl>
      <w:tblPr>
        <w:tblW w:w="9375" w:type="dxa"/>
        <w:jc w:val="center"/>
        <w:tblLook w:val="00A0" w:firstRow="1" w:lastRow="0" w:firstColumn="1" w:lastColumn="0" w:noHBand="0" w:noVBand="0"/>
      </w:tblPr>
      <w:tblGrid>
        <w:gridCol w:w="5255"/>
        <w:gridCol w:w="960"/>
        <w:gridCol w:w="1080"/>
        <w:gridCol w:w="1040"/>
        <w:gridCol w:w="1040"/>
      </w:tblGrid>
      <w:tr w:rsidR="00E64877" w:rsidRPr="00DD2F67" w:rsidTr="00E64877">
        <w:trPr>
          <w:trHeight w:val="936"/>
          <w:tblHeader/>
          <w:jc w:val="center"/>
        </w:trPr>
        <w:tc>
          <w:tcPr>
            <w:tcW w:w="5255" w:type="dxa"/>
            <w:vMerge w:val="restart"/>
            <w:tcBorders>
              <w:top w:val="single" w:sz="8" w:space="0" w:color="auto"/>
              <w:left w:val="single" w:sz="8" w:space="0" w:color="auto"/>
              <w:bottom w:val="single" w:sz="8" w:space="0" w:color="000000"/>
              <w:right w:val="single" w:sz="8" w:space="0" w:color="auto"/>
            </w:tcBorders>
          </w:tcPr>
          <w:p w:rsidR="00E64877" w:rsidRPr="00DD2F67" w:rsidRDefault="00E64877" w:rsidP="00E64877">
            <w:pPr>
              <w:spacing w:line="276" w:lineRule="auto"/>
              <w:jc w:val="center"/>
              <w:rPr>
                <w:b/>
              </w:rPr>
            </w:pPr>
            <w:r w:rsidRPr="00DD2F67">
              <w:rPr>
                <w:b/>
              </w:rPr>
              <w:lastRenderedPageBreak/>
              <w:t>Наименование</w:t>
            </w:r>
          </w:p>
          <w:p w:rsidR="00E64877" w:rsidRPr="00DD2F67" w:rsidRDefault="00E64877" w:rsidP="00E64877">
            <w:pPr>
              <w:spacing w:line="276" w:lineRule="auto"/>
              <w:jc w:val="center"/>
              <w:rPr>
                <w:b/>
              </w:rPr>
            </w:pPr>
            <w:r w:rsidRPr="00DD2F67">
              <w:rPr>
                <w:b/>
              </w:rPr>
              <w:t>статей</w:t>
            </w:r>
          </w:p>
          <w:p w:rsidR="00E64877" w:rsidRPr="00DD2F67" w:rsidRDefault="00E64877" w:rsidP="00E64877">
            <w:pPr>
              <w:spacing w:line="276" w:lineRule="auto"/>
              <w:jc w:val="center"/>
            </w:pPr>
          </w:p>
        </w:tc>
        <w:tc>
          <w:tcPr>
            <w:tcW w:w="2040" w:type="dxa"/>
            <w:gridSpan w:val="2"/>
            <w:tcBorders>
              <w:top w:val="single" w:sz="8" w:space="0" w:color="auto"/>
              <w:left w:val="nil"/>
              <w:bottom w:val="single" w:sz="8" w:space="0" w:color="auto"/>
              <w:right w:val="single" w:sz="8" w:space="0" w:color="000000"/>
            </w:tcBorders>
          </w:tcPr>
          <w:p w:rsidR="00E64877" w:rsidRPr="00DD2F67" w:rsidRDefault="00E64877" w:rsidP="00E64877">
            <w:pPr>
              <w:spacing w:line="276" w:lineRule="auto"/>
              <w:jc w:val="center"/>
            </w:pPr>
            <w:r w:rsidRPr="00DD2F67">
              <w:t>Исполнено</w:t>
            </w:r>
          </w:p>
          <w:p w:rsidR="00E64877" w:rsidRPr="00DD2F67" w:rsidRDefault="00E64877" w:rsidP="00E64877">
            <w:pPr>
              <w:spacing w:line="276" w:lineRule="auto"/>
              <w:jc w:val="center"/>
            </w:pPr>
            <w:r w:rsidRPr="00DD2F67">
              <w:t xml:space="preserve"> (млн. леев)</w:t>
            </w:r>
          </w:p>
        </w:tc>
        <w:tc>
          <w:tcPr>
            <w:tcW w:w="2080" w:type="dxa"/>
            <w:gridSpan w:val="2"/>
            <w:tcBorders>
              <w:top w:val="single" w:sz="8" w:space="0" w:color="auto"/>
              <w:left w:val="nil"/>
              <w:bottom w:val="single" w:sz="8" w:space="0" w:color="auto"/>
              <w:right w:val="single" w:sz="8" w:space="0" w:color="000000"/>
            </w:tcBorders>
          </w:tcPr>
          <w:p w:rsidR="00E64877" w:rsidRPr="00DD2F67" w:rsidRDefault="00E64877" w:rsidP="00E64877">
            <w:pPr>
              <w:spacing w:line="276" w:lineRule="auto"/>
              <w:jc w:val="center"/>
            </w:pPr>
            <w:r w:rsidRPr="00DD2F67">
              <w:t>Удельный вес к общим расходам (</w:t>
            </w:r>
            <w:r w:rsidRPr="00A97E78">
              <w:rPr>
                <w:i/>
              </w:rPr>
              <w:t>%</w:t>
            </w:r>
            <w:r w:rsidRPr="00DD2F67">
              <w:t>)</w:t>
            </w:r>
          </w:p>
        </w:tc>
      </w:tr>
      <w:tr w:rsidR="00E64877" w:rsidRPr="00DD2F67" w:rsidTr="00E64877">
        <w:trPr>
          <w:trHeight w:val="324"/>
          <w:tblHeader/>
          <w:jc w:val="center"/>
        </w:trPr>
        <w:tc>
          <w:tcPr>
            <w:tcW w:w="5255" w:type="dxa"/>
            <w:vMerge/>
            <w:tcBorders>
              <w:top w:val="single" w:sz="8" w:space="0" w:color="auto"/>
              <w:left w:val="single" w:sz="8" w:space="0" w:color="auto"/>
              <w:bottom w:val="single" w:sz="8" w:space="0" w:color="000000"/>
              <w:right w:val="single" w:sz="8" w:space="0" w:color="auto"/>
            </w:tcBorders>
            <w:vAlign w:val="center"/>
          </w:tcPr>
          <w:p w:rsidR="00E64877" w:rsidRPr="00DD2F67" w:rsidRDefault="00E64877" w:rsidP="00E64877">
            <w:pPr>
              <w:spacing w:line="276" w:lineRule="auto"/>
              <w:rPr>
                <w:b/>
                <w:bCs/>
                <w:color w:val="000000"/>
              </w:rPr>
            </w:pPr>
          </w:p>
        </w:tc>
        <w:tc>
          <w:tcPr>
            <w:tcW w:w="960" w:type="dxa"/>
            <w:tcBorders>
              <w:top w:val="nil"/>
              <w:left w:val="nil"/>
              <w:bottom w:val="nil"/>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2012</w:t>
            </w:r>
          </w:p>
        </w:tc>
        <w:tc>
          <w:tcPr>
            <w:tcW w:w="1080" w:type="dxa"/>
            <w:tcBorders>
              <w:top w:val="nil"/>
              <w:left w:val="nil"/>
              <w:bottom w:val="nil"/>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2013</w:t>
            </w:r>
          </w:p>
        </w:tc>
        <w:tc>
          <w:tcPr>
            <w:tcW w:w="1040" w:type="dxa"/>
            <w:tcBorders>
              <w:top w:val="nil"/>
              <w:left w:val="nil"/>
              <w:bottom w:val="nil"/>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2012</w:t>
            </w:r>
          </w:p>
        </w:tc>
        <w:tc>
          <w:tcPr>
            <w:tcW w:w="1040" w:type="dxa"/>
            <w:tcBorders>
              <w:top w:val="nil"/>
              <w:left w:val="nil"/>
              <w:bottom w:val="nil"/>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2013</w:t>
            </w:r>
          </w:p>
        </w:tc>
      </w:tr>
      <w:tr w:rsidR="00E64877" w:rsidRPr="00DD2F67" w:rsidTr="00E64877">
        <w:trPr>
          <w:trHeight w:val="324"/>
          <w:jc w:val="center"/>
        </w:trPr>
        <w:tc>
          <w:tcPr>
            <w:tcW w:w="5255" w:type="dxa"/>
            <w:tcBorders>
              <w:top w:val="nil"/>
              <w:left w:val="single" w:sz="8" w:space="0" w:color="auto"/>
              <w:bottom w:val="single" w:sz="4" w:space="0" w:color="auto"/>
              <w:right w:val="single" w:sz="8" w:space="0" w:color="auto"/>
            </w:tcBorders>
          </w:tcPr>
          <w:p w:rsidR="00E64877" w:rsidRPr="00DD2F67" w:rsidRDefault="00E64877" w:rsidP="00E64877">
            <w:pPr>
              <w:spacing w:line="276" w:lineRule="auto"/>
              <w:jc w:val="center"/>
              <w:rPr>
                <w:color w:val="000000"/>
              </w:rPr>
            </w:pPr>
            <w:r w:rsidRPr="00DD2F67">
              <w:rPr>
                <w:color w:val="000000"/>
              </w:rPr>
              <w:t>1</w:t>
            </w:r>
          </w:p>
        </w:tc>
        <w:tc>
          <w:tcPr>
            <w:tcW w:w="960" w:type="dxa"/>
            <w:tcBorders>
              <w:top w:val="single" w:sz="8" w:space="0" w:color="auto"/>
              <w:left w:val="nil"/>
              <w:bottom w:val="single" w:sz="4" w:space="0" w:color="auto"/>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2</w:t>
            </w:r>
          </w:p>
        </w:tc>
        <w:tc>
          <w:tcPr>
            <w:tcW w:w="1080" w:type="dxa"/>
            <w:tcBorders>
              <w:top w:val="single" w:sz="8" w:space="0" w:color="auto"/>
              <w:left w:val="nil"/>
              <w:bottom w:val="single" w:sz="4" w:space="0" w:color="auto"/>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3</w:t>
            </w:r>
          </w:p>
        </w:tc>
        <w:tc>
          <w:tcPr>
            <w:tcW w:w="1040" w:type="dxa"/>
            <w:tcBorders>
              <w:top w:val="single" w:sz="8" w:space="0" w:color="auto"/>
              <w:left w:val="nil"/>
              <w:bottom w:val="single" w:sz="4" w:space="0" w:color="auto"/>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4</w:t>
            </w:r>
          </w:p>
        </w:tc>
        <w:tc>
          <w:tcPr>
            <w:tcW w:w="1040" w:type="dxa"/>
            <w:tcBorders>
              <w:top w:val="single" w:sz="8" w:space="0" w:color="auto"/>
              <w:left w:val="nil"/>
              <w:bottom w:val="single" w:sz="4" w:space="0" w:color="auto"/>
              <w:right w:val="single" w:sz="8" w:space="0" w:color="auto"/>
            </w:tcBorders>
            <w:vAlign w:val="bottom"/>
          </w:tcPr>
          <w:p w:rsidR="00E64877" w:rsidRPr="00DD2F67" w:rsidRDefault="00E64877" w:rsidP="00E64877">
            <w:pPr>
              <w:spacing w:line="276" w:lineRule="auto"/>
              <w:jc w:val="center"/>
              <w:rPr>
                <w:color w:val="000000"/>
              </w:rPr>
            </w:pPr>
            <w:r w:rsidRPr="00DD2F67">
              <w:rPr>
                <w:color w:val="000000"/>
              </w:rPr>
              <w:t>5</w:t>
            </w: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jc w:val="both"/>
              <w:rPr>
                <w:b/>
              </w:rPr>
            </w:pPr>
            <w:r w:rsidRPr="00DD2F67">
              <w:rPr>
                <w:b/>
              </w:rPr>
              <w:t>Итог</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b/>
                <w:bCs/>
                <w:color w:val="000000"/>
              </w:rPr>
            </w:pPr>
            <w:r w:rsidRPr="00DD2F67">
              <w:rPr>
                <w:b/>
                <w:bCs/>
                <w:color w:val="000000"/>
              </w:rPr>
              <w:t>600,5</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b/>
                <w:bCs/>
                <w:color w:val="000000"/>
              </w:rPr>
            </w:pPr>
            <w:r w:rsidRPr="00DD2F67">
              <w:rPr>
                <w:b/>
                <w:bCs/>
                <w:color w:val="000000"/>
              </w:rPr>
              <w:t>145,0</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b/>
                <w:bCs/>
                <w:color w:val="000000"/>
              </w:rPr>
            </w:pPr>
            <w:r w:rsidRPr="00DD2F67">
              <w:rPr>
                <w:b/>
                <w:bCs/>
                <w:color w:val="000000"/>
              </w:rPr>
              <w:t>100</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b/>
                <w:bCs/>
                <w:color w:val="000000"/>
              </w:rPr>
            </w:pPr>
            <w:r w:rsidRPr="00DD2F67">
              <w:rPr>
                <w:b/>
                <w:bCs/>
                <w:color w:val="000000"/>
              </w:rPr>
              <w:t>100</w:t>
            </w: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pPr>
            <w:r w:rsidRPr="00DD2F67">
              <w:t>Текущие расходы :</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535,3</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136,2</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89,1</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93,9</w:t>
            </w: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rPr>
                <w:i/>
              </w:rPr>
            </w:pPr>
            <w:r w:rsidRPr="00DD2F67">
              <w:rPr>
                <w:i/>
              </w:rPr>
              <w:t>в том числе: Расходы персонала</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301,3</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61,5</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50,2</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42,4</w:t>
            </w: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jc w:val="both"/>
            </w:pPr>
            <w:r w:rsidRPr="00DD2F67">
              <w:t>Капитальные расходы :</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65,4</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8,8</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10,9</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6,1</w:t>
            </w: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jc w:val="both"/>
              <w:rPr>
                <w:b/>
                <w:i/>
              </w:rPr>
            </w:pPr>
            <w:r w:rsidRPr="00DD2F67">
              <w:rPr>
                <w:i/>
              </w:rPr>
              <w:t>в том числе: Капитальные вложения</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9,9</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r w:rsidRPr="00DD2F67">
              <w:rPr>
                <w:i/>
                <w:iCs/>
                <w:color w:val="000000"/>
              </w:rPr>
              <w:t>1,6</w:t>
            </w: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p>
        </w:tc>
      </w:tr>
      <w:tr w:rsidR="00E64877" w:rsidRPr="00DD2F67" w:rsidTr="00E64877">
        <w:trPr>
          <w:trHeight w:val="312"/>
          <w:jc w:val="center"/>
        </w:trPr>
        <w:tc>
          <w:tcPr>
            <w:tcW w:w="5255" w:type="dxa"/>
            <w:tcBorders>
              <w:top w:val="single" w:sz="4" w:space="0" w:color="auto"/>
              <w:left w:val="single" w:sz="4" w:space="0" w:color="auto"/>
              <w:bottom w:val="single" w:sz="4" w:space="0" w:color="auto"/>
              <w:right w:val="single" w:sz="4" w:space="0" w:color="auto"/>
            </w:tcBorders>
          </w:tcPr>
          <w:p w:rsidR="00E64877" w:rsidRPr="00DD2F67" w:rsidRDefault="00E64877" w:rsidP="00E64877">
            <w:pPr>
              <w:spacing w:line="276" w:lineRule="auto"/>
              <w:jc w:val="both"/>
            </w:pPr>
            <w:r w:rsidRPr="00DD2F67">
              <w:t>Кредитирование</w:t>
            </w:r>
          </w:p>
        </w:tc>
        <w:tc>
          <w:tcPr>
            <w:tcW w:w="96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r w:rsidRPr="00DD2F67">
              <w:rPr>
                <w:color w:val="000000"/>
              </w:rPr>
              <w:t>-0,2</w:t>
            </w:r>
          </w:p>
        </w:tc>
        <w:tc>
          <w:tcPr>
            <w:tcW w:w="108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color w:val="000000"/>
              </w:rPr>
            </w:pP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rPr>
                <w:color w:val="000000"/>
              </w:rPr>
            </w:pPr>
          </w:p>
        </w:tc>
        <w:tc>
          <w:tcPr>
            <w:tcW w:w="1040" w:type="dxa"/>
            <w:tcBorders>
              <w:top w:val="single" w:sz="4" w:space="0" w:color="auto"/>
              <w:left w:val="single" w:sz="4" w:space="0" w:color="auto"/>
              <w:bottom w:val="single" w:sz="4" w:space="0" w:color="auto"/>
              <w:right w:val="single" w:sz="4" w:space="0" w:color="auto"/>
            </w:tcBorders>
            <w:vAlign w:val="bottom"/>
          </w:tcPr>
          <w:p w:rsidR="00E64877" w:rsidRPr="00DD2F67" w:rsidRDefault="00E64877" w:rsidP="00E64877">
            <w:pPr>
              <w:spacing w:line="276" w:lineRule="auto"/>
              <w:jc w:val="right"/>
              <w:rPr>
                <w:i/>
                <w:iCs/>
                <w:color w:val="000000"/>
              </w:rPr>
            </w:pPr>
          </w:p>
        </w:tc>
      </w:tr>
    </w:tbl>
    <w:p w:rsidR="00E64877" w:rsidRPr="00570BB1" w:rsidRDefault="00E64877" w:rsidP="00E64877">
      <w:pPr>
        <w:spacing w:before="120" w:line="276" w:lineRule="auto"/>
        <w:ind w:firstLine="567"/>
        <w:jc w:val="both"/>
      </w:pPr>
      <w:r w:rsidRPr="00570BB1">
        <w:t>По сравнению с  2012 годом, в 2013-м году  по компоненту «Специальные средства» снизилась доля  капитальных вложений</w:t>
      </w:r>
      <w:r w:rsidRPr="00570BB1">
        <w:rPr>
          <w:i/>
        </w:rPr>
        <w:t xml:space="preserve"> </w:t>
      </w:r>
      <w:r w:rsidRPr="00570BB1">
        <w:t xml:space="preserve">на  1,6 процентных пункта. Анализ общей суммы расходов по специальным средствам показывает, что доля капитальных расходов снизилась на 4,8 процентных пункта в пользу текущих расходов. </w:t>
      </w:r>
    </w:p>
    <w:p w:rsidR="00E64877" w:rsidRPr="00570BB1" w:rsidRDefault="00E64877" w:rsidP="00E64877">
      <w:pPr>
        <w:spacing w:line="276" w:lineRule="auto"/>
        <w:ind w:firstLine="567"/>
        <w:jc w:val="both"/>
        <w:textAlignment w:val="top"/>
      </w:pPr>
      <w:r w:rsidRPr="00570BB1">
        <w:t xml:space="preserve">После внесения поправок и дополнений в Закон об образовании </w:t>
      </w:r>
      <w:r w:rsidRPr="00570BB1">
        <w:rPr>
          <w:rStyle w:val="hps"/>
          <w:color w:val="000000"/>
        </w:rPr>
        <w:t xml:space="preserve">№ </w:t>
      </w:r>
      <w:r w:rsidRPr="00570BB1">
        <w:t xml:space="preserve">547-XIII от 21 июля 1995 </w:t>
      </w:r>
      <w:r w:rsidRPr="00570BB1">
        <w:rPr>
          <w:rStyle w:val="hps"/>
          <w:color w:val="000000"/>
        </w:rPr>
        <w:t>подготовка</w:t>
      </w:r>
      <w:r w:rsidRPr="00570BB1">
        <w:rPr>
          <w:rStyle w:val="longtext"/>
          <w:i/>
          <w:color w:val="000000"/>
        </w:rPr>
        <w:t xml:space="preserve"> </w:t>
      </w:r>
      <w:r w:rsidRPr="00570BB1">
        <w:rPr>
          <w:rStyle w:val="hps"/>
          <w:color w:val="000000"/>
        </w:rPr>
        <w:t>научных кадров</w:t>
      </w:r>
      <w:r w:rsidRPr="00570BB1">
        <w:t xml:space="preserve"> определяется как третий цикл – высшее образование на получение степени доктора.</w:t>
      </w:r>
    </w:p>
    <w:p w:rsidR="00E64877" w:rsidRPr="00570BB1" w:rsidRDefault="00E64877" w:rsidP="00E64877">
      <w:pPr>
        <w:spacing w:line="276" w:lineRule="auto"/>
        <w:ind w:firstLine="567"/>
        <w:jc w:val="both"/>
      </w:pPr>
      <w:r w:rsidRPr="00570BB1">
        <w:t>В связи с этим</w:t>
      </w:r>
      <w:r w:rsidRPr="00570BB1">
        <w:rPr>
          <w:rStyle w:val="hps"/>
          <w:color w:val="000000"/>
        </w:rPr>
        <w:t xml:space="preserve"> на подготовку</w:t>
      </w:r>
      <w:r w:rsidRPr="00570BB1">
        <w:rPr>
          <w:rStyle w:val="longtext"/>
          <w:i/>
          <w:color w:val="000000"/>
        </w:rPr>
        <w:t xml:space="preserve"> </w:t>
      </w:r>
      <w:r w:rsidRPr="00570BB1">
        <w:rPr>
          <w:rStyle w:val="hps"/>
          <w:color w:val="000000"/>
        </w:rPr>
        <w:t xml:space="preserve">научных кадров на </w:t>
      </w:r>
      <w:r w:rsidRPr="00570BB1">
        <w:t xml:space="preserve">раздел "Образование" </w:t>
      </w:r>
      <w:r w:rsidRPr="00570BB1">
        <w:rPr>
          <w:rStyle w:val="hps"/>
          <w:color w:val="000000"/>
        </w:rPr>
        <w:t>из</w:t>
      </w:r>
      <w:r w:rsidRPr="00570BB1">
        <w:rPr>
          <w:rStyle w:val="longtext"/>
          <w:color w:val="000000"/>
        </w:rPr>
        <w:t xml:space="preserve"> </w:t>
      </w:r>
      <w:r w:rsidRPr="00570BB1">
        <w:rPr>
          <w:rStyle w:val="hps"/>
          <w:color w:val="000000"/>
        </w:rPr>
        <w:t>бюджета</w:t>
      </w:r>
      <w:r w:rsidRPr="00570BB1">
        <w:rPr>
          <w:rStyle w:val="longtext"/>
          <w:color w:val="000000"/>
        </w:rPr>
        <w:t xml:space="preserve"> </w:t>
      </w:r>
      <w:r w:rsidRPr="00570BB1">
        <w:rPr>
          <w:rStyle w:val="hps"/>
          <w:color w:val="000000"/>
        </w:rPr>
        <w:t>были</w:t>
      </w:r>
      <w:r w:rsidRPr="00570BB1">
        <w:rPr>
          <w:rStyle w:val="longtext"/>
          <w:color w:val="000000"/>
        </w:rPr>
        <w:t xml:space="preserve"> </w:t>
      </w:r>
      <w:r w:rsidRPr="00570BB1">
        <w:rPr>
          <w:rStyle w:val="hps"/>
          <w:color w:val="000000"/>
        </w:rPr>
        <w:t>выделены средства</w:t>
      </w:r>
      <w:r w:rsidRPr="00570BB1">
        <w:rPr>
          <w:rStyle w:val="longtext"/>
          <w:color w:val="000000"/>
        </w:rPr>
        <w:t xml:space="preserve"> </w:t>
      </w:r>
      <w:r w:rsidRPr="00570BB1">
        <w:rPr>
          <w:rStyle w:val="hps"/>
          <w:color w:val="000000"/>
        </w:rPr>
        <w:t>в размере</w:t>
      </w:r>
      <w:r w:rsidRPr="00570BB1">
        <w:rPr>
          <w:rStyle w:val="longtext"/>
          <w:color w:val="000000"/>
        </w:rPr>
        <w:t xml:space="preserve"> </w:t>
      </w:r>
      <w:r w:rsidRPr="00570BB1">
        <w:rPr>
          <w:rStyle w:val="hps"/>
          <w:color w:val="000000"/>
        </w:rPr>
        <w:t>13,1 млн.</w:t>
      </w:r>
      <w:r w:rsidRPr="00570BB1">
        <w:rPr>
          <w:color w:val="000000"/>
        </w:rPr>
        <w:t xml:space="preserve"> </w:t>
      </w:r>
      <w:r w:rsidRPr="00570BB1">
        <w:rPr>
          <w:rStyle w:val="hps"/>
          <w:color w:val="000000"/>
        </w:rPr>
        <w:t>леев</w:t>
      </w:r>
      <w:r w:rsidRPr="00570BB1">
        <w:rPr>
          <w:color w:val="000000"/>
        </w:rPr>
        <w:t>,</w:t>
      </w:r>
      <w:r w:rsidRPr="00570BB1">
        <w:rPr>
          <w:rStyle w:val="longtext"/>
          <w:color w:val="000000"/>
        </w:rPr>
        <w:t xml:space="preserve"> из которых </w:t>
      </w:r>
      <w:r w:rsidRPr="00570BB1">
        <w:rPr>
          <w:rStyle w:val="hps"/>
          <w:color w:val="000000"/>
        </w:rPr>
        <w:t>12,9 млн.</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из</w:t>
      </w:r>
      <w:r w:rsidRPr="00570BB1">
        <w:rPr>
          <w:rStyle w:val="longtext"/>
          <w:color w:val="000000"/>
        </w:rPr>
        <w:t xml:space="preserve"> </w:t>
      </w:r>
      <w:r w:rsidRPr="00570BB1">
        <w:rPr>
          <w:rStyle w:val="hps"/>
          <w:color w:val="000000"/>
        </w:rPr>
        <w:t>основного компонента</w:t>
      </w:r>
      <w:r w:rsidRPr="00570BB1">
        <w:rPr>
          <w:rStyle w:val="longtext"/>
          <w:color w:val="000000"/>
        </w:rPr>
        <w:t xml:space="preserve"> </w:t>
      </w:r>
      <w:r w:rsidRPr="00570BB1">
        <w:rPr>
          <w:rStyle w:val="hps"/>
          <w:color w:val="000000"/>
        </w:rPr>
        <w:t>и 0,2</w:t>
      </w:r>
      <w:r w:rsidRPr="00570BB1">
        <w:rPr>
          <w:rStyle w:val="longtext"/>
          <w:color w:val="000000"/>
        </w:rPr>
        <w:t xml:space="preserve"> </w:t>
      </w:r>
      <w:r w:rsidRPr="00570BB1">
        <w:rPr>
          <w:rStyle w:val="hps"/>
          <w:color w:val="000000"/>
        </w:rPr>
        <w:t>млн.</w:t>
      </w:r>
      <w:r w:rsidRPr="00570BB1">
        <w:rPr>
          <w:color w:val="000000"/>
        </w:rPr>
        <w:t xml:space="preserve"> </w:t>
      </w:r>
      <w:r w:rsidRPr="00570BB1">
        <w:rPr>
          <w:rStyle w:val="hps"/>
          <w:color w:val="000000"/>
        </w:rPr>
        <w:t>леев</w:t>
      </w:r>
      <w:r w:rsidRPr="00570BB1">
        <w:rPr>
          <w:color w:val="000000"/>
        </w:rPr>
        <w:t xml:space="preserve"> из</w:t>
      </w:r>
      <w:r w:rsidRPr="00570BB1">
        <w:rPr>
          <w:rStyle w:val="longtext"/>
          <w:color w:val="000000"/>
        </w:rPr>
        <w:t xml:space="preserve"> </w:t>
      </w:r>
      <w:r w:rsidRPr="00570BB1">
        <w:rPr>
          <w:rStyle w:val="hps"/>
          <w:color w:val="000000"/>
        </w:rPr>
        <w:t>специальных средств.</w:t>
      </w:r>
      <w:r w:rsidRPr="00570BB1">
        <w:rPr>
          <w:rStyle w:val="hps"/>
        </w:rPr>
        <w:t xml:space="preserve"> </w:t>
      </w:r>
      <w:r w:rsidRPr="00570BB1">
        <w:rPr>
          <w:rStyle w:val="hps"/>
          <w:color w:val="000000"/>
        </w:rPr>
        <w:t>Расходы по</w:t>
      </w:r>
      <w:r w:rsidRPr="00570BB1">
        <w:rPr>
          <w:i/>
          <w:color w:val="000000"/>
        </w:rPr>
        <w:t xml:space="preserve"> </w:t>
      </w:r>
      <w:r w:rsidRPr="00570BB1">
        <w:rPr>
          <w:i/>
        </w:rPr>
        <w:t>данному компоненту</w:t>
      </w:r>
      <w:r w:rsidRPr="00570BB1">
        <w:rPr>
          <w:rStyle w:val="hps"/>
          <w:color w:val="000000"/>
        </w:rPr>
        <w:t xml:space="preserve"> были </w:t>
      </w:r>
      <w:r w:rsidRPr="00570BB1">
        <w:rPr>
          <w:bCs/>
        </w:rPr>
        <w:t>исполнены</w:t>
      </w:r>
      <w:r w:rsidRPr="00570BB1">
        <w:rPr>
          <w:rStyle w:val="hps"/>
          <w:color w:val="000000"/>
        </w:rPr>
        <w:t xml:space="preserve"> на</w:t>
      </w:r>
      <w:r w:rsidRPr="00570BB1">
        <w:rPr>
          <w:color w:val="000000"/>
        </w:rPr>
        <w:t xml:space="preserve"> </w:t>
      </w:r>
      <w:r w:rsidRPr="00570BB1">
        <w:rPr>
          <w:rStyle w:val="hps"/>
          <w:color w:val="000000"/>
        </w:rPr>
        <w:t>99,2</w:t>
      </w:r>
      <w:r w:rsidRPr="00570BB1">
        <w:rPr>
          <w:i/>
          <w:color w:val="000000"/>
          <w:lang w:val="ru-RU"/>
        </w:rPr>
        <w:t>%</w:t>
      </w:r>
      <w:r w:rsidRPr="00570BB1">
        <w:rPr>
          <w:rStyle w:val="hps"/>
          <w:color w:val="000000"/>
        </w:rPr>
        <w:t>.  Одним из наиболее</w:t>
      </w:r>
      <w:r w:rsidRPr="00570BB1">
        <w:rPr>
          <w:rStyle w:val="longtext"/>
          <w:color w:val="000000"/>
        </w:rPr>
        <w:t xml:space="preserve"> </w:t>
      </w:r>
      <w:r w:rsidRPr="00570BB1">
        <w:rPr>
          <w:rStyle w:val="hps"/>
          <w:color w:val="000000"/>
        </w:rPr>
        <w:t>важных элементов в</w:t>
      </w:r>
      <w:r w:rsidRPr="00570BB1">
        <w:rPr>
          <w:rStyle w:val="longtext"/>
          <w:color w:val="000000"/>
        </w:rPr>
        <w:t xml:space="preserve"> </w:t>
      </w:r>
      <w:r w:rsidRPr="00570BB1">
        <w:rPr>
          <w:rStyle w:val="hps"/>
          <w:color w:val="000000"/>
        </w:rPr>
        <w:t>структуре</w:t>
      </w:r>
      <w:r w:rsidRPr="00570BB1">
        <w:rPr>
          <w:rStyle w:val="longtext"/>
          <w:color w:val="000000"/>
        </w:rPr>
        <w:t xml:space="preserve"> </w:t>
      </w:r>
      <w:r w:rsidRPr="00570BB1">
        <w:rPr>
          <w:rStyle w:val="hps"/>
          <w:color w:val="000000"/>
        </w:rPr>
        <w:t>затрат</w:t>
      </w:r>
      <w:r w:rsidRPr="00570BB1">
        <w:rPr>
          <w:rStyle w:val="longtext"/>
          <w:color w:val="000000"/>
        </w:rPr>
        <w:t xml:space="preserve"> </w:t>
      </w:r>
      <w:r w:rsidRPr="00570BB1">
        <w:rPr>
          <w:rStyle w:val="hps"/>
          <w:color w:val="000000"/>
        </w:rPr>
        <w:t>является</w:t>
      </w:r>
      <w:r w:rsidRPr="00570BB1">
        <w:rPr>
          <w:color w:val="888888"/>
        </w:rPr>
        <w:t xml:space="preserve"> </w:t>
      </w:r>
      <w:r w:rsidRPr="00570BB1">
        <w:rPr>
          <w:rStyle w:val="hps"/>
          <w:color w:val="000000"/>
        </w:rPr>
        <w:t>стипендия</w:t>
      </w:r>
      <w:r w:rsidRPr="00570BB1">
        <w:rPr>
          <w:rStyle w:val="longtext"/>
          <w:color w:val="000000"/>
        </w:rPr>
        <w:t xml:space="preserve"> </w:t>
      </w:r>
      <w:r w:rsidRPr="00570BB1">
        <w:rPr>
          <w:rStyle w:val="hps"/>
          <w:color w:val="000000"/>
        </w:rPr>
        <w:t>кандидат наук,</w:t>
      </w:r>
      <w:r w:rsidRPr="00570BB1">
        <w:rPr>
          <w:rStyle w:val="longtext"/>
          <w:color w:val="000000"/>
        </w:rPr>
        <w:t xml:space="preserve"> </w:t>
      </w:r>
      <w:r w:rsidRPr="00570BB1">
        <w:rPr>
          <w:rStyle w:val="hps"/>
          <w:color w:val="000000"/>
        </w:rPr>
        <w:t>что составляет</w:t>
      </w:r>
      <w:r w:rsidRPr="00570BB1">
        <w:rPr>
          <w:rStyle w:val="longtext"/>
          <w:color w:val="000000"/>
        </w:rPr>
        <w:t xml:space="preserve"> </w:t>
      </w:r>
      <w:r w:rsidRPr="00570BB1">
        <w:rPr>
          <w:rStyle w:val="hps"/>
          <w:color w:val="000000"/>
        </w:rPr>
        <w:t>3,4 млн.</w:t>
      </w:r>
      <w:r w:rsidRPr="00570BB1">
        <w:rPr>
          <w:color w:val="000000"/>
        </w:rPr>
        <w:t xml:space="preserve"> </w:t>
      </w:r>
      <w:r w:rsidRPr="00570BB1">
        <w:rPr>
          <w:rStyle w:val="hps"/>
          <w:color w:val="000000"/>
        </w:rPr>
        <w:t>леев или 26,4</w:t>
      </w:r>
      <w:r w:rsidRPr="00570BB1">
        <w:rPr>
          <w:rStyle w:val="longtext"/>
          <w:color w:val="000000"/>
        </w:rPr>
        <w:t xml:space="preserve"> </w:t>
      </w:r>
      <w:r w:rsidRPr="00570BB1">
        <w:rPr>
          <w:rStyle w:val="hps"/>
          <w:i/>
          <w:color w:val="000000"/>
        </w:rPr>
        <w:t>%</w:t>
      </w:r>
      <w:r w:rsidRPr="00570BB1">
        <w:rPr>
          <w:rStyle w:val="hps"/>
          <w:color w:val="000000"/>
        </w:rPr>
        <w:t xml:space="preserve"> всех</w:t>
      </w:r>
      <w:r w:rsidRPr="00570BB1">
        <w:rPr>
          <w:rStyle w:val="longtext"/>
          <w:color w:val="000000"/>
        </w:rPr>
        <w:t xml:space="preserve"> </w:t>
      </w:r>
      <w:r w:rsidRPr="00570BB1">
        <w:rPr>
          <w:rStyle w:val="hps"/>
          <w:color w:val="000000"/>
        </w:rPr>
        <w:t>расходов</w:t>
      </w:r>
      <w:r w:rsidRPr="00570BB1">
        <w:rPr>
          <w:rStyle w:val="longtext"/>
          <w:color w:val="000000"/>
        </w:rPr>
        <w:t xml:space="preserve"> </w:t>
      </w:r>
      <w:r w:rsidRPr="00570BB1">
        <w:rPr>
          <w:rStyle w:val="hps"/>
          <w:color w:val="000000"/>
        </w:rPr>
        <w:t>на подготовку научных кадров.</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В 2013 году,</w:t>
      </w:r>
      <w:r w:rsidRPr="00570BB1">
        <w:rPr>
          <w:rStyle w:val="longtext"/>
          <w:color w:val="000000"/>
        </w:rPr>
        <w:t xml:space="preserve"> </w:t>
      </w:r>
      <w:r w:rsidRPr="00570BB1">
        <w:rPr>
          <w:rStyle w:val="hps"/>
          <w:color w:val="000000"/>
        </w:rPr>
        <w:t>в докторантуре,</w:t>
      </w:r>
      <w:r w:rsidRPr="00570BB1">
        <w:rPr>
          <w:rStyle w:val="longtext"/>
          <w:color w:val="000000"/>
        </w:rPr>
        <w:t xml:space="preserve"> </w:t>
      </w:r>
      <w:r w:rsidRPr="00570BB1">
        <w:rPr>
          <w:rStyle w:val="hps"/>
          <w:color w:val="000000"/>
        </w:rPr>
        <w:t>при финансировании из</w:t>
      </w:r>
      <w:r w:rsidRPr="00570BB1">
        <w:rPr>
          <w:rStyle w:val="longtext"/>
          <w:color w:val="000000"/>
        </w:rPr>
        <w:t xml:space="preserve"> </w:t>
      </w:r>
      <w:r w:rsidRPr="00570BB1">
        <w:rPr>
          <w:rStyle w:val="hps"/>
          <w:color w:val="000000"/>
        </w:rPr>
        <w:t>государственного бюджета</w:t>
      </w:r>
      <w:r w:rsidRPr="00570BB1">
        <w:rPr>
          <w:rStyle w:val="longtext"/>
          <w:color w:val="000000"/>
        </w:rPr>
        <w:t xml:space="preserve"> </w:t>
      </w:r>
      <w:r w:rsidRPr="00570BB1">
        <w:rPr>
          <w:rStyle w:val="hps"/>
          <w:color w:val="000000"/>
        </w:rPr>
        <w:t>были в среднем обучены</w:t>
      </w:r>
      <w:r w:rsidRPr="00570BB1">
        <w:rPr>
          <w:rStyle w:val="longtext"/>
          <w:color w:val="000000"/>
        </w:rPr>
        <w:t xml:space="preserve"> </w:t>
      </w:r>
      <w:r w:rsidRPr="00570BB1">
        <w:rPr>
          <w:rStyle w:val="hps"/>
          <w:color w:val="000000"/>
        </w:rPr>
        <w:t>1537</w:t>
      </w:r>
      <w:r w:rsidRPr="00570BB1">
        <w:rPr>
          <w:rStyle w:val="longtext"/>
          <w:color w:val="000000"/>
        </w:rPr>
        <w:t xml:space="preserve"> </w:t>
      </w:r>
      <w:r w:rsidRPr="00570BB1">
        <w:rPr>
          <w:rStyle w:val="hps"/>
          <w:color w:val="000000"/>
        </w:rPr>
        <w:t xml:space="preserve">человек (389 </w:t>
      </w:r>
      <w:r w:rsidRPr="00570BB1">
        <w:rPr>
          <w:rStyle w:val="hps"/>
          <w:color w:val="000000"/>
          <w:vertAlign w:val="subscript"/>
        </w:rPr>
        <w:t>на дневном обучении</w:t>
      </w:r>
      <w:r w:rsidRPr="00570BB1">
        <w:rPr>
          <w:rStyle w:val="hps"/>
          <w:color w:val="000000"/>
        </w:rPr>
        <w:t xml:space="preserve"> и 1148 </w:t>
      </w:r>
      <w:r w:rsidRPr="00570BB1">
        <w:rPr>
          <w:rStyle w:val="hps"/>
          <w:color w:val="000000"/>
          <w:vertAlign w:val="subscript"/>
        </w:rPr>
        <w:t>на заочном обучении</w:t>
      </w:r>
      <w:r w:rsidRPr="00570BB1">
        <w:rPr>
          <w:rStyle w:val="hps"/>
          <w:color w:val="000000"/>
        </w:rPr>
        <w:t xml:space="preserve">), из них с бюджетным финансированием  888 человек (297 </w:t>
      </w:r>
      <w:r w:rsidRPr="00570BB1">
        <w:rPr>
          <w:rStyle w:val="hps"/>
          <w:color w:val="000000"/>
          <w:vertAlign w:val="subscript"/>
        </w:rPr>
        <w:t>на дневном обучении</w:t>
      </w:r>
      <w:r w:rsidRPr="00570BB1">
        <w:rPr>
          <w:rStyle w:val="hps"/>
          <w:color w:val="000000"/>
        </w:rPr>
        <w:t xml:space="preserve"> и 591 </w:t>
      </w:r>
      <w:r w:rsidRPr="00570BB1">
        <w:rPr>
          <w:rStyle w:val="hps"/>
          <w:color w:val="000000"/>
          <w:vertAlign w:val="subscript"/>
        </w:rPr>
        <w:t>на заочном обучении</w:t>
      </w:r>
      <w:r w:rsidRPr="00570BB1">
        <w:rPr>
          <w:rStyle w:val="hps"/>
          <w:color w:val="000000"/>
        </w:rPr>
        <w:t>),</w:t>
      </w:r>
      <w:r w:rsidRPr="00570BB1">
        <w:rPr>
          <w:rStyle w:val="longtext"/>
          <w:color w:val="000000"/>
        </w:rPr>
        <w:t xml:space="preserve"> </w:t>
      </w:r>
      <w:r w:rsidRPr="00570BB1">
        <w:rPr>
          <w:rStyle w:val="hps"/>
          <w:color w:val="000000"/>
        </w:rPr>
        <w:t xml:space="preserve">с оплатой за обучение - 649студентов(92 </w:t>
      </w:r>
      <w:r w:rsidRPr="00570BB1">
        <w:rPr>
          <w:rStyle w:val="hps"/>
          <w:color w:val="000000"/>
          <w:vertAlign w:val="subscript"/>
        </w:rPr>
        <w:t>на дневном обучении</w:t>
      </w:r>
      <w:r w:rsidRPr="00570BB1">
        <w:rPr>
          <w:rStyle w:val="hps"/>
          <w:color w:val="000000"/>
        </w:rPr>
        <w:t xml:space="preserve"> и 557 </w:t>
      </w:r>
      <w:r w:rsidRPr="00570BB1">
        <w:rPr>
          <w:rStyle w:val="hps"/>
          <w:color w:val="000000"/>
          <w:vertAlign w:val="subscript"/>
        </w:rPr>
        <w:t>на заочном обучении</w:t>
      </w:r>
      <w:r w:rsidRPr="00570BB1">
        <w:rPr>
          <w:rStyle w:val="hps"/>
          <w:color w:val="000000"/>
        </w:rPr>
        <w:t>).</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Структура</w:t>
      </w:r>
      <w:r w:rsidRPr="00570BB1">
        <w:rPr>
          <w:rStyle w:val="longtext"/>
          <w:color w:val="000000"/>
        </w:rPr>
        <w:t xml:space="preserve"> числа </w:t>
      </w:r>
      <w:r w:rsidRPr="00570BB1">
        <w:rPr>
          <w:rStyle w:val="hps"/>
          <w:color w:val="000000"/>
        </w:rPr>
        <w:t>докторантов</w:t>
      </w:r>
      <w:r w:rsidRPr="00570BB1">
        <w:rPr>
          <w:rStyle w:val="longtext"/>
          <w:color w:val="000000"/>
        </w:rPr>
        <w:t xml:space="preserve"> про</w:t>
      </w:r>
      <w:r w:rsidRPr="00570BB1">
        <w:rPr>
          <w:rStyle w:val="hps"/>
          <w:color w:val="000000"/>
        </w:rPr>
        <w:t>финансированых из</w:t>
      </w:r>
      <w:r w:rsidRPr="00570BB1">
        <w:rPr>
          <w:rStyle w:val="longtext"/>
          <w:color w:val="000000"/>
        </w:rPr>
        <w:t xml:space="preserve"> </w:t>
      </w:r>
      <w:r w:rsidRPr="00570BB1">
        <w:rPr>
          <w:rStyle w:val="hps"/>
          <w:color w:val="000000"/>
        </w:rPr>
        <w:t xml:space="preserve">государственного бюджета </w:t>
      </w:r>
      <w:r w:rsidRPr="00570BB1">
        <w:rPr>
          <w:rStyle w:val="longtext"/>
          <w:color w:val="000000"/>
        </w:rPr>
        <w:t xml:space="preserve"> </w:t>
      </w:r>
      <w:r w:rsidRPr="00570BB1">
        <w:rPr>
          <w:rStyle w:val="hps"/>
          <w:color w:val="000000"/>
        </w:rPr>
        <w:t>представлена в</w:t>
      </w:r>
      <w:r w:rsidRPr="00570BB1">
        <w:rPr>
          <w:rStyle w:val="longtext"/>
          <w:color w:val="000000"/>
        </w:rPr>
        <w:t xml:space="preserve"> </w:t>
      </w:r>
      <w:r w:rsidRPr="00570BB1">
        <w:rPr>
          <w:rStyle w:val="hps"/>
          <w:color w:val="000000"/>
        </w:rPr>
        <w:t>следующей диаграмме.</w:t>
      </w:r>
    </w:p>
    <w:p w:rsidR="00E64877" w:rsidRPr="00570BB1" w:rsidRDefault="00E64877" w:rsidP="00E64877">
      <w:pPr>
        <w:shd w:val="clear" w:color="auto" w:fill="FFFFFF"/>
        <w:spacing w:line="276" w:lineRule="auto"/>
        <w:jc w:val="center"/>
      </w:pPr>
      <w:r w:rsidRPr="00570BB1">
        <w:rPr>
          <w:noProof/>
          <w:lang w:val="ru-RU"/>
        </w:rPr>
        <w:object w:dxaOrig="6903" w:dyaOrig="3159">
          <v:shape id="Chart 61" o:spid="_x0000_i1075" type="#_x0000_t75" style="width:6in;height:170.3pt;visibility:visible" o:ole="">
            <v:imagedata r:id="rId104" o:title="" croptop="-3776f" cropbottom="-1266f" cropleft="-8204f" cropright="-8299f"/>
            <o:lock v:ext="edit" aspectratio="f"/>
          </v:shape>
          <o:OLEObject Type="Embed" ProgID="Excel.Sheet.8" ShapeID="Chart 61" DrawAspect="Content" ObjectID="_1502007993" r:id="rId105">
            <o:FieldCodes>\s</o:FieldCodes>
          </o:OLEObject>
        </w:object>
      </w:r>
    </w:p>
    <w:p w:rsidR="00E64877" w:rsidRPr="00570BB1" w:rsidRDefault="00E64877" w:rsidP="00E64877">
      <w:pPr>
        <w:ind w:firstLine="567"/>
        <w:jc w:val="both"/>
        <w:textAlignment w:val="top"/>
      </w:pPr>
      <w:r w:rsidRPr="00570BB1">
        <w:t xml:space="preserve">В 2013 году в бюджетные учреждения были допущены 270 </w:t>
      </w:r>
      <w:r w:rsidRPr="00570BB1">
        <w:rPr>
          <w:rStyle w:val="hps"/>
          <w:color w:val="000000"/>
        </w:rPr>
        <w:t>доктор</w:t>
      </w:r>
      <w:r w:rsidRPr="00570BB1">
        <w:t xml:space="preserve">антов, около 94,7 </w:t>
      </w:r>
      <w:r w:rsidRPr="00570BB1">
        <w:rPr>
          <w:i/>
        </w:rPr>
        <w:t>%</w:t>
      </w:r>
      <w:r w:rsidRPr="00570BB1">
        <w:t>, или на 15 человек меньше, чем 285 планируемых человек, что на 5 человек больше по сравнению с предыдущим годом. Количество допущенных</w:t>
      </w:r>
      <w:r w:rsidRPr="00570BB1">
        <w:rPr>
          <w:rStyle w:val="hps"/>
          <w:color w:val="000000"/>
        </w:rPr>
        <w:t xml:space="preserve"> доктор</w:t>
      </w:r>
      <w:r w:rsidRPr="00570BB1">
        <w:t>антов</w:t>
      </w:r>
      <w:r w:rsidRPr="00570BB1">
        <w:rPr>
          <w:rStyle w:val="hps"/>
          <w:color w:val="000000"/>
        </w:rPr>
        <w:t xml:space="preserve"> с платным обучением составило </w:t>
      </w:r>
      <w:r w:rsidRPr="00570BB1">
        <w:t xml:space="preserve">175 человек, то есть на 83 человек меньше чем планировалось, </w:t>
      </w:r>
      <w:r w:rsidRPr="00570BB1">
        <w:rPr>
          <w:rStyle w:val="hps"/>
          <w:color w:val="000000"/>
        </w:rPr>
        <w:t xml:space="preserve">с </w:t>
      </w:r>
      <w:r w:rsidRPr="00570BB1">
        <w:t>увеличением</w:t>
      </w:r>
      <w:r w:rsidRPr="00570BB1">
        <w:rPr>
          <w:rStyle w:val="hps"/>
          <w:color w:val="000000"/>
        </w:rPr>
        <w:t xml:space="preserve"> численности на </w:t>
      </w:r>
      <w:r w:rsidRPr="00570BB1">
        <w:t>48 человека по сравнению с предыдущим годом.</w:t>
      </w:r>
    </w:p>
    <w:p w:rsidR="00E64877" w:rsidRPr="00570BB1" w:rsidRDefault="00E64877" w:rsidP="00E64877">
      <w:pPr>
        <w:spacing w:before="120"/>
        <w:ind w:firstLine="567"/>
        <w:jc w:val="both"/>
      </w:pPr>
      <w:r w:rsidRPr="00570BB1">
        <w:t>Средняя сумма расходов на обучение одного докторанта из государственного бюджета составила 14,4 тыс. леев.</w:t>
      </w:r>
    </w:p>
    <w:p w:rsidR="00E64877" w:rsidRPr="00570BB1" w:rsidRDefault="00E64877" w:rsidP="00E64877">
      <w:pPr>
        <w:spacing w:before="120"/>
        <w:ind w:firstLine="567"/>
        <w:jc w:val="both"/>
      </w:pPr>
      <w:r w:rsidRPr="00570BB1">
        <w:lastRenderedPageBreak/>
        <w:t xml:space="preserve">В 2013 году </w:t>
      </w:r>
      <w:r w:rsidRPr="00570BB1">
        <w:rPr>
          <w:rStyle w:val="hps"/>
          <w:color w:val="000000"/>
        </w:rPr>
        <w:t>20</w:t>
      </w:r>
      <w:r w:rsidRPr="00570BB1">
        <w:rPr>
          <w:rStyle w:val="longtext"/>
          <w:color w:val="000000"/>
        </w:rPr>
        <w:t xml:space="preserve"> </w:t>
      </w:r>
      <w:r w:rsidRPr="00570BB1">
        <w:rPr>
          <w:rStyle w:val="hps"/>
          <w:color w:val="000000"/>
        </w:rPr>
        <w:t>доктор</w:t>
      </w:r>
      <w:r w:rsidRPr="00570BB1">
        <w:t>антов</w:t>
      </w:r>
      <w:r w:rsidRPr="00570BB1">
        <w:rPr>
          <w:rStyle w:val="longtext"/>
          <w:color w:val="000000"/>
        </w:rPr>
        <w:t xml:space="preserve"> </w:t>
      </w:r>
      <w:r w:rsidRPr="00570BB1">
        <w:rPr>
          <w:rStyle w:val="hps"/>
          <w:color w:val="000000"/>
        </w:rPr>
        <w:t>получили</w:t>
      </w:r>
      <w:r w:rsidRPr="00570BB1">
        <w:rPr>
          <w:rStyle w:val="longtext"/>
          <w:color w:val="000000"/>
        </w:rPr>
        <w:t xml:space="preserve"> с</w:t>
      </w:r>
      <w:r w:rsidRPr="00570BB1">
        <w:t xml:space="preserve">пециальные </w:t>
      </w:r>
      <w:r w:rsidRPr="00570BB1">
        <w:rPr>
          <w:rStyle w:val="hps"/>
          <w:color w:val="000000"/>
        </w:rPr>
        <w:t>стипендии</w:t>
      </w:r>
      <w:r w:rsidRPr="00570BB1">
        <w:rPr>
          <w:rStyle w:val="longtext"/>
          <w:color w:val="000000"/>
        </w:rPr>
        <w:t xml:space="preserve"> </w:t>
      </w:r>
      <w:r w:rsidRPr="00570BB1">
        <w:rPr>
          <w:rStyle w:val="hps"/>
          <w:color w:val="000000"/>
        </w:rPr>
        <w:t>в размере</w:t>
      </w:r>
      <w:r w:rsidRPr="00570BB1">
        <w:rPr>
          <w:rStyle w:val="longtext"/>
          <w:color w:val="000000"/>
        </w:rPr>
        <w:t xml:space="preserve"> </w:t>
      </w:r>
      <w:r w:rsidRPr="00570BB1">
        <w:rPr>
          <w:rStyle w:val="hps"/>
          <w:color w:val="000000"/>
        </w:rPr>
        <w:t>2500</w:t>
      </w:r>
      <w:r w:rsidRPr="00570BB1">
        <w:t xml:space="preserve"> леев </w:t>
      </w:r>
      <w:r w:rsidRPr="00570BB1">
        <w:rPr>
          <w:rStyle w:val="hps"/>
          <w:color w:val="000000"/>
        </w:rPr>
        <w:t>в месяц и</w:t>
      </w:r>
      <w:r w:rsidRPr="00570BB1">
        <w:rPr>
          <w:rStyle w:val="longtext"/>
          <w:color w:val="000000"/>
        </w:rPr>
        <w:t xml:space="preserve"> </w:t>
      </w:r>
      <w:r w:rsidRPr="00570BB1">
        <w:rPr>
          <w:rStyle w:val="hps"/>
          <w:color w:val="000000"/>
        </w:rPr>
        <w:t>7 кандидатов</w:t>
      </w:r>
      <w:r w:rsidRPr="00570BB1">
        <w:rPr>
          <w:rStyle w:val="longtext"/>
          <w:color w:val="000000"/>
        </w:rPr>
        <w:t xml:space="preserve"> – номинальные </w:t>
      </w:r>
      <w:r w:rsidRPr="00570BB1">
        <w:rPr>
          <w:rStyle w:val="hps"/>
          <w:color w:val="000000"/>
        </w:rPr>
        <w:t>стипендии</w:t>
      </w:r>
      <w:r w:rsidRPr="00570BB1">
        <w:rPr>
          <w:rStyle w:val="longtext"/>
          <w:color w:val="000000"/>
        </w:rPr>
        <w:t xml:space="preserve"> в сумме </w:t>
      </w:r>
      <w:r w:rsidRPr="00570BB1">
        <w:rPr>
          <w:rStyle w:val="hps"/>
          <w:color w:val="000000"/>
        </w:rPr>
        <w:t>2000</w:t>
      </w:r>
      <w:r w:rsidRPr="00570BB1">
        <w:rPr>
          <w:rStyle w:val="longtext"/>
          <w:color w:val="000000"/>
        </w:rPr>
        <w:t xml:space="preserve"> леев </w:t>
      </w:r>
      <w:r w:rsidRPr="00570BB1">
        <w:rPr>
          <w:rStyle w:val="hps"/>
          <w:color w:val="000000"/>
        </w:rPr>
        <w:t>в месяц,</w:t>
      </w:r>
      <w:r w:rsidRPr="00570BB1">
        <w:rPr>
          <w:rStyle w:val="longtext"/>
          <w:color w:val="000000"/>
        </w:rPr>
        <w:t xml:space="preserve"> и для 289</w:t>
      </w:r>
      <w:r w:rsidRPr="00570BB1">
        <w:rPr>
          <w:rStyle w:val="hps"/>
          <w:color w:val="000000"/>
        </w:rPr>
        <w:t xml:space="preserve"> аспирантов</w:t>
      </w:r>
      <w:r w:rsidRPr="00570BB1">
        <w:rPr>
          <w:rStyle w:val="longtext"/>
          <w:color w:val="000000"/>
        </w:rPr>
        <w:t xml:space="preserve"> </w:t>
      </w:r>
      <w:r w:rsidRPr="00570BB1">
        <w:rPr>
          <w:rStyle w:val="hps"/>
          <w:color w:val="000000"/>
        </w:rPr>
        <w:t>ежемесячная стипендия</w:t>
      </w:r>
      <w:r w:rsidRPr="00570BB1">
        <w:rPr>
          <w:rStyle w:val="longtext"/>
          <w:color w:val="000000"/>
        </w:rPr>
        <w:t xml:space="preserve"> </w:t>
      </w:r>
      <w:r w:rsidRPr="00570BB1">
        <w:rPr>
          <w:rStyle w:val="hps"/>
          <w:color w:val="000000"/>
        </w:rPr>
        <w:t>в среднем составила</w:t>
      </w:r>
      <w:r w:rsidRPr="00570BB1">
        <w:rPr>
          <w:rStyle w:val="longtext"/>
          <w:color w:val="000000"/>
        </w:rPr>
        <w:t xml:space="preserve"> </w:t>
      </w:r>
      <w:r w:rsidRPr="00570BB1">
        <w:rPr>
          <w:rStyle w:val="hps"/>
          <w:color w:val="000000"/>
        </w:rPr>
        <w:t>735,0</w:t>
      </w:r>
      <w:r w:rsidRPr="00570BB1">
        <w:t xml:space="preserve"> </w:t>
      </w:r>
      <w:r w:rsidRPr="00570BB1">
        <w:rPr>
          <w:rStyle w:val="hps"/>
          <w:color w:val="000000"/>
        </w:rPr>
        <w:t>леев.</w:t>
      </w:r>
    </w:p>
    <w:p w:rsidR="00E64877" w:rsidRPr="00570BB1" w:rsidRDefault="00E64877" w:rsidP="00E64877">
      <w:pPr>
        <w:spacing w:line="276" w:lineRule="auto"/>
        <w:ind w:firstLine="567"/>
        <w:jc w:val="both"/>
      </w:pPr>
    </w:p>
    <w:p w:rsidR="00E64877" w:rsidRPr="00570BB1" w:rsidRDefault="00E64877" w:rsidP="00E64877">
      <w:pPr>
        <w:spacing w:line="276" w:lineRule="auto"/>
        <w:ind w:firstLine="567"/>
        <w:jc w:val="both"/>
      </w:pPr>
      <w:r w:rsidRPr="00570BB1">
        <w:t>Из</w:t>
      </w:r>
      <w:r w:rsidRPr="00570BB1">
        <w:rPr>
          <w:b/>
          <w:i/>
        </w:rPr>
        <w:t xml:space="preserve"> Специального фонда учебников</w:t>
      </w:r>
      <w:r w:rsidRPr="00570BB1">
        <w:t xml:space="preserve"> были реализованы расходы в сумме</w:t>
      </w:r>
      <w:r w:rsidRPr="00570BB1">
        <w:rPr>
          <w:rStyle w:val="hps"/>
        </w:rPr>
        <w:t xml:space="preserve"> </w:t>
      </w:r>
      <w:r w:rsidRPr="00570BB1">
        <w:t>14,1 млн.</w:t>
      </w:r>
      <w:r w:rsidRPr="00570BB1">
        <w:rPr>
          <w:rStyle w:val="hps"/>
          <w:color w:val="000000"/>
        </w:rPr>
        <w:t xml:space="preserve"> леев</w:t>
      </w:r>
      <w:r w:rsidRPr="00570BB1">
        <w:t xml:space="preserve"> или</w:t>
      </w:r>
      <w:r w:rsidRPr="00570BB1">
        <w:rPr>
          <w:rStyle w:val="hps"/>
          <w:color w:val="000000"/>
        </w:rPr>
        <w:t xml:space="preserve"> на</w:t>
      </w:r>
      <w:r w:rsidRPr="00570BB1">
        <w:t xml:space="preserve"> 0,5 млн. леев меньше, чем планировалось, в связи с продливаним срока использования учебников для XI класса, что привело к снижению затрат для оценки учебников. </w:t>
      </w:r>
    </w:p>
    <w:p w:rsidR="00E64877" w:rsidRPr="00570BB1" w:rsidRDefault="00E64877" w:rsidP="00E64877">
      <w:pPr>
        <w:spacing w:line="276" w:lineRule="auto"/>
        <w:ind w:firstLine="567"/>
        <w:jc w:val="both"/>
      </w:pPr>
      <w:r w:rsidRPr="00570BB1">
        <w:t>Доходы были выполнены в объеме 15,3 млн.</w:t>
      </w:r>
      <w:r w:rsidRPr="00570BB1">
        <w:rPr>
          <w:rStyle w:val="hps"/>
          <w:color w:val="000000"/>
        </w:rPr>
        <w:t xml:space="preserve"> леев,</w:t>
      </w:r>
      <w:r w:rsidRPr="00570BB1">
        <w:t xml:space="preserve"> </w:t>
      </w:r>
      <w:r w:rsidRPr="00570BB1">
        <w:rPr>
          <w:color w:val="000000"/>
        </w:rPr>
        <w:t xml:space="preserve">что на </w:t>
      </w:r>
      <w:r w:rsidRPr="00570BB1">
        <w:t>1,8 млн.</w:t>
      </w:r>
      <w:r w:rsidRPr="00570BB1">
        <w:rPr>
          <w:rStyle w:val="hps"/>
          <w:color w:val="000000"/>
        </w:rPr>
        <w:t xml:space="preserve"> леев</w:t>
      </w:r>
      <w:r w:rsidRPr="00570BB1">
        <w:t xml:space="preserve"> меньше,</w:t>
      </w:r>
      <w:r w:rsidRPr="00570BB1">
        <w:rPr>
          <w:color w:val="000000"/>
        </w:rPr>
        <w:t xml:space="preserve"> чем планировалось</w:t>
      </w:r>
      <w:r w:rsidRPr="00570BB1">
        <w:t>. Данное невыполнение было вызвано снижением числа бенефициаров наборов учебников по сравнению с запланированным количеством.</w:t>
      </w:r>
    </w:p>
    <w:p w:rsidR="00E64877" w:rsidRPr="00570BB1" w:rsidRDefault="00E64877" w:rsidP="00E64877">
      <w:pPr>
        <w:ind w:firstLine="567"/>
        <w:jc w:val="both"/>
      </w:pPr>
    </w:p>
    <w:p w:rsidR="00E64877" w:rsidRPr="00570BB1" w:rsidRDefault="00E64877" w:rsidP="00E64877">
      <w:pPr>
        <w:ind w:firstLine="567"/>
        <w:jc w:val="both"/>
      </w:pPr>
      <w:r w:rsidRPr="00570BB1">
        <w:t xml:space="preserve">По компоненту </w:t>
      </w:r>
      <w:r w:rsidRPr="00570BB1">
        <w:rPr>
          <w:rStyle w:val="shorttext1"/>
          <w:b/>
          <w:i/>
          <w:color w:val="000000"/>
          <w:sz w:val="24"/>
          <w:szCs w:val="24"/>
        </w:rPr>
        <w:t>Проекты финансируемые из внешних</w:t>
      </w:r>
      <w:r w:rsidRPr="00570BB1">
        <w:rPr>
          <w:rStyle w:val="shorttext1"/>
          <w:color w:val="000000"/>
          <w:sz w:val="24"/>
          <w:szCs w:val="24"/>
        </w:rPr>
        <w:t xml:space="preserve"> источников в сфере образования </w:t>
      </w:r>
      <w:r w:rsidRPr="00570BB1">
        <w:rPr>
          <w:rStyle w:val="hps"/>
        </w:rPr>
        <w:t>было проведено</w:t>
      </w:r>
      <w:r w:rsidRPr="00570BB1">
        <w:t xml:space="preserve"> следующее:</w:t>
      </w:r>
    </w:p>
    <w:p w:rsidR="00E64877" w:rsidRPr="00570BB1" w:rsidRDefault="00E64877" w:rsidP="00E64877">
      <w:pPr>
        <w:ind w:firstLine="567"/>
        <w:jc w:val="both"/>
      </w:pPr>
    </w:p>
    <w:p w:rsidR="00E64877" w:rsidRPr="00570BB1" w:rsidRDefault="00E64877" w:rsidP="00E64877">
      <w:pPr>
        <w:pStyle w:val="Text"/>
        <w:rPr>
          <w:b/>
          <w:i/>
          <w:sz w:val="24"/>
          <w:szCs w:val="24"/>
        </w:rPr>
      </w:pPr>
      <w:r w:rsidRPr="00570BB1">
        <w:rPr>
          <w:b/>
          <w:i/>
          <w:sz w:val="24"/>
          <w:szCs w:val="24"/>
        </w:rPr>
        <w:t>Проект "Глобальное партнерство для образования"</w:t>
      </w:r>
    </w:p>
    <w:p w:rsidR="00E64877" w:rsidRPr="00570BB1" w:rsidRDefault="00E64877" w:rsidP="00E64877">
      <w:pPr>
        <w:ind w:firstLine="567"/>
        <w:jc w:val="both"/>
      </w:pPr>
      <w:r w:rsidRPr="00570BB1">
        <w:t>В 2013 году, в разделе «Создание доступа к раннему развитию» были подписаны контракты с экономическими агентами на приобретение мебели, учебных материалов и устройство детских и спортивных площадок, в целях обеспечения обновленных учреждениях и рамках проекта (около 40 дошкольных учреждений). Также, были согласованны и мониторизированы работы по обустройство этих учреждения.</w:t>
      </w:r>
    </w:p>
    <w:p w:rsidR="00E64877" w:rsidRPr="00570BB1" w:rsidRDefault="00E64877" w:rsidP="00E64877">
      <w:pPr>
        <w:ind w:firstLine="567"/>
        <w:jc w:val="both"/>
      </w:pPr>
      <w:r w:rsidRPr="00570BB1">
        <w:rPr>
          <w:i/>
        </w:rPr>
        <w:t>В разделе "Расширение доступа к раннему развитю для детей с особыми потребностями"</w:t>
      </w:r>
      <w:r w:rsidRPr="00570BB1">
        <w:t xml:space="preserve"> были покрыты расходы на оплату услуг консультантов, которые провели диагностическое исследование с предложениями по улучшение законодательной базы, которая предусматривает  инклюзивность в раннем образовании. Также, был обеспечен ознакомительный визит сотрудников Министерства образования в Румынию, а также участие в семинаре организованном в Таиланде.</w:t>
      </w:r>
    </w:p>
    <w:p w:rsidR="00E64877" w:rsidRPr="00570BB1" w:rsidRDefault="00E64877" w:rsidP="00E64877">
      <w:pPr>
        <w:ind w:firstLine="567"/>
        <w:jc w:val="both"/>
      </w:pPr>
      <w:r w:rsidRPr="00570BB1">
        <w:rPr>
          <w:i/>
        </w:rPr>
        <w:t xml:space="preserve"> </w:t>
      </w:r>
      <w:r w:rsidRPr="00570BB1">
        <w:rPr>
          <w:i/>
        </w:rPr>
        <w:tab/>
        <w:t>В компоненте "Повышение качества раннего развития "</w:t>
      </w:r>
      <w:r w:rsidRPr="00570BB1">
        <w:t>, было обеспеченно печать и распространение учебных материалов для учителей дошкольных учреждений. Были приобретены и распространены 130 комплектов оборудования (ноутбук, принтер, проектор) для оснащения центров, которые будут предоставлять услуги наставничеству и по обучению непрерывном образовании. Кроме того, было организовано обучение для подготовки наставников по двум основным модулям. При поддержке международного консультанта, было проведено обучение для увеличения способностей поставщиков услуг по начальной и непрерывной подготовки на национальном уровне.</w:t>
      </w:r>
    </w:p>
    <w:p w:rsidR="00E64877" w:rsidRPr="00570BB1" w:rsidRDefault="00E64877" w:rsidP="00E64877">
      <w:pPr>
        <w:ind w:firstLine="567"/>
        <w:jc w:val="both"/>
      </w:pPr>
      <w:r w:rsidRPr="00570BB1">
        <w:rPr>
          <w:i/>
        </w:rPr>
        <w:t>В компоненте "Управление проектами, мониторинг, оценка и обсуждение"</w:t>
      </w:r>
      <w:r w:rsidRPr="00570BB1">
        <w:t xml:space="preserve"> были покрыты расходы на оплату услуг местных консультантов, отобранных для осуществления проектной деятельности и операционные расходы (размещение объявлений, канцелярские товары, ремонт компьютеров, и т.д..).</w:t>
      </w:r>
    </w:p>
    <w:p w:rsidR="00E64877" w:rsidRPr="00570BB1" w:rsidRDefault="00E64877" w:rsidP="00E64877">
      <w:pPr>
        <w:ind w:firstLine="567"/>
        <w:jc w:val="both"/>
      </w:pPr>
      <w:r w:rsidRPr="00570BB1">
        <w:t xml:space="preserve">В компоненте гражданских работ, за который отвечает Социальный Инвестиционный Фонд Молдовы, были завершены 25 подпроектов, в процессе реализации были пять подпроектов  из населенных пунктов которые подписали контракты для строительных работ и создали необходимые условия для их выполнения. Так же, четыре подпроекта находятся на стадии оценки . </w:t>
      </w:r>
    </w:p>
    <w:p w:rsidR="00E64877" w:rsidRPr="00570BB1" w:rsidRDefault="00E64877" w:rsidP="00E64877">
      <w:pPr>
        <w:ind w:firstLine="567"/>
        <w:jc w:val="both"/>
      </w:pPr>
      <w:r w:rsidRPr="00570BB1">
        <w:t>Для указанных мероприятиях, было потрачено 11,0 млн.</w:t>
      </w:r>
      <w:r w:rsidRPr="00570BB1">
        <w:rPr>
          <w:lang w:val="ru-RU"/>
        </w:rPr>
        <w:t xml:space="preserve"> </w:t>
      </w:r>
      <w:r w:rsidRPr="00570BB1">
        <w:t>леев за счет внешних грантов.</w:t>
      </w:r>
    </w:p>
    <w:p w:rsidR="00E64877" w:rsidRPr="00570BB1" w:rsidRDefault="00E64877" w:rsidP="00E64877">
      <w:pPr>
        <w:ind w:firstLine="567"/>
        <w:jc w:val="both"/>
      </w:pPr>
    </w:p>
    <w:p w:rsidR="00E64877" w:rsidRPr="00570BB1" w:rsidRDefault="00E64877" w:rsidP="00E64877">
      <w:pPr>
        <w:ind w:firstLine="567"/>
        <w:jc w:val="both"/>
        <w:rPr>
          <w:rStyle w:val="hps"/>
          <w:b/>
          <w:i/>
        </w:rPr>
      </w:pPr>
      <w:r w:rsidRPr="00570BB1">
        <w:rPr>
          <w:rStyle w:val="hps"/>
          <w:b/>
          <w:i/>
        </w:rPr>
        <w:t>Проект</w:t>
      </w:r>
      <w:r w:rsidRPr="00570BB1">
        <w:rPr>
          <w:b/>
          <w:i/>
        </w:rPr>
        <w:t xml:space="preserve"> </w:t>
      </w:r>
      <w:r w:rsidRPr="00570BB1">
        <w:rPr>
          <w:rStyle w:val="hps"/>
          <w:b/>
          <w:i/>
        </w:rPr>
        <w:t>«Качественное образование</w:t>
      </w:r>
      <w:r w:rsidRPr="00570BB1">
        <w:rPr>
          <w:b/>
          <w:i/>
        </w:rPr>
        <w:t xml:space="preserve"> </w:t>
      </w:r>
      <w:r w:rsidRPr="00570BB1">
        <w:rPr>
          <w:rStyle w:val="hps"/>
          <w:b/>
          <w:i/>
        </w:rPr>
        <w:t>в сельской местности</w:t>
      </w:r>
      <w:r w:rsidRPr="00570BB1">
        <w:rPr>
          <w:b/>
          <w:i/>
        </w:rPr>
        <w:t xml:space="preserve"> </w:t>
      </w:r>
      <w:r w:rsidRPr="00570BB1">
        <w:rPr>
          <w:rStyle w:val="hps"/>
          <w:b/>
          <w:i/>
        </w:rPr>
        <w:t>Республики Молдова».</w:t>
      </w:r>
    </w:p>
    <w:p w:rsidR="00E64877" w:rsidRPr="00570BB1" w:rsidRDefault="00E64877" w:rsidP="00E64877">
      <w:pPr>
        <w:ind w:firstLine="567"/>
        <w:jc w:val="both"/>
      </w:pPr>
      <w:r w:rsidRPr="00570BB1">
        <w:t xml:space="preserve">В течение 2013 года </w:t>
      </w:r>
      <w:r w:rsidRPr="00570BB1">
        <w:rPr>
          <w:i/>
        </w:rPr>
        <w:t>в рамках компонента "Совершенствование преподавания и обучения в сельских школах"</w:t>
      </w:r>
      <w:r w:rsidRPr="00570BB1">
        <w:t xml:space="preserve"> были покрыты расходы на:</w:t>
      </w:r>
    </w:p>
    <w:p w:rsidR="00E64877" w:rsidRPr="00570BB1" w:rsidRDefault="00E64877" w:rsidP="004508E0">
      <w:pPr>
        <w:pStyle w:val="af8"/>
        <w:numPr>
          <w:ilvl w:val="0"/>
          <w:numId w:val="36"/>
        </w:numPr>
        <w:spacing w:line="240" w:lineRule="auto"/>
        <w:contextualSpacing/>
        <w:jc w:val="both"/>
      </w:pPr>
      <w:r w:rsidRPr="00570BB1">
        <w:t>разработку стандартов обеспечения качества для региональных школ;</w:t>
      </w:r>
    </w:p>
    <w:p w:rsidR="00E64877" w:rsidRPr="00570BB1" w:rsidRDefault="00E64877" w:rsidP="004508E0">
      <w:pPr>
        <w:pStyle w:val="af8"/>
        <w:numPr>
          <w:ilvl w:val="0"/>
          <w:numId w:val="36"/>
        </w:numPr>
        <w:spacing w:line="240" w:lineRule="auto"/>
        <w:contextualSpacing/>
        <w:jc w:val="both"/>
      </w:pPr>
      <w:r w:rsidRPr="00570BB1">
        <w:t>разработку Информационной Системы для Мониторинга Образования (ИСМО);</w:t>
      </w:r>
    </w:p>
    <w:p w:rsidR="00E64877" w:rsidRPr="00570BB1" w:rsidRDefault="00E64877" w:rsidP="004508E0">
      <w:pPr>
        <w:pStyle w:val="af8"/>
        <w:numPr>
          <w:ilvl w:val="0"/>
          <w:numId w:val="36"/>
        </w:numPr>
        <w:spacing w:line="240" w:lineRule="auto"/>
        <w:contextualSpacing/>
        <w:jc w:val="both"/>
      </w:pPr>
      <w:r w:rsidRPr="00570BB1">
        <w:t>заполнение ИСМО сетевыми данными для начального и общего среднего образования, на 1 октября 2013 г;</w:t>
      </w:r>
    </w:p>
    <w:p w:rsidR="00E64877" w:rsidRPr="00570BB1" w:rsidRDefault="00E64877" w:rsidP="004508E0">
      <w:pPr>
        <w:pStyle w:val="af8"/>
        <w:numPr>
          <w:ilvl w:val="0"/>
          <w:numId w:val="36"/>
        </w:numPr>
        <w:spacing w:line="240" w:lineRule="auto"/>
        <w:contextualSpacing/>
        <w:jc w:val="both"/>
      </w:pPr>
      <w:r w:rsidRPr="00570BB1">
        <w:t>обеспечение автоматической обработки данных для бакалавров.</w:t>
      </w:r>
    </w:p>
    <w:p w:rsidR="00E64877" w:rsidRPr="00570BB1" w:rsidRDefault="00E64877" w:rsidP="004508E0">
      <w:pPr>
        <w:pStyle w:val="af8"/>
        <w:numPr>
          <w:ilvl w:val="0"/>
          <w:numId w:val="36"/>
        </w:numPr>
        <w:jc w:val="both"/>
      </w:pPr>
      <w:r w:rsidRPr="00570BB1">
        <w:rPr>
          <w:rStyle w:val="hps"/>
        </w:rPr>
        <w:t>По компоненту</w:t>
      </w:r>
      <w:r w:rsidRPr="00570BB1">
        <w:rPr>
          <w:i/>
        </w:rPr>
        <w:t xml:space="preserve"> "Повышение эффективности ресурсов"</w:t>
      </w:r>
      <w:r w:rsidRPr="00570BB1">
        <w:t xml:space="preserve"> были осуществлены расходы для:</w:t>
      </w:r>
    </w:p>
    <w:p w:rsidR="00E64877" w:rsidRPr="00570BB1" w:rsidRDefault="00E64877" w:rsidP="004508E0">
      <w:pPr>
        <w:pStyle w:val="af8"/>
        <w:numPr>
          <w:ilvl w:val="0"/>
          <w:numId w:val="36"/>
        </w:numPr>
        <w:spacing w:line="240" w:lineRule="auto"/>
        <w:contextualSpacing/>
        <w:jc w:val="both"/>
      </w:pPr>
      <w:r w:rsidRPr="00570BB1">
        <w:t>анализа и разработки рекомендаций по совершенствованию текущей  методологии финансирования для начального и общего среднего образования;</w:t>
      </w:r>
    </w:p>
    <w:p w:rsidR="00E64877" w:rsidRPr="00570BB1" w:rsidRDefault="00E64877" w:rsidP="004508E0">
      <w:pPr>
        <w:pStyle w:val="af8"/>
        <w:numPr>
          <w:ilvl w:val="0"/>
          <w:numId w:val="36"/>
        </w:numPr>
        <w:spacing w:line="240" w:lineRule="auto"/>
        <w:contextualSpacing/>
        <w:jc w:val="both"/>
      </w:pPr>
      <w:r w:rsidRPr="00570BB1">
        <w:lastRenderedPageBreak/>
        <w:t>обучение должностных лиц управлениях образования, участвующих в финансовом управлении и реализации новой методологии финансировании учреждений на основе стандартных расходов на одного учащегося;</w:t>
      </w:r>
    </w:p>
    <w:p w:rsidR="00E64877" w:rsidRPr="00570BB1" w:rsidRDefault="00E64877" w:rsidP="004508E0">
      <w:pPr>
        <w:pStyle w:val="af8"/>
        <w:numPr>
          <w:ilvl w:val="0"/>
          <w:numId w:val="36"/>
        </w:numPr>
        <w:spacing w:line="240" w:lineRule="auto"/>
        <w:contextualSpacing/>
        <w:jc w:val="both"/>
      </w:pPr>
      <w:r w:rsidRPr="00570BB1">
        <w:t>услуг местных консультантов, ответственных за реализацию новой методологии финансировании учреждений на основе стандартных расходов на одного учащегося на национальном уровне, предоставляя необходимую поддержку местных органов власти, в том числе учебных заведений, при разработки проекта бюджета на 2014, расширение финансовой автономии и формирования школьной сети;</w:t>
      </w:r>
    </w:p>
    <w:p w:rsidR="00E64877" w:rsidRPr="00570BB1" w:rsidRDefault="00E64877" w:rsidP="00E64877">
      <w:pPr>
        <w:tabs>
          <w:tab w:val="left" w:pos="0"/>
          <w:tab w:val="left" w:pos="720"/>
        </w:tabs>
        <w:ind w:firstLine="567"/>
        <w:jc w:val="both"/>
      </w:pPr>
      <w:r w:rsidRPr="00570BB1">
        <w:rPr>
          <w:rStyle w:val="hps"/>
        </w:rPr>
        <w:t>По компоненту</w:t>
      </w:r>
      <w:r w:rsidRPr="00570BB1">
        <w:rPr>
          <w:i/>
        </w:rPr>
        <w:t xml:space="preserve"> "Укрепление планирования и мониторинга в образовании"</w:t>
      </w:r>
      <w:r w:rsidRPr="00570BB1">
        <w:t xml:space="preserve"> были покрыты административные расходы,  которые состоят из расходов на услуги команды консультантов и менеджмента проекта.</w:t>
      </w:r>
    </w:p>
    <w:p w:rsidR="00E64877" w:rsidRPr="00570BB1" w:rsidRDefault="00E64877" w:rsidP="00E64877">
      <w:pPr>
        <w:pStyle w:val="af8"/>
        <w:ind w:left="0" w:firstLine="567"/>
        <w:jc w:val="both"/>
      </w:pPr>
      <w:r w:rsidRPr="00570BB1">
        <w:t>А также были покрыты операционные расходы (банковские услуги, почтовые услуги, поставки, размещения объявлений).</w:t>
      </w:r>
    </w:p>
    <w:p w:rsidR="00E64877" w:rsidRPr="00570BB1" w:rsidRDefault="00E64877" w:rsidP="00E64877">
      <w:pPr>
        <w:pStyle w:val="af8"/>
        <w:ind w:left="0" w:firstLine="567"/>
        <w:jc w:val="both"/>
        <w:rPr>
          <w:lang w:val="ro-RO"/>
        </w:rPr>
      </w:pPr>
      <w:r w:rsidRPr="00570BB1">
        <w:t>Для указанных мероприятиях было потрачено 6,6 млн. леев за счет внешних кредитов.</w:t>
      </w:r>
    </w:p>
    <w:p w:rsidR="00E64877" w:rsidRPr="00570BB1" w:rsidRDefault="00E64877" w:rsidP="00E64877">
      <w:pPr>
        <w:ind w:firstLine="567"/>
        <w:jc w:val="both"/>
        <w:textAlignment w:val="top"/>
        <w:rPr>
          <w:b/>
          <w:i/>
        </w:rPr>
      </w:pPr>
    </w:p>
    <w:p w:rsidR="00E64877" w:rsidRPr="00570BB1" w:rsidRDefault="00E64877" w:rsidP="00E64877">
      <w:pPr>
        <w:ind w:firstLine="567"/>
        <w:jc w:val="both"/>
        <w:textAlignment w:val="top"/>
        <w:rPr>
          <w:color w:val="000000"/>
        </w:rPr>
      </w:pPr>
      <w:r w:rsidRPr="00570BB1">
        <w:rPr>
          <w:b/>
          <w:i/>
        </w:rPr>
        <w:t>Программы по образованию</w:t>
      </w:r>
      <w:r w:rsidRPr="00570BB1">
        <w:rPr>
          <w:rFonts w:ascii="Arial" w:hAnsi="Arial" w:cs="Arial"/>
          <w:color w:val="000000"/>
        </w:rPr>
        <w:t xml:space="preserve"> </w:t>
      </w:r>
      <w:r w:rsidRPr="00570BB1">
        <w:rPr>
          <w:rStyle w:val="hps"/>
          <w:color w:val="000000"/>
        </w:rPr>
        <w:t>были разработаны</w:t>
      </w:r>
      <w:r w:rsidRPr="00570BB1">
        <w:rPr>
          <w:color w:val="000000"/>
        </w:rPr>
        <w:t xml:space="preserve"> </w:t>
      </w:r>
      <w:r w:rsidRPr="00570BB1">
        <w:rPr>
          <w:rStyle w:val="hps"/>
          <w:color w:val="000000"/>
        </w:rPr>
        <w:t>Министерством сельского хозяйства</w:t>
      </w:r>
      <w:r w:rsidRPr="00570BB1">
        <w:rPr>
          <w:color w:val="000000"/>
        </w:rPr>
        <w:t xml:space="preserve"> </w:t>
      </w:r>
      <w:r w:rsidRPr="00570BB1">
        <w:rPr>
          <w:rStyle w:val="hps"/>
          <w:color w:val="000000"/>
        </w:rPr>
        <w:t>и пищевой промышленности</w:t>
      </w:r>
      <w:r w:rsidRPr="00570BB1">
        <w:rPr>
          <w:color w:val="000000"/>
        </w:rPr>
        <w:t xml:space="preserve">, Министерством просвещения, Министерством здравоохранения, Министерством культуры, Академией </w:t>
      </w:r>
      <w:r w:rsidRPr="00570BB1">
        <w:rPr>
          <w:rStyle w:val="hps"/>
          <w:color w:val="000000"/>
        </w:rPr>
        <w:t>Наук Молдовы</w:t>
      </w:r>
      <w:r w:rsidRPr="00570BB1">
        <w:rPr>
          <w:color w:val="000000"/>
        </w:rPr>
        <w:t>.</w:t>
      </w:r>
    </w:p>
    <w:p w:rsidR="00E64877" w:rsidRPr="00570BB1" w:rsidRDefault="00E64877" w:rsidP="00E64877">
      <w:pPr>
        <w:spacing w:after="120"/>
        <w:ind w:firstLine="567"/>
        <w:jc w:val="both"/>
        <w:textAlignment w:val="top"/>
        <w:rPr>
          <w:rStyle w:val="hps"/>
        </w:rPr>
      </w:pPr>
      <w:r w:rsidRPr="00570BB1">
        <w:rPr>
          <w:rStyle w:val="hps"/>
          <w:color w:val="000000"/>
        </w:rPr>
        <w:t>Достигнутые результаты</w:t>
      </w:r>
      <w:r w:rsidRPr="00570BB1">
        <w:rPr>
          <w:color w:val="000000"/>
        </w:rPr>
        <w:t xml:space="preserve"> </w:t>
      </w:r>
      <w:r w:rsidRPr="00570BB1">
        <w:rPr>
          <w:rStyle w:val="hps"/>
          <w:color w:val="000000"/>
        </w:rPr>
        <w:t xml:space="preserve">образовательных учреждений </w:t>
      </w:r>
      <w:r w:rsidRPr="00570BB1">
        <w:rPr>
          <w:rStyle w:val="hps"/>
        </w:rPr>
        <w:t>характеризуются</w:t>
      </w:r>
      <w:r w:rsidRPr="00570BB1">
        <w:t xml:space="preserve"> </w:t>
      </w:r>
      <w:r w:rsidRPr="00570BB1">
        <w:rPr>
          <w:rStyle w:val="hps"/>
        </w:rPr>
        <w:t>следующими показателями:</w:t>
      </w:r>
    </w:p>
    <w:tbl>
      <w:tblPr>
        <w:tblW w:w="9290" w:type="dxa"/>
        <w:jc w:val="center"/>
        <w:tblLook w:val="00A0" w:firstRow="1" w:lastRow="0" w:firstColumn="1" w:lastColumn="0" w:noHBand="0" w:noVBand="0"/>
      </w:tblPr>
      <w:tblGrid>
        <w:gridCol w:w="4690"/>
        <w:gridCol w:w="1406"/>
        <w:gridCol w:w="1720"/>
        <w:gridCol w:w="1500"/>
      </w:tblGrid>
      <w:tr w:rsidR="00E64877" w:rsidRPr="00570BB1" w:rsidTr="00E64877">
        <w:trPr>
          <w:trHeight w:val="1524"/>
          <w:tblHeader/>
          <w:jc w:val="center"/>
        </w:trPr>
        <w:tc>
          <w:tcPr>
            <w:tcW w:w="4690" w:type="dxa"/>
            <w:tcBorders>
              <w:top w:val="single" w:sz="4" w:space="0" w:color="auto"/>
              <w:left w:val="single" w:sz="4" w:space="0" w:color="auto"/>
              <w:bottom w:val="single" w:sz="4" w:space="0" w:color="auto"/>
              <w:right w:val="single" w:sz="4" w:space="0" w:color="auto"/>
            </w:tcBorders>
            <w:noWrap/>
            <w:vAlign w:val="center"/>
          </w:tcPr>
          <w:p w:rsidR="00E64877" w:rsidRPr="00570BB1" w:rsidRDefault="00E64877" w:rsidP="00E64877">
            <w:pPr>
              <w:jc w:val="center"/>
              <w:textAlignment w:val="top"/>
              <w:rPr>
                <w:b/>
              </w:rPr>
            </w:pPr>
            <w:r w:rsidRPr="00570BB1">
              <w:rPr>
                <w:b/>
              </w:rPr>
              <w:t>Название показателя</w:t>
            </w:r>
          </w:p>
        </w:tc>
        <w:tc>
          <w:tcPr>
            <w:tcW w:w="1380" w:type="dxa"/>
            <w:tcBorders>
              <w:top w:val="single" w:sz="4" w:space="0" w:color="auto"/>
              <w:left w:val="nil"/>
              <w:bottom w:val="single" w:sz="4" w:space="0" w:color="auto"/>
              <w:right w:val="single" w:sz="4" w:space="0" w:color="auto"/>
            </w:tcBorders>
            <w:vAlign w:val="center"/>
          </w:tcPr>
          <w:p w:rsidR="00E64877" w:rsidRPr="00570BB1" w:rsidRDefault="00E64877" w:rsidP="00E64877">
            <w:pPr>
              <w:jc w:val="center"/>
              <w:rPr>
                <w:b/>
              </w:rPr>
            </w:pPr>
            <w:r w:rsidRPr="00570BB1">
              <w:rPr>
                <w:b/>
              </w:rPr>
              <w:t>Исполнено 20</w:t>
            </w:r>
            <w:r w:rsidRPr="00570BB1">
              <w:rPr>
                <w:b/>
                <w:lang w:val="en-US"/>
              </w:rPr>
              <w:t>13</w:t>
            </w:r>
            <w:r w:rsidRPr="00570BB1">
              <w:rPr>
                <w:b/>
              </w:rPr>
              <w:t xml:space="preserve"> год</w:t>
            </w:r>
          </w:p>
        </w:tc>
        <w:tc>
          <w:tcPr>
            <w:tcW w:w="1720" w:type="dxa"/>
            <w:tcBorders>
              <w:top w:val="single" w:sz="4" w:space="0" w:color="auto"/>
              <w:left w:val="nil"/>
              <w:bottom w:val="single" w:sz="4" w:space="0" w:color="auto"/>
              <w:right w:val="single" w:sz="4" w:space="0" w:color="auto"/>
            </w:tcBorders>
            <w:vAlign w:val="center"/>
          </w:tcPr>
          <w:p w:rsidR="00E64877" w:rsidRPr="00570BB1" w:rsidRDefault="00E64877" w:rsidP="00E64877">
            <w:pPr>
              <w:jc w:val="center"/>
              <w:textAlignment w:val="top"/>
              <w:rPr>
                <w:b/>
              </w:rPr>
            </w:pPr>
            <w:r w:rsidRPr="00570BB1">
              <w:rPr>
                <w:rStyle w:val="hps"/>
              </w:rPr>
              <w:t>Увеличение / уменьшение</w:t>
            </w:r>
            <w:r w:rsidRPr="00570BB1">
              <w:rPr>
                <w:b/>
              </w:rPr>
              <w:t xml:space="preserve"> </w:t>
            </w:r>
            <w:r w:rsidRPr="00570BB1">
              <w:rPr>
                <w:rStyle w:val="hps"/>
              </w:rPr>
              <w:t>по сравнению с 2012</w:t>
            </w:r>
            <w:r w:rsidRPr="00570BB1">
              <w:rPr>
                <w:b/>
              </w:rPr>
              <w:br/>
            </w:r>
            <w:r w:rsidRPr="00570BB1">
              <w:rPr>
                <w:rStyle w:val="hps"/>
              </w:rPr>
              <w:t>(в</w:t>
            </w:r>
            <w:r w:rsidRPr="00570BB1">
              <w:rPr>
                <w:b/>
              </w:rPr>
              <w:t xml:space="preserve"> абсолютной величине)</w:t>
            </w:r>
          </w:p>
        </w:tc>
        <w:tc>
          <w:tcPr>
            <w:tcW w:w="1500" w:type="dxa"/>
            <w:tcBorders>
              <w:top w:val="single" w:sz="4" w:space="0" w:color="auto"/>
              <w:left w:val="nil"/>
              <w:bottom w:val="single" w:sz="4" w:space="0" w:color="auto"/>
              <w:right w:val="single" w:sz="4" w:space="0" w:color="auto"/>
            </w:tcBorders>
            <w:vAlign w:val="center"/>
          </w:tcPr>
          <w:p w:rsidR="00E64877" w:rsidRPr="00570BB1" w:rsidRDefault="00E64877" w:rsidP="00E64877">
            <w:pPr>
              <w:jc w:val="center"/>
              <w:textAlignment w:val="top"/>
              <w:rPr>
                <w:b/>
              </w:rPr>
            </w:pPr>
            <w:r w:rsidRPr="00570BB1">
              <w:rPr>
                <w:rStyle w:val="hps"/>
              </w:rPr>
              <w:t>Увеличение / уменьшение</w:t>
            </w:r>
            <w:r w:rsidRPr="00570BB1">
              <w:rPr>
                <w:rStyle w:val="shorttext"/>
                <w:b/>
              </w:rPr>
              <w:t xml:space="preserve"> </w:t>
            </w:r>
            <w:r w:rsidRPr="00570BB1">
              <w:rPr>
                <w:rStyle w:val="hps"/>
              </w:rPr>
              <w:t>по сравнению с 2012</w:t>
            </w:r>
            <w:r w:rsidRPr="00570BB1">
              <w:rPr>
                <w:b/>
              </w:rPr>
              <w:br/>
            </w:r>
            <w:r w:rsidRPr="00570BB1">
              <w:rPr>
                <w:rStyle w:val="hps"/>
              </w:rPr>
              <w:t xml:space="preserve">(в </w:t>
            </w:r>
            <w:r w:rsidRPr="00570BB1">
              <w:rPr>
                <w:rStyle w:val="shorttext"/>
                <w:b/>
                <w:i/>
              </w:rPr>
              <w:t>%</w:t>
            </w:r>
            <w:r w:rsidRPr="00570BB1">
              <w:rPr>
                <w:rStyle w:val="shorttext"/>
                <w:b/>
              </w:rPr>
              <w:t>)</w:t>
            </w:r>
          </w:p>
        </w:tc>
      </w:tr>
      <w:tr w:rsidR="00E64877" w:rsidRPr="00570BB1" w:rsidTr="00E64877">
        <w:trPr>
          <w:trHeight w:val="288"/>
          <w:jc w:val="center"/>
        </w:trPr>
        <w:tc>
          <w:tcPr>
            <w:tcW w:w="4690" w:type="dxa"/>
            <w:tcBorders>
              <w:top w:val="nil"/>
              <w:left w:val="single" w:sz="4" w:space="0" w:color="auto"/>
              <w:bottom w:val="single" w:sz="4" w:space="0" w:color="auto"/>
              <w:right w:val="single" w:sz="4" w:space="0" w:color="auto"/>
            </w:tcBorders>
            <w:noWrap/>
          </w:tcPr>
          <w:p w:rsidR="00E64877" w:rsidRPr="00570BB1" w:rsidRDefault="00E64877" w:rsidP="00E64877">
            <w:pPr>
              <w:textAlignment w:val="top"/>
              <w:rPr>
                <w:b/>
              </w:rPr>
            </w:pPr>
            <w:r w:rsidRPr="00570BB1">
              <w:rPr>
                <w:rStyle w:val="hps"/>
              </w:rPr>
              <w:t>Средний</w:t>
            </w:r>
            <w:r w:rsidRPr="00570BB1">
              <w:t xml:space="preserve"> </w:t>
            </w:r>
            <w:r w:rsidRPr="00570BB1">
              <w:rPr>
                <w:rStyle w:val="hps"/>
              </w:rPr>
              <w:t>контингент учеников</w:t>
            </w:r>
            <w:r w:rsidRPr="00570BB1">
              <w:t xml:space="preserve"> </w:t>
            </w:r>
            <w:r w:rsidRPr="00570BB1">
              <w:rPr>
                <w:rStyle w:val="hps"/>
              </w:rPr>
              <w:t>/ студентов</w:t>
            </w:r>
            <w:r w:rsidRPr="00570BB1">
              <w:t>, лица</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126 082,3</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-3 891,6</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-3,0</w:t>
            </w:r>
          </w:p>
        </w:tc>
      </w:tr>
      <w:tr w:rsidR="00E64877" w:rsidRPr="00570BB1" w:rsidTr="00E64877">
        <w:trPr>
          <w:trHeight w:val="636"/>
          <w:jc w:val="center"/>
        </w:trPr>
        <w:tc>
          <w:tcPr>
            <w:tcW w:w="4690" w:type="dxa"/>
            <w:tcBorders>
              <w:top w:val="nil"/>
              <w:left w:val="single" w:sz="4" w:space="0" w:color="auto"/>
              <w:bottom w:val="single" w:sz="4" w:space="0" w:color="auto"/>
              <w:right w:val="single" w:sz="4" w:space="0" w:color="auto"/>
            </w:tcBorders>
          </w:tcPr>
          <w:p w:rsidR="00E64877" w:rsidRPr="00570BB1" w:rsidRDefault="00E64877" w:rsidP="00E64877">
            <w:pPr>
              <w:textAlignment w:val="top"/>
            </w:pPr>
            <w:r w:rsidRPr="00570BB1">
              <w:rPr>
                <w:rStyle w:val="hps"/>
              </w:rPr>
              <w:t>Среднее число</w:t>
            </w:r>
            <w:r w:rsidRPr="00570BB1">
              <w:t xml:space="preserve"> </w:t>
            </w:r>
            <w:r w:rsidRPr="00570BB1">
              <w:rPr>
                <w:rStyle w:val="hps"/>
              </w:rPr>
              <w:t xml:space="preserve"> выполненных</w:t>
            </w:r>
            <w:r w:rsidRPr="00570BB1">
              <w:rPr>
                <w:rStyle w:val="hps"/>
                <w:color w:val="000000"/>
              </w:rPr>
              <w:t xml:space="preserve"> штатных единиц</w:t>
            </w:r>
            <w:r w:rsidRPr="00570BB1">
              <w:rPr>
                <w:rStyle w:val="hps"/>
              </w:rPr>
              <w:t xml:space="preserve"> (без</w:t>
            </w:r>
            <w:r w:rsidRPr="00570BB1">
              <w:t xml:space="preserve"> </w:t>
            </w:r>
            <w:r w:rsidRPr="00570BB1">
              <w:rPr>
                <w:rStyle w:val="hps"/>
              </w:rPr>
              <w:t>органов управления</w:t>
            </w:r>
            <w:r w:rsidRPr="00570BB1">
              <w:t xml:space="preserve">), </w:t>
            </w:r>
            <w:r w:rsidRPr="00570BB1">
              <w:rPr>
                <w:rStyle w:val="hps"/>
              </w:rPr>
              <w:t>единицы</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14 937</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-819</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-5,2</w:t>
            </w:r>
          </w:p>
        </w:tc>
      </w:tr>
      <w:tr w:rsidR="00E64877" w:rsidRPr="00570BB1" w:rsidTr="00E64877">
        <w:trPr>
          <w:trHeight w:val="636"/>
          <w:jc w:val="center"/>
        </w:trPr>
        <w:tc>
          <w:tcPr>
            <w:tcW w:w="4690" w:type="dxa"/>
            <w:tcBorders>
              <w:top w:val="nil"/>
              <w:left w:val="single" w:sz="4" w:space="0" w:color="auto"/>
              <w:bottom w:val="single" w:sz="4" w:space="0" w:color="auto"/>
              <w:right w:val="single" w:sz="4" w:space="0" w:color="auto"/>
            </w:tcBorders>
          </w:tcPr>
          <w:p w:rsidR="00E64877" w:rsidRPr="00570BB1" w:rsidRDefault="00E64877" w:rsidP="00E64877">
            <w:r w:rsidRPr="00570BB1">
              <w:rPr>
                <w:rStyle w:val="hps"/>
              </w:rPr>
              <w:t>Количество учеников</w:t>
            </w:r>
            <w:r w:rsidRPr="00570BB1">
              <w:t xml:space="preserve"> </w:t>
            </w:r>
            <w:r w:rsidRPr="00570BB1">
              <w:rPr>
                <w:rStyle w:val="hps"/>
              </w:rPr>
              <w:t>с</w:t>
            </w:r>
            <w:r w:rsidRPr="00570BB1">
              <w:t xml:space="preserve"> </w:t>
            </w:r>
            <w:r w:rsidRPr="00570BB1">
              <w:rPr>
                <w:rStyle w:val="hps"/>
              </w:rPr>
              <w:t>финансированием</w:t>
            </w:r>
            <w:r w:rsidRPr="00570BB1">
              <w:t xml:space="preserve"> </w:t>
            </w:r>
            <w:r w:rsidRPr="00570BB1">
              <w:rPr>
                <w:rStyle w:val="hps"/>
              </w:rPr>
              <w:t>из бюджета на одну</w:t>
            </w:r>
            <w:r w:rsidRPr="00570BB1">
              <w:t xml:space="preserve"> единицу педагогического персонала</w:t>
            </w:r>
            <w:r w:rsidRPr="00570BB1">
              <w:rPr>
                <w:rStyle w:val="hps"/>
              </w:rPr>
              <w:t>,</w:t>
            </w:r>
            <w:r w:rsidRPr="00570BB1">
              <w:t xml:space="preserve"> </w:t>
            </w:r>
            <w:r w:rsidRPr="00570BB1">
              <w:rPr>
                <w:rStyle w:val="hps"/>
              </w:rPr>
              <w:t>лица</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5,54</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-0,05</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-0,9</w:t>
            </w:r>
          </w:p>
        </w:tc>
      </w:tr>
      <w:tr w:rsidR="00E64877" w:rsidRPr="00570BB1" w:rsidTr="00E64877">
        <w:trPr>
          <w:trHeight w:val="864"/>
          <w:jc w:val="center"/>
        </w:trPr>
        <w:tc>
          <w:tcPr>
            <w:tcW w:w="4690" w:type="dxa"/>
            <w:tcBorders>
              <w:top w:val="nil"/>
              <w:left w:val="single" w:sz="4" w:space="0" w:color="auto"/>
              <w:bottom w:val="single" w:sz="4" w:space="0" w:color="auto"/>
              <w:right w:val="single" w:sz="4" w:space="0" w:color="auto"/>
            </w:tcBorders>
          </w:tcPr>
          <w:p w:rsidR="00E64877" w:rsidRPr="00570BB1" w:rsidRDefault="00E64877" w:rsidP="00E64877">
            <w:r w:rsidRPr="00570BB1">
              <w:rPr>
                <w:rStyle w:val="hps"/>
              </w:rPr>
              <w:t xml:space="preserve">Количество учеников </w:t>
            </w:r>
            <w:r w:rsidRPr="00570BB1">
              <w:t xml:space="preserve"> </w:t>
            </w:r>
            <w:r w:rsidRPr="00570BB1">
              <w:rPr>
                <w:rStyle w:val="hps"/>
              </w:rPr>
              <w:t>с</w:t>
            </w:r>
            <w:r w:rsidRPr="00570BB1">
              <w:t xml:space="preserve"> </w:t>
            </w:r>
            <w:r w:rsidRPr="00570BB1">
              <w:rPr>
                <w:rStyle w:val="hps"/>
              </w:rPr>
              <w:t>финансированием</w:t>
            </w:r>
            <w:r w:rsidRPr="00570BB1">
              <w:t xml:space="preserve"> </w:t>
            </w:r>
            <w:r w:rsidRPr="00570BB1">
              <w:rPr>
                <w:rStyle w:val="hps"/>
              </w:rPr>
              <w:t>из</w:t>
            </w:r>
            <w:r w:rsidRPr="00570BB1">
              <w:t xml:space="preserve"> </w:t>
            </w:r>
            <w:r w:rsidRPr="00570BB1">
              <w:rPr>
                <w:rStyle w:val="hps"/>
              </w:rPr>
              <w:t>бюджета на одну единицу</w:t>
            </w:r>
            <w:r w:rsidRPr="00570BB1">
              <w:t xml:space="preserve"> обслуживающего персонала</w:t>
            </w:r>
            <w:r w:rsidRPr="00570BB1">
              <w:rPr>
                <w:rStyle w:val="hps"/>
              </w:rPr>
              <w:t>,</w:t>
            </w:r>
            <w:r w:rsidRPr="00570BB1">
              <w:t xml:space="preserve"> </w:t>
            </w:r>
            <w:r w:rsidRPr="00570BB1">
              <w:rPr>
                <w:rStyle w:val="hps"/>
              </w:rPr>
              <w:t>лица</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6,33</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-0,24</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-3,7</w:t>
            </w:r>
          </w:p>
        </w:tc>
      </w:tr>
      <w:tr w:rsidR="00E64877" w:rsidRPr="00570BB1" w:rsidTr="00E64877">
        <w:trPr>
          <w:trHeight w:val="576"/>
          <w:jc w:val="center"/>
        </w:trPr>
        <w:tc>
          <w:tcPr>
            <w:tcW w:w="4690" w:type="dxa"/>
            <w:tcBorders>
              <w:top w:val="nil"/>
              <w:left w:val="single" w:sz="4" w:space="0" w:color="auto"/>
              <w:bottom w:val="single" w:sz="4" w:space="0" w:color="auto"/>
              <w:right w:val="single" w:sz="4" w:space="0" w:color="auto"/>
            </w:tcBorders>
          </w:tcPr>
          <w:p w:rsidR="00E64877" w:rsidRPr="00570BB1" w:rsidRDefault="00E64877" w:rsidP="00E64877">
            <w:r w:rsidRPr="00570BB1">
              <w:t xml:space="preserve">Средняя стоимость </w:t>
            </w:r>
            <w:r w:rsidRPr="00570BB1">
              <w:rPr>
                <w:rStyle w:val="hps"/>
              </w:rPr>
              <w:t>ученика</w:t>
            </w:r>
            <w:r w:rsidRPr="00570BB1">
              <w:t xml:space="preserve"> с </w:t>
            </w:r>
            <w:r w:rsidRPr="00570BB1">
              <w:rPr>
                <w:rStyle w:val="hps"/>
              </w:rPr>
              <w:t>финансированием</w:t>
            </w:r>
            <w:r w:rsidRPr="00570BB1">
              <w:t xml:space="preserve"> </w:t>
            </w:r>
            <w:r w:rsidRPr="00570BB1">
              <w:rPr>
                <w:rStyle w:val="hps"/>
              </w:rPr>
              <w:t>из бюджета,</w:t>
            </w:r>
            <w:r w:rsidRPr="00570BB1">
              <w:t xml:space="preserve"> </w:t>
            </w:r>
            <w:r w:rsidRPr="00570BB1">
              <w:rPr>
                <w:rStyle w:val="hps"/>
              </w:rPr>
              <w:t>лей</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23 255,8</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1 562,1</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7,2</w:t>
            </w:r>
          </w:p>
        </w:tc>
      </w:tr>
      <w:tr w:rsidR="00E64877" w:rsidRPr="00570BB1" w:rsidTr="00E64877">
        <w:trPr>
          <w:trHeight w:val="576"/>
          <w:jc w:val="center"/>
        </w:trPr>
        <w:tc>
          <w:tcPr>
            <w:tcW w:w="4690" w:type="dxa"/>
            <w:tcBorders>
              <w:top w:val="nil"/>
              <w:left w:val="single" w:sz="4" w:space="0" w:color="auto"/>
              <w:bottom w:val="single" w:sz="4" w:space="0" w:color="auto"/>
              <w:right w:val="single" w:sz="4" w:space="0" w:color="auto"/>
            </w:tcBorders>
          </w:tcPr>
          <w:p w:rsidR="00E64877" w:rsidRPr="00570BB1" w:rsidRDefault="00E64877" w:rsidP="00E64877">
            <w:r w:rsidRPr="00570BB1">
              <w:t xml:space="preserve">Средняя стоимость </w:t>
            </w:r>
            <w:r w:rsidRPr="00570BB1">
              <w:rPr>
                <w:rStyle w:val="hps"/>
              </w:rPr>
              <w:t>ученика</w:t>
            </w:r>
            <w:r w:rsidRPr="00570BB1">
              <w:t xml:space="preserve"> </w:t>
            </w:r>
            <w:r w:rsidRPr="00570BB1">
              <w:rPr>
                <w:rStyle w:val="hps"/>
              </w:rPr>
              <w:t>на контрактной основе, лей</w:t>
            </w:r>
          </w:p>
        </w:tc>
        <w:tc>
          <w:tcPr>
            <w:tcW w:w="138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12 468,8</w:t>
            </w:r>
          </w:p>
        </w:tc>
        <w:tc>
          <w:tcPr>
            <w:tcW w:w="172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1 394,4</w:t>
            </w:r>
          </w:p>
        </w:tc>
        <w:tc>
          <w:tcPr>
            <w:tcW w:w="1500" w:type="dxa"/>
            <w:tcBorders>
              <w:top w:val="nil"/>
              <w:left w:val="nil"/>
              <w:bottom w:val="single" w:sz="4" w:space="0" w:color="auto"/>
              <w:right w:val="single" w:sz="4" w:space="0" w:color="auto"/>
            </w:tcBorders>
            <w:noWrap/>
            <w:vAlign w:val="center"/>
          </w:tcPr>
          <w:p w:rsidR="00E64877" w:rsidRPr="00570BB1" w:rsidRDefault="00E64877" w:rsidP="00E64877">
            <w:pPr>
              <w:jc w:val="center"/>
              <w:rPr>
                <w:color w:val="000000"/>
              </w:rPr>
            </w:pPr>
            <w:r w:rsidRPr="00570BB1">
              <w:rPr>
                <w:color w:val="000000"/>
              </w:rPr>
              <w:t>12,6</w:t>
            </w:r>
          </w:p>
        </w:tc>
      </w:tr>
    </w:tbl>
    <w:p w:rsidR="00E64877" w:rsidRPr="00570BB1" w:rsidRDefault="00E64877" w:rsidP="00E64877">
      <w:pPr>
        <w:spacing w:before="120"/>
        <w:ind w:firstLine="709"/>
        <w:jc w:val="both"/>
        <w:rPr>
          <w:rFonts w:ascii="Tahoma" w:hAnsi="Tahoma" w:cs="Tahoma"/>
        </w:rPr>
      </w:pPr>
      <w:r w:rsidRPr="00570BB1">
        <w:rPr>
          <w:rStyle w:val="hps"/>
        </w:rPr>
        <w:t>Данные таблицы</w:t>
      </w:r>
      <w:r w:rsidRPr="00570BB1">
        <w:t xml:space="preserve"> </w:t>
      </w:r>
      <w:r w:rsidRPr="00570BB1">
        <w:rPr>
          <w:rStyle w:val="hps"/>
        </w:rPr>
        <w:t>показывают</w:t>
      </w:r>
      <w:r w:rsidRPr="00570BB1">
        <w:t xml:space="preserve"> </w:t>
      </w:r>
      <w:r w:rsidRPr="00570BB1">
        <w:rPr>
          <w:rStyle w:val="hps"/>
        </w:rPr>
        <w:t>уменьшение,</w:t>
      </w:r>
      <w:r w:rsidRPr="00570BB1">
        <w:t xml:space="preserve"> </w:t>
      </w:r>
      <w:r w:rsidRPr="00570BB1">
        <w:rPr>
          <w:rStyle w:val="hps"/>
        </w:rPr>
        <w:t>в 2013 году,</w:t>
      </w:r>
      <w:r w:rsidRPr="00570BB1">
        <w:t xml:space="preserve"> </w:t>
      </w:r>
      <w:r w:rsidRPr="00570BB1">
        <w:rPr>
          <w:rStyle w:val="hps"/>
        </w:rPr>
        <w:t>среднего</w:t>
      </w:r>
      <w:r w:rsidRPr="00570BB1">
        <w:t xml:space="preserve"> </w:t>
      </w:r>
      <w:r w:rsidRPr="00570BB1">
        <w:rPr>
          <w:rStyle w:val="hps"/>
        </w:rPr>
        <w:t>контингента учащихся на 3891,6 единиц. Уменьшение количества единиц персонала  в образовательных учреждениях произошло более медленно, чем уменьшение среднего</w:t>
      </w:r>
      <w:r w:rsidRPr="00570BB1">
        <w:t xml:space="preserve"> </w:t>
      </w:r>
      <w:r w:rsidRPr="00570BB1">
        <w:rPr>
          <w:rStyle w:val="hps"/>
        </w:rPr>
        <w:t>контингента в этих учреждениях, что повлияло на сокращение среднего числа</w:t>
      </w:r>
      <w:r w:rsidRPr="00570BB1">
        <w:t xml:space="preserve"> </w:t>
      </w:r>
      <w:r w:rsidRPr="00570BB1">
        <w:rPr>
          <w:rStyle w:val="hps"/>
        </w:rPr>
        <w:t>учеников/студентов</w:t>
      </w:r>
      <w:r w:rsidRPr="00570BB1">
        <w:t xml:space="preserve"> </w:t>
      </w:r>
      <w:r w:rsidRPr="00570BB1">
        <w:rPr>
          <w:rStyle w:val="hps"/>
        </w:rPr>
        <w:t>на одну единицу</w:t>
      </w:r>
      <w:r w:rsidRPr="00570BB1">
        <w:t xml:space="preserve"> педагогического и обслуживающего персонала на 0,9 </w:t>
      </w:r>
      <w:r w:rsidRPr="00570BB1">
        <w:rPr>
          <w:i/>
        </w:rPr>
        <w:t>%</w:t>
      </w:r>
      <w:r w:rsidRPr="00570BB1">
        <w:t xml:space="preserve"> и, соответственно, на 3,7</w:t>
      </w:r>
      <w:r w:rsidRPr="00570BB1">
        <w:rPr>
          <w:i/>
        </w:rPr>
        <w:t>%</w:t>
      </w:r>
      <w:r w:rsidRPr="00570BB1">
        <w:t>.</w:t>
      </w:r>
    </w:p>
    <w:p w:rsidR="00E64877" w:rsidRPr="00570BB1" w:rsidRDefault="00E64877" w:rsidP="00E64877">
      <w:pPr>
        <w:spacing w:after="120"/>
        <w:ind w:firstLine="709"/>
        <w:jc w:val="both"/>
        <w:rPr>
          <w:rStyle w:val="hps"/>
        </w:rPr>
      </w:pPr>
      <w:r w:rsidRPr="00570BB1">
        <w:t xml:space="preserve">Средняя стоимость </w:t>
      </w:r>
      <w:r w:rsidRPr="00570BB1">
        <w:rPr>
          <w:rStyle w:val="hps"/>
        </w:rPr>
        <w:t>ученика/студента</w:t>
      </w:r>
      <w:r w:rsidRPr="00570BB1">
        <w:t xml:space="preserve"> </w:t>
      </w:r>
      <w:r w:rsidRPr="00570BB1">
        <w:rPr>
          <w:rStyle w:val="hps"/>
        </w:rPr>
        <w:t>финансированного из бюджета</w:t>
      </w:r>
      <w:r w:rsidRPr="00570BB1">
        <w:t xml:space="preserve">, в разрезе органов </w:t>
      </w:r>
      <w:r w:rsidRPr="00570BB1">
        <w:rPr>
          <w:rStyle w:val="hps"/>
        </w:rPr>
        <w:t>центральной управления,</w:t>
      </w:r>
      <w:r w:rsidRPr="00570BB1">
        <w:t xml:space="preserve"> </w:t>
      </w:r>
      <w:r w:rsidRPr="00570BB1">
        <w:rPr>
          <w:rStyle w:val="hps"/>
        </w:rPr>
        <w:t>которые имеют в подчинении образованные учреждения,</w:t>
      </w:r>
      <w:r w:rsidRPr="00570BB1">
        <w:t xml:space="preserve"> </w:t>
      </w:r>
      <w:r w:rsidRPr="00570BB1">
        <w:rPr>
          <w:rStyle w:val="hps"/>
        </w:rPr>
        <w:t>представлены в</w:t>
      </w:r>
      <w:r w:rsidRPr="00570BB1">
        <w:t xml:space="preserve"> </w:t>
      </w:r>
      <w:r w:rsidRPr="00570BB1">
        <w:rPr>
          <w:rStyle w:val="hps"/>
        </w:rPr>
        <w:t>следующей таблице.</w:t>
      </w:r>
    </w:p>
    <w:tbl>
      <w:tblPr>
        <w:tblW w:w="9368" w:type="dxa"/>
        <w:jc w:val="center"/>
        <w:tblLook w:val="00A0" w:firstRow="1" w:lastRow="0" w:firstColumn="1" w:lastColumn="0" w:noHBand="0" w:noVBand="0"/>
      </w:tblPr>
      <w:tblGrid>
        <w:gridCol w:w="4690"/>
        <w:gridCol w:w="2410"/>
        <w:gridCol w:w="2268"/>
      </w:tblGrid>
      <w:tr w:rsidR="00E64877" w:rsidRPr="00CF5573" w:rsidTr="00E64877">
        <w:trPr>
          <w:trHeight w:val="1214"/>
          <w:jc w:val="center"/>
        </w:trPr>
        <w:tc>
          <w:tcPr>
            <w:tcW w:w="4690" w:type="dxa"/>
            <w:tcBorders>
              <w:top w:val="single" w:sz="4" w:space="0" w:color="auto"/>
              <w:left w:val="single" w:sz="4" w:space="0" w:color="auto"/>
              <w:bottom w:val="single" w:sz="4" w:space="0" w:color="auto"/>
              <w:right w:val="single" w:sz="4" w:space="0" w:color="auto"/>
            </w:tcBorders>
            <w:noWrap/>
            <w:vAlign w:val="center"/>
          </w:tcPr>
          <w:p w:rsidR="00E64877" w:rsidRPr="00A34D3D" w:rsidRDefault="00E64877" w:rsidP="00E64877">
            <w:pPr>
              <w:jc w:val="center"/>
              <w:rPr>
                <w:b/>
                <w:bCs/>
                <w:color w:val="000000"/>
              </w:rPr>
            </w:pPr>
            <w:r w:rsidRPr="00A34D3D">
              <w:rPr>
                <w:b/>
              </w:rPr>
              <w:lastRenderedPageBreak/>
              <w:t xml:space="preserve">Название </w:t>
            </w:r>
            <w:r>
              <w:rPr>
                <w:b/>
              </w:rPr>
              <w:t>органа центрального управления</w:t>
            </w:r>
          </w:p>
        </w:tc>
        <w:tc>
          <w:tcPr>
            <w:tcW w:w="2410" w:type="dxa"/>
            <w:tcBorders>
              <w:top w:val="single" w:sz="4" w:space="0" w:color="auto"/>
              <w:left w:val="nil"/>
              <w:bottom w:val="single" w:sz="4" w:space="0" w:color="auto"/>
              <w:right w:val="single" w:sz="4" w:space="0" w:color="auto"/>
            </w:tcBorders>
            <w:vAlign w:val="center"/>
          </w:tcPr>
          <w:p w:rsidR="00E64877" w:rsidRPr="00A34D3D" w:rsidRDefault="00E64877" w:rsidP="00E64877">
            <w:pPr>
              <w:jc w:val="center"/>
              <w:rPr>
                <w:b/>
                <w:bCs/>
                <w:color w:val="000000"/>
              </w:rPr>
            </w:pPr>
            <w:r w:rsidRPr="00A34D3D">
              <w:rPr>
                <w:b/>
                <w:sz w:val="22"/>
                <w:szCs w:val="22"/>
              </w:rPr>
              <w:t xml:space="preserve">Средняя стоимость </w:t>
            </w:r>
            <w:r w:rsidRPr="00A34D3D">
              <w:rPr>
                <w:rStyle w:val="hps"/>
                <w:sz w:val="22"/>
                <w:szCs w:val="22"/>
              </w:rPr>
              <w:t>ученика</w:t>
            </w:r>
            <w:r w:rsidRPr="00A34D3D">
              <w:rPr>
                <w:b/>
                <w:sz w:val="22"/>
                <w:szCs w:val="22"/>
              </w:rPr>
              <w:t xml:space="preserve"> </w:t>
            </w:r>
            <w:r w:rsidRPr="00A34D3D">
              <w:rPr>
                <w:rStyle w:val="hps"/>
                <w:sz w:val="22"/>
                <w:szCs w:val="22"/>
              </w:rPr>
              <w:t>/ студента</w:t>
            </w:r>
            <w:r w:rsidRPr="00A34D3D">
              <w:rPr>
                <w:b/>
                <w:sz w:val="22"/>
                <w:szCs w:val="22"/>
              </w:rPr>
              <w:t xml:space="preserve"> с </w:t>
            </w:r>
            <w:r w:rsidRPr="00A34D3D">
              <w:rPr>
                <w:rStyle w:val="hps"/>
                <w:sz w:val="22"/>
                <w:szCs w:val="22"/>
              </w:rPr>
              <w:t>финансирование</w:t>
            </w:r>
            <w:r>
              <w:rPr>
                <w:rStyle w:val="hps"/>
                <w:sz w:val="22"/>
                <w:szCs w:val="22"/>
              </w:rPr>
              <w:t>м</w:t>
            </w:r>
            <w:r w:rsidRPr="00A34D3D">
              <w:rPr>
                <w:b/>
                <w:sz w:val="22"/>
                <w:szCs w:val="22"/>
              </w:rPr>
              <w:t xml:space="preserve"> </w:t>
            </w:r>
            <w:r w:rsidRPr="00A34D3D">
              <w:rPr>
                <w:rStyle w:val="hps"/>
                <w:sz w:val="22"/>
                <w:szCs w:val="22"/>
              </w:rPr>
              <w:t>из бюджета,</w:t>
            </w:r>
            <w:r w:rsidRPr="00A34D3D">
              <w:rPr>
                <w:b/>
                <w:sz w:val="22"/>
                <w:szCs w:val="22"/>
              </w:rPr>
              <w:t xml:space="preserve"> </w:t>
            </w:r>
            <w:r w:rsidRPr="00A34D3D">
              <w:rPr>
                <w:rStyle w:val="hps"/>
                <w:sz w:val="22"/>
                <w:szCs w:val="22"/>
              </w:rPr>
              <w:t>леев</w:t>
            </w:r>
          </w:p>
        </w:tc>
        <w:tc>
          <w:tcPr>
            <w:tcW w:w="2268" w:type="dxa"/>
            <w:tcBorders>
              <w:top w:val="single" w:sz="4" w:space="0" w:color="auto"/>
              <w:left w:val="nil"/>
              <w:bottom w:val="single" w:sz="4" w:space="0" w:color="auto"/>
              <w:right w:val="single" w:sz="4" w:space="0" w:color="auto"/>
            </w:tcBorders>
            <w:vAlign w:val="center"/>
          </w:tcPr>
          <w:p w:rsidR="00E64877" w:rsidRPr="00A34D3D" w:rsidRDefault="00E64877" w:rsidP="00E64877">
            <w:pPr>
              <w:rPr>
                <w:b/>
                <w:vanish/>
              </w:rPr>
            </w:pPr>
            <w:r w:rsidRPr="00A34D3D">
              <w:rPr>
                <w:b/>
                <w:vanish/>
              </w:rPr>
              <w:t xml:space="preserve">Введите текст или адрес веб-сайта либо </w:t>
            </w:r>
            <w:hyperlink r:id="rId106" w:history="1">
              <w:r w:rsidRPr="00A34D3D">
                <w:rPr>
                  <w:rStyle w:val="a5"/>
                  <w:b/>
                  <w:vanish/>
                </w:rPr>
                <w:t>переведите документ</w:t>
              </w:r>
            </w:hyperlink>
            <w:r w:rsidRPr="00A34D3D">
              <w:rPr>
                <w:b/>
                <w:vanish/>
              </w:rPr>
              <w:t>.</w:t>
            </w:r>
          </w:p>
          <w:p w:rsidR="00E64877" w:rsidRPr="00A34D3D" w:rsidRDefault="00687E0B" w:rsidP="00E64877">
            <w:pPr>
              <w:rPr>
                <w:b/>
                <w:vanish/>
              </w:rPr>
            </w:pPr>
            <w:hyperlink r:id="rId107" w:history="1">
              <w:r w:rsidR="00E64877" w:rsidRPr="00A34D3D">
                <w:rPr>
                  <w:rStyle w:val="a5"/>
                  <w:b/>
                  <w:vanish/>
                </w:rPr>
                <w:t>Отмена</w:t>
              </w:r>
            </w:hyperlink>
          </w:p>
          <w:p w:rsidR="00E64877" w:rsidRPr="00A34D3D" w:rsidRDefault="00E64877" w:rsidP="00E64877">
            <w:pPr>
              <w:rPr>
                <w:b/>
                <w:vanish/>
              </w:rPr>
            </w:pPr>
            <w:r w:rsidRPr="00A34D3D">
              <w:rPr>
                <w:b/>
                <w:vanish/>
              </w:rPr>
              <w:t>Alpha</w:t>
            </w:r>
          </w:p>
          <w:p w:rsidR="00E64877" w:rsidRPr="00A34D3D" w:rsidRDefault="00E64877" w:rsidP="00E64877">
            <w:pPr>
              <w:rPr>
                <w:b/>
              </w:rPr>
            </w:pPr>
            <w:r w:rsidRPr="00A34D3D">
              <w:rPr>
                <w:rStyle w:val="hps"/>
              </w:rPr>
              <w:t>В</w:t>
            </w:r>
            <w:r>
              <w:rPr>
                <w:rStyle w:val="hps"/>
              </w:rPr>
              <w:t xml:space="preserve"> </w:t>
            </w:r>
            <w:r w:rsidRPr="00A97E78">
              <w:rPr>
                <w:rStyle w:val="hps"/>
                <w:i/>
              </w:rPr>
              <w:t>%</w:t>
            </w:r>
            <w:r w:rsidRPr="00A34D3D">
              <w:rPr>
                <w:rStyle w:val="hps"/>
              </w:rPr>
              <w:t xml:space="preserve"> от</w:t>
            </w:r>
            <w:r w:rsidRPr="00A34D3D">
              <w:rPr>
                <w:rStyle w:val="shorttext"/>
                <w:b/>
              </w:rPr>
              <w:t xml:space="preserve"> </w:t>
            </w:r>
            <w:r w:rsidRPr="00A34D3D">
              <w:rPr>
                <w:rStyle w:val="hps"/>
              </w:rPr>
              <w:t>средней стоимости</w:t>
            </w:r>
            <w:r w:rsidRPr="00A34D3D">
              <w:rPr>
                <w:rStyle w:val="shorttext"/>
                <w:b/>
              </w:rPr>
              <w:t>,</w:t>
            </w:r>
            <w:r>
              <w:rPr>
                <w:rStyle w:val="shorttext"/>
                <w:b/>
              </w:rPr>
              <w:t xml:space="preserve"> </w:t>
            </w:r>
            <w:r w:rsidRPr="00A97E78">
              <w:rPr>
                <w:rStyle w:val="shorttext"/>
                <w:b/>
                <w:i/>
              </w:rPr>
              <w:t>%</w:t>
            </w:r>
          </w:p>
          <w:p w:rsidR="00E64877" w:rsidRPr="001E6D69" w:rsidRDefault="00E64877" w:rsidP="00E64877">
            <w:pPr>
              <w:jc w:val="center"/>
              <w:rPr>
                <w:b/>
                <w:bCs/>
                <w:color w:val="000000"/>
              </w:rPr>
            </w:pPr>
          </w:p>
        </w:tc>
      </w:tr>
      <w:tr w:rsidR="00E64877" w:rsidRPr="00CF5573" w:rsidTr="00E64877">
        <w:trPr>
          <w:trHeight w:val="288"/>
          <w:jc w:val="center"/>
        </w:trPr>
        <w:tc>
          <w:tcPr>
            <w:tcW w:w="4690" w:type="dxa"/>
            <w:tcBorders>
              <w:top w:val="nil"/>
              <w:left w:val="single" w:sz="4" w:space="0" w:color="auto"/>
              <w:bottom w:val="single" w:sz="4" w:space="0" w:color="auto"/>
              <w:right w:val="single" w:sz="4" w:space="0" w:color="auto"/>
            </w:tcBorders>
            <w:vAlign w:val="bottom"/>
          </w:tcPr>
          <w:p w:rsidR="00E64877" w:rsidRPr="00A34D3D" w:rsidRDefault="00E64877" w:rsidP="00E64877">
            <w:pPr>
              <w:rPr>
                <w:bCs/>
                <w:color w:val="000000"/>
              </w:rPr>
            </w:pPr>
            <w:r w:rsidRPr="00A34D3D">
              <w:t>Министерство культуры</w:t>
            </w:r>
            <w:r w:rsidRPr="00A34D3D">
              <w:rPr>
                <w:color w:val="000000"/>
              </w:rPr>
              <w:t xml:space="preserve"> </w:t>
            </w:r>
          </w:p>
        </w:tc>
        <w:tc>
          <w:tcPr>
            <w:tcW w:w="2410"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 xml:space="preserve">40 </w:t>
            </w:r>
            <w:r w:rsidRPr="00CF5573">
              <w:rPr>
                <w:color w:val="000000"/>
                <w:sz w:val="22"/>
                <w:szCs w:val="22"/>
              </w:rPr>
              <w:t>4</w:t>
            </w:r>
            <w:r>
              <w:rPr>
                <w:color w:val="000000"/>
                <w:sz w:val="22"/>
                <w:szCs w:val="22"/>
              </w:rPr>
              <w:t>52</w:t>
            </w:r>
            <w:r w:rsidRPr="00CF5573">
              <w:rPr>
                <w:color w:val="000000"/>
                <w:sz w:val="22"/>
                <w:szCs w:val="22"/>
              </w:rPr>
              <w:t>,</w:t>
            </w:r>
            <w:r>
              <w:rPr>
                <w:color w:val="000000"/>
                <w:sz w:val="22"/>
                <w:szCs w:val="22"/>
              </w:rPr>
              <w:t>7</w:t>
            </w:r>
          </w:p>
        </w:tc>
        <w:tc>
          <w:tcPr>
            <w:tcW w:w="2268"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sidRPr="00CF5573">
              <w:rPr>
                <w:color w:val="000000"/>
                <w:sz w:val="22"/>
                <w:szCs w:val="22"/>
              </w:rPr>
              <w:t>1</w:t>
            </w:r>
            <w:r>
              <w:rPr>
                <w:color w:val="000000"/>
                <w:sz w:val="22"/>
                <w:szCs w:val="22"/>
              </w:rPr>
              <w:t>81</w:t>
            </w:r>
            <w:r w:rsidRPr="00CF5573">
              <w:rPr>
                <w:color w:val="000000"/>
                <w:sz w:val="22"/>
                <w:szCs w:val="22"/>
              </w:rPr>
              <w:t>,</w:t>
            </w:r>
            <w:r>
              <w:rPr>
                <w:color w:val="000000"/>
                <w:sz w:val="22"/>
                <w:szCs w:val="22"/>
              </w:rPr>
              <w:t>4</w:t>
            </w:r>
          </w:p>
        </w:tc>
      </w:tr>
      <w:tr w:rsidR="00E64877" w:rsidRPr="00CF5573" w:rsidTr="00E64877">
        <w:trPr>
          <w:trHeight w:val="288"/>
          <w:jc w:val="center"/>
        </w:trPr>
        <w:tc>
          <w:tcPr>
            <w:tcW w:w="4690" w:type="dxa"/>
            <w:tcBorders>
              <w:top w:val="nil"/>
              <w:left w:val="single" w:sz="4" w:space="0" w:color="auto"/>
              <w:bottom w:val="single" w:sz="4" w:space="0" w:color="auto"/>
              <w:right w:val="single" w:sz="4" w:space="0" w:color="auto"/>
            </w:tcBorders>
            <w:vAlign w:val="bottom"/>
          </w:tcPr>
          <w:p w:rsidR="00E64877" w:rsidRPr="00A34D3D" w:rsidRDefault="00E64877" w:rsidP="00E64877">
            <w:r>
              <w:t>Министерство з</w:t>
            </w:r>
            <w:r w:rsidRPr="00A34D3D">
              <w:t>дравоохранения</w:t>
            </w:r>
          </w:p>
        </w:tc>
        <w:tc>
          <w:tcPr>
            <w:tcW w:w="2410"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 xml:space="preserve">33 </w:t>
            </w:r>
            <w:r w:rsidRPr="00CF5573">
              <w:rPr>
                <w:color w:val="000000"/>
                <w:sz w:val="22"/>
                <w:szCs w:val="22"/>
              </w:rPr>
              <w:t>3</w:t>
            </w:r>
            <w:r>
              <w:rPr>
                <w:color w:val="000000"/>
                <w:sz w:val="22"/>
                <w:szCs w:val="22"/>
              </w:rPr>
              <w:t>69</w:t>
            </w:r>
            <w:r w:rsidRPr="00CF5573">
              <w:rPr>
                <w:color w:val="000000"/>
                <w:sz w:val="22"/>
                <w:szCs w:val="22"/>
              </w:rPr>
              <w:t>,</w:t>
            </w:r>
            <w:r>
              <w:rPr>
                <w:color w:val="000000"/>
                <w:sz w:val="22"/>
                <w:szCs w:val="22"/>
              </w:rPr>
              <w:t>2</w:t>
            </w:r>
          </w:p>
        </w:tc>
        <w:tc>
          <w:tcPr>
            <w:tcW w:w="2268"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sidRPr="00CF5573">
              <w:rPr>
                <w:color w:val="000000"/>
                <w:sz w:val="22"/>
                <w:szCs w:val="22"/>
              </w:rPr>
              <w:t>1</w:t>
            </w:r>
            <w:r>
              <w:rPr>
                <w:color w:val="000000"/>
                <w:sz w:val="22"/>
                <w:szCs w:val="22"/>
              </w:rPr>
              <w:t>49</w:t>
            </w:r>
            <w:r w:rsidRPr="00CF5573">
              <w:rPr>
                <w:color w:val="000000"/>
                <w:sz w:val="22"/>
                <w:szCs w:val="22"/>
              </w:rPr>
              <w:t>,</w:t>
            </w:r>
            <w:r>
              <w:rPr>
                <w:color w:val="000000"/>
                <w:sz w:val="22"/>
                <w:szCs w:val="22"/>
              </w:rPr>
              <w:t>6</w:t>
            </w:r>
          </w:p>
        </w:tc>
      </w:tr>
      <w:tr w:rsidR="00E64877" w:rsidRPr="00CF5573" w:rsidTr="00E64877">
        <w:trPr>
          <w:trHeight w:val="512"/>
          <w:jc w:val="center"/>
        </w:trPr>
        <w:tc>
          <w:tcPr>
            <w:tcW w:w="4690" w:type="dxa"/>
            <w:tcBorders>
              <w:top w:val="nil"/>
              <w:left w:val="single" w:sz="4" w:space="0" w:color="auto"/>
              <w:bottom w:val="single" w:sz="4" w:space="0" w:color="auto"/>
              <w:right w:val="single" w:sz="4" w:space="0" w:color="auto"/>
            </w:tcBorders>
          </w:tcPr>
          <w:p w:rsidR="00E64877" w:rsidRPr="00A34D3D" w:rsidRDefault="00E64877" w:rsidP="00E64877">
            <w:r>
              <w:t>Министерство сельского хозяйства и пищевой п</w:t>
            </w:r>
            <w:r w:rsidRPr="00A34D3D">
              <w:t>ромышленности</w:t>
            </w:r>
          </w:p>
        </w:tc>
        <w:tc>
          <w:tcPr>
            <w:tcW w:w="2410"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30 328</w:t>
            </w:r>
            <w:r w:rsidRPr="00CF5573">
              <w:rPr>
                <w:color w:val="000000"/>
                <w:sz w:val="22"/>
                <w:szCs w:val="22"/>
              </w:rPr>
              <w:t>,</w:t>
            </w:r>
            <w:r>
              <w:rPr>
                <w:color w:val="000000"/>
                <w:sz w:val="22"/>
                <w:szCs w:val="22"/>
              </w:rPr>
              <w:t>4</w:t>
            </w:r>
          </w:p>
        </w:tc>
        <w:tc>
          <w:tcPr>
            <w:tcW w:w="2268"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136</w:t>
            </w:r>
            <w:r w:rsidRPr="00CF5573">
              <w:rPr>
                <w:color w:val="000000"/>
                <w:sz w:val="22"/>
                <w:szCs w:val="22"/>
              </w:rPr>
              <w:t>,</w:t>
            </w:r>
            <w:r>
              <w:rPr>
                <w:color w:val="000000"/>
                <w:sz w:val="22"/>
                <w:szCs w:val="22"/>
              </w:rPr>
              <w:t>0</w:t>
            </w:r>
          </w:p>
        </w:tc>
      </w:tr>
      <w:tr w:rsidR="00E64877" w:rsidRPr="00CF5573" w:rsidTr="00E64877">
        <w:trPr>
          <w:trHeight w:val="288"/>
          <w:jc w:val="center"/>
        </w:trPr>
        <w:tc>
          <w:tcPr>
            <w:tcW w:w="4690" w:type="dxa"/>
            <w:tcBorders>
              <w:top w:val="nil"/>
              <w:left w:val="single" w:sz="4" w:space="0" w:color="auto"/>
              <w:bottom w:val="single" w:sz="4" w:space="0" w:color="auto"/>
              <w:right w:val="single" w:sz="4" w:space="0" w:color="auto"/>
            </w:tcBorders>
            <w:vAlign w:val="bottom"/>
          </w:tcPr>
          <w:p w:rsidR="00E64877" w:rsidRPr="00A34D3D" w:rsidRDefault="00E64877" w:rsidP="00E64877">
            <w:pPr>
              <w:rPr>
                <w:bCs/>
                <w:color w:val="000000"/>
              </w:rPr>
            </w:pPr>
            <w:r w:rsidRPr="00A34D3D">
              <w:rPr>
                <w:color w:val="000000"/>
              </w:rPr>
              <w:t>Академ</w:t>
            </w:r>
            <w:r>
              <w:rPr>
                <w:color w:val="000000"/>
              </w:rPr>
              <w:t>ия наук Молдовы</w:t>
            </w:r>
          </w:p>
        </w:tc>
        <w:tc>
          <w:tcPr>
            <w:tcW w:w="2410"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22 462</w:t>
            </w:r>
            <w:r w:rsidRPr="00CF5573">
              <w:rPr>
                <w:color w:val="000000"/>
                <w:sz w:val="22"/>
                <w:szCs w:val="22"/>
              </w:rPr>
              <w:t>,</w:t>
            </w:r>
            <w:r>
              <w:rPr>
                <w:color w:val="000000"/>
                <w:sz w:val="22"/>
                <w:szCs w:val="22"/>
              </w:rPr>
              <w:t>3</w:t>
            </w:r>
          </w:p>
        </w:tc>
        <w:tc>
          <w:tcPr>
            <w:tcW w:w="2268"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sidRPr="00CF5573">
              <w:rPr>
                <w:color w:val="000000"/>
                <w:sz w:val="22"/>
                <w:szCs w:val="22"/>
              </w:rPr>
              <w:t>1</w:t>
            </w:r>
            <w:r>
              <w:rPr>
                <w:color w:val="000000"/>
                <w:sz w:val="22"/>
                <w:szCs w:val="22"/>
              </w:rPr>
              <w:t>00</w:t>
            </w:r>
            <w:r w:rsidRPr="00CF5573">
              <w:rPr>
                <w:color w:val="000000"/>
                <w:sz w:val="22"/>
                <w:szCs w:val="22"/>
              </w:rPr>
              <w:t>,</w:t>
            </w:r>
            <w:r>
              <w:rPr>
                <w:color w:val="000000"/>
                <w:sz w:val="22"/>
                <w:szCs w:val="22"/>
              </w:rPr>
              <w:t>7</w:t>
            </w:r>
          </w:p>
        </w:tc>
      </w:tr>
      <w:tr w:rsidR="00E64877" w:rsidRPr="00CF5573" w:rsidTr="00E64877">
        <w:trPr>
          <w:trHeight w:val="288"/>
          <w:jc w:val="center"/>
        </w:trPr>
        <w:tc>
          <w:tcPr>
            <w:tcW w:w="4690" w:type="dxa"/>
            <w:tcBorders>
              <w:top w:val="nil"/>
              <w:left w:val="single" w:sz="4" w:space="0" w:color="auto"/>
              <w:bottom w:val="single" w:sz="4" w:space="0" w:color="auto"/>
              <w:right w:val="single" w:sz="4" w:space="0" w:color="auto"/>
            </w:tcBorders>
            <w:vAlign w:val="bottom"/>
          </w:tcPr>
          <w:p w:rsidR="00E64877" w:rsidRPr="00A34D3D" w:rsidRDefault="00E64877" w:rsidP="00E64877">
            <w:pPr>
              <w:rPr>
                <w:bCs/>
                <w:color w:val="000000"/>
              </w:rPr>
            </w:pPr>
            <w:r w:rsidRPr="00A34D3D">
              <w:t xml:space="preserve">Министерство </w:t>
            </w:r>
            <w:r>
              <w:t>п</w:t>
            </w:r>
            <w:r w:rsidRPr="00A34D3D">
              <w:t>росвещения</w:t>
            </w:r>
          </w:p>
        </w:tc>
        <w:tc>
          <w:tcPr>
            <w:tcW w:w="2410"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19 660</w:t>
            </w:r>
            <w:r w:rsidRPr="00CF5573">
              <w:rPr>
                <w:color w:val="000000"/>
                <w:sz w:val="22"/>
                <w:szCs w:val="22"/>
              </w:rPr>
              <w:t>,</w:t>
            </w:r>
            <w:r>
              <w:rPr>
                <w:color w:val="000000"/>
                <w:sz w:val="22"/>
                <w:szCs w:val="22"/>
              </w:rPr>
              <w:t>7</w:t>
            </w:r>
          </w:p>
        </w:tc>
        <w:tc>
          <w:tcPr>
            <w:tcW w:w="2268" w:type="dxa"/>
            <w:tcBorders>
              <w:top w:val="nil"/>
              <w:left w:val="nil"/>
              <w:bottom w:val="single" w:sz="4" w:space="0" w:color="auto"/>
              <w:right w:val="single" w:sz="4" w:space="0" w:color="auto"/>
            </w:tcBorders>
            <w:noWrap/>
            <w:vAlign w:val="center"/>
          </w:tcPr>
          <w:p w:rsidR="00E64877" w:rsidRPr="00451935" w:rsidRDefault="00E64877" w:rsidP="00E64877">
            <w:pPr>
              <w:jc w:val="center"/>
              <w:rPr>
                <w:color w:val="000000"/>
              </w:rPr>
            </w:pPr>
            <w:r>
              <w:rPr>
                <w:color w:val="000000"/>
                <w:sz w:val="22"/>
                <w:szCs w:val="22"/>
              </w:rPr>
              <w:t>88</w:t>
            </w:r>
            <w:r w:rsidRPr="00CF5573">
              <w:rPr>
                <w:color w:val="000000"/>
                <w:sz w:val="22"/>
                <w:szCs w:val="22"/>
              </w:rPr>
              <w:t>,</w:t>
            </w:r>
            <w:r>
              <w:rPr>
                <w:color w:val="000000"/>
                <w:sz w:val="22"/>
                <w:szCs w:val="22"/>
              </w:rPr>
              <w:t>2</w:t>
            </w:r>
          </w:p>
        </w:tc>
      </w:tr>
    </w:tbl>
    <w:p w:rsidR="00E64877" w:rsidRPr="00570BB1" w:rsidRDefault="00E64877" w:rsidP="00E64877">
      <w:pPr>
        <w:spacing w:before="120"/>
        <w:ind w:firstLine="709"/>
        <w:jc w:val="both"/>
      </w:pPr>
      <w:r w:rsidRPr="00570BB1">
        <w:rPr>
          <w:rStyle w:val="hps"/>
        </w:rPr>
        <w:t>Согласно</w:t>
      </w:r>
      <w:r w:rsidRPr="00570BB1">
        <w:t xml:space="preserve"> </w:t>
      </w:r>
      <w:r w:rsidRPr="00570BB1">
        <w:rPr>
          <w:rStyle w:val="hps"/>
        </w:rPr>
        <w:t xml:space="preserve">представленным данным, </w:t>
      </w:r>
      <w:r w:rsidRPr="00570BB1">
        <w:rPr>
          <w:vanish/>
        </w:rPr>
        <w:t>Alpha</w:t>
      </w:r>
      <w:r w:rsidRPr="00570BB1">
        <w:rPr>
          <w:rStyle w:val="hps"/>
        </w:rPr>
        <w:t>наибольше государство</w:t>
      </w:r>
      <w:r w:rsidRPr="00570BB1">
        <w:t xml:space="preserve"> </w:t>
      </w:r>
      <w:r w:rsidRPr="00570BB1">
        <w:rPr>
          <w:rStyle w:val="hps"/>
        </w:rPr>
        <w:t>инвестирует</w:t>
      </w:r>
      <w:r w:rsidRPr="00570BB1">
        <w:t xml:space="preserve"> </w:t>
      </w:r>
      <w:r w:rsidRPr="00570BB1">
        <w:rPr>
          <w:rStyle w:val="hps"/>
        </w:rPr>
        <w:t>в образование</w:t>
      </w:r>
      <w:r w:rsidRPr="00570BB1">
        <w:t xml:space="preserve"> </w:t>
      </w:r>
      <w:r w:rsidRPr="00570BB1">
        <w:rPr>
          <w:rStyle w:val="hps"/>
        </w:rPr>
        <w:t>ученика/студента</w:t>
      </w:r>
      <w:r w:rsidRPr="00570BB1">
        <w:t xml:space="preserve"> </w:t>
      </w:r>
      <w:r w:rsidRPr="00570BB1">
        <w:rPr>
          <w:rStyle w:val="hps"/>
        </w:rPr>
        <w:t>в учебных заведениях</w:t>
      </w:r>
      <w:r w:rsidRPr="00570BB1">
        <w:t xml:space="preserve"> </w:t>
      </w:r>
      <w:r w:rsidRPr="00570BB1">
        <w:rPr>
          <w:rStyle w:val="hps"/>
        </w:rPr>
        <w:t>подчиненных</w:t>
      </w:r>
      <w:r w:rsidRPr="00570BB1">
        <w:t xml:space="preserve"> Министерство культуры, учитывая</w:t>
      </w:r>
      <w:r w:rsidRPr="00570BB1">
        <w:rPr>
          <w:color w:val="000000"/>
        </w:rPr>
        <w:t xml:space="preserve"> индивидуальный характер </w:t>
      </w:r>
      <w:r w:rsidRPr="00570BB1">
        <w:t xml:space="preserve">образование в области искусств – на 81 </w:t>
      </w:r>
      <w:r w:rsidRPr="00570BB1">
        <w:rPr>
          <w:i/>
        </w:rPr>
        <w:t>%</w:t>
      </w:r>
      <w:r w:rsidRPr="00570BB1">
        <w:t xml:space="preserve"> больше, чем средняя стоимость во всех образовательных учреждениях. </w:t>
      </w:r>
      <w:r w:rsidRPr="00570BB1">
        <w:rPr>
          <w:rStyle w:val="hps"/>
        </w:rPr>
        <w:t>Между тем</w:t>
      </w:r>
      <w:r w:rsidRPr="00570BB1">
        <w:t xml:space="preserve">, стоимость </w:t>
      </w:r>
      <w:r w:rsidRPr="00570BB1">
        <w:rPr>
          <w:rStyle w:val="hps"/>
        </w:rPr>
        <w:t>обучения</w:t>
      </w:r>
      <w:r w:rsidRPr="00570BB1">
        <w:t xml:space="preserve"> одного </w:t>
      </w:r>
      <w:r w:rsidRPr="00570BB1">
        <w:rPr>
          <w:rStyle w:val="hps"/>
        </w:rPr>
        <w:t>ученика/студента</w:t>
      </w:r>
      <w:r w:rsidRPr="00570BB1">
        <w:t xml:space="preserve"> </w:t>
      </w:r>
      <w:r w:rsidRPr="00570BB1">
        <w:rPr>
          <w:rStyle w:val="hps"/>
        </w:rPr>
        <w:t>в учреждениях</w:t>
      </w:r>
      <w:r w:rsidRPr="00570BB1">
        <w:t xml:space="preserve"> </w:t>
      </w:r>
      <w:r w:rsidRPr="00570BB1">
        <w:rPr>
          <w:rStyle w:val="hps"/>
        </w:rPr>
        <w:t xml:space="preserve">Министерства </w:t>
      </w:r>
      <w:r w:rsidRPr="00570BB1">
        <w:t>просвещения</w:t>
      </w:r>
      <w:r w:rsidRPr="00570BB1">
        <w:rPr>
          <w:rStyle w:val="hps"/>
        </w:rPr>
        <w:t xml:space="preserve"> самая низкая</w:t>
      </w:r>
      <w:r w:rsidRPr="00570BB1">
        <w:t xml:space="preserve"> </w:t>
      </w:r>
      <w:r w:rsidRPr="00570BB1">
        <w:rPr>
          <w:rStyle w:val="hps"/>
        </w:rPr>
        <w:t>-</w:t>
      </w:r>
      <w:r w:rsidRPr="00570BB1">
        <w:t xml:space="preserve"> на </w:t>
      </w:r>
      <w:r w:rsidRPr="00570BB1">
        <w:rPr>
          <w:rStyle w:val="hps"/>
        </w:rPr>
        <w:t>11,8</w:t>
      </w:r>
      <w:r w:rsidRPr="00570BB1">
        <w:rPr>
          <w:rStyle w:val="hps"/>
          <w:i/>
        </w:rPr>
        <w:t>%</w:t>
      </w:r>
      <w:r w:rsidRPr="00570BB1">
        <w:rPr>
          <w:rStyle w:val="hps"/>
        </w:rPr>
        <w:t xml:space="preserve"> ниже среднего</w:t>
      </w:r>
      <w:r w:rsidRPr="00570BB1">
        <w:t xml:space="preserve"> </w:t>
      </w:r>
      <w:r w:rsidRPr="00570BB1">
        <w:rPr>
          <w:rStyle w:val="hps"/>
        </w:rPr>
        <w:t>и практически</w:t>
      </w:r>
      <w:r w:rsidRPr="00570BB1">
        <w:t xml:space="preserve">, в два раза </w:t>
      </w:r>
      <w:r w:rsidRPr="00570BB1">
        <w:rPr>
          <w:rStyle w:val="hps"/>
        </w:rPr>
        <w:t>ниже, чем в</w:t>
      </w:r>
      <w:r w:rsidRPr="00570BB1">
        <w:t xml:space="preserve"> </w:t>
      </w:r>
      <w:r w:rsidRPr="00570BB1">
        <w:rPr>
          <w:rStyle w:val="hps"/>
        </w:rPr>
        <w:t>учреждениях</w:t>
      </w:r>
      <w:r w:rsidRPr="00570BB1">
        <w:t xml:space="preserve"> Министерство культуры</w:t>
      </w:r>
      <w:r w:rsidRPr="00570BB1">
        <w:rPr>
          <w:rStyle w:val="hps"/>
        </w:rPr>
        <w:t>.</w:t>
      </w:r>
    </w:p>
    <w:p w:rsidR="00E64877" w:rsidRPr="00570BB1" w:rsidRDefault="00E64877" w:rsidP="00E64877">
      <w:pPr>
        <w:pStyle w:val="3"/>
        <w:ind w:left="567"/>
        <w:rPr>
          <w:sz w:val="24"/>
          <w:szCs w:val="24"/>
        </w:rPr>
      </w:pPr>
      <w:r w:rsidRPr="00570BB1">
        <w:rPr>
          <w:sz w:val="24"/>
          <w:szCs w:val="24"/>
        </w:rPr>
        <w:t>7. Наука и инновации</w:t>
      </w:r>
    </w:p>
    <w:p w:rsidR="00E64877" w:rsidRPr="00570BB1" w:rsidRDefault="00E64877" w:rsidP="00E64877">
      <w:pPr>
        <w:spacing w:before="240" w:after="240" w:line="276" w:lineRule="auto"/>
        <w:ind w:firstLine="567"/>
        <w:jc w:val="both"/>
      </w:pPr>
      <w:r w:rsidRPr="00570BB1">
        <w:rPr>
          <w:i/>
        </w:rPr>
        <w:t xml:space="preserve">Данные об выполнении расходов по данной группе </w:t>
      </w:r>
      <w:r w:rsidRPr="00570BB1">
        <w:t>представлены в следующей таблице.</w:t>
      </w:r>
    </w:p>
    <w:p w:rsidR="00E64877" w:rsidRPr="009A6597" w:rsidRDefault="00E64877" w:rsidP="00E64877">
      <w:pPr>
        <w:widowControl w:val="0"/>
        <w:ind w:right="121"/>
        <w:jc w:val="right"/>
        <w:rPr>
          <w:i/>
          <w:sz w:val="20"/>
          <w:szCs w:val="28"/>
          <w:lang w:val="ru-RU"/>
        </w:rPr>
      </w:pPr>
      <w:r w:rsidRPr="002D47F9">
        <w:rPr>
          <w:i/>
          <w:sz w:val="20"/>
          <w:szCs w:val="28"/>
        </w:rPr>
        <w:t>млн. ле</w:t>
      </w:r>
      <w:r>
        <w:rPr>
          <w:i/>
          <w:sz w:val="20"/>
          <w:szCs w:val="28"/>
          <w:lang w:val="ru-RU"/>
        </w:rPr>
        <w:t>ев</w:t>
      </w:r>
    </w:p>
    <w:tbl>
      <w:tblPr>
        <w:tblW w:w="5025"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8"/>
        <w:gridCol w:w="1262"/>
        <w:gridCol w:w="1379"/>
        <w:gridCol w:w="1130"/>
        <w:gridCol w:w="1262"/>
        <w:gridCol w:w="834"/>
        <w:gridCol w:w="601"/>
        <w:gridCol w:w="834"/>
        <w:gridCol w:w="711"/>
      </w:tblGrid>
      <w:tr w:rsidR="00E64877" w:rsidRPr="00D36AAD" w:rsidTr="00E64877">
        <w:trPr>
          <w:trHeight w:val="454"/>
        </w:trPr>
        <w:tc>
          <w:tcPr>
            <w:tcW w:w="1185" w:type="pct"/>
            <w:vMerge w:val="restart"/>
            <w:tcBorders>
              <w:top w:val="single" w:sz="8" w:space="0" w:color="auto"/>
              <w:left w:val="single" w:sz="8" w:space="0" w:color="auto"/>
              <w:bottom w:val="single" w:sz="8" w:space="0" w:color="000000"/>
              <w:right w:val="single" w:sz="8" w:space="0" w:color="auto"/>
            </w:tcBorders>
            <w:shd w:val="clear" w:color="auto" w:fill="auto"/>
            <w:noWrap/>
          </w:tcPr>
          <w:p w:rsidR="00E64877" w:rsidRPr="00D36AAD" w:rsidRDefault="00E64877" w:rsidP="00E64877">
            <w:pPr>
              <w:rPr>
                <w:b/>
                <w:sz w:val="22"/>
                <w:szCs w:val="22"/>
              </w:rPr>
            </w:pPr>
          </w:p>
        </w:tc>
        <w:tc>
          <w:tcPr>
            <w:tcW w:w="601" w:type="pct"/>
            <w:vMerge w:val="restart"/>
            <w:tcBorders>
              <w:top w:val="single" w:sz="8" w:space="0" w:color="auto"/>
              <w:left w:val="nil"/>
              <w:bottom w:val="single" w:sz="8" w:space="0" w:color="auto"/>
              <w:right w:val="single" w:sz="8" w:space="0" w:color="000000"/>
            </w:tcBorders>
            <w:shd w:val="clear" w:color="auto" w:fill="auto"/>
            <w:vAlign w:val="center"/>
          </w:tcPr>
          <w:p w:rsidR="00E64877" w:rsidRPr="00D36AAD" w:rsidRDefault="00E64877" w:rsidP="00E64877">
            <w:pPr>
              <w:jc w:val="center"/>
              <w:rPr>
                <w:b/>
                <w:sz w:val="22"/>
                <w:szCs w:val="22"/>
              </w:rPr>
            </w:pPr>
            <w:r w:rsidRPr="00D36AAD">
              <w:rPr>
                <w:b/>
                <w:sz w:val="22"/>
                <w:szCs w:val="22"/>
              </w:rPr>
              <w:t xml:space="preserve">2012 </w:t>
            </w:r>
            <w:r w:rsidRPr="006C5D3E">
              <w:rPr>
                <w:b/>
                <w:sz w:val="22"/>
                <w:szCs w:val="22"/>
              </w:rPr>
              <w:t>исполнено</w:t>
            </w:r>
          </w:p>
          <w:p w:rsidR="00E64877" w:rsidRPr="00D36AAD" w:rsidRDefault="00E64877" w:rsidP="00E64877">
            <w:pPr>
              <w:jc w:val="center"/>
              <w:rPr>
                <w:b/>
                <w:sz w:val="22"/>
                <w:szCs w:val="22"/>
              </w:rPr>
            </w:pPr>
          </w:p>
        </w:tc>
        <w:tc>
          <w:tcPr>
            <w:tcW w:w="2479"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E64877" w:rsidRPr="00D36AAD" w:rsidRDefault="00E64877" w:rsidP="00E64877">
            <w:pPr>
              <w:jc w:val="center"/>
              <w:rPr>
                <w:b/>
                <w:sz w:val="22"/>
                <w:szCs w:val="22"/>
              </w:rPr>
            </w:pPr>
            <w:r w:rsidRPr="00D36AAD">
              <w:rPr>
                <w:b/>
                <w:sz w:val="22"/>
                <w:szCs w:val="22"/>
              </w:rPr>
              <w:t>2013</w:t>
            </w:r>
            <w:r w:rsidRPr="006C5D3E">
              <w:rPr>
                <w:b/>
                <w:sz w:val="22"/>
                <w:szCs w:val="22"/>
              </w:rPr>
              <w:t xml:space="preserve"> год</w:t>
            </w:r>
          </w:p>
        </w:tc>
        <w:tc>
          <w:tcPr>
            <w:tcW w:w="736"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6C5D3E" w:rsidRDefault="00E64877" w:rsidP="00E64877">
            <w:pPr>
              <w:jc w:val="center"/>
              <w:rPr>
                <w:b/>
                <w:sz w:val="22"/>
                <w:szCs w:val="22"/>
              </w:rPr>
            </w:pPr>
            <w:r w:rsidRPr="006C5D3E">
              <w:rPr>
                <w:b/>
                <w:sz w:val="22"/>
                <w:szCs w:val="22"/>
              </w:rPr>
              <w:t>20</w:t>
            </w:r>
            <w:r w:rsidRPr="006C5D3E">
              <w:rPr>
                <w:b/>
                <w:sz w:val="22"/>
                <w:szCs w:val="22"/>
                <w:lang w:val="en-US"/>
              </w:rPr>
              <w:t>1</w:t>
            </w:r>
            <w:r w:rsidRPr="006C5D3E">
              <w:rPr>
                <w:b/>
                <w:sz w:val="22"/>
                <w:szCs w:val="22"/>
              </w:rPr>
              <w:t>3 исполнено /</w:t>
            </w:r>
          </w:p>
          <w:p w:rsidR="00E64877" w:rsidRPr="00D36AAD" w:rsidRDefault="00E64877" w:rsidP="00E64877">
            <w:pPr>
              <w:jc w:val="center"/>
              <w:rPr>
                <w:b/>
                <w:sz w:val="22"/>
                <w:szCs w:val="22"/>
              </w:rPr>
            </w:pPr>
            <w:r w:rsidRPr="006C5D3E">
              <w:rPr>
                <w:b/>
                <w:sz w:val="22"/>
                <w:szCs w:val="22"/>
              </w:rPr>
              <w:t>20</w:t>
            </w:r>
            <w:r w:rsidRPr="006C5D3E">
              <w:rPr>
                <w:b/>
                <w:sz w:val="22"/>
                <w:szCs w:val="22"/>
                <w:lang w:val="en-US"/>
              </w:rPr>
              <w:t>1</w:t>
            </w:r>
            <w:r w:rsidRPr="006C5D3E">
              <w:rPr>
                <w:b/>
                <w:sz w:val="22"/>
                <w:szCs w:val="22"/>
              </w:rPr>
              <w:t>2</w:t>
            </w:r>
            <w:r>
              <w:rPr>
                <w:sz w:val="22"/>
                <w:szCs w:val="22"/>
              </w:rPr>
              <w:t xml:space="preserve"> </w:t>
            </w:r>
            <w:r w:rsidRPr="006C5D3E">
              <w:rPr>
                <w:b/>
                <w:sz w:val="22"/>
                <w:szCs w:val="22"/>
              </w:rPr>
              <w:t xml:space="preserve">исполнено </w:t>
            </w:r>
          </w:p>
        </w:tc>
      </w:tr>
      <w:tr w:rsidR="00E64877" w:rsidRPr="00D36AAD" w:rsidTr="00E64877">
        <w:trPr>
          <w:trHeight w:val="454"/>
        </w:trPr>
        <w:tc>
          <w:tcPr>
            <w:tcW w:w="1185" w:type="pct"/>
            <w:vMerge/>
            <w:tcBorders>
              <w:top w:val="single" w:sz="8" w:space="0" w:color="auto"/>
              <w:left w:val="single" w:sz="8" w:space="0" w:color="auto"/>
              <w:bottom w:val="single" w:sz="8" w:space="0" w:color="000000"/>
              <w:right w:val="single" w:sz="8" w:space="0" w:color="auto"/>
            </w:tcBorders>
            <w:noWrap/>
          </w:tcPr>
          <w:p w:rsidR="00E64877" w:rsidRPr="00D36AAD" w:rsidRDefault="00E64877" w:rsidP="00E64877">
            <w:pPr>
              <w:spacing w:line="276" w:lineRule="auto"/>
              <w:jc w:val="center"/>
              <w:rPr>
                <w:b/>
                <w:sz w:val="22"/>
                <w:szCs w:val="22"/>
              </w:rPr>
            </w:pPr>
          </w:p>
        </w:tc>
        <w:tc>
          <w:tcPr>
            <w:tcW w:w="601" w:type="pct"/>
            <w:vMerge/>
            <w:tcBorders>
              <w:top w:val="nil"/>
              <w:left w:val="single" w:sz="8" w:space="0" w:color="auto"/>
              <w:bottom w:val="single" w:sz="8" w:space="0" w:color="000000"/>
              <w:right w:val="single" w:sz="8" w:space="0" w:color="auto"/>
            </w:tcBorders>
            <w:shd w:val="clear" w:color="auto" w:fill="auto"/>
            <w:vAlign w:val="center"/>
          </w:tcPr>
          <w:p w:rsidR="00E64877" w:rsidRPr="00D36AAD" w:rsidRDefault="00E64877" w:rsidP="00E64877">
            <w:pPr>
              <w:spacing w:line="276" w:lineRule="auto"/>
              <w:jc w:val="center"/>
              <w:rPr>
                <w:b/>
                <w:sz w:val="22"/>
                <w:szCs w:val="22"/>
              </w:rPr>
            </w:pPr>
          </w:p>
        </w:tc>
        <w:tc>
          <w:tcPr>
            <w:tcW w:w="657" w:type="pct"/>
            <w:vMerge w:val="restart"/>
            <w:tcBorders>
              <w:top w:val="nil"/>
              <w:left w:val="single" w:sz="8" w:space="0" w:color="auto"/>
              <w:bottom w:val="single" w:sz="8" w:space="0" w:color="000000"/>
              <w:right w:val="single" w:sz="8" w:space="0" w:color="auto"/>
            </w:tcBorders>
            <w:shd w:val="clear" w:color="auto" w:fill="auto"/>
            <w:vAlign w:val="center"/>
          </w:tcPr>
          <w:p w:rsidR="00E64877" w:rsidRPr="006C5D3E" w:rsidRDefault="00E64877" w:rsidP="00E64877">
            <w:pPr>
              <w:jc w:val="center"/>
              <w:rPr>
                <w:b/>
                <w:sz w:val="22"/>
                <w:szCs w:val="22"/>
                <w:lang w:val="en-US"/>
              </w:rPr>
            </w:pPr>
            <w:r w:rsidRPr="006C5D3E">
              <w:rPr>
                <w:b/>
                <w:sz w:val="22"/>
                <w:szCs w:val="22"/>
              </w:rPr>
              <w:t>утверждено</w:t>
            </w:r>
          </w:p>
          <w:p w:rsidR="00E64877" w:rsidRPr="006C5D3E" w:rsidRDefault="00E64877" w:rsidP="00E64877">
            <w:pPr>
              <w:jc w:val="center"/>
              <w:rPr>
                <w:b/>
                <w:sz w:val="22"/>
                <w:szCs w:val="22"/>
                <w:lang w:val="ru-RU"/>
              </w:rPr>
            </w:pPr>
          </w:p>
        </w:tc>
        <w:tc>
          <w:tcPr>
            <w:tcW w:w="538" w:type="pct"/>
            <w:vMerge w:val="restart"/>
            <w:tcBorders>
              <w:top w:val="single" w:sz="8" w:space="0" w:color="auto"/>
              <w:left w:val="single" w:sz="8" w:space="0" w:color="auto"/>
              <w:bottom w:val="single" w:sz="8" w:space="0" w:color="000000"/>
              <w:right w:val="single" w:sz="8" w:space="0" w:color="auto"/>
            </w:tcBorders>
            <w:vAlign w:val="center"/>
          </w:tcPr>
          <w:p w:rsidR="00E64877" w:rsidRPr="006C5D3E" w:rsidRDefault="00E64877" w:rsidP="00E64877">
            <w:pPr>
              <w:jc w:val="center"/>
              <w:rPr>
                <w:b/>
                <w:sz w:val="22"/>
                <w:szCs w:val="22"/>
                <w:lang w:val="en-US"/>
              </w:rPr>
            </w:pPr>
            <w:r w:rsidRPr="006C5D3E">
              <w:rPr>
                <w:b/>
                <w:sz w:val="22"/>
                <w:szCs w:val="22"/>
              </w:rPr>
              <w:t>уточнено</w:t>
            </w:r>
          </w:p>
          <w:p w:rsidR="00E64877" w:rsidRPr="006C5D3E" w:rsidRDefault="00E64877" w:rsidP="00E64877">
            <w:pPr>
              <w:jc w:val="center"/>
              <w:rPr>
                <w:b/>
                <w:sz w:val="22"/>
                <w:szCs w:val="22"/>
                <w:lang w:val="ru-RU"/>
              </w:rPr>
            </w:pPr>
          </w:p>
        </w:tc>
        <w:tc>
          <w:tcPr>
            <w:tcW w:w="601" w:type="pct"/>
            <w:vMerge w:val="restart"/>
            <w:tcBorders>
              <w:top w:val="nil"/>
              <w:left w:val="single" w:sz="8" w:space="0" w:color="auto"/>
              <w:bottom w:val="single" w:sz="8" w:space="0" w:color="000000"/>
              <w:right w:val="single" w:sz="8" w:space="0" w:color="auto"/>
            </w:tcBorders>
            <w:shd w:val="clear" w:color="auto" w:fill="auto"/>
            <w:vAlign w:val="center"/>
          </w:tcPr>
          <w:p w:rsidR="00E64877" w:rsidRPr="006C5D3E" w:rsidRDefault="00E64877" w:rsidP="00E64877">
            <w:pPr>
              <w:rPr>
                <w:b/>
                <w:sz w:val="22"/>
                <w:szCs w:val="22"/>
              </w:rPr>
            </w:pPr>
            <w:r w:rsidRPr="006C5D3E">
              <w:rPr>
                <w:b/>
                <w:sz w:val="22"/>
                <w:szCs w:val="22"/>
              </w:rPr>
              <w:t>исполнено</w:t>
            </w:r>
          </w:p>
          <w:p w:rsidR="00E64877" w:rsidRPr="006C5D3E" w:rsidRDefault="00E64877" w:rsidP="00E64877">
            <w:pPr>
              <w:jc w:val="center"/>
              <w:rPr>
                <w:b/>
                <w:sz w:val="22"/>
                <w:szCs w:val="22"/>
              </w:rPr>
            </w:pPr>
          </w:p>
        </w:tc>
        <w:tc>
          <w:tcPr>
            <w:tcW w:w="683" w:type="pct"/>
            <w:gridSpan w:val="2"/>
            <w:tcBorders>
              <w:top w:val="nil"/>
              <w:left w:val="single" w:sz="8" w:space="0" w:color="auto"/>
              <w:bottom w:val="single" w:sz="8" w:space="0" w:color="000000"/>
              <w:right w:val="single" w:sz="8" w:space="0" w:color="auto"/>
            </w:tcBorders>
            <w:shd w:val="clear" w:color="auto" w:fill="auto"/>
            <w:vAlign w:val="center"/>
          </w:tcPr>
          <w:p w:rsidR="00E64877" w:rsidRPr="006C5D3E" w:rsidRDefault="00E64877" w:rsidP="00E64877">
            <w:pPr>
              <w:spacing w:line="276" w:lineRule="auto"/>
              <w:jc w:val="center"/>
              <w:rPr>
                <w:b/>
                <w:sz w:val="22"/>
                <w:szCs w:val="22"/>
              </w:rPr>
            </w:pPr>
            <w:r>
              <w:rPr>
                <w:b/>
                <w:sz w:val="22"/>
                <w:szCs w:val="22"/>
              </w:rPr>
              <w:t>исполнено</w:t>
            </w:r>
            <w:r w:rsidRPr="006C5D3E">
              <w:rPr>
                <w:b/>
                <w:sz w:val="22"/>
                <w:szCs w:val="22"/>
              </w:rPr>
              <w:t xml:space="preserve"> /</w:t>
            </w:r>
          </w:p>
          <w:p w:rsidR="00E64877" w:rsidRPr="00D36AAD" w:rsidRDefault="00E64877" w:rsidP="00E64877">
            <w:pPr>
              <w:spacing w:line="276" w:lineRule="auto"/>
              <w:jc w:val="center"/>
              <w:rPr>
                <w:b/>
                <w:color w:val="000000"/>
                <w:sz w:val="22"/>
                <w:szCs w:val="22"/>
              </w:rPr>
            </w:pPr>
            <w:r>
              <w:rPr>
                <w:b/>
                <w:sz w:val="22"/>
                <w:szCs w:val="22"/>
              </w:rPr>
              <w:t>уточнено</w:t>
            </w:r>
          </w:p>
        </w:tc>
        <w:tc>
          <w:tcPr>
            <w:tcW w:w="736" w:type="pct"/>
            <w:gridSpan w:val="2"/>
            <w:vMerge/>
            <w:tcBorders>
              <w:top w:val="single" w:sz="8" w:space="0" w:color="auto"/>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p>
        </w:tc>
      </w:tr>
      <w:tr w:rsidR="00E64877" w:rsidRPr="00D36AAD" w:rsidTr="00E64877">
        <w:trPr>
          <w:trHeight w:val="454"/>
        </w:trPr>
        <w:tc>
          <w:tcPr>
            <w:tcW w:w="1185" w:type="pct"/>
            <w:vMerge/>
            <w:tcBorders>
              <w:top w:val="single" w:sz="8" w:space="0" w:color="auto"/>
              <w:left w:val="single" w:sz="8" w:space="0" w:color="auto"/>
              <w:bottom w:val="single" w:sz="8" w:space="0" w:color="000000"/>
              <w:right w:val="single" w:sz="8" w:space="0" w:color="auto"/>
            </w:tcBorders>
            <w:noWrap/>
          </w:tcPr>
          <w:p w:rsidR="00E64877" w:rsidRPr="00D36AAD" w:rsidRDefault="00E64877" w:rsidP="00E64877">
            <w:pPr>
              <w:spacing w:line="276" w:lineRule="auto"/>
              <w:jc w:val="center"/>
              <w:rPr>
                <w:b/>
                <w:sz w:val="22"/>
                <w:szCs w:val="22"/>
              </w:rPr>
            </w:pPr>
          </w:p>
        </w:tc>
        <w:tc>
          <w:tcPr>
            <w:tcW w:w="601" w:type="pct"/>
            <w:vMerge/>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p>
        </w:tc>
        <w:tc>
          <w:tcPr>
            <w:tcW w:w="657" w:type="pct"/>
            <w:vMerge/>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p>
        </w:tc>
        <w:tc>
          <w:tcPr>
            <w:tcW w:w="538" w:type="pct"/>
            <w:vMerge/>
            <w:tcBorders>
              <w:top w:val="single" w:sz="8" w:space="0" w:color="auto"/>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p>
        </w:tc>
        <w:tc>
          <w:tcPr>
            <w:tcW w:w="601" w:type="pct"/>
            <w:vMerge/>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p>
        </w:tc>
        <w:tc>
          <w:tcPr>
            <w:tcW w:w="397" w:type="pct"/>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sz w:val="22"/>
                <w:szCs w:val="22"/>
              </w:rPr>
            </w:pPr>
            <w:r w:rsidRPr="006C5D3E">
              <w:rPr>
                <w:b/>
                <w:sz w:val="22"/>
                <w:szCs w:val="22"/>
              </w:rPr>
              <w:t>сумма</w:t>
            </w:r>
          </w:p>
        </w:tc>
        <w:tc>
          <w:tcPr>
            <w:tcW w:w="286" w:type="pct"/>
            <w:tcBorders>
              <w:top w:val="single" w:sz="8" w:space="0" w:color="auto"/>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color w:val="000000"/>
                <w:sz w:val="22"/>
                <w:szCs w:val="22"/>
              </w:rPr>
            </w:pPr>
            <w:r w:rsidRPr="00A97E78">
              <w:rPr>
                <w:b/>
                <w:i/>
                <w:sz w:val="22"/>
                <w:szCs w:val="22"/>
              </w:rPr>
              <w:t>%</w:t>
            </w:r>
          </w:p>
        </w:tc>
        <w:tc>
          <w:tcPr>
            <w:tcW w:w="397" w:type="pct"/>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color w:val="000000"/>
                <w:sz w:val="22"/>
                <w:szCs w:val="22"/>
              </w:rPr>
            </w:pPr>
            <w:r w:rsidRPr="006C5D3E">
              <w:rPr>
                <w:b/>
                <w:sz w:val="22"/>
                <w:szCs w:val="22"/>
              </w:rPr>
              <w:t>сумма</w:t>
            </w:r>
          </w:p>
        </w:tc>
        <w:tc>
          <w:tcPr>
            <w:tcW w:w="339" w:type="pct"/>
            <w:tcBorders>
              <w:top w:val="nil"/>
              <w:left w:val="single" w:sz="8" w:space="0" w:color="auto"/>
              <w:bottom w:val="single" w:sz="8" w:space="0" w:color="000000"/>
              <w:right w:val="single" w:sz="8" w:space="0" w:color="auto"/>
            </w:tcBorders>
            <w:vAlign w:val="center"/>
          </w:tcPr>
          <w:p w:rsidR="00E64877" w:rsidRPr="00D36AAD" w:rsidRDefault="00E64877" w:rsidP="00E64877">
            <w:pPr>
              <w:spacing w:line="276" w:lineRule="auto"/>
              <w:jc w:val="center"/>
              <w:rPr>
                <w:b/>
                <w:color w:val="000000"/>
                <w:sz w:val="22"/>
                <w:szCs w:val="22"/>
              </w:rPr>
            </w:pPr>
            <w:r w:rsidRPr="00A97E78">
              <w:rPr>
                <w:b/>
                <w:i/>
                <w:sz w:val="22"/>
                <w:szCs w:val="22"/>
              </w:rPr>
              <w:t>%</w:t>
            </w:r>
          </w:p>
        </w:tc>
      </w:tr>
      <w:tr w:rsidR="00E64877" w:rsidRPr="00D36AAD" w:rsidTr="00E64877">
        <w:trPr>
          <w:trHeight w:val="454"/>
        </w:trPr>
        <w:tc>
          <w:tcPr>
            <w:tcW w:w="1185" w:type="pct"/>
            <w:noWrap/>
            <w:vAlign w:val="center"/>
          </w:tcPr>
          <w:p w:rsidR="00E64877" w:rsidRPr="006C5D3E" w:rsidRDefault="00E64877" w:rsidP="00E64877">
            <w:pPr>
              <w:spacing w:line="276" w:lineRule="auto"/>
              <w:ind w:right="-108"/>
              <w:rPr>
                <w:b/>
                <w:color w:val="000000"/>
                <w:sz w:val="22"/>
                <w:szCs w:val="22"/>
              </w:rPr>
            </w:pPr>
            <w:r w:rsidRPr="006C5D3E">
              <w:rPr>
                <w:b/>
                <w:color w:val="000000"/>
                <w:sz w:val="22"/>
                <w:szCs w:val="22"/>
              </w:rPr>
              <w:t>Всего (</w:t>
            </w:r>
            <w:r>
              <w:rPr>
                <w:b/>
                <w:color w:val="000000"/>
                <w:sz w:val="22"/>
                <w:szCs w:val="22"/>
              </w:rPr>
              <w:t>млн. леев</w:t>
            </w:r>
            <w:r w:rsidRPr="006C5D3E">
              <w:rPr>
                <w:b/>
                <w:color w:val="000000"/>
                <w:sz w:val="22"/>
                <w:szCs w:val="22"/>
              </w:rPr>
              <w:t>)</w:t>
            </w:r>
          </w:p>
          <w:p w:rsidR="00E64877" w:rsidRPr="006C5D3E" w:rsidRDefault="00E64877" w:rsidP="00E64877">
            <w:pPr>
              <w:spacing w:line="276" w:lineRule="auto"/>
              <w:ind w:left="-113"/>
              <w:rPr>
                <w:i/>
                <w:sz w:val="22"/>
                <w:szCs w:val="22"/>
              </w:rPr>
            </w:pPr>
            <w:r w:rsidRPr="006C5D3E">
              <w:rPr>
                <w:i/>
                <w:color w:val="000000"/>
                <w:sz w:val="22"/>
                <w:szCs w:val="22"/>
              </w:rPr>
              <w:t>в том числе:</w:t>
            </w:r>
          </w:p>
        </w:tc>
        <w:tc>
          <w:tcPr>
            <w:tcW w:w="601" w:type="pct"/>
            <w:vAlign w:val="center"/>
          </w:tcPr>
          <w:p w:rsidR="00E64877" w:rsidRPr="006C4B2D" w:rsidRDefault="00E64877" w:rsidP="00E64877">
            <w:pPr>
              <w:spacing w:line="276" w:lineRule="auto"/>
              <w:jc w:val="center"/>
              <w:rPr>
                <w:b/>
                <w:sz w:val="22"/>
                <w:szCs w:val="22"/>
              </w:rPr>
            </w:pPr>
            <w:r w:rsidRPr="006C4B2D">
              <w:rPr>
                <w:b/>
                <w:sz w:val="22"/>
                <w:szCs w:val="22"/>
              </w:rPr>
              <w:t>355,0</w:t>
            </w:r>
          </w:p>
        </w:tc>
        <w:tc>
          <w:tcPr>
            <w:tcW w:w="657"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337,2</w:t>
            </w:r>
          </w:p>
        </w:tc>
        <w:tc>
          <w:tcPr>
            <w:tcW w:w="538"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350,0</w:t>
            </w:r>
          </w:p>
        </w:tc>
        <w:tc>
          <w:tcPr>
            <w:tcW w:w="601"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337,9</w:t>
            </w:r>
          </w:p>
        </w:tc>
        <w:tc>
          <w:tcPr>
            <w:tcW w:w="397" w:type="pct"/>
            <w:tcBorders>
              <w:top w:val="single" w:sz="4" w:space="0" w:color="auto"/>
              <w:bottom w:val="nil"/>
            </w:tcBorders>
            <w:noWrap/>
            <w:vAlign w:val="center"/>
          </w:tcPr>
          <w:p w:rsidR="00E64877" w:rsidRPr="006C4B2D" w:rsidRDefault="00E64877" w:rsidP="00E64877">
            <w:pPr>
              <w:spacing w:line="276" w:lineRule="auto"/>
              <w:jc w:val="center"/>
              <w:rPr>
                <w:b/>
                <w:sz w:val="22"/>
                <w:szCs w:val="22"/>
              </w:rPr>
            </w:pPr>
            <w:r w:rsidRPr="006C4B2D">
              <w:rPr>
                <w:b/>
                <w:sz w:val="22"/>
                <w:szCs w:val="22"/>
              </w:rPr>
              <w:t>-12,1</w:t>
            </w:r>
          </w:p>
        </w:tc>
        <w:tc>
          <w:tcPr>
            <w:tcW w:w="286"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96,5</w:t>
            </w:r>
          </w:p>
        </w:tc>
        <w:tc>
          <w:tcPr>
            <w:tcW w:w="397"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-17,1</w:t>
            </w:r>
          </w:p>
        </w:tc>
        <w:tc>
          <w:tcPr>
            <w:tcW w:w="339" w:type="pct"/>
            <w:tcBorders>
              <w:top w:val="single" w:sz="4" w:space="0" w:color="auto"/>
              <w:bottom w:val="nil"/>
            </w:tcBorders>
            <w:vAlign w:val="center"/>
          </w:tcPr>
          <w:p w:rsidR="00E64877" w:rsidRPr="006C4B2D" w:rsidRDefault="00E64877" w:rsidP="00E64877">
            <w:pPr>
              <w:spacing w:line="276" w:lineRule="auto"/>
              <w:jc w:val="center"/>
              <w:rPr>
                <w:b/>
                <w:sz w:val="22"/>
                <w:szCs w:val="22"/>
              </w:rPr>
            </w:pPr>
            <w:r w:rsidRPr="006C4B2D">
              <w:rPr>
                <w:b/>
                <w:sz w:val="22"/>
                <w:szCs w:val="22"/>
              </w:rPr>
              <w:t>95,2</w:t>
            </w:r>
          </w:p>
        </w:tc>
      </w:tr>
      <w:tr w:rsidR="00E64877" w:rsidRPr="00D36AAD" w:rsidTr="00E64877">
        <w:trPr>
          <w:trHeight w:val="454"/>
        </w:trPr>
        <w:tc>
          <w:tcPr>
            <w:tcW w:w="1185" w:type="pct"/>
            <w:vAlign w:val="center"/>
          </w:tcPr>
          <w:p w:rsidR="00E64877" w:rsidRPr="00D36AAD" w:rsidRDefault="00E64877" w:rsidP="00E64877">
            <w:pPr>
              <w:spacing w:line="276" w:lineRule="auto"/>
              <w:rPr>
                <w:i/>
                <w:iCs/>
                <w:sz w:val="22"/>
                <w:szCs w:val="22"/>
              </w:rPr>
            </w:pPr>
            <w:r w:rsidRPr="006C5D3E">
              <w:rPr>
                <w:i/>
                <w:iCs/>
                <w:sz w:val="22"/>
                <w:szCs w:val="22"/>
              </w:rPr>
              <w:t>Основной компонент</w:t>
            </w:r>
          </w:p>
        </w:tc>
        <w:tc>
          <w:tcPr>
            <w:tcW w:w="601" w:type="pct"/>
            <w:noWrap/>
            <w:vAlign w:val="center"/>
          </w:tcPr>
          <w:p w:rsidR="00E64877" w:rsidRPr="00D36AAD" w:rsidRDefault="00E64877" w:rsidP="00E64877">
            <w:pPr>
              <w:spacing w:line="276" w:lineRule="auto"/>
              <w:jc w:val="center"/>
              <w:rPr>
                <w:i/>
                <w:sz w:val="22"/>
                <w:szCs w:val="22"/>
              </w:rPr>
            </w:pPr>
            <w:r w:rsidRPr="00D36AAD">
              <w:rPr>
                <w:i/>
                <w:sz w:val="22"/>
                <w:szCs w:val="22"/>
              </w:rPr>
              <w:t>307,4</w:t>
            </w:r>
          </w:p>
        </w:tc>
        <w:tc>
          <w:tcPr>
            <w:tcW w:w="657" w:type="pct"/>
            <w:noWrap/>
            <w:vAlign w:val="center"/>
          </w:tcPr>
          <w:p w:rsidR="00E64877" w:rsidRPr="00D36AAD" w:rsidRDefault="00E64877" w:rsidP="00E64877">
            <w:pPr>
              <w:spacing w:line="276" w:lineRule="auto"/>
              <w:jc w:val="center"/>
              <w:rPr>
                <w:i/>
                <w:sz w:val="22"/>
                <w:szCs w:val="22"/>
              </w:rPr>
            </w:pPr>
            <w:r w:rsidRPr="00D36AAD">
              <w:rPr>
                <w:i/>
                <w:sz w:val="22"/>
                <w:szCs w:val="22"/>
              </w:rPr>
              <w:t>286,9</w:t>
            </w:r>
          </w:p>
        </w:tc>
        <w:tc>
          <w:tcPr>
            <w:tcW w:w="538" w:type="pct"/>
            <w:noWrap/>
            <w:vAlign w:val="center"/>
          </w:tcPr>
          <w:p w:rsidR="00E64877" w:rsidRPr="00D36AAD" w:rsidRDefault="00E64877" w:rsidP="00E64877">
            <w:pPr>
              <w:spacing w:line="276" w:lineRule="auto"/>
              <w:jc w:val="center"/>
              <w:rPr>
                <w:i/>
                <w:sz w:val="22"/>
                <w:szCs w:val="22"/>
              </w:rPr>
            </w:pPr>
            <w:r w:rsidRPr="00D36AAD">
              <w:rPr>
                <w:i/>
                <w:sz w:val="22"/>
                <w:szCs w:val="22"/>
              </w:rPr>
              <w:t>286,9</w:t>
            </w:r>
          </w:p>
        </w:tc>
        <w:tc>
          <w:tcPr>
            <w:tcW w:w="601" w:type="pct"/>
            <w:noWrap/>
            <w:vAlign w:val="center"/>
          </w:tcPr>
          <w:p w:rsidR="00E64877" w:rsidRPr="00D36AAD" w:rsidRDefault="00E64877" w:rsidP="00E64877">
            <w:pPr>
              <w:spacing w:line="276" w:lineRule="auto"/>
              <w:jc w:val="center"/>
              <w:rPr>
                <w:i/>
                <w:sz w:val="22"/>
                <w:szCs w:val="22"/>
              </w:rPr>
            </w:pPr>
            <w:r w:rsidRPr="00D36AAD">
              <w:rPr>
                <w:i/>
                <w:sz w:val="22"/>
                <w:szCs w:val="22"/>
              </w:rPr>
              <w:t>284,5</w:t>
            </w:r>
          </w:p>
        </w:tc>
        <w:tc>
          <w:tcPr>
            <w:tcW w:w="397" w:type="pct"/>
            <w:noWrap/>
            <w:vAlign w:val="center"/>
          </w:tcPr>
          <w:p w:rsidR="00E64877" w:rsidRPr="00D36AAD" w:rsidRDefault="00E64877" w:rsidP="00E64877">
            <w:pPr>
              <w:spacing w:line="276" w:lineRule="auto"/>
              <w:jc w:val="center"/>
              <w:rPr>
                <w:i/>
                <w:sz w:val="22"/>
                <w:szCs w:val="22"/>
              </w:rPr>
            </w:pPr>
            <w:r w:rsidRPr="00D36AAD">
              <w:rPr>
                <w:i/>
                <w:sz w:val="22"/>
                <w:szCs w:val="22"/>
              </w:rPr>
              <w:t>-2,4</w:t>
            </w:r>
          </w:p>
        </w:tc>
        <w:tc>
          <w:tcPr>
            <w:tcW w:w="286" w:type="pct"/>
            <w:noWrap/>
            <w:vAlign w:val="center"/>
          </w:tcPr>
          <w:p w:rsidR="00E64877" w:rsidRPr="00D36AAD" w:rsidRDefault="00E64877" w:rsidP="00E64877">
            <w:pPr>
              <w:spacing w:line="276" w:lineRule="auto"/>
              <w:jc w:val="center"/>
              <w:rPr>
                <w:i/>
                <w:sz w:val="22"/>
                <w:szCs w:val="22"/>
              </w:rPr>
            </w:pPr>
            <w:r w:rsidRPr="00D36AAD">
              <w:rPr>
                <w:i/>
                <w:sz w:val="22"/>
                <w:szCs w:val="22"/>
              </w:rPr>
              <w:t>99,2</w:t>
            </w:r>
          </w:p>
        </w:tc>
        <w:tc>
          <w:tcPr>
            <w:tcW w:w="397" w:type="pct"/>
            <w:vAlign w:val="center"/>
          </w:tcPr>
          <w:p w:rsidR="00E64877" w:rsidRPr="00D36AAD" w:rsidRDefault="00E64877" w:rsidP="00E64877">
            <w:pPr>
              <w:spacing w:line="276" w:lineRule="auto"/>
              <w:jc w:val="center"/>
              <w:rPr>
                <w:i/>
                <w:sz w:val="22"/>
                <w:szCs w:val="22"/>
              </w:rPr>
            </w:pPr>
            <w:r w:rsidRPr="00D36AAD">
              <w:rPr>
                <w:i/>
                <w:sz w:val="22"/>
                <w:szCs w:val="22"/>
              </w:rPr>
              <w:t>-22,9</w:t>
            </w:r>
          </w:p>
        </w:tc>
        <w:tc>
          <w:tcPr>
            <w:tcW w:w="339" w:type="pct"/>
            <w:vAlign w:val="center"/>
          </w:tcPr>
          <w:p w:rsidR="00E64877" w:rsidRPr="00D36AAD" w:rsidRDefault="00E64877" w:rsidP="00E64877">
            <w:pPr>
              <w:spacing w:line="276" w:lineRule="auto"/>
              <w:jc w:val="center"/>
              <w:rPr>
                <w:i/>
                <w:sz w:val="22"/>
                <w:szCs w:val="22"/>
              </w:rPr>
            </w:pPr>
            <w:r w:rsidRPr="00D36AAD">
              <w:rPr>
                <w:i/>
                <w:sz w:val="22"/>
                <w:szCs w:val="22"/>
              </w:rPr>
              <w:t>92,6</w:t>
            </w:r>
          </w:p>
        </w:tc>
      </w:tr>
      <w:tr w:rsidR="00E64877" w:rsidRPr="00D36AAD" w:rsidTr="00E64877">
        <w:trPr>
          <w:trHeight w:val="454"/>
        </w:trPr>
        <w:tc>
          <w:tcPr>
            <w:tcW w:w="1185" w:type="pct"/>
            <w:vAlign w:val="center"/>
          </w:tcPr>
          <w:p w:rsidR="00E64877" w:rsidRPr="00D36AAD" w:rsidRDefault="00E64877" w:rsidP="00E64877">
            <w:pPr>
              <w:spacing w:line="276" w:lineRule="auto"/>
              <w:rPr>
                <w:i/>
                <w:iCs/>
                <w:sz w:val="22"/>
                <w:szCs w:val="22"/>
              </w:rPr>
            </w:pPr>
            <w:r w:rsidRPr="006C5D3E">
              <w:rPr>
                <w:i/>
                <w:iCs/>
                <w:sz w:val="22"/>
                <w:szCs w:val="22"/>
              </w:rPr>
              <w:t>Специальные средства</w:t>
            </w:r>
          </w:p>
        </w:tc>
        <w:tc>
          <w:tcPr>
            <w:tcW w:w="601" w:type="pct"/>
            <w:noWrap/>
            <w:vAlign w:val="center"/>
          </w:tcPr>
          <w:p w:rsidR="00E64877" w:rsidRPr="00D36AAD" w:rsidRDefault="00E64877" w:rsidP="00E64877">
            <w:pPr>
              <w:spacing w:line="276" w:lineRule="auto"/>
              <w:jc w:val="center"/>
              <w:rPr>
                <w:i/>
                <w:sz w:val="22"/>
                <w:szCs w:val="22"/>
              </w:rPr>
            </w:pPr>
            <w:r w:rsidRPr="00D36AAD">
              <w:rPr>
                <w:i/>
                <w:sz w:val="22"/>
                <w:szCs w:val="22"/>
              </w:rPr>
              <w:t>47,6</w:t>
            </w:r>
          </w:p>
        </w:tc>
        <w:tc>
          <w:tcPr>
            <w:tcW w:w="657" w:type="pct"/>
            <w:noWrap/>
            <w:vAlign w:val="center"/>
          </w:tcPr>
          <w:p w:rsidR="00E64877" w:rsidRPr="00D36AAD" w:rsidRDefault="00E64877" w:rsidP="00E64877">
            <w:pPr>
              <w:spacing w:line="276" w:lineRule="auto"/>
              <w:jc w:val="center"/>
              <w:rPr>
                <w:i/>
                <w:sz w:val="22"/>
                <w:szCs w:val="22"/>
              </w:rPr>
            </w:pPr>
            <w:r w:rsidRPr="00D36AAD">
              <w:rPr>
                <w:i/>
                <w:sz w:val="22"/>
                <w:szCs w:val="22"/>
              </w:rPr>
              <w:t>50,3</w:t>
            </w:r>
          </w:p>
        </w:tc>
        <w:tc>
          <w:tcPr>
            <w:tcW w:w="538" w:type="pct"/>
            <w:noWrap/>
            <w:vAlign w:val="center"/>
          </w:tcPr>
          <w:p w:rsidR="00E64877" w:rsidRPr="00D36AAD" w:rsidRDefault="00E64877" w:rsidP="00E64877">
            <w:pPr>
              <w:spacing w:line="276" w:lineRule="auto"/>
              <w:jc w:val="center"/>
              <w:rPr>
                <w:i/>
                <w:sz w:val="22"/>
                <w:szCs w:val="22"/>
              </w:rPr>
            </w:pPr>
            <w:r w:rsidRPr="00D36AAD">
              <w:rPr>
                <w:i/>
                <w:sz w:val="22"/>
                <w:szCs w:val="22"/>
              </w:rPr>
              <w:t>63,1</w:t>
            </w:r>
          </w:p>
        </w:tc>
        <w:tc>
          <w:tcPr>
            <w:tcW w:w="601" w:type="pct"/>
            <w:noWrap/>
            <w:vAlign w:val="center"/>
          </w:tcPr>
          <w:p w:rsidR="00E64877" w:rsidRPr="00D36AAD" w:rsidRDefault="00E64877" w:rsidP="00E64877">
            <w:pPr>
              <w:spacing w:line="276" w:lineRule="auto"/>
              <w:jc w:val="center"/>
              <w:rPr>
                <w:i/>
                <w:sz w:val="22"/>
                <w:szCs w:val="22"/>
              </w:rPr>
            </w:pPr>
            <w:r w:rsidRPr="00D36AAD">
              <w:rPr>
                <w:i/>
                <w:sz w:val="22"/>
                <w:szCs w:val="22"/>
              </w:rPr>
              <w:t>53,4</w:t>
            </w:r>
          </w:p>
        </w:tc>
        <w:tc>
          <w:tcPr>
            <w:tcW w:w="397" w:type="pct"/>
            <w:noWrap/>
            <w:vAlign w:val="center"/>
          </w:tcPr>
          <w:p w:rsidR="00E64877" w:rsidRPr="00D36AAD" w:rsidRDefault="00E64877" w:rsidP="00E64877">
            <w:pPr>
              <w:spacing w:line="276" w:lineRule="auto"/>
              <w:jc w:val="center"/>
              <w:rPr>
                <w:i/>
                <w:sz w:val="22"/>
                <w:szCs w:val="22"/>
              </w:rPr>
            </w:pPr>
            <w:r w:rsidRPr="00D36AAD">
              <w:rPr>
                <w:i/>
                <w:sz w:val="22"/>
                <w:szCs w:val="22"/>
              </w:rPr>
              <w:t>-9,7</w:t>
            </w:r>
          </w:p>
        </w:tc>
        <w:tc>
          <w:tcPr>
            <w:tcW w:w="286" w:type="pct"/>
            <w:noWrap/>
            <w:vAlign w:val="center"/>
          </w:tcPr>
          <w:p w:rsidR="00E64877" w:rsidRPr="00D36AAD" w:rsidRDefault="00E64877" w:rsidP="00E64877">
            <w:pPr>
              <w:spacing w:line="276" w:lineRule="auto"/>
              <w:jc w:val="center"/>
              <w:rPr>
                <w:i/>
                <w:sz w:val="22"/>
                <w:szCs w:val="22"/>
              </w:rPr>
            </w:pPr>
            <w:r w:rsidRPr="00D36AAD">
              <w:rPr>
                <w:i/>
                <w:sz w:val="22"/>
                <w:szCs w:val="22"/>
              </w:rPr>
              <w:t>84,6</w:t>
            </w:r>
          </w:p>
        </w:tc>
        <w:tc>
          <w:tcPr>
            <w:tcW w:w="397" w:type="pct"/>
            <w:vAlign w:val="center"/>
          </w:tcPr>
          <w:p w:rsidR="00E64877" w:rsidRPr="00D36AAD" w:rsidRDefault="00E64877" w:rsidP="00E64877">
            <w:pPr>
              <w:spacing w:line="276" w:lineRule="auto"/>
              <w:jc w:val="center"/>
              <w:rPr>
                <w:i/>
                <w:sz w:val="22"/>
                <w:szCs w:val="22"/>
              </w:rPr>
            </w:pPr>
            <w:r>
              <w:rPr>
                <w:i/>
                <w:sz w:val="22"/>
                <w:szCs w:val="22"/>
              </w:rPr>
              <w:t>5,8</w:t>
            </w:r>
          </w:p>
        </w:tc>
        <w:tc>
          <w:tcPr>
            <w:tcW w:w="339" w:type="pct"/>
            <w:vAlign w:val="center"/>
          </w:tcPr>
          <w:p w:rsidR="00E64877" w:rsidRPr="00D36AAD" w:rsidRDefault="00E64877" w:rsidP="00E64877">
            <w:pPr>
              <w:spacing w:line="276" w:lineRule="auto"/>
              <w:jc w:val="center"/>
              <w:rPr>
                <w:i/>
                <w:sz w:val="22"/>
                <w:szCs w:val="22"/>
              </w:rPr>
            </w:pPr>
            <w:r w:rsidRPr="00D36AAD">
              <w:rPr>
                <w:i/>
                <w:sz w:val="22"/>
                <w:szCs w:val="22"/>
              </w:rPr>
              <w:t>112,2</w:t>
            </w:r>
          </w:p>
        </w:tc>
      </w:tr>
      <w:tr w:rsidR="00E64877" w:rsidRPr="00D36AAD" w:rsidTr="00E64877">
        <w:trPr>
          <w:trHeight w:val="454"/>
        </w:trPr>
        <w:tc>
          <w:tcPr>
            <w:tcW w:w="1185" w:type="pct"/>
            <w:vAlign w:val="center"/>
          </w:tcPr>
          <w:p w:rsidR="00E64877" w:rsidRPr="006C4B2D" w:rsidRDefault="00E64877" w:rsidP="00E64877">
            <w:pPr>
              <w:rPr>
                <w:b/>
                <w:sz w:val="22"/>
                <w:szCs w:val="22"/>
              </w:rPr>
            </w:pPr>
            <w:r w:rsidRPr="006C5D3E">
              <w:rPr>
                <w:b/>
                <w:sz w:val="22"/>
                <w:szCs w:val="22"/>
              </w:rPr>
              <w:t xml:space="preserve">Доля в общем объеме расходов государственного бюджета, </w:t>
            </w:r>
            <w:r w:rsidRPr="00A97E78">
              <w:rPr>
                <w:b/>
                <w:i/>
                <w:sz w:val="22"/>
                <w:szCs w:val="22"/>
              </w:rPr>
              <w:t>%</w:t>
            </w:r>
          </w:p>
        </w:tc>
        <w:tc>
          <w:tcPr>
            <w:tcW w:w="601" w:type="pct"/>
            <w:noWrap/>
            <w:vAlign w:val="center"/>
          </w:tcPr>
          <w:p w:rsidR="00E64877" w:rsidRPr="006C4B2D" w:rsidRDefault="00E64877" w:rsidP="00E64877">
            <w:pPr>
              <w:spacing w:line="276" w:lineRule="auto"/>
              <w:jc w:val="center"/>
              <w:rPr>
                <w:b/>
                <w:sz w:val="22"/>
                <w:szCs w:val="22"/>
              </w:rPr>
            </w:pPr>
            <w:r w:rsidRPr="006C4B2D">
              <w:rPr>
                <w:b/>
                <w:sz w:val="22"/>
                <w:szCs w:val="22"/>
              </w:rPr>
              <w:t>1,8</w:t>
            </w:r>
          </w:p>
        </w:tc>
        <w:tc>
          <w:tcPr>
            <w:tcW w:w="657" w:type="pct"/>
            <w:noWrap/>
            <w:vAlign w:val="center"/>
          </w:tcPr>
          <w:p w:rsidR="00E64877" w:rsidRPr="006C4B2D" w:rsidRDefault="00E64877" w:rsidP="00E64877">
            <w:pPr>
              <w:spacing w:line="276" w:lineRule="auto"/>
              <w:jc w:val="center"/>
              <w:rPr>
                <w:b/>
                <w:sz w:val="22"/>
                <w:szCs w:val="22"/>
              </w:rPr>
            </w:pPr>
            <w:r w:rsidRPr="006C4B2D">
              <w:rPr>
                <w:b/>
                <w:sz w:val="22"/>
                <w:szCs w:val="22"/>
              </w:rPr>
              <w:t>1,4</w:t>
            </w:r>
          </w:p>
        </w:tc>
        <w:tc>
          <w:tcPr>
            <w:tcW w:w="538" w:type="pct"/>
            <w:noWrap/>
            <w:vAlign w:val="center"/>
          </w:tcPr>
          <w:p w:rsidR="00E64877" w:rsidRPr="006C4B2D" w:rsidRDefault="00E64877" w:rsidP="00E64877">
            <w:pPr>
              <w:spacing w:line="276" w:lineRule="auto"/>
              <w:jc w:val="center"/>
              <w:rPr>
                <w:b/>
                <w:sz w:val="22"/>
                <w:szCs w:val="22"/>
              </w:rPr>
            </w:pPr>
            <w:r w:rsidRPr="006C4B2D">
              <w:rPr>
                <w:b/>
                <w:sz w:val="22"/>
                <w:szCs w:val="22"/>
              </w:rPr>
              <w:t>1,4</w:t>
            </w:r>
          </w:p>
        </w:tc>
        <w:tc>
          <w:tcPr>
            <w:tcW w:w="601" w:type="pct"/>
            <w:noWrap/>
            <w:vAlign w:val="center"/>
          </w:tcPr>
          <w:p w:rsidR="00E64877" w:rsidRPr="006C4B2D" w:rsidRDefault="00E64877" w:rsidP="00E64877">
            <w:pPr>
              <w:spacing w:line="276" w:lineRule="auto"/>
              <w:jc w:val="center"/>
              <w:rPr>
                <w:b/>
                <w:sz w:val="22"/>
                <w:szCs w:val="22"/>
              </w:rPr>
            </w:pPr>
            <w:r w:rsidRPr="006C4B2D">
              <w:rPr>
                <w:b/>
                <w:sz w:val="22"/>
                <w:szCs w:val="22"/>
              </w:rPr>
              <w:t>1,4</w:t>
            </w:r>
          </w:p>
        </w:tc>
        <w:tc>
          <w:tcPr>
            <w:tcW w:w="397" w:type="pct"/>
            <w:noWrap/>
            <w:vAlign w:val="center"/>
          </w:tcPr>
          <w:p w:rsidR="00E64877" w:rsidRPr="006C4B2D" w:rsidRDefault="00E64877" w:rsidP="00E64877">
            <w:pPr>
              <w:spacing w:line="276" w:lineRule="auto"/>
              <w:jc w:val="center"/>
              <w:rPr>
                <w:b/>
                <w:sz w:val="22"/>
                <w:szCs w:val="22"/>
              </w:rPr>
            </w:pPr>
            <w:r w:rsidRPr="006C4B2D">
              <w:rPr>
                <w:b/>
                <w:sz w:val="22"/>
                <w:szCs w:val="22"/>
              </w:rPr>
              <w:t>-</w:t>
            </w:r>
          </w:p>
        </w:tc>
        <w:tc>
          <w:tcPr>
            <w:tcW w:w="286" w:type="pct"/>
            <w:noWrap/>
            <w:vAlign w:val="center"/>
          </w:tcPr>
          <w:p w:rsidR="00E64877" w:rsidRPr="006C4B2D" w:rsidRDefault="00E64877" w:rsidP="00E64877">
            <w:pPr>
              <w:spacing w:line="276" w:lineRule="auto"/>
              <w:jc w:val="center"/>
              <w:rPr>
                <w:b/>
                <w:sz w:val="22"/>
                <w:szCs w:val="22"/>
              </w:rPr>
            </w:pPr>
            <w:r w:rsidRPr="006C4B2D">
              <w:rPr>
                <w:b/>
                <w:sz w:val="22"/>
                <w:szCs w:val="22"/>
              </w:rPr>
              <w:t>-</w:t>
            </w:r>
          </w:p>
        </w:tc>
        <w:tc>
          <w:tcPr>
            <w:tcW w:w="397" w:type="pct"/>
            <w:vAlign w:val="center"/>
          </w:tcPr>
          <w:p w:rsidR="00E64877" w:rsidRPr="006C4B2D" w:rsidRDefault="00E64877" w:rsidP="00E64877">
            <w:pPr>
              <w:spacing w:line="276" w:lineRule="auto"/>
              <w:jc w:val="center"/>
              <w:rPr>
                <w:b/>
                <w:sz w:val="22"/>
                <w:szCs w:val="22"/>
              </w:rPr>
            </w:pPr>
            <w:r w:rsidRPr="006C4B2D">
              <w:rPr>
                <w:b/>
                <w:sz w:val="22"/>
                <w:szCs w:val="22"/>
              </w:rPr>
              <w:t>-</w:t>
            </w:r>
          </w:p>
        </w:tc>
        <w:tc>
          <w:tcPr>
            <w:tcW w:w="339" w:type="pct"/>
            <w:vAlign w:val="center"/>
          </w:tcPr>
          <w:p w:rsidR="00E64877" w:rsidRPr="006C4B2D" w:rsidRDefault="00E64877" w:rsidP="00E64877">
            <w:pPr>
              <w:spacing w:line="276" w:lineRule="auto"/>
              <w:jc w:val="center"/>
              <w:rPr>
                <w:b/>
                <w:sz w:val="22"/>
                <w:szCs w:val="22"/>
              </w:rPr>
            </w:pPr>
            <w:r w:rsidRPr="006C4B2D">
              <w:rPr>
                <w:b/>
                <w:sz w:val="22"/>
                <w:szCs w:val="22"/>
              </w:rPr>
              <w:t>-</w:t>
            </w:r>
          </w:p>
        </w:tc>
      </w:tr>
    </w:tbl>
    <w:p w:rsidR="00E64877" w:rsidRPr="00570BB1" w:rsidRDefault="00E64877" w:rsidP="00E64877">
      <w:pPr>
        <w:tabs>
          <w:tab w:val="left" w:pos="0"/>
        </w:tabs>
        <w:spacing w:before="240" w:line="276" w:lineRule="auto"/>
        <w:ind w:firstLine="567"/>
        <w:jc w:val="both"/>
        <w:textAlignment w:val="top"/>
        <w:rPr>
          <w:color w:val="888888"/>
        </w:rPr>
      </w:pPr>
      <w:r w:rsidRPr="00570BB1">
        <w:t xml:space="preserve">В государственном бюджете по </w:t>
      </w:r>
      <w:r w:rsidRPr="00570BB1">
        <w:rPr>
          <w:rStyle w:val="hps"/>
          <w:color w:val="000000"/>
        </w:rPr>
        <w:t>данной группе (все</w:t>
      </w:r>
      <w:r w:rsidRPr="00570BB1">
        <w:rPr>
          <w:color w:val="000000"/>
        </w:rPr>
        <w:t xml:space="preserve"> </w:t>
      </w:r>
      <w:r w:rsidRPr="00570BB1">
        <w:rPr>
          <w:rStyle w:val="hps"/>
          <w:color w:val="000000"/>
        </w:rPr>
        <w:t>компоненты)</w:t>
      </w:r>
      <w:r w:rsidRPr="00570BB1">
        <w:rPr>
          <w:color w:val="000000"/>
        </w:rPr>
        <w:t xml:space="preserve"> </w:t>
      </w:r>
      <w:r w:rsidRPr="00570BB1">
        <w:rPr>
          <w:rStyle w:val="hps"/>
          <w:color w:val="000000"/>
        </w:rPr>
        <w:t>были утверждены</w:t>
      </w:r>
      <w:r w:rsidRPr="00570BB1">
        <w:rPr>
          <w:color w:val="000000"/>
        </w:rPr>
        <w:t xml:space="preserve"> ассигнования в</w:t>
      </w:r>
      <w:r w:rsidRPr="00570BB1">
        <w:rPr>
          <w:rStyle w:val="hps"/>
          <w:color w:val="000000"/>
        </w:rPr>
        <w:t xml:space="preserve"> сумме</w:t>
      </w:r>
      <w:r w:rsidRPr="00570BB1">
        <w:rPr>
          <w:color w:val="000000"/>
        </w:rPr>
        <w:t xml:space="preserve"> 337,2</w:t>
      </w:r>
      <w:r w:rsidRPr="00570BB1">
        <w:rPr>
          <w:rStyle w:val="hps"/>
          <w:color w:val="000000"/>
        </w:rPr>
        <w:t xml:space="preserve"> млн. леев.</w:t>
      </w:r>
      <w:r w:rsidRPr="00570BB1">
        <w:rPr>
          <w:color w:val="000000"/>
        </w:rPr>
        <w:t xml:space="preserve"> </w:t>
      </w:r>
      <w:r w:rsidRPr="00570BB1">
        <w:rPr>
          <w:rStyle w:val="hps"/>
          <w:color w:val="000000"/>
        </w:rPr>
        <w:t xml:space="preserve">В результате внесенных </w:t>
      </w:r>
      <w:r w:rsidRPr="00570BB1">
        <w:rPr>
          <w:color w:val="000000"/>
        </w:rPr>
        <w:t xml:space="preserve"> </w:t>
      </w:r>
      <w:r w:rsidRPr="00570BB1">
        <w:rPr>
          <w:rStyle w:val="hps"/>
          <w:color w:val="000000"/>
        </w:rPr>
        <w:t xml:space="preserve">изменений, объем </w:t>
      </w:r>
      <w:r w:rsidRPr="00570BB1">
        <w:t>ассигнований увеличился</w:t>
      </w:r>
      <w:r w:rsidRPr="00570BB1">
        <w:rPr>
          <w:color w:val="888888"/>
        </w:rPr>
        <w:t xml:space="preserve"> </w:t>
      </w:r>
      <w:r w:rsidRPr="00570BB1">
        <w:rPr>
          <w:rStyle w:val="hps"/>
          <w:color w:val="000000"/>
        </w:rPr>
        <w:t xml:space="preserve"> на 12,8</w:t>
      </w:r>
      <w:r w:rsidRPr="00570BB1">
        <w:t xml:space="preserve"> млн. леев и составил 350,0 млн. леев, </w:t>
      </w:r>
      <w:r w:rsidRPr="00570BB1">
        <w:rPr>
          <w:rStyle w:val="hps"/>
          <w:color w:val="000000"/>
        </w:rPr>
        <w:t>или 3,8</w:t>
      </w:r>
      <w:r w:rsidRPr="00570BB1">
        <w:rPr>
          <w:rStyle w:val="hps"/>
          <w:i/>
          <w:color w:val="000000"/>
        </w:rPr>
        <w:t>%</w:t>
      </w:r>
      <w:r w:rsidRPr="00570BB1">
        <w:rPr>
          <w:i/>
          <w:color w:val="000000"/>
        </w:rPr>
        <w:t xml:space="preserve"> </w:t>
      </w:r>
      <w:r w:rsidRPr="00570BB1">
        <w:rPr>
          <w:rStyle w:val="hps"/>
          <w:color w:val="000000"/>
        </w:rPr>
        <w:t>от общих расходов</w:t>
      </w:r>
      <w:r w:rsidRPr="00570BB1">
        <w:rPr>
          <w:color w:val="000000"/>
        </w:rPr>
        <w:t xml:space="preserve"> </w:t>
      </w:r>
      <w:r w:rsidRPr="00570BB1">
        <w:rPr>
          <w:rStyle w:val="hps"/>
          <w:color w:val="000000"/>
        </w:rPr>
        <w:t>государственного бюджета</w:t>
      </w:r>
      <w:r w:rsidRPr="00570BB1">
        <w:t xml:space="preserve"> по </w:t>
      </w:r>
      <w:r w:rsidRPr="00570BB1">
        <w:rPr>
          <w:rStyle w:val="hps"/>
          <w:color w:val="000000"/>
        </w:rPr>
        <w:t>данной группе, которые</w:t>
      </w:r>
      <w:r w:rsidRPr="00570BB1">
        <w:rPr>
          <w:color w:val="000000"/>
        </w:rPr>
        <w:t xml:space="preserve"> </w:t>
      </w:r>
      <w:r w:rsidRPr="00570BB1">
        <w:rPr>
          <w:rStyle w:val="hps"/>
          <w:color w:val="000000"/>
        </w:rPr>
        <w:t>объясняются увеличением расходов за счет</w:t>
      </w:r>
      <w:r w:rsidRPr="00570BB1">
        <w:rPr>
          <w:rStyle w:val="shorttext"/>
          <w:color w:val="000000"/>
        </w:rPr>
        <w:t xml:space="preserve"> </w:t>
      </w:r>
      <w:r w:rsidRPr="00570BB1">
        <w:rPr>
          <w:rStyle w:val="hps"/>
          <w:color w:val="000000"/>
        </w:rPr>
        <w:t>специальных средств на 12,8 млн. леев.</w:t>
      </w:r>
    </w:p>
    <w:p w:rsidR="00E64877" w:rsidRPr="00570BB1" w:rsidRDefault="00E64877" w:rsidP="00E64877">
      <w:pPr>
        <w:spacing w:line="276" w:lineRule="auto"/>
        <w:ind w:firstLine="567"/>
        <w:jc w:val="both"/>
        <w:textAlignment w:val="top"/>
        <w:rPr>
          <w:color w:val="888888"/>
        </w:rPr>
      </w:pPr>
      <w:r w:rsidRPr="00570BB1">
        <w:rPr>
          <w:rStyle w:val="hps"/>
          <w:color w:val="000000"/>
        </w:rPr>
        <w:t>Согласно отчетам</w:t>
      </w:r>
      <w:r w:rsidRPr="00570BB1">
        <w:rPr>
          <w:color w:val="000000"/>
        </w:rPr>
        <w:t xml:space="preserve">, по этой группе </w:t>
      </w:r>
      <w:r w:rsidRPr="00570BB1">
        <w:rPr>
          <w:rStyle w:val="hps"/>
          <w:color w:val="000000"/>
        </w:rPr>
        <w:t xml:space="preserve">были осуществлены </w:t>
      </w:r>
      <w:r w:rsidRPr="00570BB1">
        <w:t xml:space="preserve">кассовые </w:t>
      </w:r>
      <w:r w:rsidRPr="00570BB1">
        <w:rPr>
          <w:rStyle w:val="hps"/>
          <w:color w:val="000000"/>
        </w:rPr>
        <w:t>расходы</w:t>
      </w:r>
      <w:r w:rsidRPr="00570BB1">
        <w:rPr>
          <w:color w:val="000000"/>
        </w:rPr>
        <w:t xml:space="preserve"> </w:t>
      </w:r>
      <w:r w:rsidRPr="00570BB1">
        <w:rPr>
          <w:rStyle w:val="hps"/>
          <w:color w:val="000000"/>
        </w:rPr>
        <w:t>в размере</w:t>
      </w:r>
      <w:r w:rsidRPr="00570BB1">
        <w:rPr>
          <w:color w:val="000000"/>
        </w:rPr>
        <w:t xml:space="preserve"> </w:t>
      </w:r>
      <w:r w:rsidRPr="00570BB1">
        <w:rPr>
          <w:rStyle w:val="hps"/>
          <w:color w:val="000000"/>
        </w:rPr>
        <w:t>337,9</w:t>
      </w:r>
      <w:r w:rsidRPr="00570BB1">
        <w:rPr>
          <w:color w:val="000000"/>
        </w:rPr>
        <w:t xml:space="preserve"> </w:t>
      </w:r>
      <w:r w:rsidRPr="00570BB1">
        <w:rPr>
          <w:rStyle w:val="hps"/>
          <w:color w:val="000000"/>
        </w:rPr>
        <w:t>млн. леев, представляющих</w:t>
      </w:r>
      <w:r w:rsidRPr="00570BB1">
        <w:rPr>
          <w:color w:val="000000"/>
        </w:rPr>
        <w:t xml:space="preserve"> </w:t>
      </w:r>
      <w:r w:rsidRPr="00570BB1">
        <w:rPr>
          <w:rStyle w:val="hps"/>
          <w:color w:val="000000"/>
        </w:rPr>
        <w:t>96,5</w:t>
      </w:r>
      <w:r w:rsidRPr="00570BB1">
        <w:rPr>
          <w:rStyle w:val="hps"/>
          <w:i/>
          <w:color w:val="000000"/>
        </w:rPr>
        <w:t>%</w:t>
      </w:r>
      <w:r w:rsidRPr="00570BB1">
        <w:rPr>
          <w:color w:val="000000"/>
        </w:rPr>
        <w:t xml:space="preserve"> от плана</w:t>
      </w:r>
      <w:r w:rsidRPr="00570BB1">
        <w:rPr>
          <w:rStyle w:val="hps"/>
          <w:color w:val="000000"/>
        </w:rPr>
        <w:t>.</w:t>
      </w:r>
    </w:p>
    <w:p w:rsidR="00E64877" w:rsidRPr="00570BB1" w:rsidRDefault="00E64877" w:rsidP="00E64877">
      <w:pPr>
        <w:spacing w:line="276" w:lineRule="auto"/>
        <w:ind w:firstLine="567"/>
        <w:jc w:val="both"/>
        <w:textAlignment w:val="top"/>
        <w:rPr>
          <w:color w:val="000000"/>
        </w:rPr>
      </w:pPr>
      <w:r w:rsidRPr="00570BB1">
        <w:rPr>
          <w:rStyle w:val="hps"/>
          <w:color w:val="000000"/>
        </w:rPr>
        <w:t>Расходы данной группы</w:t>
      </w:r>
      <w:r w:rsidRPr="00570BB1">
        <w:rPr>
          <w:color w:val="000000"/>
        </w:rPr>
        <w:t xml:space="preserve"> </w:t>
      </w:r>
      <w:r w:rsidRPr="00570BB1">
        <w:rPr>
          <w:rStyle w:val="hps"/>
          <w:color w:val="000000"/>
        </w:rPr>
        <w:t>в 2013 году</w:t>
      </w:r>
      <w:r w:rsidRPr="00570BB1">
        <w:rPr>
          <w:color w:val="000000"/>
        </w:rPr>
        <w:t xml:space="preserve"> </w:t>
      </w:r>
      <w:r w:rsidRPr="00570BB1">
        <w:rPr>
          <w:rStyle w:val="hps"/>
          <w:color w:val="000000"/>
        </w:rPr>
        <w:t>были</w:t>
      </w:r>
      <w:r w:rsidRPr="00570BB1">
        <w:rPr>
          <w:rStyle w:val="shorttext"/>
          <w:color w:val="000000"/>
        </w:rPr>
        <w:t xml:space="preserve"> </w:t>
      </w:r>
      <w:r w:rsidRPr="00570BB1">
        <w:rPr>
          <w:rStyle w:val="hps"/>
          <w:color w:val="000000"/>
        </w:rPr>
        <w:t>профинансированы из двух</w:t>
      </w:r>
      <w:r w:rsidRPr="00570BB1">
        <w:rPr>
          <w:color w:val="000000"/>
        </w:rPr>
        <w:t xml:space="preserve"> </w:t>
      </w:r>
      <w:r w:rsidRPr="00570BB1">
        <w:rPr>
          <w:rStyle w:val="hps"/>
          <w:color w:val="000000"/>
        </w:rPr>
        <w:t xml:space="preserve">источников, </w:t>
      </w:r>
      <w:r w:rsidRPr="00570BB1">
        <w:t>структура</w:t>
      </w:r>
      <w:r w:rsidRPr="00570BB1">
        <w:rPr>
          <w:rStyle w:val="hps"/>
          <w:color w:val="000000"/>
        </w:rPr>
        <w:t xml:space="preserve"> которых представлена</w:t>
      </w:r>
      <w:r w:rsidRPr="00570BB1">
        <w:rPr>
          <w:color w:val="000000"/>
        </w:rPr>
        <w:t xml:space="preserve"> </w:t>
      </w:r>
      <w:r w:rsidRPr="00570BB1">
        <w:rPr>
          <w:rStyle w:val="hps"/>
          <w:color w:val="000000"/>
        </w:rPr>
        <w:t>в следующей диаграмме.</w:t>
      </w:r>
    </w:p>
    <w:p w:rsidR="00E64877" w:rsidRPr="00570BB1" w:rsidRDefault="00E64877" w:rsidP="00E64877">
      <w:pPr>
        <w:spacing w:line="276" w:lineRule="auto"/>
        <w:jc w:val="center"/>
      </w:pPr>
      <w:r w:rsidRPr="00570BB1">
        <w:rPr>
          <w:noProof/>
          <w:lang w:val="ru-RU"/>
        </w:rPr>
        <w:object w:dxaOrig="6077" w:dyaOrig="4887">
          <v:shape id="Chart 62" o:spid="_x0000_i1076" type="#_x0000_t75" style="width:6in;height:272.95pt;visibility:visible" o:ole="">
            <v:imagedata r:id="rId108" o:title="" croptop="-2321f" cropbottom="-5365f" cropleft="-18228f" cropright="-9427f"/>
            <o:lock v:ext="edit" aspectratio="f"/>
          </v:shape>
          <o:OLEObject Type="Embed" ProgID="Excel.Sheet.8" ShapeID="Chart 62" DrawAspect="Content" ObjectID="_1502007994" r:id="rId109">
            <o:FieldCodes>\s</o:FieldCodes>
          </o:OLEObject>
        </w:objec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Расходы по</w:t>
      </w:r>
      <w:r w:rsidRPr="00570BB1">
        <w:rPr>
          <w:i/>
          <w:color w:val="000000"/>
        </w:rPr>
        <w:t xml:space="preserve"> </w:t>
      </w:r>
      <w:r w:rsidRPr="00570BB1">
        <w:rPr>
          <w:i/>
        </w:rPr>
        <w:t>основному компоненту</w:t>
      </w:r>
      <w:r w:rsidRPr="00570BB1">
        <w:rPr>
          <w:rStyle w:val="hps"/>
          <w:i/>
          <w:color w:val="000000"/>
        </w:rPr>
        <w:t xml:space="preserve"> </w:t>
      </w:r>
      <w:r w:rsidRPr="00570BB1">
        <w:rPr>
          <w:rStyle w:val="hps"/>
          <w:color w:val="000000"/>
        </w:rPr>
        <w:t xml:space="preserve">были  </w:t>
      </w:r>
      <w:r w:rsidRPr="00570BB1">
        <w:rPr>
          <w:bCs/>
        </w:rPr>
        <w:t>исполнены</w:t>
      </w:r>
      <w:r w:rsidRPr="00570BB1">
        <w:rPr>
          <w:rStyle w:val="hps"/>
          <w:color w:val="000000"/>
        </w:rPr>
        <w:t xml:space="preserve"> на</w:t>
      </w:r>
      <w:r w:rsidRPr="00570BB1">
        <w:rPr>
          <w:color w:val="000000"/>
        </w:rPr>
        <w:t xml:space="preserve"> </w:t>
      </w:r>
      <w:r w:rsidRPr="00570BB1">
        <w:rPr>
          <w:rStyle w:val="hps"/>
          <w:color w:val="000000"/>
        </w:rPr>
        <w:t>99,2</w:t>
      </w:r>
      <w:r w:rsidRPr="00570BB1">
        <w:rPr>
          <w:rStyle w:val="hps"/>
          <w:i/>
          <w:color w:val="000000"/>
        </w:rPr>
        <w:t>%</w:t>
      </w:r>
      <w:r w:rsidRPr="00570BB1">
        <w:rPr>
          <w:rStyle w:val="hps"/>
          <w:color w:val="000000"/>
        </w:rPr>
        <w:t>, а</w:t>
      </w:r>
      <w:r w:rsidRPr="00570BB1">
        <w:rPr>
          <w:color w:val="000000"/>
        </w:rPr>
        <w:t xml:space="preserve"> </w:t>
      </w:r>
      <w:r w:rsidRPr="00570BB1">
        <w:rPr>
          <w:rStyle w:val="hps"/>
          <w:color w:val="000000"/>
        </w:rPr>
        <w:t xml:space="preserve">по </w:t>
      </w:r>
      <w:r w:rsidRPr="00570BB1">
        <w:t>специальным средствам</w:t>
      </w:r>
      <w:r w:rsidRPr="00570BB1">
        <w:rPr>
          <w:rStyle w:val="hps"/>
          <w:color w:val="000000"/>
        </w:rPr>
        <w:t xml:space="preserve"> – на </w:t>
      </w:r>
      <w:r w:rsidRPr="00570BB1">
        <w:rPr>
          <w:color w:val="000000"/>
        </w:rPr>
        <w:t xml:space="preserve"> 8</w:t>
      </w:r>
      <w:r w:rsidRPr="00570BB1">
        <w:rPr>
          <w:rStyle w:val="hps"/>
          <w:color w:val="000000"/>
        </w:rPr>
        <w:t>4,6</w:t>
      </w:r>
      <w:r w:rsidRPr="00570BB1">
        <w:rPr>
          <w:rStyle w:val="hps"/>
          <w:i/>
          <w:color w:val="000000"/>
        </w:rPr>
        <w:t>%</w:t>
      </w:r>
      <w:r w:rsidRPr="00570BB1">
        <w:rPr>
          <w:rStyle w:val="hps"/>
          <w:color w:val="000000"/>
        </w:rPr>
        <w:t xml:space="preserve"> от предусмотренного.</w:t>
      </w:r>
    </w:p>
    <w:p w:rsidR="00E64877" w:rsidRPr="00570BB1" w:rsidRDefault="00E64877" w:rsidP="00E64877">
      <w:pPr>
        <w:spacing w:line="276" w:lineRule="auto"/>
        <w:ind w:firstLine="567"/>
        <w:jc w:val="both"/>
        <w:textAlignment w:val="top"/>
        <w:rPr>
          <w:rStyle w:val="hps"/>
          <w:color w:val="000000"/>
          <w:lang w:val="ru-RU"/>
        </w:rPr>
      </w:pPr>
      <w:r w:rsidRPr="00570BB1">
        <w:rPr>
          <w:rStyle w:val="hps"/>
          <w:b/>
          <w:color w:val="000000"/>
        </w:rPr>
        <w:t>Основные</w:t>
      </w:r>
      <w:r w:rsidRPr="00570BB1">
        <w:rPr>
          <w:b/>
          <w:color w:val="000000"/>
        </w:rPr>
        <w:t xml:space="preserve"> </w:t>
      </w:r>
      <w:r w:rsidRPr="00570BB1">
        <w:rPr>
          <w:rStyle w:val="hps"/>
          <w:b/>
          <w:color w:val="000000"/>
        </w:rPr>
        <w:t>расходы</w:t>
      </w:r>
      <w:r w:rsidRPr="00570BB1">
        <w:rPr>
          <w:rStyle w:val="hps"/>
          <w:color w:val="000000"/>
        </w:rPr>
        <w:t xml:space="preserve"> на</w:t>
      </w:r>
      <w:r w:rsidRPr="00570BB1">
        <w:rPr>
          <w:color w:val="000000"/>
        </w:rPr>
        <w:t xml:space="preserve"> </w:t>
      </w:r>
      <w:r w:rsidRPr="00570BB1">
        <w:rPr>
          <w:rStyle w:val="hps"/>
          <w:color w:val="000000"/>
        </w:rPr>
        <w:t>науку</w:t>
      </w:r>
      <w:r w:rsidRPr="00570BB1">
        <w:rPr>
          <w:color w:val="000000"/>
        </w:rPr>
        <w:t xml:space="preserve"> </w:t>
      </w:r>
      <w:r w:rsidRPr="00570BB1">
        <w:rPr>
          <w:rStyle w:val="hps"/>
          <w:color w:val="000000"/>
        </w:rPr>
        <w:t>и инновации в</w:t>
      </w:r>
      <w:r w:rsidRPr="00570BB1">
        <w:rPr>
          <w:color w:val="000000"/>
        </w:rPr>
        <w:t xml:space="preserve"> </w:t>
      </w:r>
      <w:r w:rsidRPr="00570BB1">
        <w:rPr>
          <w:rStyle w:val="hps"/>
          <w:color w:val="000000"/>
        </w:rPr>
        <w:t>2012-2013 годах</w:t>
      </w:r>
      <w:r w:rsidRPr="00570BB1">
        <w:rPr>
          <w:color w:val="000000"/>
        </w:rPr>
        <w:t xml:space="preserve"> </w:t>
      </w:r>
      <w:r w:rsidRPr="00570BB1">
        <w:rPr>
          <w:rStyle w:val="hps"/>
          <w:color w:val="000000"/>
        </w:rPr>
        <w:t>отражены в</w:t>
      </w:r>
      <w:r w:rsidRPr="00570BB1">
        <w:rPr>
          <w:color w:val="000000"/>
        </w:rPr>
        <w:t xml:space="preserve"> </w:t>
      </w:r>
      <w:r w:rsidRPr="00570BB1">
        <w:rPr>
          <w:rStyle w:val="shorttext"/>
          <w:color w:val="000000"/>
        </w:rPr>
        <w:t xml:space="preserve"> </w:t>
      </w:r>
      <w:r w:rsidRPr="00570BB1">
        <w:rPr>
          <w:rStyle w:val="hps"/>
          <w:color w:val="000000"/>
        </w:rPr>
        <w:t>следующей таблице.</w:t>
      </w:r>
    </w:p>
    <w:p w:rsidR="00E64877" w:rsidRPr="009A6597" w:rsidRDefault="00E64877" w:rsidP="00E64877">
      <w:pPr>
        <w:widowControl w:val="0"/>
        <w:ind w:right="404"/>
        <w:jc w:val="right"/>
        <w:rPr>
          <w:i/>
          <w:sz w:val="20"/>
          <w:szCs w:val="28"/>
          <w:lang w:val="ru-RU"/>
        </w:rPr>
      </w:pPr>
      <w:r w:rsidRPr="002D47F9">
        <w:rPr>
          <w:i/>
          <w:sz w:val="20"/>
          <w:szCs w:val="28"/>
        </w:rPr>
        <w:t>млн. ле</w:t>
      </w:r>
      <w:r>
        <w:rPr>
          <w:i/>
          <w:sz w:val="20"/>
          <w:szCs w:val="28"/>
          <w:lang w:val="ru-RU"/>
        </w:rPr>
        <w:t>ев</w:t>
      </w:r>
    </w:p>
    <w:tbl>
      <w:tblPr>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43"/>
        <w:gridCol w:w="1305"/>
        <w:gridCol w:w="1080"/>
        <w:gridCol w:w="1105"/>
        <w:gridCol w:w="1188"/>
        <w:gridCol w:w="1080"/>
        <w:gridCol w:w="1046"/>
      </w:tblGrid>
      <w:tr w:rsidR="00E64877" w:rsidRPr="00C90F5E" w:rsidTr="00E64877">
        <w:trPr>
          <w:cantSplit/>
          <w:trHeight w:val="53"/>
          <w:tblHeader/>
          <w:jc w:val="center"/>
        </w:trPr>
        <w:tc>
          <w:tcPr>
            <w:tcW w:w="2943" w:type="dxa"/>
            <w:vMerge w:val="restart"/>
            <w:shd w:val="clear" w:color="auto" w:fill="auto"/>
          </w:tcPr>
          <w:p w:rsidR="00E64877" w:rsidRPr="00C90F5E" w:rsidRDefault="00E64877" w:rsidP="00E64877">
            <w:pPr>
              <w:spacing w:line="276" w:lineRule="auto"/>
              <w:jc w:val="both"/>
              <w:rPr>
                <w:sz w:val="20"/>
                <w:szCs w:val="20"/>
              </w:rPr>
            </w:pPr>
          </w:p>
        </w:tc>
        <w:tc>
          <w:tcPr>
            <w:tcW w:w="2385" w:type="dxa"/>
            <w:gridSpan w:val="2"/>
            <w:shd w:val="clear" w:color="auto" w:fill="auto"/>
            <w:vAlign w:val="center"/>
          </w:tcPr>
          <w:p w:rsidR="00E64877" w:rsidRPr="004A0188" w:rsidRDefault="00E64877" w:rsidP="00E64877">
            <w:pPr>
              <w:spacing w:line="276" w:lineRule="auto"/>
              <w:jc w:val="center"/>
              <w:rPr>
                <w:b/>
                <w:sz w:val="20"/>
                <w:szCs w:val="20"/>
                <w:lang w:val="en-US"/>
              </w:rPr>
            </w:pPr>
            <w:r w:rsidRPr="00C90F5E">
              <w:rPr>
                <w:b/>
                <w:sz w:val="20"/>
                <w:szCs w:val="20"/>
              </w:rPr>
              <w:t>201</w:t>
            </w:r>
            <w:r>
              <w:rPr>
                <w:b/>
                <w:sz w:val="20"/>
                <w:szCs w:val="20"/>
                <w:lang w:val="en-US"/>
              </w:rPr>
              <w:t>2</w:t>
            </w:r>
          </w:p>
        </w:tc>
        <w:tc>
          <w:tcPr>
            <w:tcW w:w="4419" w:type="dxa"/>
            <w:gridSpan w:val="4"/>
            <w:shd w:val="clear" w:color="auto" w:fill="auto"/>
            <w:vAlign w:val="center"/>
          </w:tcPr>
          <w:p w:rsidR="00E64877" w:rsidRPr="00C90F5E" w:rsidRDefault="00E64877" w:rsidP="00E64877">
            <w:pPr>
              <w:spacing w:line="276" w:lineRule="auto"/>
              <w:jc w:val="center"/>
              <w:rPr>
                <w:b/>
                <w:sz w:val="20"/>
                <w:szCs w:val="20"/>
              </w:rPr>
            </w:pPr>
            <w:r w:rsidRPr="00C90F5E">
              <w:rPr>
                <w:b/>
                <w:sz w:val="20"/>
                <w:szCs w:val="20"/>
              </w:rPr>
              <w:t>201</w:t>
            </w:r>
            <w:r>
              <w:rPr>
                <w:b/>
                <w:sz w:val="20"/>
                <w:szCs w:val="20"/>
              </w:rPr>
              <w:t>3</w:t>
            </w:r>
          </w:p>
        </w:tc>
      </w:tr>
      <w:tr w:rsidR="00E64877" w:rsidRPr="00C90F5E" w:rsidTr="00E64877">
        <w:trPr>
          <w:trHeight w:val="604"/>
          <w:tblHeader/>
          <w:jc w:val="center"/>
        </w:trPr>
        <w:tc>
          <w:tcPr>
            <w:tcW w:w="2943" w:type="dxa"/>
            <w:vMerge/>
            <w:shd w:val="clear" w:color="auto" w:fill="auto"/>
          </w:tcPr>
          <w:p w:rsidR="00E64877" w:rsidRPr="00C90F5E" w:rsidRDefault="00E64877" w:rsidP="00E64877">
            <w:pPr>
              <w:spacing w:line="276" w:lineRule="auto"/>
              <w:jc w:val="both"/>
              <w:rPr>
                <w:sz w:val="20"/>
                <w:szCs w:val="20"/>
              </w:rPr>
            </w:pPr>
          </w:p>
        </w:tc>
        <w:tc>
          <w:tcPr>
            <w:tcW w:w="1305" w:type="dxa"/>
            <w:shd w:val="clear" w:color="auto" w:fill="auto"/>
            <w:vAlign w:val="center"/>
          </w:tcPr>
          <w:p w:rsidR="00E64877" w:rsidRPr="00C90F5E" w:rsidRDefault="00E64877" w:rsidP="00E64877">
            <w:pPr>
              <w:spacing w:line="276" w:lineRule="auto"/>
              <w:jc w:val="center"/>
              <w:textAlignment w:val="top"/>
              <w:rPr>
                <w:b/>
                <w:sz w:val="20"/>
                <w:szCs w:val="20"/>
              </w:rPr>
            </w:pPr>
            <w:r w:rsidRPr="00C90F5E">
              <w:rPr>
                <w:b/>
                <w:sz w:val="20"/>
                <w:szCs w:val="20"/>
              </w:rPr>
              <w:t>Кассовые расходы</w:t>
            </w:r>
          </w:p>
        </w:tc>
        <w:tc>
          <w:tcPr>
            <w:tcW w:w="1080" w:type="dxa"/>
            <w:shd w:val="clear" w:color="auto" w:fill="auto"/>
            <w:vAlign w:val="center"/>
          </w:tcPr>
          <w:p w:rsidR="00E64877" w:rsidRPr="00C90F5E" w:rsidRDefault="00E64877" w:rsidP="00E64877">
            <w:pPr>
              <w:spacing w:line="276" w:lineRule="auto"/>
              <w:jc w:val="center"/>
              <w:textAlignment w:val="top"/>
              <w:rPr>
                <w:b/>
                <w:i/>
                <w:sz w:val="20"/>
                <w:szCs w:val="20"/>
              </w:rPr>
            </w:pPr>
            <w:r w:rsidRPr="00C90F5E">
              <w:rPr>
                <w:b/>
                <w:sz w:val="20"/>
                <w:szCs w:val="20"/>
              </w:rPr>
              <w:t>Доля в общем объеме расходов (</w:t>
            </w:r>
            <w:r w:rsidRPr="00A97E78">
              <w:rPr>
                <w:b/>
                <w:i/>
                <w:sz w:val="20"/>
                <w:szCs w:val="20"/>
              </w:rPr>
              <w:t>%</w:t>
            </w:r>
            <w:r w:rsidRPr="00C90F5E">
              <w:rPr>
                <w:b/>
                <w:sz w:val="20"/>
                <w:szCs w:val="20"/>
              </w:rPr>
              <w:t>)</w:t>
            </w:r>
          </w:p>
        </w:tc>
        <w:tc>
          <w:tcPr>
            <w:tcW w:w="1105" w:type="dxa"/>
            <w:shd w:val="clear" w:color="auto" w:fill="auto"/>
            <w:vAlign w:val="center"/>
          </w:tcPr>
          <w:p w:rsidR="00E64877" w:rsidRPr="00C90F5E" w:rsidRDefault="00E64877" w:rsidP="00E64877">
            <w:pPr>
              <w:spacing w:line="276" w:lineRule="auto"/>
              <w:ind w:left="-113" w:right="-113"/>
              <w:jc w:val="center"/>
              <w:rPr>
                <w:b/>
                <w:sz w:val="20"/>
                <w:szCs w:val="20"/>
              </w:rPr>
            </w:pPr>
            <w:r w:rsidRPr="00C90F5E">
              <w:rPr>
                <w:b/>
                <w:sz w:val="20"/>
                <w:szCs w:val="20"/>
              </w:rPr>
              <w:t>Утвержден</w:t>
            </w:r>
            <w:r>
              <w:rPr>
                <w:b/>
                <w:sz w:val="20"/>
                <w:szCs w:val="20"/>
              </w:rPr>
              <w:t>о</w:t>
            </w:r>
          </w:p>
        </w:tc>
        <w:tc>
          <w:tcPr>
            <w:tcW w:w="1188" w:type="dxa"/>
            <w:shd w:val="clear" w:color="auto" w:fill="auto"/>
            <w:vAlign w:val="center"/>
          </w:tcPr>
          <w:p w:rsidR="00E64877" w:rsidRPr="00C90F5E" w:rsidRDefault="00E64877" w:rsidP="00E64877">
            <w:pPr>
              <w:spacing w:line="276" w:lineRule="auto"/>
              <w:jc w:val="center"/>
              <w:rPr>
                <w:b/>
                <w:i/>
                <w:sz w:val="20"/>
                <w:szCs w:val="20"/>
              </w:rPr>
            </w:pPr>
            <w:r w:rsidRPr="00C90F5E">
              <w:rPr>
                <w:b/>
                <w:sz w:val="20"/>
                <w:szCs w:val="20"/>
              </w:rPr>
              <w:t>Доля в общем объеме расходов (</w:t>
            </w:r>
            <w:r w:rsidRPr="00A97E78">
              <w:rPr>
                <w:b/>
                <w:i/>
                <w:sz w:val="20"/>
                <w:szCs w:val="20"/>
              </w:rPr>
              <w:t>%</w:t>
            </w:r>
            <w:r w:rsidRPr="00C90F5E">
              <w:rPr>
                <w:b/>
                <w:sz w:val="20"/>
                <w:szCs w:val="20"/>
              </w:rPr>
              <w:t>)</w:t>
            </w:r>
          </w:p>
        </w:tc>
        <w:tc>
          <w:tcPr>
            <w:tcW w:w="1080" w:type="dxa"/>
            <w:shd w:val="clear" w:color="auto" w:fill="auto"/>
            <w:vAlign w:val="center"/>
          </w:tcPr>
          <w:p w:rsidR="00E64877" w:rsidRPr="00C90F5E" w:rsidRDefault="00E64877" w:rsidP="00E64877">
            <w:pPr>
              <w:spacing w:line="276" w:lineRule="auto"/>
              <w:ind w:left="-57" w:right="-57"/>
              <w:jc w:val="center"/>
              <w:textAlignment w:val="top"/>
              <w:rPr>
                <w:b/>
                <w:sz w:val="20"/>
                <w:szCs w:val="20"/>
              </w:rPr>
            </w:pPr>
            <w:r w:rsidRPr="00C90F5E">
              <w:rPr>
                <w:b/>
                <w:sz w:val="20"/>
                <w:szCs w:val="20"/>
              </w:rPr>
              <w:t>Кассовые расходы</w:t>
            </w:r>
          </w:p>
        </w:tc>
        <w:tc>
          <w:tcPr>
            <w:tcW w:w="1046" w:type="dxa"/>
            <w:shd w:val="clear" w:color="auto" w:fill="auto"/>
            <w:vAlign w:val="center"/>
          </w:tcPr>
          <w:p w:rsidR="00E64877" w:rsidRPr="00C90F5E" w:rsidRDefault="00E64877" w:rsidP="00E64877">
            <w:pPr>
              <w:spacing w:line="276" w:lineRule="auto"/>
              <w:jc w:val="center"/>
              <w:textAlignment w:val="top"/>
              <w:rPr>
                <w:b/>
                <w:i/>
                <w:sz w:val="20"/>
                <w:szCs w:val="20"/>
              </w:rPr>
            </w:pPr>
            <w:r w:rsidRPr="00C90F5E">
              <w:rPr>
                <w:b/>
                <w:sz w:val="20"/>
                <w:szCs w:val="20"/>
              </w:rPr>
              <w:t>Доля в общем объеме расходов (</w:t>
            </w:r>
            <w:r w:rsidRPr="00A97E78">
              <w:rPr>
                <w:b/>
                <w:i/>
                <w:sz w:val="20"/>
                <w:szCs w:val="20"/>
              </w:rPr>
              <w:t>%</w:t>
            </w:r>
            <w:r w:rsidRPr="00C90F5E">
              <w:rPr>
                <w:b/>
                <w:sz w:val="20"/>
                <w:szCs w:val="20"/>
              </w:rPr>
              <w:t>)</w:t>
            </w:r>
          </w:p>
        </w:tc>
      </w:tr>
      <w:tr w:rsidR="00E64877" w:rsidRPr="00C90F5E" w:rsidTr="00E64877">
        <w:trPr>
          <w:trHeight w:val="579"/>
          <w:jc w:val="center"/>
        </w:trPr>
        <w:tc>
          <w:tcPr>
            <w:tcW w:w="2943" w:type="dxa"/>
            <w:shd w:val="clear" w:color="auto" w:fill="auto"/>
            <w:vAlign w:val="center"/>
          </w:tcPr>
          <w:p w:rsidR="00E64877" w:rsidRPr="00C90F5E" w:rsidRDefault="00E64877" w:rsidP="00E64877">
            <w:pPr>
              <w:spacing w:line="276" w:lineRule="auto"/>
              <w:textAlignment w:val="top"/>
              <w:rPr>
                <w:color w:val="888888"/>
                <w:sz w:val="20"/>
                <w:szCs w:val="20"/>
              </w:rPr>
            </w:pPr>
            <w:r w:rsidRPr="00C90F5E">
              <w:rPr>
                <w:rStyle w:val="ae"/>
                <w:b/>
                <w:color w:val="000000"/>
                <w:sz w:val="20"/>
                <w:szCs w:val="20"/>
              </w:rPr>
              <w:t>Общая сумма расходов</w:t>
            </w:r>
            <w:r w:rsidRPr="00C90F5E">
              <w:rPr>
                <w:color w:val="000000"/>
                <w:sz w:val="20"/>
                <w:szCs w:val="20"/>
              </w:rPr>
              <w:br/>
            </w:r>
            <w:r w:rsidRPr="00C90F5E">
              <w:rPr>
                <w:rStyle w:val="212"/>
                <w:i/>
                <w:color w:val="000000"/>
                <w:sz w:val="20"/>
                <w:szCs w:val="20"/>
              </w:rPr>
              <w:t>в том числе:</w:t>
            </w:r>
          </w:p>
        </w:tc>
        <w:tc>
          <w:tcPr>
            <w:tcW w:w="1305" w:type="dxa"/>
            <w:shd w:val="clear" w:color="auto" w:fill="auto"/>
            <w:vAlign w:val="center"/>
          </w:tcPr>
          <w:p w:rsidR="00E64877" w:rsidRPr="00C90F5E" w:rsidRDefault="00E64877" w:rsidP="00E64877">
            <w:pPr>
              <w:spacing w:line="276" w:lineRule="auto"/>
              <w:jc w:val="center"/>
            </w:pPr>
            <w:r w:rsidRPr="00C90F5E">
              <w:t>307,4</w:t>
            </w:r>
          </w:p>
        </w:tc>
        <w:tc>
          <w:tcPr>
            <w:tcW w:w="1080" w:type="dxa"/>
            <w:shd w:val="clear" w:color="auto" w:fill="auto"/>
            <w:vAlign w:val="center"/>
          </w:tcPr>
          <w:p w:rsidR="00E64877" w:rsidRPr="00C90F5E" w:rsidRDefault="00E64877" w:rsidP="00E64877">
            <w:pPr>
              <w:spacing w:line="276" w:lineRule="auto"/>
              <w:jc w:val="center"/>
            </w:pPr>
            <w:r w:rsidRPr="00C90F5E">
              <w:t>100,0</w:t>
            </w:r>
          </w:p>
        </w:tc>
        <w:tc>
          <w:tcPr>
            <w:tcW w:w="1105" w:type="dxa"/>
            <w:shd w:val="clear" w:color="auto" w:fill="auto"/>
            <w:vAlign w:val="center"/>
          </w:tcPr>
          <w:p w:rsidR="00E64877" w:rsidRPr="00C90F5E" w:rsidRDefault="00E64877" w:rsidP="00E64877">
            <w:pPr>
              <w:spacing w:line="276" w:lineRule="auto"/>
              <w:jc w:val="center"/>
            </w:pPr>
            <w:r>
              <w:t>286</w:t>
            </w:r>
            <w:r w:rsidRPr="00C90F5E">
              <w:t>,</w:t>
            </w:r>
            <w:r>
              <w:t>9</w:t>
            </w:r>
          </w:p>
        </w:tc>
        <w:tc>
          <w:tcPr>
            <w:tcW w:w="1188" w:type="dxa"/>
            <w:shd w:val="clear" w:color="auto" w:fill="auto"/>
            <w:vAlign w:val="center"/>
          </w:tcPr>
          <w:p w:rsidR="00E64877" w:rsidRPr="00C90F5E" w:rsidRDefault="00E64877" w:rsidP="00E64877">
            <w:pPr>
              <w:spacing w:line="276" w:lineRule="auto"/>
              <w:jc w:val="center"/>
            </w:pPr>
            <w:r w:rsidRPr="00C90F5E">
              <w:t>100,0</w:t>
            </w:r>
          </w:p>
        </w:tc>
        <w:tc>
          <w:tcPr>
            <w:tcW w:w="1080" w:type="dxa"/>
            <w:shd w:val="clear" w:color="auto" w:fill="auto"/>
            <w:vAlign w:val="center"/>
          </w:tcPr>
          <w:p w:rsidR="00E64877" w:rsidRPr="00C90F5E" w:rsidRDefault="00E64877" w:rsidP="00E64877">
            <w:pPr>
              <w:spacing w:line="276" w:lineRule="auto"/>
              <w:ind w:left="-57" w:right="-57"/>
              <w:jc w:val="center"/>
            </w:pPr>
            <w:r>
              <w:t>284</w:t>
            </w:r>
            <w:r w:rsidRPr="00C90F5E">
              <w:t>,</w:t>
            </w:r>
            <w:r>
              <w:t>5</w:t>
            </w:r>
          </w:p>
        </w:tc>
        <w:tc>
          <w:tcPr>
            <w:tcW w:w="1046" w:type="dxa"/>
            <w:shd w:val="clear" w:color="auto" w:fill="auto"/>
            <w:vAlign w:val="center"/>
          </w:tcPr>
          <w:p w:rsidR="00E64877" w:rsidRPr="00C90F5E" w:rsidRDefault="00E64877" w:rsidP="00E64877">
            <w:pPr>
              <w:spacing w:line="276" w:lineRule="auto"/>
              <w:jc w:val="center"/>
            </w:pPr>
            <w:r w:rsidRPr="00C90F5E">
              <w:t>100,0</w:t>
            </w:r>
          </w:p>
        </w:tc>
      </w:tr>
      <w:tr w:rsidR="00E64877" w:rsidRPr="00C90F5E" w:rsidTr="00E64877">
        <w:trPr>
          <w:jc w:val="center"/>
        </w:trPr>
        <w:tc>
          <w:tcPr>
            <w:tcW w:w="2943" w:type="dxa"/>
            <w:shd w:val="clear" w:color="auto" w:fill="auto"/>
          </w:tcPr>
          <w:p w:rsidR="00E64877" w:rsidRPr="00C90F5E" w:rsidRDefault="00E64877" w:rsidP="00E64877">
            <w:pPr>
              <w:spacing w:line="276" w:lineRule="auto"/>
              <w:textAlignment w:val="top"/>
              <w:rPr>
                <w:color w:val="888888"/>
                <w:sz w:val="20"/>
                <w:szCs w:val="20"/>
              </w:rPr>
            </w:pPr>
            <w:r w:rsidRPr="00C90F5E">
              <w:rPr>
                <w:rStyle w:val="212"/>
                <w:color w:val="000000"/>
                <w:sz w:val="20"/>
                <w:szCs w:val="20"/>
              </w:rPr>
              <w:t>1</w:t>
            </w:r>
            <w:r w:rsidRPr="00C90F5E">
              <w:rPr>
                <w:rStyle w:val="212"/>
                <w:color w:val="000000"/>
                <w:sz w:val="20"/>
                <w:szCs w:val="20"/>
                <w:lang w:val="en-US"/>
              </w:rPr>
              <w:t>.</w:t>
            </w:r>
            <w:r w:rsidRPr="00C90F5E">
              <w:rPr>
                <w:rStyle w:val="212"/>
                <w:color w:val="000000"/>
                <w:sz w:val="20"/>
                <w:szCs w:val="20"/>
              </w:rPr>
              <w:t>Фундаментальные науки</w:t>
            </w:r>
          </w:p>
          <w:p w:rsidR="00E64877" w:rsidRPr="00C90F5E" w:rsidRDefault="00E64877" w:rsidP="00E64877">
            <w:pPr>
              <w:spacing w:line="276" w:lineRule="auto"/>
              <w:jc w:val="both"/>
              <w:rPr>
                <w:sz w:val="20"/>
                <w:szCs w:val="20"/>
              </w:rPr>
            </w:pPr>
          </w:p>
        </w:tc>
        <w:tc>
          <w:tcPr>
            <w:tcW w:w="1305" w:type="dxa"/>
            <w:shd w:val="clear" w:color="auto" w:fill="auto"/>
            <w:vAlign w:val="center"/>
          </w:tcPr>
          <w:p w:rsidR="00E64877" w:rsidRPr="00C90F5E" w:rsidRDefault="00E64877" w:rsidP="00E64877">
            <w:pPr>
              <w:spacing w:line="276" w:lineRule="auto"/>
              <w:jc w:val="center"/>
            </w:pPr>
            <w:r w:rsidRPr="00C90F5E">
              <w:t>77,1</w:t>
            </w:r>
          </w:p>
        </w:tc>
        <w:tc>
          <w:tcPr>
            <w:tcW w:w="1080" w:type="dxa"/>
            <w:shd w:val="clear" w:color="auto" w:fill="auto"/>
            <w:vAlign w:val="center"/>
          </w:tcPr>
          <w:p w:rsidR="00E64877" w:rsidRPr="00C90F5E" w:rsidRDefault="00E64877" w:rsidP="00E64877">
            <w:pPr>
              <w:spacing w:line="276" w:lineRule="auto"/>
              <w:jc w:val="center"/>
            </w:pPr>
            <w:r w:rsidRPr="00C90F5E">
              <w:t>2</w:t>
            </w:r>
            <w:r>
              <w:t>5</w:t>
            </w:r>
            <w:r w:rsidRPr="00C90F5E">
              <w:t>,</w:t>
            </w:r>
            <w:r>
              <w:t>1</w:t>
            </w:r>
          </w:p>
        </w:tc>
        <w:tc>
          <w:tcPr>
            <w:tcW w:w="1105" w:type="dxa"/>
            <w:shd w:val="clear" w:color="auto" w:fill="auto"/>
            <w:vAlign w:val="center"/>
          </w:tcPr>
          <w:p w:rsidR="00E64877" w:rsidRPr="00C90F5E" w:rsidRDefault="00E64877" w:rsidP="00E64877">
            <w:pPr>
              <w:spacing w:line="276" w:lineRule="auto"/>
              <w:jc w:val="center"/>
            </w:pPr>
            <w:r>
              <w:t>76</w:t>
            </w:r>
            <w:r w:rsidRPr="00C90F5E">
              <w:t>,</w:t>
            </w:r>
            <w:r>
              <w:t>4</w:t>
            </w:r>
          </w:p>
        </w:tc>
        <w:tc>
          <w:tcPr>
            <w:tcW w:w="1188" w:type="dxa"/>
            <w:shd w:val="clear" w:color="auto" w:fill="auto"/>
            <w:vAlign w:val="center"/>
          </w:tcPr>
          <w:p w:rsidR="00E64877" w:rsidRPr="00C90F5E" w:rsidRDefault="00E64877" w:rsidP="00E64877">
            <w:pPr>
              <w:spacing w:line="276" w:lineRule="auto"/>
              <w:jc w:val="center"/>
            </w:pPr>
            <w:r w:rsidRPr="00C90F5E">
              <w:t>2</w:t>
            </w:r>
            <w:r>
              <w:t>6</w:t>
            </w:r>
            <w:r w:rsidRPr="00C90F5E">
              <w:t>,</w:t>
            </w:r>
            <w:r>
              <w:t>6</w:t>
            </w:r>
          </w:p>
        </w:tc>
        <w:tc>
          <w:tcPr>
            <w:tcW w:w="1080" w:type="dxa"/>
            <w:shd w:val="clear" w:color="auto" w:fill="auto"/>
            <w:vAlign w:val="center"/>
          </w:tcPr>
          <w:p w:rsidR="00E64877" w:rsidRPr="00C90F5E" w:rsidRDefault="00E64877" w:rsidP="00E64877">
            <w:pPr>
              <w:spacing w:line="276" w:lineRule="auto"/>
              <w:ind w:left="-57" w:right="-57"/>
              <w:jc w:val="center"/>
            </w:pPr>
            <w:r w:rsidRPr="00C90F5E">
              <w:t>7</w:t>
            </w:r>
            <w:r>
              <w:t>6</w:t>
            </w:r>
            <w:r w:rsidRPr="00C90F5E">
              <w:t>,</w:t>
            </w:r>
            <w:r>
              <w:t>4</w:t>
            </w:r>
          </w:p>
        </w:tc>
        <w:tc>
          <w:tcPr>
            <w:tcW w:w="1046" w:type="dxa"/>
            <w:shd w:val="clear" w:color="auto" w:fill="auto"/>
            <w:vAlign w:val="center"/>
          </w:tcPr>
          <w:p w:rsidR="00E64877" w:rsidRPr="00C90F5E" w:rsidRDefault="00E64877" w:rsidP="00E64877">
            <w:pPr>
              <w:spacing w:line="276" w:lineRule="auto"/>
              <w:jc w:val="center"/>
            </w:pPr>
            <w:r w:rsidRPr="00C90F5E">
              <w:t>2</w:t>
            </w:r>
            <w:r>
              <w:t>6</w:t>
            </w:r>
            <w:r w:rsidRPr="00C90F5E">
              <w:t>,</w:t>
            </w:r>
            <w:r>
              <w:t>8</w:t>
            </w:r>
          </w:p>
        </w:tc>
      </w:tr>
      <w:tr w:rsidR="00E64877" w:rsidRPr="00C90F5E" w:rsidTr="00E64877">
        <w:trPr>
          <w:jc w:val="center"/>
        </w:trPr>
        <w:tc>
          <w:tcPr>
            <w:tcW w:w="2943" w:type="dxa"/>
            <w:shd w:val="clear" w:color="auto" w:fill="auto"/>
          </w:tcPr>
          <w:p w:rsidR="00E64877" w:rsidRPr="00C90F5E" w:rsidRDefault="00E64877" w:rsidP="00E64877">
            <w:pPr>
              <w:spacing w:line="276" w:lineRule="auto"/>
              <w:textAlignment w:val="top"/>
              <w:rPr>
                <w:color w:val="888888"/>
                <w:sz w:val="20"/>
                <w:szCs w:val="20"/>
              </w:rPr>
            </w:pPr>
            <w:r w:rsidRPr="00C90F5E">
              <w:rPr>
                <w:rStyle w:val="212"/>
                <w:color w:val="000000"/>
                <w:sz w:val="20"/>
                <w:szCs w:val="20"/>
              </w:rPr>
              <w:t>2</w:t>
            </w:r>
            <w:r w:rsidRPr="00C90F5E">
              <w:rPr>
                <w:rStyle w:val="212"/>
                <w:color w:val="000000"/>
                <w:sz w:val="20"/>
                <w:szCs w:val="20"/>
                <w:lang w:val="en-US"/>
              </w:rPr>
              <w:t>.</w:t>
            </w:r>
            <w:r w:rsidRPr="00C90F5E">
              <w:rPr>
                <w:rStyle w:val="212"/>
                <w:color w:val="000000"/>
                <w:sz w:val="20"/>
                <w:szCs w:val="20"/>
              </w:rPr>
              <w:t xml:space="preserve"> Прикладные науки</w:t>
            </w:r>
          </w:p>
          <w:p w:rsidR="00E64877" w:rsidRPr="00C90F5E" w:rsidRDefault="00E64877" w:rsidP="00E64877">
            <w:pPr>
              <w:spacing w:line="276" w:lineRule="auto"/>
              <w:jc w:val="both"/>
              <w:rPr>
                <w:sz w:val="20"/>
                <w:szCs w:val="20"/>
              </w:rPr>
            </w:pPr>
            <w:r w:rsidRPr="00C90F5E">
              <w:rPr>
                <w:sz w:val="20"/>
                <w:szCs w:val="20"/>
              </w:rPr>
              <w:t xml:space="preserve"> </w:t>
            </w:r>
          </w:p>
        </w:tc>
        <w:tc>
          <w:tcPr>
            <w:tcW w:w="1305" w:type="dxa"/>
            <w:shd w:val="clear" w:color="auto" w:fill="auto"/>
            <w:vAlign w:val="center"/>
          </w:tcPr>
          <w:p w:rsidR="00E64877" w:rsidRPr="00C90F5E" w:rsidRDefault="00E64877" w:rsidP="00E64877">
            <w:pPr>
              <w:spacing w:line="276" w:lineRule="auto"/>
              <w:jc w:val="center"/>
            </w:pPr>
            <w:r w:rsidRPr="00C90F5E">
              <w:t>171,1</w:t>
            </w:r>
          </w:p>
        </w:tc>
        <w:tc>
          <w:tcPr>
            <w:tcW w:w="1080" w:type="dxa"/>
            <w:shd w:val="clear" w:color="auto" w:fill="auto"/>
            <w:vAlign w:val="center"/>
          </w:tcPr>
          <w:p w:rsidR="00E64877" w:rsidRPr="00C90F5E" w:rsidRDefault="00E64877" w:rsidP="00E64877">
            <w:pPr>
              <w:spacing w:line="276" w:lineRule="auto"/>
              <w:jc w:val="center"/>
            </w:pPr>
            <w:r w:rsidRPr="00C90F5E">
              <w:t>5</w:t>
            </w:r>
            <w:r>
              <w:t>5</w:t>
            </w:r>
            <w:r w:rsidRPr="00C90F5E">
              <w:t>,</w:t>
            </w:r>
            <w:r>
              <w:t>7</w:t>
            </w:r>
          </w:p>
        </w:tc>
        <w:tc>
          <w:tcPr>
            <w:tcW w:w="1105" w:type="dxa"/>
            <w:shd w:val="clear" w:color="auto" w:fill="auto"/>
            <w:vAlign w:val="center"/>
          </w:tcPr>
          <w:p w:rsidR="00E64877" w:rsidRPr="00C90F5E" w:rsidRDefault="00E64877" w:rsidP="00E64877">
            <w:pPr>
              <w:spacing w:line="276" w:lineRule="auto"/>
              <w:jc w:val="center"/>
            </w:pPr>
            <w:r w:rsidRPr="00C90F5E">
              <w:t>1</w:t>
            </w:r>
            <w:r>
              <w:t>5</w:t>
            </w:r>
            <w:r w:rsidRPr="00C90F5E">
              <w:t>7,</w:t>
            </w:r>
            <w:r>
              <w:t>9</w:t>
            </w:r>
          </w:p>
        </w:tc>
        <w:tc>
          <w:tcPr>
            <w:tcW w:w="1188" w:type="dxa"/>
            <w:shd w:val="clear" w:color="auto" w:fill="auto"/>
            <w:vAlign w:val="center"/>
          </w:tcPr>
          <w:p w:rsidR="00E64877" w:rsidRPr="00C90F5E" w:rsidRDefault="00E64877" w:rsidP="00E64877">
            <w:pPr>
              <w:spacing w:line="276" w:lineRule="auto"/>
              <w:jc w:val="center"/>
            </w:pPr>
            <w:r w:rsidRPr="00C90F5E">
              <w:t>55,</w:t>
            </w:r>
            <w:r>
              <w:t>0</w:t>
            </w:r>
          </w:p>
        </w:tc>
        <w:tc>
          <w:tcPr>
            <w:tcW w:w="1080" w:type="dxa"/>
            <w:shd w:val="clear" w:color="auto" w:fill="auto"/>
            <w:vAlign w:val="center"/>
          </w:tcPr>
          <w:p w:rsidR="00E64877" w:rsidRPr="00C90F5E" w:rsidRDefault="00E64877" w:rsidP="00E64877">
            <w:pPr>
              <w:spacing w:line="276" w:lineRule="auto"/>
              <w:ind w:left="-57" w:right="-57"/>
              <w:jc w:val="center"/>
            </w:pPr>
            <w:r w:rsidRPr="00C90F5E">
              <w:t>1</w:t>
            </w:r>
            <w:r>
              <w:t>5</w:t>
            </w:r>
            <w:r w:rsidRPr="00C90F5E">
              <w:t>7,</w:t>
            </w:r>
            <w:r>
              <w:t>0</w:t>
            </w:r>
          </w:p>
        </w:tc>
        <w:tc>
          <w:tcPr>
            <w:tcW w:w="1046" w:type="dxa"/>
            <w:shd w:val="clear" w:color="auto" w:fill="auto"/>
            <w:vAlign w:val="center"/>
          </w:tcPr>
          <w:p w:rsidR="00E64877" w:rsidRPr="00C90F5E" w:rsidRDefault="00E64877" w:rsidP="00E64877">
            <w:pPr>
              <w:spacing w:line="276" w:lineRule="auto"/>
              <w:jc w:val="center"/>
            </w:pPr>
            <w:r w:rsidRPr="00C90F5E">
              <w:t>55,</w:t>
            </w:r>
            <w:r>
              <w:t>2</w:t>
            </w:r>
          </w:p>
        </w:tc>
      </w:tr>
      <w:tr w:rsidR="00E64877" w:rsidRPr="00C90F5E" w:rsidTr="00E64877">
        <w:trPr>
          <w:trHeight w:val="432"/>
          <w:jc w:val="center"/>
        </w:trPr>
        <w:tc>
          <w:tcPr>
            <w:tcW w:w="2943" w:type="dxa"/>
            <w:shd w:val="clear" w:color="auto" w:fill="auto"/>
            <w:vAlign w:val="center"/>
          </w:tcPr>
          <w:p w:rsidR="00E64877" w:rsidRPr="00C90F5E" w:rsidRDefault="00E64877" w:rsidP="00E64877">
            <w:pPr>
              <w:spacing w:line="276" w:lineRule="auto"/>
              <w:textAlignment w:val="top"/>
              <w:rPr>
                <w:rStyle w:val="212"/>
                <w:color w:val="000000"/>
                <w:sz w:val="20"/>
                <w:szCs w:val="20"/>
                <w:lang w:val="en-US"/>
              </w:rPr>
            </w:pPr>
          </w:p>
          <w:p w:rsidR="00E64877" w:rsidRPr="00C90F5E" w:rsidRDefault="00E64877" w:rsidP="00E64877">
            <w:pPr>
              <w:spacing w:line="276" w:lineRule="auto"/>
              <w:textAlignment w:val="top"/>
              <w:rPr>
                <w:color w:val="888888"/>
                <w:sz w:val="20"/>
                <w:szCs w:val="20"/>
              </w:rPr>
            </w:pPr>
            <w:r w:rsidRPr="00C90F5E">
              <w:rPr>
                <w:rStyle w:val="212"/>
                <w:color w:val="000000"/>
                <w:sz w:val="20"/>
                <w:szCs w:val="20"/>
                <w:lang w:val="en-US"/>
              </w:rPr>
              <w:t>3.</w:t>
            </w:r>
            <w:r w:rsidRPr="00C90F5E">
              <w:rPr>
                <w:rStyle w:val="212"/>
                <w:color w:val="000000"/>
                <w:sz w:val="20"/>
                <w:szCs w:val="20"/>
              </w:rPr>
              <w:t>Подготовка</w:t>
            </w:r>
            <w:r w:rsidRPr="00C90F5E">
              <w:rPr>
                <w:color w:val="888888"/>
                <w:sz w:val="20"/>
                <w:szCs w:val="20"/>
              </w:rPr>
              <w:t xml:space="preserve"> </w:t>
            </w:r>
            <w:r w:rsidRPr="00C90F5E">
              <w:rPr>
                <w:rStyle w:val="212"/>
                <w:color w:val="000000"/>
                <w:sz w:val="20"/>
                <w:szCs w:val="20"/>
              </w:rPr>
              <w:t>персонала</w:t>
            </w:r>
          </w:p>
          <w:p w:rsidR="00E64877" w:rsidRPr="00C90F5E" w:rsidRDefault="00E64877" w:rsidP="00E64877">
            <w:pPr>
              <w:spacing w:line="276" w:lineRule="auto"/>
              <w:textAlignment w:val="top"/>
              <w:rPr>
                <w:color w:val="888888"/>
                <w:sz w:val="20"/>
                <w:szCs w:val="20"/>
              </w:rPr>
            </w:pPr>
          </w:p>
          <w:p w:rsidR="00E64877" w:rsidRPr="00C90F5E" w:rsidRDefault="00E64877" w:rsidP="00E64877">
            <w:pPr>
              <w:spacing w:line="276" w:lineRule="auto"/>
              <w:jc w:val="both"/>
              <w:rPr>
                <w:sz w:val="20"/>
                <w:szCs w:val="20"/>
              </w:rPr>
            </w:pPr>
          </w:p>
        </w:tc>
        <w:tc>
          <w:tcPr>
            <w:tcW w:w="1305" w:type="dxa"/>
            <w:shd w:val="clear" w:color="auto" w:fill="auto"/>
            <w:vAlign w:val="center"/>
          </w:tcPr>
          <w:p w:rsidR="00E64877" w:rsidRPr="00C90F5E" w:rsidRDefault="00E64877" w:rsidP="00E64877">
            <w:pPr>
              <w:spacing w:line="276" w:lineRule="auto"/>
              <w:jc w:val="center"/>
            </w:pPr>
            <w:r w:rsidRPr="00C90F5E">
              <w:t>14,6</w:t>
            </w:r>
          </w:p>
        </w:tc>
        <w:tc>
          <w:tcPr>
            <w:tcW w:w="1080" w:type="dxa"/>
            <w:shd w:val="clear" w:color="auto" w:fill="auto"/>
            <w:vAlign w:val="center"/>
          </w:tcPr>
          <w:p w:rsidR="00E64877" w:rsidRPr="00C90F5E" w:rsidRDefault="00E64877" w:rsidP="00E64877">
            <w:pPr>
              <w:spacing w:line="276" w:lineRule="auto"/>
              <w:jc w:val="center"/>
            </w:pPr>
            <w:r w:rsidRPr="00C90F5E">
              <w:t>4,</w:t>
            </w:r>
            <w:r>
              <w:t>7</w:t>
            </w:r>
          </w:p>
        </w:tc>
        <w:tc>
          <w:tcPr>
            <w:tcW w:w="1105" w:type="dxa"/>
            <w:shd w:val="clear" w:color="auto" w:fill="auto"/>
            <w:vAlign w:val="center"/>
          </w:tcPr>
          <w:p w:rsidR="00E64877" w:rsidRPr="00C90F5E" w:rsidRDefault="00E64877" w:rsidP="00E64877">
            <w:pPr>
              <w:spacing w:line="276" w:lineRule="auto"/>
              <w:jc w:val="center"/>
            </w:pPr>
            <w:r>
              <w:t>2</w:t>
            </w:r>
            <w:r w:rsidRPr="00C90F5E">
              <w:t>,</w:t>
            </w:r>
            <w:r>
              <w:t>7</w:t>
            </w:r>
          </w:p>
        </w:tc>
        <w:tc>
          <w:tcPr>
            <w:tcW w:w="1188" w:type="dxa"/>
            <w:shd w:val="clear" w:color="auto" w:fill="auto"/>
            <w:vAlign w:val="center"/>
          </w:tcPr>
          <w:p w:rsidR="00E64877" w:rsidRPr="00C90F5E" w:rsidRDefault="00E64877" w:rsidP="00E64877">
            <w:pPr>
              <w:spacing w:line="276" w:lineRule="auto"/>
              <w:jc w:val="center"/>
            </w:pPr>
            <w:r>
              <w:t>1</w:t>
            </w:r>
            <w:r w:rsidRPr="00C90F5E">
              <w:t>,</w:t>
            </w:r>
            <w:r>
              <w:t>0</w:t>
            </w:r>
          </w:p>
        </w:tc>
        <w:tc>
          <w:tcPr>
            <w:tcW w:w="1080" w:type="dxa"/>
            <w:shd w:val="clear" w:color="auto" w:fill="auto"/>
            <w:vAlign w:val="center"/>
          </w:tcPr>
          <w:p w:rsidR="00E64877" w:rsidRPr="00C90F5E" w:rsidRDefault="00E64877" w:rsidP="00E64877">
            <w:pPr>
              <w:spacing w:line="276" w:lineRule="auto"/>
              <w:ind w:left="-57" w:right="-57"/>
              <w:jc w:val="center"/>
            </w:pPr>
            <w:r>
              <w:t>2</w:t>
            </w:r>
            <w:r w:rsidRPr="00C90F5E">
              <w:t>,</w:t>
            </w:r>
            <w:r>
              <w:t>7</w:t>
            </w:r>
          </w:p>
        </w:tc>
        <w:tc>
          <w:tcPr>
            <w:tcW w:w="1046" w:type="dxa"/>
            <w:shd w:val="clear" w:color="auto" w:fill="auto"/>
            <w:vAlign w:val="center"/>
          </w:tcPr>
          <w:p w:rsidR="00E64877" w:rsidRPr="00C90F5E" w:rsidRDefault="00E64877" w:rsidP="00E64877">
            <w:pPr>
              <w:spacing w:line="276" w:lineRule="auto"/>
              <w:jc w:val="center"/>
            </w:pPr>
            <w:r>
              <w:t>1</w:t>
            </w:r>
            <w:r w:rsidRPr="00C90F5E">
              <w:t>,</w:t>
            </w:r>
            <w:r>
              <w:t>0</w:t>
            </w:r>
          </w:p>
        </w:tc>
      </w:tr>
      <w:tr w:rsidR="00E64877" w:rsidRPr="00C90F5E" w:rsidTr="00E64877">
        <w:trPr>
          <w:jc w:val="center"/>
        </w:trPr>
        <w:tc>
          <w:tcPr>
            <w:tcW w:w="2943" w:type="dxa"/>
            <w:shd w:val="clear" w:color="auto" w:fill="auto"/>
          </w:tcPr>
          <w:p w:rsidR="00E64877" w:rsidRPr="00C90F5E" w:rsidRDefault="00E64877" w:rsidP="00E64877">
            <w:pPr>
              <w:spacing w:line="276" w:lineRule="auto"/>
              <w:textAlignment w:val="top"/>
              <w:rPr>
                <w:color w:val="888888"/>
                <w:sz w:val="20"/>
                <w:szCs w:val="20"/>
              </w:rPr>
            </w:pPr>
            <w:r w:rsidRPr="00C90F5E">
              <w:rPr>
                <w:sz w:val="20"/>
                <w:szCs w:val="20"/>
              </w:rPr>
              <w:t xml:space="preserve"> 4. </w:t>
            </w:r>
            <w:r w:rsidRPr="00C90F5E">
              <w:rPr>
                <w:rStyle w:val="212"/>
                <w:color w:val="000000"/>
                <w:sz w:val="20"/>
                <w:szCs w:val="20"/>
              </w:rPr>
              <w:t>Прочие расходы</w:t>
            </w:r>
            <w:r w:rsidRPr="00C90F5E">
              <w:rPr>
                <w:rStyle w:val="ae"/>
                <w:color w:val="000000"/>
                <w:sz w:val="20"/>
                <w:szCs w:val="20"/>
              </w:rPr>
              <w:t xml:space="preserve"> </w:t>
            </w:r>
            <w:r w:rsidRPr="00C90F5E">
              <w:rPr>
                <w:rStyle w:val="212"/>
                <w:color w:val="000000"/>
                <w:sz w:val="20"/>
                <w:szCs w:val="20"/>
              </w:rPr>
              <w:t>на обслуживание</w:t>
            </w:r>
            <w:r w:rsidRPr="00C90F5E">
              <w:rPr>
                <w:rStyle w:val="ae"/>
                <w:color w:val="000000"/>
                <w:sz w:val="20"/>
                <w:szCs w:val="20"/>
              </w:rPr>
              <w:t xml:space="preserve"> </w:t>
            </w:r>
            <w:r w:rsidRPr="00C90F5E">
              <w:rPr>
                <w:rStyle w:val="212"/>
                <w:color w:val="000000"/>
                <w:sz w:val="20"/>
                <w:szCs w:val="20"/>
              </w:rPr>
              <w:t>научного процесса</w:t>
            </w:r>
          </w:p>
          <w:p w:rsidR="00E64877" w:rsidRPr="00C90F5E" w:rsidRDefault="00E64877" w:rsidP="00E64877">
            <w:pPr>
              <w:spacing w:line="276" w:lineRule="auto"/>
              <w:jc w:val="both"/>
              <w:rPr>
                <w:sz w:val="20"/>
                <w:szCs w:val="20"/>
              </w:rPr>
            </w:pPr>
          </w:p>
        </w:tc>
        <w:tc>
          <w:tcPr>
            <w:tcW w:w="1305" w:type="dxa"/>
            <w:shd w:val="clear" w:color="auto" w:fill="auto"/>
            <w:vAlign w:val="center"/>
          </w:tcPr>
          <w:p w:rsidR="00E64877" w:rsidRPr="00C90F5E" w:rsidRDefault="00E64877" w:rsidP="00E64877">
            <w:pPr>
              <w:spacing w:line="276" w:lineRule="auto"/>
              <w:jc w:val="center"/>
            </w:pPr>
            <w:r w:rsidRPr="00C90F5E">
              <w:t>34,8</w:t>
            </w:r>
          </w:p>
        </w:tc>
        <w:tc>
          <w:tcPr>
            <w:tcW w:w="1080" w:type="dxa"/>
            <w:shd w:val="clear" w:color="auto" w:fill="auto"/>
            <w:vAlign w:val="center"/>
          </w:tcPr>
          <w:p w:rsidR="00E64877" w:rsidRPr="00C90F5E" w:rsidRDefault="00E64877" w:rsidP="00E64877">
            <w:pPr>
              <w:spacing w:line="276" w:lineRule="auto"/>
              <w:jc w:val="center"/>
            </w:pPr>
            <w:r>
              <w:t>11</w:t>
            </w:r>
            <w:r w:rsidRPr="00C90F5E">
              <w:t>,3</w:t>
            </w:r>
          </w:p>
        </w:tc>
        <w:tc>
          <w:tcPr>
            <w:tcW w:w="1105" w:type="dxa"/>
            <w:shd w:val="clear" w:color="auto" w:fill="auto"/>
            <w:vAlign w:val="center"/>
          </w:tcPr>
          <w:p w:rsidR="00E64877" w:rsidRPr="00C90F5E" w:rsidRDefault="00E64877" w:rsidP="00E64877">
            <w:pPr>
              <w:spacing w:line="276" w:lineRule="auto"/>
              <w:jc w:val="center"/>
            </w:pPr>
            <w:r w:rsidRPr="00C90F5E">
              <w:t>3</w:t>
            </w:r>
            <w:r>
              <w:t>9</w:t>
            </w:r>
            <w:r w:rsidRPr="00C90F5E">
              <w:t>,</w:t>
            </w:r>
            <w:r>
              <w:t>0</w:t>
            </w:r>
          </w:p>
        </w:tc>
        <w:tc>
          <w:tcPr>
            <w:tcW w:w="1188" w:type="dxa"/>
            <w:shd w:val="clear" w:color="auto" w:fill="auto"/>
            <w:vAlign w:val="center"/>
          </w:tcPr>
          <w:p w:rsidR="00E64877" w:rsidRPr="00C90F5E" w:rsidRDefault="00E64877" w:rsidP="00E64877">
            <w:pPr>
              <w:spacing w:line="276" w:lineRule="auto"/>
              <w:jc w:val="center"/>
            </w:pPr>
            <w:r w:rsidRPr="00C90F5E">
              <w:t>1</w:t>
            </w:r>
            <w:r>
              <w:t>3</w:t>
            </w:r>
            <w:r w:rsidRPr="00C90F5E">
              <w:t>,</w:t>
            </w:r>
            <w:r>
              <w:t>6</w:t>
            </w:r>
          </w:p>
        </w:tc>
        <w:tc>
          <w:tcPr>
            <w:tcW w:w="1080" w:type="dxa"/>
            <w:shd w:val="clear" w:color="auto" w:fill="auto"/>
            <w:vAlign w:val="center"/>
          </w:tcPr>
          <w:p w:rsidR="00E64877" w:rsidRPr="00C90F5E" w:rsidRDefault="00E64877" w:rsidP="00E64877">
            <w:pPr>
              <w:spacing w:line="276" w:lineRule="auto"/>
              <w:ind w:left="-57" w:right="-57"/>
              <w:jc w:val="center"/>
            </w:pPr>
            <w:r w:rsidRPr="00C90F5E">
              <w:t>3</w:t>
            </w:r>
            <w:r>
              <w:t>7</w:t>
            </w:r>
            <w:r w:rsidRPr="00C90F5E">
              <w:t>,</w:t>
            </w:r>
            <w:r>
              <w:t>5</w:t>
            </w:r>
          </w:p>
        </w:tc>
        <w:tc>
          <w:tcPr>
            <w:tcW w:w="1046" w:type="dxa"/>
            <w:shd w:val="clear" w:color="auto" w:fill="auto"/>
            <w:vAlign w:val="center"/>
          </w:tcPr>
          <w:p w:rsidR="00E64877" w:rsidRPr="00C90F5E" w:rsidRDefault="00E64877" w:rsidP="00E64877">
            <w:pPr>
              <w:spacing w:line="276" w:lineRule="auto"/>
              <w:jc w:val="center"/>
            </w:pPr>
            <w:r w:rsidRPr="00C90F5E">
              <w:t>1</w:t>
            </w:r>
            <w:r>
              <w:t>3</w:t>
            </w:r>
            <w:r w:rsidRPr="00C90F5E">
              <w:t>,</w:t>
            </w:r>
            <w:r>
              <w:t>2</w:t>
            </w:r>
          </w:p>
        </w:tc>
      </w:tr>
      <w:tr w:rsidR="00E64877" w:rsidRPr="00C90F5E" w:rsidTr="00E64877">
        <w:trPr>
          <w:trHeight w:val="274"/>
          <w:jc w:val="center"/>
        </w:trPr>
        <w:tc>
          <w:tcPr>
            <w:tcW w:w="2943" w:type="dxa"/>
            <w:shd w:val="clear" w:color="auto" w:fill="auto"/>
          </w:tcPr>
          <w:p w:rsidR="00E64877" w:rsidRPr="00C90F5E" w:rsidRDefault="00E64877" w:rsidP="00E64877">
            <w:pPr>
              <w:spacing w:line="276" w:lineRule="auto"/>
              <w:textAlignment w:val="top"/>
              <w:rPr>
                <w:color w:val="888888"/>
                <w:sz w:val="20"/>
                <w:szCs w:val="20"/>
                <w:lang w:val="en-US"/>
              </w:rPr>
            </w:pPr>
            <w:r w:rsidRPr="00C90F5E">
              <w:rPr>
                <w:rStyle w:val="212"/>
                <w:color w:val="000000"/>
                <w:sz w:val="20"/>
                <w:szCs w:val="20"/>
              </w:rPr>
              <w:t xml:space="preserve"> </w:t>
            </w:r>
            <w:r w:rsidRPr="00C90F5E">
              <w:rPr>
                <w:rStyle w:val="212"/>
                <w:color w:val="000000"/>
                <w:sz w:val="20"/>
                <w:szCs w:val="20"/>
                <w:lang w:val="en-US"/>
              </w:rPr>
              <w:t>5.</w:t>
            </w:r>
            <w:r w:rsidRPr="00C90F5E">
              <w:rPr>
                <w:rStyle w:val="212"/>
                <w:color w:val="000000"/>
                <w:sz w:val="20"/>
                <w:szCs w:val="20"/>
              </w:rPr>
              <w:t>Административные органы</w:t>
            </w:r>
          </w:p>
        </w:tc>
        <w:tc>
          <w:tcPr>
            <w:tcW w:w="1305" w:type="dxa"/>
            <w:shd w:val="clear" w:color="auto" w:fill="auto"/>
            <w:vAlign w:val="center"/>
          </w:tcPr>
          <w:p w:rsidR="00E64877" w:rsidRPr="00C90F5E" w:rsidRDefault="00E64877" w:rsidP="00E64877">
            <w:pPr>
              <w:spacing w:line="276" w:lineRule="auto"/>
              <w:jc w:val="center"/>
            </w:pPr>
            <w:r w:rsidRPr="00C90F5E">
              <w:t>9,8</w:t>
            </w:r>
          </w:p>
        </w:tc>
        <w:tc>
          <w:tcPr>
            <w:tcW w:w="1080" w:type="dxa"/>
            <w:shd w:val="clear" w:color="auto" w:fill="auto"/>
            <w:vAlign w:val="center"/>
          </w:tcPr>
          <w:p w:rsidR="00E64877" w:rsidRPr="00C90F5E" w:rsidRDefault="00E64877" w:rsidP="00E64877">
            <w:pPr>
              <w:spacing w:line="276" w:lineRule="auto"/>
              <w:jc w:val="center"/>
            </w:pPr>
            <w:r>
              <w:t>3</w:t>
            </w:r>
            <w:r w:rsidRPr="00C90F5E">
              <w:t>,</w:t>
            </w:r>
            <w:r>
              <w:t>2</w:t>
            </w:r>
          </w:p>
        </w:tc>
        <w:tc>
          <w:tcPr>
            <w:tcW w:w="1105" w:type="dxa"/>
            <w:shd w:val="clear" w:color="auto" w:fill="auto"/>
            <w:vAlign w:val="center"/>
          </w:tcPr>
          <w:p w:rsidR="00E64877" w:rsidRPr="00C90F5E" w:rsidRDefault="00E64877" w:rsidP="00E64877">
            <w:pPr>
              <w:spacing w:line="276" w:lineRule="auto"/>
              <w:jc w:val="center"/>
            </w:pPr>
            <w:r>
              <w:t>10,9</w:t>
            </w:r>
          </w:p>
        </w:tc>
        <w:tc>
          <w:tcPr>
            <w:tcW w:w="1188" w:type="dxa"/>
            <w:shd w:val="clear" w:color="auto" w:fill="auto"/>
            <w:vAlign w:val="center"/>
          </w:tcPr>
          <w:p w:rsidR="00E64877" w:rsidRPr="00C90F5E" w:rsidRDefault="00E64877" w:rsidP="00E64877">
            <w:pPr>
              <w:spacing w:line="276" w:lineRule="auto"/>
              <w:jc w:val="center"/>
            </w:pPr>
            <w:r w:rsidRPr="00C90F5E">
              <w:t>3,</w:t>
            </w:r>
            <w:r>
              <w:t>8</w:t>
            </w:r>
          </w:p>
        </w:tc>
        <w:tc>
          <w:tcPr>
            <w:tcW w:w="1080" w:type="dxa"/>
            <w:shd w:val="clear" w:color="auto" w:fill="auto"/>
            <w:vAlign w:val="center"/>
          </w:tcPr>
          <w:p w:rsidR="00E64877" w:rsidRPr="00C90F5E" w:rsidRDefault="00E64877" w:rsidP="00E64877">
            <w:pPr>
              <w:spacing w:line="276" w:lineRule="auto"/>
              <w:ind w:left="-57" w:right="-57"/>
              <w:jc w:val="center"/>
            </w:pPr>
            <w:r>
              <w:t>10</w:t>
            </w:r>
            <w:r w:rsidRPr="00C90F5E">
              <w:t>,</w:t>
            </w:r>
            <w:r>
              <w:t>9</w:t>
            </w:r>
          </w:p>
        </w:tc>
        <w:tc>
          <w:tcPr>
            <w:tcW w:w="1046" w:type="dxa"/>
            <w:shd w:val="clear" w:color="auto" w:fill="auto"/>
            <w:vAlign w:val="center"/>
          </w:tcPr>
          <w:p w:rsidR="00E64877" w:rsidRPr="00C90F5E" w:rsidRDefault="00E64877" w:rsidP="00E64877">
            <w:pPr>
              <w:spacing w:line="276" w:lineRule="auto"/>
              <w:jc w:val="center"/>
            </w:pPr>
            <w:r w:rsidRPr="00C90F5E">
              <w:t>3,</w:t>
            </w:r>
            <w:r>
              <w:t>8</w:t>
            </w:r>
          </w:p>
        </w:tc>
      </w:tr>
    </w:tbl>
    <w:p w:rsidR="00E64877" w:rsidRPr="00C90F5E" w:rsidRDefault="00E64877" w:rsidP="00E64877">
      <w:pPr>
        <w:spacing w:line="276" w:lineRule="auto"/>
        <w:textAlignment w:val="top"/>
        <w:rPr>
          <w:color w:val="888888"/>
          <w:sz w:val="20"/>
          <w:szCs w:val="20"/>
          <w:lang w:val="en-US"/>
        </w:rPr>
      </w:pPr>
    </w:p>
    <w:p w:rsidR="00E64877" w:rsidRPr="00570BB1" w:rsidRDefault="00E64877" w:rsidP="00E64877">
      <w:pPr>
        <w:spacing w:line="276" w:lineRule="auto"/>
        <w:ind w:firstLine="567"/>
        <w:jc w:val="both"/>
        <w:textAlignment w:val="top"/>
        <w:rPr>
          <w:rStyle w:val="hps"/>
          <w:color w:val="888888"/>
        </w:rPr>
      </w:pPr>
      <w:r w:rsidRPr="00570BB1">
        <w:rPr>
          <w:rStyle w:val="hps"/>
          <w:color w:val="000000"/>
        </w:rPr>
        <w:t>Средства выделенные</w:t>
      </w:r>
      <w:r w:rsidRPr="00570BB1">
        <w:rPr>
          <w:color w:val="000000"/>
        </w:rPr>
        <w:t xml:space="preserve"> </w:t>
      </w:r>
      <w:r w:rsidRPr="00570BB1">
        <w:rPr>
          <w:rStyle w:val="hps"/>
          <w:color w:val="000000"/>
        </w:rPr>
        <w:t>в 2013 году</w:t>
      </w:r>
      <w:r w:rsidRPr="00570BB1">
        <w:rPr>
          <w:color w:val="000000"/>
        </w:rPr>
        <w:t xml:space="preserve"> по</w:t>
      </w:r>
      <w:r w:rsidRPr="00570BB1">
        <w:t xml:space="preserve"> </w:t>
      </w:r>
      <w:r w:rsidRPr="00570BB1">
        <w:rPr>
          <w:rStyle w:val="hps"/>
          <w:color w:val="000000"/>
        </w:rPr>
        <w:t xml:space="preserve">данной группе из </w:t>
      </w:r>
      <w:r w:rsidRPr="00570BB1">
        <w:t>основного компонента</w:t>
      </w:r>
      <w:r w:rsidRPr="00570BB1">
        <w:rPr>
          <w:color w:val="000000"/>
        </w:rPr>
        <w:t xml:space="preserve"> уменьшились</w:t>
      </w:r>
      <w:r w:rsidRPr="00570BB1">
        <w:rPr>
          <w:rStyle w:val="hps"/>
          <w:color w:val="000000"/>
        </w:rPr>
        <w:t xml:space="preserve"> на</w:t>
      </w:r>
      <w:r w:rsidRPr="00570BB1">
        <w:rPr>
          <w:color w:val="000000"/>
        </w:rPr>
        <w:t xml:space="preserve"> </w:t>
      </w:r>
      <w:r w:rsidRPr="00570BB1">
        <w:rPr>
          <w:rStyle w:val="hps"/>
          <w:color w:val="000000"/>
        </w:rPr>
        <w:t>22,9 млн.</w:t>
      </w:r>
      <w:r w:rsidRPr="00570BB1">
        <w:rPr>
          <w:color w:val="000000"/>
        </w:rPr>
        <w:t xml:space="preserve"> леев</w:t>
      </w:r>
      <w:r w:rsidRPr="00570BB1">
        <w:rPr>
          <w:rStyle w:val="hps"/>
          <w:color w:val="000000"/>
        </w:rPr>
        <w:t xml:space="preserve"> или 7,4</w:t>
      </w:r>
      <w:r w:rsidRPr="00570BB1">
        <w:rPr>
          <w:rStyle w:val="hps"/>
          <w:i/>
          <w:color w:val="000000"/>
        </w:rPr>
        <w:t>%</w:t>
      </w:r>
      <w:r w:rsidRPr="00570BB1">
        <w:rPr>
          <w:rStyle w:val="hps"/>
          <w:color w:val="000000"/>
        </w:rPr>
        <w:t xml:space="preserve"> от</w:t>
      </w:r>
      <w:r w:rsidRPr="00570BB1">
        <w:rPr>
          <w:color w:val="000000"/>
        </w:rPr>
        <w:t xml:space="preserve"> </w:t>
      </w:r>
      <w:r w:rsidRPr="00570BB1">
        <w:rPr>
          <w:rStyle w:val="hps"/>
          <w:color w:val="000000"/>
        </w:rPr>
        <w:t>этого показателя</w:t>
      </w:r>
      <w:r w:rsidRPr="00570BB1">
        <w:rPr>
          <w:color w:val="000000"/>
        </w:rPr>
        <w:t xml:space="preserve"> </w:t>
      </w:r>
      <w:r w:rsidRPr="00570BB1">
        <w:rPr>
          <w:rStyle w:val="hps"/>
          <w:color w:val="000000"/>
        </w:rPr>
        <w:t>2012 года.</w:t>
      </w:r>
    </w:p>
    <w:p w:rsidR="00E64877" w:rsidRPr="00570BB1" w:rsidRDefault="00E64877" w:rsidP="00E64877">
      <w:pPr>
        <w:spacing w:line="276" w:lineRule="auto"/>
        <w:ind w:firstLine="567"/>
        <w:jc w:val="both"/>
        <w:textAlignment w:val="top"/>
        <w:rPr>
          <w:color w:val="888888"/>
        </w:rPr>
      </w:pPr>
      <w:r w:rsidRPr="00570BB1">
        <w:rPr>
          <w:rStyle w:val="hps"/>
          <w:color w:val="000000"/>
        </w:rPr>
        <w:t>Финансирование</w:t>
      </w:r>
      <w:r w:rsidRPr="00570BB1">
        <w:rPr>
          <w:color w:val="000000"/>
        </w:rPr>
        <w:t xml:space="preserve"> </w:t>
      </w:r>
      <w:r w:rsidRPr="00570BB1">
        <w:rPr>
          <w:rStyle w:val="hps"/>
          <w:color w:val="000000"/>
        </w:rPr>
        <w:t>деятельности науки и</w:t>
      </w:r>
      <w:r w:rsidRPr="00570BB1">
        <w:rPr>
          <w:color w:val="000000"/>
        </w:rPr>
        <w:t xml:space="preserve"> </w:t>
      </w:r>
      <w:r w:rsidRPr="00570BB1">
        <w:rPr>
          <w:rStyle w:val="hps"/>
          <w:color w:val="000000"/>
        </w:rPr>
        <w:t>инновационной системы</w:t>
      </w:r>
      <w:r w:rsidRPr="00570BB1">
        <w:rPr>
          <w:color w:val="000000"/>
        </w:rPr>
        <w:t xml:space="preserve"> </w:t>
      </w:r>
      <w:r w:rsidRPr="00570BB1">
        <w:rPr>
          <w:rStyle w:val="hps"/>
          <w:color w:val="000000"/>
        </w:rPr>
        <w:t>было осуществлено на базе</w:t>
      </w:r>
      <w:r w:rsidRPr="00570BB1">
        <w:rPr>
          <w:color w:val="000000"/>
        </w:rPr>
        <w:t xml:space="preserve"> </w:t>
      </w:r>
      <w:r w:rsidRPr="00570BB1">
        <w:rPr>
          <w:rStyle w:val="hps"/>
          <w:color w:val="000000"/>
        </w:rPr>
        <w:t>институциональной и</w:t>
      </w:r>
      <w:r w:rsidRPr="00570BB1">
        <w:rPr>
          <w:color w:val="000000"/>
        </w:rPr>
        <w:t xml:space="preserve"> </w:t>
      </w:r>
      <w:r w:rsidRPr="00570BB1">
        <w:rPr>
          <w:rStyle w:val="hps"/>
          <w:color w:val="000000"/>
        </w:rPr>
        <w:t>конкурентной систем</w:t>
      </w:r>
      <w:r w:rsidRPr="00570BB1">
        <w:rPr>
          <w:color w:val="000000"/>
        </w:rPr>
        <w:t xml:space="preserve"> </w:t>
      </w:r>
      <w:r w:rsidRPr="00570BB1">
        <w:rPr>
          <w:rStyle w:val="hps"/>
          <w:color w:val="000000"/>
        </w:rPr>
        <w:t>-</w:t>
      </w:r>
      <w:r w:rsidRPr="00570BB1">
        <w:rPr>
          <w:color w:val="000000"/>
        </w:rPr>
        <w:t xml:space="preserve"> </w:t>
      </w:r>
      <w:r w:rsidRPr="00570BB1">
        <w:rPr>
          <w:rStyle w:val="hps"/>
          <w:color w:val="000000"/>
        </w:rPr>
        <w:t>государственных программ и</w:t>
      </w:r>
      <w:r w:rsidRPr="00570BB1">
        <w:rPr>
          <w:color w:val="000000"/>
        </w:rPr>
        <w:t xml:space="preserve"> </w:t>
      </w:r>
      <w:r w:rsidRPr="00570BB1">
        <w:rPr>
          <w:rStyle w:val="hps"/>
          <w:color w:val="000000"/>
        </w:rPr>
        <w:t>проектов по передаче технологий</w:t>
      </w:r>
      <w:r w:rsidRPr="00570BB1">
        <w:rPr>
          <w:color w:val="000000"/>
        </w:rPr>
        <w:t xml:space="preserve">. </w:t>
      </w:r>
      <w:r w:rsidRPr="00570BB1">
        <w:rPr>
          <w:rStyle w:val="hps"/>
          <w:color w:val="000000"/>
        </w:rPr>
        <w:t>Институциональные</w:t>
      </w:r>
      <w:r w:rsidRPr="00570BB1">
        <w:rPr>
          <w:color w:val="000000"/>
        </w:rPr>
        <w:t xml:space="preserve"> </w:t>
      </w:r>
      <w:r w:rsidRPr="00570BB1">
        <w:rPr>
          <w:rStyle w:val="hps"/>
          <w:color w:val="000000"/>
        </w:rPr>
        <w:t>темы исследования</w:t>
      </w:r>
      <w:r w:rsidRPr="00570BB1">
        <w:rPr>
          <w:color w:val="000000"/>
        </w:rPr>
        <w:t xml:space="preserve">, проекты </w:t>
      </w:r>
      <w:r w:rsidRPr="00570BB1">
        <w:rPr>
          <w:rStyle w:val="hps"/>
          <w:color w:val="000000"/>
        </w:rPr>
        <w:t>в рамках государственных программ</w:t>
      </w:r>
      <w:r w:rsidRPr="00570BB1">
        <w:rPr>
          <w:color w:val="000000"/>
        </w:rPr>
        <w:t xml:space="preserve">, проекты </w:t>
      </w:r>
      <w:r w:rsidRPr="00570BB1">
        <w:rPr>
          <w:rStyle w:val="hps"/>
          <w:color w:val="000000"/>
        </w:rPr>
        <w:t>по передаче технологий и для молодежи</w:t>
      </w:r>
      <w:r w:rsidRPr="00570BB1">
        <w:rPr>
          <w:color w:val="000000"/>
        </w:rPr>
        <w:t xml:space="preserve"> и </w:t>
      </w:r>
      <w:r w:rsidRPr="00570BB1">
        <w:rPr>
          <w:rStyle w:val="hps"/>
          <w:color w:val="000000"/>
        </w:rPr>
        <w:t>тех, которые финансируются</w:t>
      </w:r>
      <w:r w:rsidRPr="00570BB1">
        <w:rPr>
          <w:color w:val="000000"/>
        </w:rPr>
        <w:t xml:space="preserve"> </w:t>
      </w:r>
      <w:r w:rsidRPr="00570BB1">
        <w:rPr>
          <w:rStyle w:val="hps"/>
          <w:color w:val="000000"/>
        </w:rPr>
        <w:t>или</w:t>
      </w:r>
      <w:r w:rsidRPr="00570BB1">
        <w:rPr>
          <w:color w:val="000000"/>
        </w:rPr>
        <w:t xml:space="preserve"> </w:t>
      </w:r>
      <w:r w:rsidRPr="00570BB1">
        <w:rPr>
          <w:rStyle w:val="hps"/>
          <w:color w:val="000000"/>
        </w:rPr>
        <w:t>кофинансируются иностранными организациями,</w:t>
      </w:r>
      <w:r w:rsidRPr="00570BB1">
        <w:rPr>
          <w:color w:val="000000"/>
        </w:rPr>
        <w:t xml:space="preserve"> </w:t>
      </w:r>
      <w:r w:rsidRPr="00570BB1">
        <w:rPr>
          <w:rStyle w:val="hps"/>
          <w:color w:val="000000"/>
        </w:rPr>
        <w:t>были выбраны</w:t>
      </w:r>
      <w:r w:rsidRPr="00570BB1">
        <w:rPr>
          <w:color w:val="000000"/>
        </w:rPr>
        <w:t xml:space="preserve"> </w:t>
      </w:r>
      <w:r w:rsidRPr="00570BB1">
        <w:rPr>
          <w:rStyle w:val="hps"/>
          <w:color w:val="000000"/>
        </w:rPr>
        <w:t>исключительно</w:t>
      </w:r>
      <w:r w:rsidRPr="00570BB1">
        <w:rPr>
          <w:color w:val="000000"/>
        </w:rPr>
        <w:t xml:space="preserve"> на </w:t>
      </w:r>
      <w:r w:rsidRPr="00570BB1">
        <w:rPr>
          <w:rStyle w:val="hps"/>
          <w:color w:val="000000"/>
        </w:rPr>
        <w:t>конкурсной основе.</w:t>
      </w:r>
    </w:p>
    <w:p w:rsidR="00E64877" w:rsidRPr="00570BB1" w:rsidRDefault="00E64877" w:rsidP="00E64877">
      <w:pPr>
        <w:spacing w:line="276" w:lineRule="auto"/>
        <w:ind w:firstLine="567"/>
        <w:jc w:val="both"/>
        <w:textAlignment w:val="top"/>
        <w:rPr>
          <w:color w:val="888888"/>
        </w:rPr>
      </w:pPr>
      <w:r w:rsidRPr="00570BB1">
        <w:rPr>
          <w:rStyle w:val="hps"/>
          <w:color w:val="000000"/>
        </w:rPr>
        <w:lastRenderedPageBreak/>
        <w:t>Таким образом,</w:t>
      </w:r>
      <w:r w:rsidRPr="00570BB1">
        <w:rPr>
          <w:color w:val="000000"/>
        </w:rPr>
        <w:t xml:space="preserve"> из </w:t>
      </w:r>
      <w:r w:rsidRPr="00570BB1">
        <w:rPr>
          <w:rStyle w:val="hps"/>
          <w:color w:val="000000"/>
        </w:rPr>
        <w:t>234,3 млн. леев,</w:t>
      </w:r>
      <w:r w:rsidRPr="00570BB1">
        <w:rPr>
          <w:color w:val="000000"/>
        </w:rPr>
        <w:t xml:space="preserve"> </w:t>
      </w:r>
      <w:r w:rsidRPr="00570BB1">
        <w:rPr>
          <w:rStyle w:val="hps"/>
          <w:color w:val="000000"/>
        </w:rPr>
        <w:t>предназначеных</w:t>
      </w:r>
      <w:r w:rsidRPr="00570BB1">
        <w:rPr>
          <w:color w:val="000000"/>
        </w:rPr>
        <w:t xml:space="preserve"> </w:t>
      </w:r>
      <w:r w:rsidRPr="00570BB1">
        <w:rPr>
          <w:rStyle w:val="hps"/>
          <w:color w:val="000000"/>
        </w:rPr>
        <w:t>непосредственно</w:t>
      </w:r>
      <w:r w:rsidRPr="00570BB1">
        <w:rPr>
          <w:color w:val="000000"/>
        </w:rPr>
        <w:t xml:space="preserve"> </w:t>
      </w:r>
      <w:r w:rsidRPr="00570BB1">
        <w:rPr>
          <w:rStyle w:val="hps"/>
          <w:color w:val="000000"/>
        </w:rPr>
        <w:t>для фундаментальных и</w:t>
      </w:r>
      <w:r w:rsidRPr="00570BB1">
        <w:rPr>
          <w:color w:val="000000"/>
        </w:rPr>
        <w:t xml:space="preserve"> </w:t>
      </w:r>
      <w:r w:rsidRPr="00570BB1">
        <w:rPr>
          <w:rStyle w:val="hps"/>
          <w:color w:val="000000"/>
        </w:rPr>
        <w:t>прикладных научных исследований,</w:t>
      </w:r>
      <w:r w:rsidRPr="00570BB1">
        <w:rPr>
          <w:color w:val="000000"/>
        </w:rPr>
        <w:t xml:space="preserve"> наибольшая доля относится на </w:t>
      </w:r>
      <w:r w:rsidRPr="00570BB1">
        <w:rPr>
          <w:rStyle w:val="hps"/>
          <w:color w:val="000000"/>
        </w:rPr>
        <w:t>научно-исследовательские учреждения –</w:t>
      </w:r>
      <w:r w:rsidRPr="00570BB1">
        <w:rPr>
          <w:color w:val="000000"/>
        </w:rPr>
        <w:t xml:space="preserve"> </w:t>
      </w:r>
      <w:r w:rsidRPr="00570BB1">
        <w:rPr>
          <w:rStyle w:val="hps"/>
          <w:color w:val="000000"/>
        </w:rPr>
        <w:t>209,6</w:t>
      </w:r>
      <w:r w:rsidRPr="00570BB1">
        <w:rPr>
          <w:color w:val="000000"/>
        </w:rPr>
        <w:t xml:space="preserve"> </w:t>
      </w:r>
      <w:r w:rsidRPr="00570BB1">
        <w:rPr>
          <w:rStyle w:val="hps"/>
          <w:color w:val="000000"/>
        </w:rPr>
        <w:t>млн. леев или 89,5</w:t>
      </w:r>
      <w:r w:rsidRPr="00570BB1">
        <w:rPr>
          <w:rStyle w:val="hps"/>
          <w:i/>
          <w:color w:val="000000"/>
        </w:rPr>
        <w:t>%</w:t>
      </w:r>
      <w:r w:rsidRPr="00570BB1">
        <w:rPr>
          <w:rStyle w:val="hps"/>
          <w:color w:val="000000"/>
        </w:rPr>
        <w:t>,</w:t>
      </w:r>
      <w:r w:rsidRPr="00570BB1">
        <w:rPr>
          <w:color w:val="000000"/>
        </w:rPr>
        <w:t xml:space="preserve"> </w:t>
      </w:r>
      <w:r w:rsidRPr="00570BB1">
        <w:rPr>
          <w:rStyle w:val="hps"/>
          <w:color w:val="000000"/>
        </w:rPr>
        <w:t>на</w:t>
      </w:r>
      <w:r w:rsidRPr="00570BB1">
        <w:rPr>
          <w:color w:val="000000"/>
        </w:rPr>
        <w:t xml:space="preserve"> </w:t>
      </w:r>
      <w:r w:rsidRPr="00570BB1">
        <w:rPr>
          <w:rStyle w:val="hps"/>
          <w:color w:val="000000"/>
        </w:rPr>
        <w:t>государственные программы</w:t>
      </w:r>
      <w:r w:rsidRPr="00570BB1">
        <w:rPr>
          <w:color w:val="000000"/>
        </w:rPr>
        <w:t xml:space="preserve"> </w:t>
      </w:r>
      <w:r w:rsidRPr="00570BB1">
        <w:rPr>
          <w:rStyle w:val="hps"/>
          <w:color w:val="000000"/>
        </w:rPr>
        <w:t>для финансирования</w:t>
      </w:r>
      <w:r w:rsidRPr="00570BB1">
        <w:rPr>
          <w:color w:val="000000"/>
        </w:rPr>
        <w:t xml:space="preserve"> передачи технологий, </w:t>
      </w:r>
      <w:r w:rsidRPr="00570BB1">
        <w:rPr>
          <w:rStyle w:val="hps"/>
          <w:color w:val="000000"/>
        </w:rPr>
        <w:t>независимые проекты</w:t>
      </w:r>
      <w:r w:rsidRPr="00570BB1">
        <w:rPr>
          <w:color w:val="000000"/>
        </w:rPr>
        <w:t xml:space="preserve">, международные проекты </w:t>
      </w:r>
      <w:r w:rsidRPr="00570BB1">
        <w:rPr>
          <w:rStyle w:val="hps"/>
          <w:color w:val="000000"/>
        </w:rPr>
        <w:t>отобранные</w:t>
      </w:r>
      <w:r w:rsidRPr="00570BB1">
        <w:rPr>
          <w:color w:val="000000"/>
        </w:rPr>
        <w:t xml:space="preserve"> </w:t>
      </w:r>
      <w:r w:rsidRPr="00570BB1">
        <w:rPr>
          <w:rStyle w:val="hps"/>
          <w:color w:val="000000"/>
        </w:rPr>
        <w:t>на конкурсной основе</w:t>
      </w:r>
      <w:r w:rsidRPr="00570BB1">
        <w:rPr>
          <w:rStyle w:val="mediumtext1"/>
          <w:color w:val="000000"/>
        </w:rPr>
        <w:t xml:space="preserve"> </w:t>
      </w:r>
      <w:r w:rsidRPr="00570BB1">
        <w:rPr>
          <w:rStyle w:val="hps"/>
          <w:color w:val="000000"/>
        </w:rPr>
        <w:t>были использованы</w:t>
      </w:r>
      <w:r w:rsidRPr="00570BB1">
        <w:rPr>
          <w:color w:val="000000"/>
        </w:rPr>
        <w:t xml:space="preserve"> </w:t>
      </w:r>
      <w:r w:rsidRPr="00570BB1">
        <w:rPr>
          <w:rStyle w:val="hps"/>
          <w:color w:val="000000"/>
        </w:rPr>
        <w:t>24,7 млн. леев</w:t>
      </w:r>
      <w:r w:rsidRPr="00570BB1">
        <w:rPr>
          <w:color w:val="000000"/>
        </w:rPr>
        <w:t xml:space="preserve"> </w:t>
      </w:r>
      <w:r w:rsidRPr="00570BB1">
        <w:rPr>
          <w:rStyle w:val="hps"/>
          <w:color w:val="000000"/>
        </w:rPr>
        <w:t>или 10,4</w:t>
      </w:r>
      <w:r w:rsidRPr="00570BB1">
        <w:rPr>
          <w:rStyle w:val="hps"/>
          <w:i/>
          <w:color w:val="000000"/>
        </w:rPr>
        <w:t>%</w:t>
      </w:r>
      <w:r w:rsidRPr="00570BB1">
        <w:rPr>
          <w:rStyle w:val="hps"/>
          <w:color w:val="000000"/>
        </w:rPr>
        <w:t>, из которых:</w:t>
      </w:r>
    </w:p>
    <w:p w:rsidR="00E64877" w:rsidRPr="00570BB1" w:rsidRDefault="00E64877" w:rsidP="004508E0">
      <w:pPr>
        <w:pStyle w:val="af8"/>
        <w:numPr>
          <w:ilvl w:val="0"/>
          <w:numId w:val="34"/>
        </w:numPr>
        <w:spacing w:line="276" w:lineRule="auto"/>
        <w:jc w:val="left"/>
        <w:textAlignment w:val="top"/>
        <w:rPr>
          <w:color w:val="000000"/>
        </w:rPr>
      </w:pPr>
      <w:r w:rsidRPr="00570BB1">
        <w:rPr>
          <w:rStyle w:val="hps"/>
          <w:color w:val="000000"/>
        </w:rPr>
        <w:t>для</w:t>
      </w:r>
      <w:r w:rsidRPr="00570BB1">
        <w:rPr>
          <w:color w:val="000000"/>
        </w:rPr>
        <w:t xml:space="preserve"> </w:t>
      </w:r>
      <w:r w:rsidRPr="00570BB1">
        <w:rPr>
          <w:rStyle w:val="hps"/>
          <w:color w:val="000000"/>
        </w:rPr>
        <w:t>государственных программ</w:t>
      </w:r>
      <w:r w:rsidRPr="00570BB1">
        <w:rPr>
          <w:color w:val="000000"/>
        </w:rPr>
        <w:t xml:space="preserve"> </w:t>
      </w:r>
      <w:r w:rsidRPr="00570BB1">
        <w:rPr>
          <w:rStyle w:val="hps"/>
          <w:color w:val="000000"/>
        </w:rPr>
        <w:t>- 1,4</w:t>
      </w:r>
      <w:r w:rsidRPr="00570BB1">
        <w:rPr>
          <w:color w:val="000000"/>
        </w:rPr>
        <w:t xml:space="preserve"> </w:t>
      </w:r>
      <w:r w:rsidRPr="00570BB1">
        <w:rPr>
          <w:rStyle w:val="hps"/>
          <w:color w:val="000000"/>
        </w:rPr>
        <w:t>млн. леев</w:t>
      </w:r>
      <w:r w:rsidRPr="00570BB1">
        <w:rPr>
          <w:color w:val="000000"/>
        </w:rPr>
        <w:t xml:space="preserve"> </w:t>
      </w:r>
      <w:r w:rsidRPr="00570BB1">
        <w:rPr>
          <w:rStyle w:val="hps"/>
          <w:color w:val="000000"/>
        </w:rPr>
        <w:t>или 0,6</w:t>
      </w:r>
      <w:r w:rsidRPr="00570BB1">
        <w:rPr>
          <w:rStyle w:val="hps"/>
          <w:i/>
          <w:color w:val="000000"/>
        </w:rPr>
        <w:t>%</w:t>
      </w:r>
      <w:r w:rsidRPr="00570BB1">
        <w:rPr>
          <w:rStyle w:val="hps"/>
          <w:color w:val="000000"/>
        </w:rPr>
        <w:t>;</w:t>
      </w:r>
    </w:p>
    <w:p w:rsidR="00E64877" w:rsidRPr="00570BB1" w:rsidRDefault="00E64877" w:rsidP="004508E0">
      <w:pPr>
        <w:pStyle w:val="af8"/>
        <w:numPr>
          <w:ilvl w:val="0"/>
          <w:numId w:val="34"/>
        </w:numPr>
        <w:spacing w:line="276" w:lineRule="auto"/>
        <w:jc w:val="left"/>
        <w:textAlignment w:val="top"/>
        <w:rPr>
          <w:color w:val="000000"/>
        </w:rPr>
      </w:pPr>
      <w:r w:rsidRPr="00570BB1">
        <w:rPr>
          <w:rStyle w:val="hps"/>
          <w:color w:val="000000"/>
        </w:rPr>
        <w:t>инновационных проектов и</w:t>
      </w:r>
      <w:r w:rsidRPr="00570BB1">
        <w:rPr>
          <w:color w:val="000000"/>
        </w:rPr>
        <w:t xml:space="preserve"> </w:t>
      </w:r>
      <w:r w:rsidRPr="00570BB1">
        <w:rPr>
          <w:rStyle w:val="hps"/>
          <w:color w:val="000000"/>
        </w:rPr>
        <w:t xml:space="preserve">трансферт технологий </w:t>
      </w:r>
      <w:r w:rsidRPr="00570BB1">
        <w:rPr>
          <w:color w:val="000000"/>
        </w:rPr>
        <w:t>–</w:t>
      </w:r>
      <w:r w:rsidRPr="00570BB1">
        <w:rPr>
          <w:rStyle w:val="hps"/>
          <w:color w:val="000000"/>
        </w:rPr>
        <w:t xml:space="preserve"> 8,4 млн. леев</w:t>
      </w:r>
      <w:r w:rsidRPr="00570BB1">
        <w:rPr>
          <w:color w:val="000000"/>
        </w:rPr>
        <w:t xml:space="preserve"> </w:t>
      </w:r>
      <w:r w:rsidRPr="00570BB1">
        <w:rPr>
          <w:rStyle w:val="hps"/>
          <w:color w:val="000000"/>
        </w:rPr>
        <w:t>или 3,6</w:t>
      </w:r>
      <w:r w:rsidRPr="00570BB1">
        <w:rPr>
          <w:rStyle w:val="hps"/>
          <w:i/>
          <w:color w:val="000000"/>
        </w:rPr>
        <w:t>%</w:t>
      </w:r>
      <w:r w:rsidRPr="00570BB1">
        <w:rPr>
          <w:rStyle w:val="hps"/>
          <w:color w:val="000000"/>
        </w:rPr>
        <w:t>;</w:t>
      </w:r>
    </w:p>
    <w:p w:rsidR="00E64877" w:rsidRPr="00570BB1" w:rsidRDefault="00E64877" w:rsidP="004508E0">
      <w:pPr>
        <w:pStyle w:val="af8"/>
        <w:numPr>
          <w:ilvl w:val="0"/>
          <w:numId w:val="34"/>
        </w:numPr>
        <w:spacing w:line="276" w:lineRule="auto"/>
        <w:jc w:val="left"/>
        <w:textAlignment w:val="top"/>
        <w:rPr>
          <w:color w:val="000000"/>
        </w:rPr>
      </w:pPr>
      <w:r w:rsidRPr="00570BB1">
        <w:rPr>
          <w:rStyle w:val="hps"/>
          <w:color w:val="000000"/>
        </w:rPr>
        <w:t>отдельных проектов</w:t>
      </w:r>
      <w:r w:rsidRPr="00570BB1">
        <w:rPr>
          <w:color w:val="000000"/>
        </w:rPr>
        <w:t xml:space="preserve"> </w:t>
      </w:r>
      <w:r w:rsidRPr="00570BB1">
        <w:rPr>
          <w:rStyle w:val="hps"/>
          <w:color w:val="000000"/>
        </w:rPr>
        <w:t>– 3,0</w:t>
      </w:r>
      <w:r w:rsidRPr="00570BB1">
        <w:rPr>
          <w:color w:val="000000"/>
        </w:rPr>
        <w:t xml:space="preserve"> </w:t>
      </w:r>
      <w:r w:rsidRPr="00570BB1">
        <w:rPr>
          <w:rStyle w:val="hps"/>
          <w:color w:val="000000"/>
        </w:rPr>
        <w:t>млн. леев</w:t>
      </w:r>
      <w:r w:rsidRPr="00570BB1">
        <w:rPr>
          <w:color w:val="000000"/>
        </w:rPr>
        <w:t xml:space="preserve"> </w:t>
      </w:r>
      <w:r w:rsidRPr="00570BB1">
        <w:rPr>
          <w:rStyle w:val="hps"/>
          <w:color w:val="000000"/>
        </w:rPr>
        <w:t>или</w:t>
      </w:r>
      <w:r w:rsidRPr="00570BB1">
        <w:rPr>
          <w:color w:val="000000"/>
        </w:rPr>
        <w:t xml:space="preserve"> </w:t>
      </w:r>
      <w:r w:rsidRPr="00570BB1">
        <w:rPr>
          <w:rStyle w:val="hps"/>
          <w:color w:val="000000"/>
        </w:rPr>
        <w:t>1,3</w:t>
      </w:r>
      <w:r w:rsidRPr="00570BB1">
        <w:rPr>
          <w:rStyle w:val="hps"/>
          <w:i/>
          <w:color w:val="000000"/>
        </w:rPr>
        <w:t>%</w:t>
      </w:r>
      <w:r w:rsidRPr="00570BB1">
        <w:rPr>
          <w:color w:val="000000"/>
        </w:rPr>
        <w:t>;</w:t>
      </w:r>
    </w:p>
    <w:p w:rsidR="00E64877" w:rsidRPr="00570BB1" w:rsidRDefault="00E64877" w:rsidP="004508E0">
      <w:pPr>
        <w:pStyle w:val="af8"/>
        <w:numPr>
          <w:ilvl w:val="0"/>
          <w:numId w:val="34"/>
        </w:numPr>
        <w:spacing w:line="276" w:lineRule="auto"/>
        <w:jc w:val="left"/>
        <w:textAlignment w:val="top"/>
        <w:rPr>
          <w:rStyle w:val="hps"/>
          <w:color w:val="000000"/>
        </w:rPr>
      </w:pPr>
      <w:r w:rsidRPr="00570BB1">
        <w:rPr>
          <w:rStyle w:val="hps"/>
          <w:color w:val="000000"/>
        </w:rPr>
        <w:t>международных проектов</w:t>
      </w:r>
      <w:r w:rsidRPr="00570BB1">
        <w:rPr>
          <w:color w:val="000000"/>
        </w:rPr>
        <w:t xml:space="preserve"> </w:t>
      </w:r>
      <w:r w:rsidRPr="00570BB1">
        <w:rPr>
          <w:rStyle w:val="hps"/>
          <w:color w:val="000000"/>
        </w:rPr>
        <w:t>– 6,2 млн. леев</w:t>
      </w:r>
      <w:r w:rsidRPr="00570BB1">
        <w:rPr>
          <w:color w:val="000000"/>
        </w:rPr>
        <w:t xml:space="preserve"> </w:t>
      </w:r>
      <w:r w:rsidRPr="00570BB1">
        <w:rPr>
          <w:rStyle w:val="hps"/>
          <w:color w:val="000000"/>
        </w:rPr>
        <w:t>или 2,6</w:t>
      </w:r>
      <w:r w:rsidRPr="00570BB1">
        <w:rPr>
          <w:rStyle w:val="hps"/>
          <w:i/>
          <w:color w:val="000000"/>
        </w:rPr>
        <w:t>%</w:t>
      </w:r>
      <w:r w:rsidRPr="00570BB1">
        <w:rPr>
          <w:rStyle w:val="hps"/>
          <w:color w:val="000000"/>
        </w:rPr>
        <w:t>.</w:t>
      </w:r>
    </w:p>
    <w:p w:rsidR="00E64877" w:rsidRPr="00570BB1" w:rsidRDefault="00E64877" w:rsidP="00E64877">
      <w:pPr>
        <w:spacing w:line="276" w:lineRule="auto"/>
        <w:ind w:firstLine="360"/>
        <w:jc w:val="both"/>
        <w:rPr>
          <w:lang w:val="ru-RU"/>
        </w:rPr>
      </w:pPr>
    </w:p>
    <w:p w:rsidR="00E64877" w:rsidRPr="00570BB1" w:rsidRDefault="00E64877" w:rsidP="00E64877">
      <w:pPr>
        <w:spacing w:line="276" w:lineRule="auto"/>
        <w:ind w:firstLine="567"/>
        <w:jc w:val="both"/>
        <w:rPr>
          <w:lang w:val="ru-RU"/>
        </w:rPr>
      </w:pPr>
      <w:r w:rsidRPr="00570BB1">
        <w:t>В разрезе основных статей расходов, исполнение расходов</w:t>
      </w:r>
      <w:r w:rsidRPr="00570BB1">
        <w:rPr>
          <w:i/>
        </w:rPr>
        <w:t xml:space="preserve"> </w:t>
      </w:r>
      <w:r w:rsidRPr="00570BB1">
        <w:t>по основному компоненту как удельный вес к общей сумме расходов по данной группе, представлено в следующей таблице:</w:t>
      </w:r>
    </w:p>
    <w:p w:rsidR="00E64877" w:rsidRPr="00570BB1" w:rsidRDefault="00E64877" w:rsidP="00E64877">
      <w:pPr>
        <w:spacing w:line="276" w:lineRule="auto"/>
        <w:ind w:firstLine="360"/>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260"/>
        <w:gridCol w:w="1260"/>
        <w:gridCol w:w="900"/>
        <w:gridCol w:w="1132"/>
      </w:tblGrid>
      <w:tr w:rsidR="00E64877" w:rsidRPr="00570BB1" w:rsidTr="00E64877">
        <w:trPr>
          <w:cantSplit/>
          <w:tblHeader/>
          <w:jc w:val="center"/>
        </w:trPr>
        <w:tc>
          <w:tcPr>
            <w:tcW w:w="4068" w:type="dxa"/>
            <w:vMerge w:val="restart"/>
          </w:tcPr>
          <w:p w:rsidR="00E64877" w:rsidRPr="00570BB1" w:rsidRDefault="00E64877" w:rsidP="00E64877">
            <w:pPr>
              <w:spacing w:line="276" w:lineRule="auto"/>
              <w:jc w:val="center"/>
            </w:pPr>
            <w:r w:rsidRPr="00570BB1">
              <w:t>Наименование</w:t>
            </w:r>
          </w:p>
          <w:p w:rsidR="00E64877" w:rsidRPr="00570BB1" w:rsidRDefault="00E64877" w:rsidP="00E64877">
            <w:pPr>
              <w:spacing w:line="276" w:lineRule="auto"/>
              <w:jc w:val="center"/>
            </w:pPr>
            <w:r w:rsidRPr="00570BB1">
              <w:t>статей</w:t>
            </w:r>
          </w:p>
          <w:p w:rsidR="00E64877" w:rsidRPr="00570BB1" w:rsidRDefault="00E64877" w:rsidP="00E64877">
            <w:pPr>
              <w:spacing w:line="276" w:lineRule="auto"/>
              <w:jc w:val="center"/>
            </w:pPr>
          </w:p>
        </w:tc>
        <w:tc>
          <w:tcPr>
            <w:tcW w:w="2520" w:type="dxa"/>
            <w:gridSpan w:val="2"/>
          </w:tcPr>
          <w:p w:rsidR="00E64877" w:rsidRPr="00570BB1" w:rsidRDefault="00E64877" w:rsidP="00E64877">
            <w:pPr>
              <w:spacing w:line="276" w:lineRule="auto"/>
              <w:jc w:val="center"/>
            </w:pPr>
            <w:r w:rsidRPr="00570BB1">
              <w:t>Исполнено</w:t>
            </w:r>
          </w:p>
          <w:p w:rsidR="00E64877" w:rsidRPr="00570BB1" w:rsidRDefault="00E64877" w:rsidP="00E64877">
            <w:pPr>
              <w:spacing w:line="276" w:lineRule="auto"/>
              <w:jc w:val="center"/>
            </w:pPr>
            <w:r w:rsidRPr="00570BB1">
              <w:t xml:space="preserve"> (млн. леев)</w:t>
            </w:r>
          </w:p>
        </w:tc>
        <w:tc>
          <w:tcPr>
            <w:tcW w:w="2032" w:type="dxa"/>
            <w:gridSpan w:val="2"/>
          </w:tcPr>
          <w:p w:rsidR="00E64877" w:rsidRPr="00570BB1" w:rsidRDefault="00E64877" w:rsidP="00E64877">
            <w:pPr>
              <w:spacing w:line="276" w:lineRule="auto"/>
              <w:jc w:val="center"/>
            </w:pPr>
            <w:r w:rsidRPr="00570BB1">
              <w:t>Удельный вес к общим расходам (</w:t>
            </w:r>
            <w:r w:rsidRPr="00570BB1">
              <w:rPr>
                <w:i/>
              </w:rPr>
              <w:t>%</w:t>
            </w:r>
            <w:r w:rsidRPr="00570BB1">
              <w:t>)</w:t>
            </w:r>
          </w:p>
        </w:tc>
      </w:tr>
      <w:tr w:rsidR="00E64877" w:rsidRPr="00570BB1" w:rsidTr="00E64877">
        <w:trPr>
          <w:cantSplit/>
          <w:tblHeader/>
          <w:jc w:val="center"/>
        </w:trPr>
        <w:tc>
          <w:tcPr>
            <w:tcW w:w="4068" w:type="dxa"/>
            <w:vMerge/>
          </w:tcPr>
          <w:p w:rsidR="00E64877" w:rsidRPr="00570BB1" w:rsidRDefault="00E64877" w:rsidP="00E64877">
            <w:pPr>
              <w:spacing w:line="276" w:lineRule="auto"/>
              <w:jc w:val="center"/>
            </w:pPr>
          </w:p>
        </w:tc>
        <w:tc>
          <w:tcPr>
            <w:tcW w:w="1260" w:type="dxa"/>
          </w:tcPr>
          <w:p w:rsidR="00E64877" w:rsidRPr="00570BB1" w:rsidRDefault="00E64877" w:rsidP="00E64877">
            <w:pPr>
              <w:spacing w:line="276" w:lineRule="auto"/>
              <w:jc w:val="center"/>
              <w:rPr>
                <w:b/>
                <w:lang w:val="en-US"/>
              </w:rPr>
            </w:pPr>
            <w:r w:rsidRPr="00570BB1">
              <w:rPr>
                <w:b/>
              </w:rPr>
              <w:t>201</w:t>
            </w:r>
            <w:r w:rsidRPr="00570BB1">
              <w:rPr>
                <w:b/>
                <w:lang w:val="en-US"/>
              </w:rPr>
              <w:t>2</w:t>
            </w:r>
          </w:p>
        </w:tc>
        <w:tc>
          <w:tcPr>
            <w:tcW w:w="1260" w:type="dxa"/>
          </w:tcPr>
          <w:p w:rsidR="00E64877" w:rsidRPr="00570BB1" w:rsidRDefault="00E64877" w:rsidP="00E64877">
            <w:pPr>
              <w:spacing w:line="276" w:lineRule="auto"/>
              <w:jc w:val="center"/>
              <w:rPr>
                <w:b/>
                <w:lang w:val="en-US"/>
              </w:rPr>
            </w:pPr>
            <w:r w:rsidRPr="00570BB1">
              <w:rPr>
                <w:b/>
              </w:rPr>
              <w:t>201</w:t>
            </w:r>
            <w:r w:rsidRPr="00570BB1">
              <w:rPr>
                <w:b/>
                <w:lang w:val="en-US"/>
              </w:rPr>
              <w:t>3</w:t>
            </w:r>
          </w:p>
        </w:tc>
        <w:tc>
          <w:tcPr>
            <w:tcW w:w="900" w:type="dxa"/>
          </w:tcPr>
          <w:p w:rsidR="00E64877" w:rsidRPr="00570BB1" w:rsidRDefault="00E64877" w:rsidP="00E64877">
            <w:pPr>
              <w:spacing w:line="276" w:lineRule="auto"/>
              <w:jc w:val="center"/>
              <w:rPr>
                <w:b/>
                <w:lang w:val="en-US"/>
              </w:rPr>
            </w:pPr>
            <w:r w:rsidRPr="00570BB1">
              <w:rPr>
                <w:b/>
              </w:rPr>
              <w:t>201</w:t>
            </w:r>
            <w:r w:rsidRPr="00570BB1">
              <w:rPr>
                <w:b/>
                <w:lang w:val="en-US"/>
              </w:rPr>
              <w:t>2</w:t>
            </w:r>
          </w:p>
        </w:tc>
        <w:tc>
          <w:tcPr>
            <w:tcW w:w="1132" w:type="dxa"/>
          </w:tcPr>
          <w:p w:rsidR="00E64877" w:rsidRPr="00570BB1" w:rsidRDefault="00E64877" w:rsidP="00E64877">
            <w:pPr>
              <w:spacing w:line="276" w:lineRule="auto"/>
              <w:jc w:val="center"/>
              <w:rPr>
                <w:b/>
                <w:lang w:val="en-US"/>
              </w:rPr>
            </w:pPr>
            <w:r w:rsidRPr="00570BB1">
              <w:rPr>
                <w:b/>
              </w:rPr>
              <w:t>201</w:t>
            </w:r>
            <w:r w:rsidRPr="00570BB1">
              <w:rPr>
                <w:b/>
                <w:lang w:val="en-US"/>
              </w:rPr>
              <w:t>3</w:t>
            </w:r>
          </w:p>
        </w:tc>
      </w:tr>
      <w:tr w:rsidR="00E64877" w:rsidRPr="00570BB1" w:rsidTr="00E64877">
        <w:trPr>
          <w:jc w:val="center"/>
        </w:trPr>
        <w:tc>
          <w:tcPr>
            <w:tcW w:w="4068" w:type="dxa"/>
          </w:tcPr>
          <w:p w:rsidR="00E64877" w:rsidRPr="00570BB1" w:rsidRDefault="00E64877" w:rsidP="00E64877">
            <w:pPr>
              <w:spacing w:line="276" w:lineRule="auto"/>
              <w:jc w:val="both"/>
              <w:rPr>
                <w:b/>
                <w:lang w:val="en-US"/>
              </w:rPr>
            </w:pPr>
            <w:r w:rsidRPr="00570BB1">
              <w:rPr>
                <w:b/>
              </w:rPr>
              <w:t>Итог</w:t>
            </w:r>
            <w:r w:rsidRPr="00570BB1">
              <w:rPr>
                <w:b/>
                <w:lang w:val="en-US"/>
              </w:rPr>
              <w:t>o</w:t>
            </w:r>
          </w:p>
        </w:tc>
        <w:tc>
          <w:tcPr>
            <w:tcW w:w="1260" w:type="dxa"/>
            <w:vAlign w:val="bottom"/>
          </w:tcPr>
          <w:p w:rsidR="00E64877" w:rsidRPr="00570BB1" w:rsidRDefault="00E64877" w:rsidP="00E64877">
            <w:pPr>
              <w:spacing w:line="276" w:lineRule="auto"/>
              <w:jc w:val="center"/>
              <w:rPr>
                <w:b/>
                <w:bCs/>
                <w:color w:val="000000"/>
                <w:lang w:val="en-US"/>
              </w:rPr>
            </w:pPr>
            <w:r w:rsidRPr="00570BB1">
              <w:rPr>
                <w:b/>
                <w:bCs/>
                <w:color w:val="000000"/>
                <w:lang w:val="en-US"/>
              </w:rPr>
              <w:t>307</w:t>
            </w:r>
            <w:r w:rsidRPr="00570BB1">
              <w:rPr>
                <w:b/>
                <w:bCs/>
                <w:color w:val="000000"/>
              </w:rPr>
              <w:t>,</w:t>
            </w:r>
            <w:r w:rsidRPr="00570BB1">
              <w:rPr>
                <w:b/>
                <w:bCs/>
                <w:color w:val="000000"/>
                <w:lang w:val="en-US"/>
              </w:rPr>
              <w:t>4</w:t>
            </w:r>
          </w:p>
        </w:tc>
        <w:tc>
          <w:tcPr>
            <w:tcW w:w="1260" w:type="dxa"/>
            <w:vAlign w:val="bottom"/>
          </w:tcPr>
          <w:p w:rsidR="00E64877" w:rsidRPr="00570BB1" w:rsidRDefault="00E64877" w:rsidP="00E64877">
            <w:pPr>
              <w:spacing w:line="276" w:lineRule="auto"/>
              <w:jc w:val="center"/>
              <w:rPr>
                <w:b/>
                <w:bCs/>
                <w:color w:val="000000"/>
                <w:lang w:val="en-US"/>
              </w:rPr>
            </w:pPr>
            <w:r w:rsidRPr="00570BB1">
              <w:rPr>
                <w:b/>
                <w:bCs/>
                <w:color w:val="000000"/>
                <w:lang w:val="en-US"/>
              </w:rPr>
              <w:t>284</w:t>
            </w:r>
            <w:r w:rsidRPr="00570BB1">
              <w:rPr>
                <w:b/>
                <w:bCs/>
                <w:color w:val="000000"/>
              </w:rPr>
              <w:t>,</w:t>
            </w:r>
            <w:r w:rsidRPr="00570BB1">
              <w:rPr>
                <w:b/>
                <w:bCs/>
                <w:color w:val="000000"/>
                <w:lang w:val="en-US"/>
              </w:rPr>
              <w:t>5</w:t>
            </w:r>
          </w:p>
        </w:tc>
        <w:tc>
          <w:tcPr>
            <w:tcW w:w="900" w:type="dxa"/>
            <w:vAlign w:val="bottom"/>
          </w:tcPr>
          <w:p w:rsidR="00E64877" w:rsidRPr="00570BB1" w:rsidRDefault="00E64877" w:rsidP="00E64877">
            <w:pPr>
              <w:spacing w:line="276" w:lineRule="auto"/>
              <w:jc w:val="center"/>
              <w:rPr>
                <w:b/>
                <w:bCs/>
                <w:color w:val="000000"/>
              </w:rPr>
            </w:pPr>
            <w:r w:rsidRPr="00570BB1">
              <w:rPr>
                <w:b/>
                <w:bCs/>
                <w:color w:val="000000"/>
              </w:rPr>
              <w:t>100,0</w:t>
            </w:r>
          </w:p>
        </w:tc>
        <w:tc>
          <w:tcPr>
            <w:tcW w:w="1132" w:type="dxa"/>
            <w:vAlign w:val="bottom"/>
          </w:tcPr>
          <w:p w:rsidR="00E64877" w:rsidRPr="00570BB1" w:rsidRDefault="00E64877" w:rsidP="00E64877">
            <w:pPr>
              <w:spacing w:line="276" w:lineRule="auto"/>
              <w:jc w:val="center"/>
              <w:rPr>
                <w:b/>
                <w:bCs/>
                <w:color w:val="000000"/>
              </w:rPr>
            </w:pPr>
            <w:r w:rsidRPr="00570BB1">
              <w:rPr>
                <w:b/>
                <w:bCs/>
                <w:color w:val="000000"/>
              </w:rPr>
              <w:t>100,0</w:t>
            </w:r>
          </w:p>
        </w:tc>
      </w:tr>
      <w:tr w:rsidR="00E64877" w:rsidRPr="00570BB1" w:rsidTr="00E64877">
        <w:trPr>
          <w:jc w:val="center"/>
        </w:trPr>
        <w:tc>
          <w:tcPr>
            <w:tcW w:w="4068" w:type="dxa"/>
          </w:tcPr>
          <w:p w:rsidR="00E64877" w:rsidRPr="00570BB1" w:rsidRDefault="00E64877" w:rsidP="00E64877">
            <w:pPr>
              <w:spacing w:line="276" w:lineRule="auto"/>
            </w:pPr>
            <w:r w:rsidRPr="00570BB1">
              <w:t>текущие расходы :</w:t>
            </w:r>
          </w:p>
        </w:tc>
        <w:tc>
          <w:tcPr>
            <w:tcW w:w="1260" w:type="dxa"/>
            <w:tcBorders>
              <w:top w:val="nil"/>
            </w:tcBorders>
            <w:vAlign w:val="bottom"/>
          </w:tcPr>
          <w:p w:rsidR="00E64877" w:rsidRPr="00570BB1" w:rsidRDefault="00E64877" w:rsidP="00E64877">
            <w:pPr>
              <w:spacing w:line="276" w:lineRule="auto"/>
              <w:jc w:val="center"/>
              <w:rPr>
                <w:color w:val="000000"/>
                <w:lang w:val="en-US"/>
              </w:rPr>
            </w:pPr>
            <w:r w:rsidRPr="00570BB1">
              <w:rPr>
                <w:color w:val="000000"/>
              </w:rPr>
              <w:t>2</w:t>
            </w:r>
            <w:r w:rsidRPr="00570BB1">
              <w:rPr>
                <w:color w:val="000000"/>
                <w:lang w:val="en-US"/>
              </w:rPr>
              <w:t>96</w:t>
            </w:r>
            <w:r w:rsidRPr="00570BB1">
              <w:rPr>
                <w:color w:val="000000"/>
              </w:rPr>
              <w:t>,</w:t>
            </w:r>
            <w:r w:rsidRPr="00570BB1">
              <w:rPr>
                <w:color w:val="000000"/>
                <w:lang w:val="en-US"/>
              </w:rPr>
              <w:t>5</w:t>
            </w:r>
          </w:p>
        </w:tc>
        <w:tc>
          <w:tcPr>
            <w:tcW w:w="1260" w:type="dxa"/>
            <w:tcBorders>
              <w:top w:val="nil"/>
            </w:tcBorders>
            <w:vAlign w:val="bottom"/>
          </w:tcPr>
          <w:p w:rsidR="00E64877" w:rsidRPr="00570BB1" w:rsidRDefault="00E64877" w:rsidP="00E64877">
            <w:pPr>
              <w:spacing w:line="276" w:lineRule="auto"/>
              <w:jc w:val="center"/>
              <w:rPr>
                <w:color w:val="000000"/>
                <w:lang w:val="en-US"/>
              </w:rPr>
            </w:pPr>
            <w:r w:rsidRPr="00570BB1">
              <w:rPr>
                <w:color w:val="000000"/>
              </w:rPr>
              <w:t>2</w:t>
            </w:r>
            <w:r w:rsidRPr="00570BB1">
              <w:rPr>
                <w:color w:val="000000"/>
                <w:lang w:val="en-US"/>
              </w:rPr>
              <w:t>81</w:t>
            </w:r>
            <w:r w:rsidRPr="00570BB1">
              <w:rPr>
                <w:color w:val="000000"/>
              </w:rPr>
              <w:t>,</w:t>
            </w:r>
            <w:r w:rsidRPr="00570BB1">
              <w:rPr>
                <w:color w:val="000000"/>
                <w:lang w:val="en-US"/>
              </w:rPr>
              <w:t>4</w:t>
            </w:r>
          </w:p>
        </w:tc>
        <w:tc>
          <w:tcPr>
            <w:tcW w:w="900" w:type="dxa"/>
            <w:tcBorders>
              <w:top w:val="nil"/>
            </w:tcBorders>
            <w:vAlign w:val="bottom"/>
          </w:tcPr>
          <w:p w:rsidR="00E64877" w:rsidRPr="00570BB1" w:rsidRDefault="00E64877" w:rsidP="00E64877">
            <w:pPr>
              <w:spacing w:line="276" w:lineRule="auto"/>
              <w:jc w:val="center"/>
              <w:rPr>
                <w:color w:val="000000"/>
                <w:lang w:val="en-US"/>
              </w:rPr>
            </w:pPr>
            <w:r w:rsidRPr="00570BB1">
              <w:rPr>
                <w:color w:val="000000"/>
              </w:rPr>
              <w:t>9</w:t>
            </w:r>
            <w:r w:rsidRPr="00570BB1">
              <w:rPr>
                <w:color w:val="000000"/>
                <w:lang w:val="en-US"/>
              </w:rPr>
              <w:t>6</w:t>
            </w:r>
            <w:r w:rsidRPr="00570BB1">
              <w:rPr>
                <w:color w:val="000000"/>
              </w:rPr>
              <w:t>,</w:t>
            </w:r>
            <w:r w:rsidRPr="00570BB1">
              <w:rPr>
                <w:color w:val="000000"/>
                <w:lang w:val="en-US"/>
              </w:rPr>
              <w:t>5</w:t>
            </w:r>
          </w:p>
        </w:tc>
        <w:tc>
          <w:tcPr>
            <w:tcW w:w="1132" w:type="dxa"/>
            <w:tcBorders>
              <w:top w:val="nil"/>
            </w:tcBorders>
            <w:vAlign w:val="bottom"/>
          </w:tcPr>
          <w:p w:rsidR="00E64877" w:rsidRPr="00570BB1" w:rsidRDefault="00E64877" w:rsidP="00E64877">
            <w:pPr>
              <w:spacing w:line="276" w:lineRule="auto"/>
              <w:jc w:val="center"/>
              <w:rPr>
                <w:color w:val="000000"/>
                <w:lang w:val="en-US"/>
              </w:rPr>
            </w:pPr>
            <w:r w:rsidRPr="00570BB1">
              <w:rPr>
                <w:color w:val="000000"/>
              </w:rPr>
              <w:t>9</w:t>
            </w:r>
            <w:r w:rsidRPr="00570BB1">
              <w:rPr>
                <w:color w:val="000000"/>
                <w:lang w:val="en-US"/>
              </w:rPr>
              <w:t>8</w:t>
            </w:r>
            <w:r w:rsidRPr="00570BB1">
              <w:rPr>
                <w:color w:val="000000"/>
              </w:rPr>
              <w:t>,</w:t>
            </w:r>
            <w:r w:rsidRPr="00570BB1">
              <w:rPr>
                <w:color w:val="000000"/>
                <w:lang w:val="en-US"/>
              </w:rPr>
              <w:t>9</w:t>
            </w:r>
          </w:p>
        </w:tc>
      </w:tr>
      <w:tr w:rsidR="00E64877" w:rsidRPr="00570BB1" w:rsidTr="00E64877">
        <w:trPr>
          <w:jc w:val="center"/>
        </w:trPr>
        <w:tc>
          <w:tcPr>
            <w:tcW w:w="4068" w:type="dxa"/>
          </w:tcPr>
          <w:p w:rsidR="00E64877" w:rsidRPr="00570BB1" w:rsidRDefault="00E64877" w:rsidP="00E64877">
            <w:pPr>
              <w:spacing w:line="276" w:lineRule="auto"/>
              <w:rPr>
                <w:i/>
              </w:rPr>
            </w:pPr>
            <w:r w:rsidRPr="00570BB1">
              <w:t xml:space="preserve">в том числе: </w:t>
            </w:r>
            <w:r w:rsidRPr="00570BB1">
              <w:rPr>
                <w:i/>
              </w:rPr>
              <w:t>Расходы персонала</w:t>
            </w:r>
          </w:p>
        </w:tc>
        <w:tc>
          <w:tcPr>
            <w:tcW w:w="1260" w:type="dxa"/>
            <w:vAlign w:val="bottom"/>
          </w:tcPr>
          <w:p w:rsidR="00E64877" w:rsidRPr="00570BB1" w:rsidRDefault="00E64877" w:rsidP="00E64877">
            <w:pPr>
              <w:spacing w:line="276" w:lineRule="auto"/>
              <w:jc w:val="center"/>
              <w:rPr>
                <w:i/>
                <w:iCs/>
                <w:color w:val="000000"/>
                <w:lang w:val="en-US"/>
              </w:rPr>
            </w:pPr>
            <w:r w:rsidRPr="00570BB1">
              <w:rPr>
                <w:i/>
                <w:iCs/>
                <w:color w:val="000000"/>
              </w:rPr>
              <w:t>1</w:t>
            </w:r>
            <w:r w:rsidRPr="00570BB1">
              <w:rPr>
                <w:i/>
                <w:iCs/>
                <w:color w:val="000000"/>
                <w:lang w:val="en-US"/>
              </w:rPr>
              <w:t>96</w:t>
            </w:r>
            <w:r w:rsidRPr="00570BB1">
              <w:rPr>
                <w:i/>
                <w:iCs/>
                <w:color w:val="000000"/>
              </w:rPr>
              <w:t>,</w:t>
            </w:r>
            <w:r w:rsidRPr="00570BB1">
              <w:rPr>
                <w:i/>
                <w:iCs/>
                <w:color w:val="000000"/>
                <w:lang w:val="en-US"/>
              </w:rPr>
              <w:t>4</w:t>
            </w:r>
          </w:p>
        </w:tc>
        <w:tc>
          <w:tcPr>
            <w:tcW w:w="1260" w:type="dxa"/>
            <w:vAlign w:val="bottom"/>
          </w:tcPr>
          <w:p w:rsidR="00E64877" w:rsidRPr="00570BB1" w:rsidRDefault="00E64877" w:rsidP="00E64877">
            <w:pPr>
              <w:spacing w:line="276" w:lineRule="auto"/>
              <w:jc w:val="center"/>
              <w:rPr>
                <w:i/>
                <w:iCs/>
                <w:color w:val="000000"/>
                <w:lang w:val="en-US"/>
              </w:rPr>
            </w:pPr>
            <w:r w:rsidRPr="00570BB1">
              <w:rPr>
                <w:i/>
                <w:iCs/>
                <w:color w:val="000000"/>
              </w:rPr>
              <w:t>1</w:t>
            </w:r>
            <w:r w:rsidRPr="00570BB1">
              <w:rPr>
                <w:i/>
                <w:iCs/>
                <w:color w:val="000000"/>
                <w:lang w:val="en-US"/>
              </w:rPr>
              <w:t>64</w:t>
            </w:r>
            <w:r w:rsidRPr="00570BB1">
              <w:rPr>
                <w:i/>
                <w:iCs/>
                <w:color w:val="000000"/>
              </w:rPr>
              <w:t>,</w:t>
            </w:r>
            <w:r w:rsidRPr="00570BB1">
              <w:rPr>
                <w:i/>
                <w:iCs/>
                <w:color w:val="000000"/>
                <w:lang w:val="en-US"/>
              </w:rPr>
              <w:t>5</w:t>
            </w:r>
          </w:p>
        </w:tc>
        <w:tc>
          <w:tcPr>
            <w:tcW w:w="900" w:type="dxa"/>
            <w:vAlign w:val="bottom"/>
          </w:tcPr>
          <w:p w:rsidR="00E64877" w:rsidRPr="00570BB1" w:rsidRDefault="00E64877" w:rsidP="00E64877">
            <w:pPr>
              <w:spacing w:line="276" w:lineRule="auto"/>
              <w:jc w:val="center"/>
              <w:rPr>
                <w:i/>
                <w:iCs/>
                <w:color w:val="000000"/>
                <w:lang w:val="en-US"/>
              </w:rPr>
            </w:pPr>
            <w:r w:rsidRPr="00570BB1">
              <w:rPr>
                <w:i/>
                <w:iCs/>
                <w:color w:val="000000"/>
              </w:rPr>
              <w:t>6</w:t>
            </w:r>
            <w:r w:rsidRPr="00570BB1">
              <w:rPr>
                <w:i/>
                <w:iCs/>
                <w:color w:val="000000"/>
                <w:lang w:val="en-US"/>
              </w:rPr>
              <w:t>3</w:t>
            </w:r>
            <w:r w:rsidRPr="00570BB1">
              <w:rPr>
                <w:i/>
                <w:iCs/>
                <w:color w:val="000000"/>
              </w:rPr>
              <w:t>,</w:t>
            </w:r>
            <w:r w:rsidRPr="00570BB1">
              <w:rPr>
                <w:i/>
                <w:iCs/>
                <w:color w:val="000000"/>
                <w:lang w:val="en-US"/>
              </w:rPr>
              <w:t>9</w:t>
            </w:r>
          </w:p>
        </w:tc>
        <w:tc>
          <w:tcPr>
            <w:tcW w:w="1132" w:type="dxa"/>
            <w:vAlign w:val="bottom"/>
          </w:tcPr>
          <w:p w:rsidR="00E64877" w:rsidRPr="00570BB1" w:rsidRDefault="00E64877" w:rsidP="00E64877">
            <w:pPr>
              <w:spacing w:line="276" w:lineRule="auto"/>
              <w:jc w:val="center"/>
              <w:rPr>
                <w:i/>
                <w:iCs/>
                <w:color w:val="000000"/>
                <w:lang w:val="en-US"/>
              </w:rPr>
            </w:pPr>
            <w:r w:rsidRPr="00570BB1">
              <w:rPr>
                <w:i/>
                <w:iCs/>
                <w:color w:val="000000"/>
                <w:lang w:val="en-US"/>
              </w:rPr>
              <w:t>57</w:t>
            </w:r>
            <w:r w:rsidRPr="00570BB1">
              <w:rPr>
                <w:i/>
                <w:iCs/>
                <w:color w:val="000000"/>
              </w:rPr>
              <w:t>,</w:t>
            </w:r>
            <w:r w:rsidRPr="00570BB1">
              <w:rPr>
                <w:i/>
                <w:iCs/>
                <w:color w:val="000000"/>
                <w:lang w:val="en-US"/>
              </w:rPr>
              <w:t>8</w:t>
            </w:r>
          </w:p>
        </w:tc>
      </w:tr>
      <w:tr w:rsidR="00E64877" w:rsidRPr="00570BB1" w:rsidTr="00E64877">
        <w:trPr>
          <w:jc w:val="center"/>
        </w:trPr>
        <w:tc>
          <w:tcPr>
            <w:tcW w:w="4068" w:type="dxa"/>
          </w:tcPr>
          <w:p w:rsidR="00E64877" w:rsidRPr="00570BB1" w:rsidRDefault="00E64877" w:rsidP="00E64877">
            <w:pPr>
              <w:spacing w:line="276" w:lineRule="auto"/>
              <w:jc w:val="both"/>
            </w:pPr>
            <w:r w:rsidRPr="00570BB1">
              <w:t>капитальные расходы :</w:t>
            </w:r>
          </w:p>
        </w:tc>
        <w:tc>
          <w:tcPr>
            <w:tcW w:w="1260" w:type="dxa"/>
            <w:vAlign w:val="bottom"/>
          </w:tcPr>
          <w:p w:rsidR="00E64877" w:rsidRPr="00570BB1" w:rsidRDefault="00E64877" w:rsidP="00E64877">
            <w:pPr>
              <w:spacing w:line="276" w:lineRule="auto"/>
              <w:jc w:val="center"/>
              <w:rPr>
                <w:color w:val="000000"/>
                <w:lang w:val="en-US"/>
              </w:rPr>
            </w:pPr>
            <w:r w:rsidRPr="00570BB1">
              <w:rPr>
                <w:color w:val="000000"/>
              </w:rPr>
              <w:t>1</w:t>
            </w:r>
            <w:r w:rsidRPr="00570BB1">
              <w:rPr>
                <w:color w:val="000000"/>
                <w:lang w:val="en-US"/>
              </w:rPr>
              <w:t>0</w:t>
            </w:r>
            <w:r w:rsidRPr="00570BB1">
              <w:rPr>
                <w:color w:val="000000"/>
              </w:rPr>
              <w:t>,</w:t>
            </w:r>
            <w:r w:rsidRPr="00570BB1">
              <w:rPr>
                <w:color w:val="000000"/>
                <w:lang w:val="en-US"/>
              </w:rPr>
              <w:t>9</w:t>
            </w:r>
          </w:p>
        </w:tc>
        <w:tc>
          <w:tcPr>
            <w:tcW w:w="1260" w:type="dxa"/>
            <w:vAlign w:val="bottom"/>
          </w:tcPr>
          <w:p w:rsidR="00E64877" w:rsidRPr="00570BB1" w:rsidRDefault="00E64877" w:rsidP="00E64877">
            <w:pPr>
              <w:spacing w:line="276" w:lineRule="auto"/>
              <w:jc w:val="center"/>
              <w:rPr>
                <w:color w:val="000000"/>
                <w:lang w:val="en-US"/>
              </w:rPr>
            </w:pPr>
            <w:r w:rsidRPr="00570BB1">
              <w:rPr>
                <w:color w:val="000000"/>
                <w:lang w:val="en-US"/>
              </w:rPr>
              <w:t>3</w:t>
            </w:r>
            <w:r w:rsidRPr="00570BB1">
              <w:rPr>
                <w:color w:val="000000"/>
              </w:rPr>
              <w:t>,</w:t>
            </w:r>
            <w:r w:rsidRPr="00570BB1">
              <w:rPr>
                <w:color w:val="000000"/>
                <w:lang w:val="en-US"/>
              </w:rPr>
              <w:t>1</w:t>
            </w:r>
          </w:p>
        </w:tc>
        <w:tc>
          <w:tcPr>
            <w:tcW w:w="900" w:type="dxa"/>
            <w:vAlign w:val="bottom"/>
          </w:tcPr>
          <w:p w:rsidR="00E64877" w:rsidRPr="00570BB1" w:rsidRDefault="00E64877" w:rsidP="00E64877">
            <w:pPr>
              <w:spacing w:line="276" w:lineRule="auto"/>
              <w:jc w:val="center"/>
              <w:rPr>
                <w:color w:val="000000"/>
                <w:lang w:val="en-US"/>
              </w:rPr>
            </w:pPr>
            <w:r w:rsidRPr="00570BB1">
              <w:rPr>
                <w:color w:val="000000"/>
                <w:lang w:val="en-US"/>
              </w:rPr>
              <w:t>3</w:t>
            </w:r>
            <w:r w:rsidRPr="00570BB1">
              <w:rPr>
                <w:color w:val="000000"/>
              </w:rPr>
              <w:t>,</w:t>
            </w:r>
            <w:r w:rsidRPr="00570BB1">
              <w:rPr>
                <w:color w:val="000000"/>
                <w:lang w:val="en-US"/>
              </w:rPr>
              <w:t>5</w:t>
            </w:r>
          </w:p>
        </w:tc>
        <w:tc>
          <w:tcPr>
            <w:tcW w:w="1132" w:type="dxa"/>
            <w:vAlign w:val="bottom"/>
          </w:tcPr>
          <w:p w:rsidR="00E64877" w:rsidRPr="00570BB1" w:rsidRDefault="00E64877" w:rsidP="00E64877">
            <w:pPr>
              <w:spacing w:line="276" w:lineRule="auto"/>
              <w:jc w:val="center"/>
              <w:rPr>
                <w:color w:val="000000"/>
                <w:lang w:val="en-US"/>
              </w:rPr>
            </w:pPr>
            <w:r w:rsidRPr="00570BB1">
              <w:rPr>
                <w:color w:val="000000"/>
                <w:lang w:val="en-US"/>
              </w:rPr>
              <w:t>1</w:t>
            </w:r>
            <w:r w:rsidRPr="00570BB1">
              <w:rPr>
                <w:color w:val="000000"/>
              </w:rPr>
              <w:t>,</w:t>
            </w:r>
            <w:r w:rsidRPr="00570BB1">
              <w:rPr>
                <w:color w:val="000000"/>
                <w:lang w:val="en-US"/>
              </w:rPr>
              <w:t>1</w:t>
            </w:r>
          </w:p>
        </w:tc>
      </w:tr>
      <w:tr w:rsidR="00E64877" w:rsidRPr="00570BB1" w:rsidTr="00E64877">
        <w:trPr>
          <w:jc w:val="center"/>
        </w:trPr>
        <w:tc>
          <w:tcPr>
            <w:tcW w:w="4068" w:type="dxa"/>
          </w:tcPr>
          <w:p w:rsidR="00E64877" w:rsidRPr="00570BB1" w:rsidRDefault="00E64877" w:rsidP="00E64877">
            <w:pPr>
              <w:spacing w:line="276" w:lineRule="auto"/>
            </w:pPr>
            <w:r w:rsidRPr="00570BB1">
              <w:t xml:space="preserve">в том числе: </w:t>
            </w:r>
            <w:r w:rsidRPr="00570BB1">
              <w:rPr>
                <w:i/>
              </w:rPr>
              <w:t>Капитальные вложения</w:t>
            </w:r>
          </w:p>
        </w:tc>
        <w:tc>
          <w:tcPr>
            <w:tcW w:w="1260" w:type="dxa"/>
            <w:vAlign w:val="bottom"/>
          </w:tcPr>
          <w:p w:rsidR="00E64877" w:rsidRPr="00570BB1" w:rsidRDefault="00E64877" w:rsidP="00E64877">
            <w:pPr>
              <w:spacing w:line="276" w:lineRule="auto"/>
              <w:jc w:val="center"/>
              <w:rPr>
                <w:i/>
                <w:iCs/>
                <w:color w:val="000000"/>
                <w:lang w:val="en-US"/>
              </w:rPr>
            </w:pPr>
            <w:r w:rsidRPr="00570BB1">
              <w:rPr>
                <w:i/>
                <w:iCs/>
                <w:color w:val="000000"/>
              </w:rPr>
              <w:t>3,</w:t>
            </w:r>
            <w:r w:rsidRPr="00570BB1">
              <w:rPr>
                <w:i/>
                <w:iCs/>
                <w:color w:val="000000"/>
                <w:lang w:val="en-US"/>
              </w:rPr>
              <w:t>2</w:t>
            </w:r>
          </w:p>
        </w:tc>
        <w:tc>
          <w:tcPr>
            <w:tcW w:w="1260" w:type="dxa"/>
            <w:vAlign w:val="bottom"/>
          </w:tcPr>
          <w:p w:rsidR="00E64877" w:rsidRPr="00570BB1" w:rsidRDefault="00E64877" w:rsidP="00E64877">
            <w:pPr>
              <w:spacing w:line="276" w:lineRule="auto"/>
              <w:jc w:val="center"/>
              <w:rPr>
                <w:i/>
                <w:iCs/>
                <w:color w:val="000000"/>
                <w:lang w:val="en-US"/>
              </w:rPr>
            </w:pPr>
            <w:r w:rsidRPr="00570BB1">
              <w:rPr>
                <w:i/>
                <w:iCs/>
                <w:color w:val="000000"/>
                <w:lang w:val="en-US"/>
              </w:rPr>
              <w:t>-</w:t>
            </w:r>
          </w:p>
        </w:tc>
        <w:tc>
          <w:tcPr>
            <w:tcW w:w="900" w:type="dxa"/>
            <w:vAlign w:val="bottom"/>
          </w:tcPr>
          <w:p w:rsidR="00E64877" w:rsidRPr="00570BB1" w:rsidRDefault="00E64877" w:rsidP="00E64877">
            <w:pPr>
              <w:spacing w:line="276" w:lineRule="auto"/>
              <w:jc w:val="center"/>
              <w:rPr>
                <w:i/>
                <w:iCs/>
                <w:color w:val="000000"/>
              </w:rPr>
            </w:pPr>
            <w:r w:rsidRPr="00570BB1">
              <w:rPr>
                <w:i/>
                <w:iCs/>
                <w:color w:val="000000"/>
              </w:rPr>
              <w:t>1,0</w:t>
            </w:r>
          </w:p>
        </w:tc>
        <w:tc>
          <w:tcPr>
            <w:tcW w:w="1132" w:type="dxa"/>
            <w:vAlign w:val="bottom"/>
          </w:tcPr>
          <w:p w:rsidR="00E64877" w:rsidRPr="00570BB1" w:rsidRDefault="00E64877" w:rsidP="00E64877">
            <w:pPr>
              <w:spacing w:line="276" w:lineRule="auto"/>
              <w:jc w:val="center"/>
              <w:rPr>
                <w:i/>
                <w:iCs/>
                <w:color w:val="000000"/>
                <w:lang w:val="en-US"/>
              </w:rPr>
            </w:pPr>
            <w:r w:rsidRPr="00570BB1">
              <w:rPr>
                <w:i/>
                <w:iCs/>
                <w:color w:val="000000"/>
                <w:lang w:val="en-US"/>
              </w:rPr>
              <w:t>-</w:t>
            </w:r>
          </w:p>
        </w:tc>
      </w:tr>
    </w:tbl>
    <w:p w:rsidR="00E64877" w:rsidRPr="00570BB1" w:rsidRDefault="00E64877" w:rsidP="00E64877">
      <w:pPr>
        <w:spacing w:line="276" w:lineRule="auto"/>
        <w:ind w:firstLine="360"/>
        <w:jc w:val="both"/>
      </w:pPr>
    </w:p>
    <w:p w:rsidR="00E64877" w:rsidRPr="00570BB1" w:rsidRDefault="00E64877" w:rsidP="00E64877">
      <w:pPr>
        <w:spacing w:line="276" w:lineRule="auto"/>
        <w:ind w:firstLine="567"/>
        <w:jc w:val="both"/>
      </w:pPr>
      <w:r w:rsidRPr="00570BB1">
        <w:t>Анализ удельного веса расходов некоторых категорий в общих расходах по основному компоненту показывает, что в 2013 году, по сравнению с 2012 годом, удельный вес текущих расходов увеличился на 2,4</w:t>
      </w:r>
      <w:r w:rsidRPr="00570BB1">
        <w:rPr>
          <w:i/>
        </w:rPr>
        <w:t>%</w:t>
      </w:r>
      <w:r w:rsidRPr="00570BB1">
        <w:t>, с уменьшением капитальных затрат. Одновременно уменьшился удельный вес затрат по персоналу на 6,1</w:t>
      </w:r>
      <w:r w:rsidRPr="00570BB1">
        <w:rPr>
          <w:i/>
        </w:rPr>
        <w:t>%</w:t>
      </w:r>
      <w:r w:rsidRPr="00570BB1">
        <w:t xml:space="preserve">. </w:t>
      </w:r>
    </w:p>
    <w:p w:rsidR="00E64877" w:rsidRPr="00570BB1" w:rsidRDefault="00E64877" w:rsidP="00E64877">
      <w:pPr>
        <w:spacing w:line="276" w:lineRule="auto"/>
        <w:ind w:firstLine="567"/>
        <w:jc w:val="both"/>
        <w:textAlignment w:val="top"/>
      </w:pPr>
      <w:r w:rsidRPr="00570BB1">
        <w:t>Анализ штатного числа сотрудников, работающих в научных учреждениях в 2013 году показывает сокращение среднего числа штатных единиц, финансируемых из основного компонента и специальных средств, на 929,0 единиц, из которых по основному компоненту – 928,0 единиц, вызванных переходом высших учебных заведений на деятельность в условиях финансовой автономии.</w:t>
      </w:r>
    </w:p>
    <w:p w:rsidR="00E64877" w:rsidRPr="00570BB1" w:rsidRDefault="00E64877" w:rsidP="00E64877">
      <w:pPr>
        <w:spacing w:after="120" w:line="276" w:lineRule="auto"/>
        <w:ind w:firstLine="567"/>
        <w:jc w:val="both"/>
        <w:textAlignment w:val="top"/>
        <w:rPr>
          <w:color w:val="000000"/>
        </w:rPr>
      </w:pPr>
      <w:r w:rsidRPr="00570BB1">
        <w:rPr>
          <w:color w:val="000000"/>
        </w:rPr>
        <w:t xml:space="preserve">Среднемесячная заработная плата </w:t>
      </w:r>
      <w:r w:rsidRPr="00570BB1">
        <w:rPr>
          <w:rStyle w:val="hps"/>
          <w:color w:val="000000"/>
        </w:rPr>
        <w:t>на</w:t>
      </w:r>
      <w:r w:rsidRPr="00570BB1">
        <w:rPr>
          <w:color w:val="000000"/>
        </w:rPr>
        <w:t xml:space="preserve"> </w:t>
      </w:r>
      <w:r w:rsidRPr="00570BB1">
        <w:rPr>
          <w:rStyle w:val="hps"/>
          <w:color w:val="000000"/>
        </w:rPr>
        <w:t>одну</w:t>
      </w:r>
      <w:r w:rsidRPr="00570BB1">
        <w:rPr>
          <w:color w:val="000000"/>
        </w:rPr>
        <w:t xml:space="preserve"> </w:t>
      </w:r>
      <w:r w:rsidRPr="00570BB1">
        <w:rPr>
          <w:rStyle w:val="hps"/>
          <w:color w:val="000000"/>
        </w:rPr>
        <w:t>единицу</w:t>
      </w:r>
      <w:r w:rsidRPr="00570BB1">
        <w:rPr>
          <w:color w:val="000000"/>
        </w:rPr>
        <w:t xml:space="preserve"> </w:t>
      </w:r>
      <w:r w:rsidRPr="00570BB1">
        <w:rPr>
          <w:rStyle w:val="hps"/>
          <w:color w:val="000000"/>
        </w:rPr>
        <w:t>увеличилась на 228,7</w:t>
      </w:r>
      <w:r w:rsidRPr="00570BB1">
        <w:rPr>
          <w:color w:val="000000"/>
        </w:rPr>
        <w:t xml:space="preserve"> </w:t>
      </w:r>
      <w:r w:rsidRPr="00570BB1">
        <w:rPr>
          <w:rStyle w:val="hps"/>
          <w:color w:val="000000"/>
        </w:rPr>
        <w:t>леев</w:t>
      </w:r>
      <w:r w:rsidRPr="00570BB1">
        <w:rPr>
          <w:color w:val="000000"/>
        </w:rPr>
        <w:t xml:space="preserve">, в том числе из </w:t>
      </w:r>
      <w:r w:rsidRPr="00570BB1">
        <w:rPr>
          <w:rStyle w:val="hps"/>
          <w:color w:val="000000"/>
        </w:rPr>
        <w:t>основного компонента</w:t>
      </w:r>
      <w:r w:rsidRPr="00570BB1">
        <w:rPr>
          <w:color w:val="000000"/>
        </w:rPr>
        <w:t xml:space="preserve"> на 243</w:t>
      </w:r>
      <w:r w:rsidRPr="00570BB1">
        <w:rPr>
          <w:rStyle w:val="hps"/>
          <w:color w:val="000000"/>
        </w:rPr>
        <w:t>,7</w:t>
      </w:r>
      <w:r w:rsidRPr="00570BB1">
        <w:rPr>
          <w:color w:val="000000"/>
        </w:rPr>
        <w:t xml:space="preserve"> </w:t>
      </w:r>
      <w:r w:rsidRPr="00570BB1">
        <w:rPr>
          <w:rStyle w:val="hps"/>
          <w:color w:val="000000"/>
        </w:rPr>
        <w:t>леев</w:t>
      </w:r>
      <w:r w:rsidRPr="00570BB1">
        <w:rPr>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0"/>
        <w:gridCol w:w="1521"/>
        <w:gridCol w:w="1215"/>
        <w:gridCol w:w="1521"/>
        <w:gridCol w:w="1521"/>
        <w:gridCol w:w="1671"/>
      </w:tblGrid>
      <w:tr w:rsidR="00E64877" w:rsidRPr="00570BB1" w:rsidTr="00E64877">
        <w:trPr>
          <w:jc w:val="center"/>
        </w:trPr>
        <w:tc>
          <w:tcPr>
            <w:tcW w:w="1439" w:type="pct"/>
            <w:vMerge w:val="restart"/>
            <w:vAlign w:val="center"/>
          </w:tcPr>
          <w:p w:rsidR="00E64877" w:rsidRPr="00570BB1" w:rsidRDefault="00E64877" w:rsidP="00E64877">
            <w:pPr>
              <w:spacing w:line="276" w:lineRule="auto"/>
              <w:jc w:val="center"/>
              <w:textAlignment w:val="top"/>
              <w:rPr>
                <w:b/>
              </w:rPr>
            </w:pPr>
            <w:r w:rsidRPr="00570BB1">
              <w:rPr>
                <w:b/>
              </w:rPr>
              <w:t>Наименование</w:t>
            </w:r>
          </w:p>
        </w:tc>
        <w:tc>
          <w:tcPr>
            <w:tcW w:w="727" w:type="pct"/>
            <w:vMerge w:val="restart"/>
          </w:tcPr>
          <w:p w:rsidR="00E64877" w:rsidRPr="00570BB1" w:rsidRDefault="00E64877" w:rsidP="00E64877">
            <w:pPr>
              <w:spacing w:line="276" w:lineRule="auto"/>
              <w:jc w:val="center"/>
            </w:pPr>
            <w:r w:rsidRPr="00570BB1">
              <w:t>2012</w:t>
            </w:r>
          </w:p>
          <w:p w:rsidR="00E64877" w:rsidRPr="00570BB1" w:rsidRDefault="00E64877" w:rsidP="00E64877">
            <w:pPr>
              <w:spacing w:line="276" w:lineRule="auto"/>
              <w:jc w:val="center"/>
            </w:pPr>
            <w:r w:rsidRPr="00570BB1">
              <w:t>исполнено</w:t>
            </w:r>
          </w:p>
        </w:tc>
        <w:tc>
          <w:tcPr>
            <w:tcW w:w="2035" w:type="pct"/>
            <w:gridSpan w:val="3"/>
          </w:tcPr>
          <w:p w:rsidR="00E64877" w:rsidRPr="00570BB1" w:rsidRDefault="00E64877" w:rsidP="00E64877">
            <w:pPr>
              <w:spacing w:line="276" w:lineRule="auto"/>
              <w:jc w:val="center"/>
              <w:textAlignment w:val="top"/>
              <w:rPr>
                <w:lang w:val="en-US"/>
              </w:rPr>
            </w:pPr>
            <w:r w:rsidRPr="00570BB1">
              <w:t>201</w:t>
            </w:r>
            <w:r w:rsidRPr="00570BB1">
              <w:rPr>
                <w:lang w:val="en-US"/>
              </w:rPr>
              <w:t>3</w:t>
            </w:r>
          </w:p>
        </w:tc>
        <w:tc>
          <w:tcPr>
            <w:tcW w:w="799" w:type="pct"/>
            <w:vMerge w:val="restart"/>
          </w:tcPr>
          <w:p w:rsidR="00E64877" w:rsidRPr="00570BB1" w:rsidRDefault="00E64877" w:rsidP="00E64877">
            <w:pPr>
              <w:spacing w:line="276" w:lineRule="auto"/>
              <w:jc w:val="center"/>
              <w:textAlignment w:val="top"/>
            </w:pPr>
            <w:r w:rsidRPr="00570BB1">
              <w:t>2013 исп./      201</w:t>
            </w:r>
            <w:r w:rsidRPr="00570BB1">
              <w:rPr>
                <w:lang w:val="en-US"/>
              </w:rPr>
              <w:t>2</w:t>
            </w:r>
            <w:r w:rsidRPr="00570BB1">
              <w:t xml:space="preserve"> исп.</w:t>
            </w:r>
          </w:p>
        </w:tc>
      </w:tr>
      <w:tr w:rsidR="00E64877" w:rsidRPr="00570BB1" w:rsidTr="00E64877">
        <w:trPr>
          <w:jc w:val="center"/>
        </w:trPr>
        <w:tc>
          <w:tcPr>
            <w:tcW w:w="1439" w:type="pct"/>
            <w:vMerge/>
          </w:tcPr>
          <w:p w:rsidR="00E64877" w:rsidRPr="00570BB1" w:rsidRDefault="00E64877" w:rsidP="00E64877">
            <w:pPr>
              <w:spacing w:line="276" w:lineRule="auto"/>
              <w:jc w:val="both"/>
              <w:textAlignment w:val="top"/>
            </w:pPr>
          </w:p>
        </w:tc>
        <w:tc>
          <w:tcPr>
            <w:tcW w:w="727" w:type="pct"/>
            <w:vMerge/>
          </w:tcPr>
          <w:p w:rsidR="00E64877" w:rsidRPr="00570BB1" w:rsidRDefault="00E64877" w:rsidP="00E64877">
            <w:pPr>
              <w:spacing w:line="276" w:lineRule="auto"/>
              <w:jc w:val="center"/>
            </w:pPr>
          </w:p>
        </w:tc>
        <w:tc>
          <w:tcPr>
            <w:tcW w:w="581" w:type="pct"/>
          </w:tcPr>
          <w:p w:rsidR="00E64877" w:rsidRPr="00570BB1" w:rsidRDefault="00E64877" w:rsidP="00E64877">
            <w:pPr>
              <w:spacing w:line="276" w:lineRule="auto"/>
              <w:jc w:val="center"/>
              <w:textAlignment w:val="top"/>
            </w:pPr>
            <w:r w:rsidRPr="00570BB1">
              <w:t>пред.</w:t>
            </w:r>
          </w:p>
        </w:tc>
        <w:tc>
          <w:tcPr>
            <w:tcW w:w="727" w:type="pct"/>
          </w:tcPr>
          <w:p w:rsidR="00E64877" w:rsidRPr="00570BB1" w:rsidRDefault="00E64877" w:rsidP="00E64877">
            <w:pPr>
              <w:spacing w:line="276" w:lineRule="auto"/>
              <w:jc w:val="center"/>
              <w:textAlignment w:val="top"/>
            </w:pPr>
            <w:r w:rsidRPr="00570BB1">
              <w:t>исполнено</w:t>
            </w:r>
          </w:p>
        </w:tc>
        <w:tc>
          <w:tcPr>
            <w:tcW w:w="727" w:type="pct"/>
          </w:tcPr>
          <w:p w:rsidR="00E64877" w:rsidRPr="00570BB1" w:rsidRDefault="00E64877" w:rsidP="00E64877">
            <w:pPr>
              <w:spacing w:line="276" w:lineRule="auto"/>
              <w:jc w:val="center"/>
              <w:textAlignment w:val="top"/>
            </w:pPr>
            <w:r w:rsidRPr="00570BB1">
              <w:t>исп./утв.</w:t>
            </w:r>
            <w:r w:rsidRPr="00570BB1">
              <w:rPr>
                <w:i/>
              </w:rPr>
              <w:t>%</w:t>
            </w:r>
          </w:p>
        </w:tc>
        <w:tc>
          <w:tcPr>
            <w:tcW w:w="799" w:type="pct"/>
            <w:vMerge/>
          </w:tcPr>
          <w:p w:rsidR="00E64877" w:rsidRPr="00570BB1" w:rsidRDefault="00E64877" w:rsidP="00E64877">
            <w:pPr>
              <w:spacing w:line="276" w:lineRule="auto"/>
              <w:jc w:val="center"/>
              <w:textAlignment w:val="top"/>
            </w:pPr>
          </w:p>
        </w:tc>
      </w:tr>
      <w:tr w:rsidR="00E64877" w:rsidRPr="00570BB1" w:rsidTr="00E64877">
        <w:trPr>
          <w:jc w:val="center"/>
        </w:trPr>
        <w:tc>
          <w:tcPr>
            <w:tcW w:w="1439" w:type="pct"/>
          </w:tcPr>
          <w:p w:rsidR="00E64877" w:rsidRPr="00570BB1" w:rsidRDefault="00E64877" w:rsidP="00E64877">
            <w:pPr>
              <w:spacing w:line="276" w:lineRule="auto"/>
              <w:jc w:val="center"/>
              <w:textAlignment w:val="top"/>
              <w:rPr>
                <w:b/>
              </w:rPr>
            </w:pPr>
            <w:r w:rsidRPr="00570BB1">
              <w:rPr>
                <w:b/>
              </w:rPr>
              <w:t>1</w:t>
            </w:r>
          </w:p>
        </w:tc>
        <w:tc>
          <w:tcPr>
            <w:tcW w:w="727" w:type="pct"/>
          </w:tcPr>
          <w:p w:rsidR="00E64877" w:rsidRPr="00570BB1" w:rsidRDefault="00E64877" w:rsidP="00E64877">
            <w:pPr>
              <w:spacing w:line="276" w:lineRule="auto"/>
              <w:jc w:val="center"/>
              <w:textAlignment w:val="top"/>
              <w:rPr>
                <w:b/>
              </w:rPr>
            </w:pPr>
            <w:r w:rsidRPr="00570BB1">
              <w:rPr>
                <w:b/>
              </w:rPr>
              <w:t>2</w:t>
            </w:r>
          </w:p>
        </w:tc>
        <w:tc>
          <w:tcPr>
            <w:tcW w:w="581" w:type="pct"/>
          </w:tcPr>
          <w:p w:rsidR="00E64877" w:rsidRPr="00570BB1" w:rsidRDefault="00E64877" w:rsidP="00E64877">
            <w:pPr>
              <w:spacing w:line="276" w:lineRule="auto"/>
              <w:jc w:val="center"/>
              <w:textAlignment w:val="top"/>
              <w:rPr>
                <w:b/>
              </w:rPr>
            </w:pPr>
            <w:r w:rsidRPr="00570BB1">
              <w:rPr>
                <w:b/>
              </w:rPr>
              <w:t>3</w:t>
            </w:r>
          </w:p>
        </w:tc>
        <w:tc>
          <w:tcPr>
            <w:tcW w:w="727" w:type="pct"/>
          </w:tcPr>
          <w:p w:rsidR="00E64877" w:rsidRPr="00570BB1" w:rsidRDefault="00E64877" w:rsidP="00E64877">
            <w:pPr>
              <w:spacing w:line="276" w:lineRule="auto"/>
              <w:jc w:val="center"/>
              <w:textAlignment w:val="top"/>
              <w:rPr>
                <w:b/>
              </w:rPr>
            </w:pPr>
            <w:r w:rsidRPr="00570BB1">
              <w:rPr>
                <w:b/>
              </w:rPr>
              <w:t>4</w:t>
            </w:r>
          </w:p>
        </w:tc>
        <w:tc>
          <w:tcPr>
            <w:tcW w:w="727" w:type="pct"/>
          </w:tcPr>
          <w:p w:rsidR="00E64877" w:rsidRPr="00570BB1" w:rsidRDefault="00E64877" w:rsidP="00E64877">
            <w:pPr>
              <w:spacing w:line="276" w:lineRule="auto"/>
              <w:jc w:val="center"/>
              <w:textAlignment w:val="top"/>
              <w:rPr>
                <w:b/>
              </w:rPr>
            </w:pPr>
            <w:r w:rsidRPr="00570BB1">
              <w:rPr>
                <w:b/>
              </w:rPr>
              <w:t>5</w:t>
            </w:r>
          </w:p>
        </w:tc>
        <w:tc>
          <w:tcPr>
            <w:tcW w:w="799" w:type="pct"/>
          </w:tcPr>
          <w:p w:rsidR="00E64877" w:rsidRPr="00570BB1" w:rsidRDefault="00E64877" w:rsidP="00E64877">
            <w:pPr>
              <w:spacing w:line="276" w:lineRule="auto"/>
              <w:jc w:val="center"/>
              <w:textAlignment w:val="top"/>
              <w:rPr>
                <w:b/>
              </w:rPr>
            </w:pPr>
            <w:r w:rsidRPr="00570BB1">
              <w:rPr>
                <w:b/>
              </w:rPr>
              <w:t>6</w:t>
            </w:r>
          </w:p>
        </w:tc>
      </w:tr>
      <w:tr w:rsidR="00E64877" w:rsidRPr="00570BB1" w:rsidTr="00E64877">
        <w:trPr>
          <w:jc w:val="center"/>
        </w:trPr>
        <w:tc>
          <w:tcPr>
            <w:tcW w:w="1439" w:type="pct"/>
            <w:vAlign w:val="center"/>
          </w:tcPr>
          <w:p w:rsidR="00E64877" w:rsidRPr="00570BB1" w:rsidRDefault="00E64877" w:rsidP="00E64877">
            <w:pPr>
              <w:spacing w:line="276" w:lineRule="auto"/>
              <w:textAlignment w:val="top"/>
            </w:pPr>
            <w:r w:rsidRPr="00570BB1">
              <w:rPr>
                <w:b/>
              </w:rPr>
              <w:t>Единицы,</w:t>
            </w:r>
            <w:r w:rsidRPr="00570BB1">
              <w:t xml:space="preserve"> </w:t>
            </w:r>
          </w:p>
          <w:p w:rsidR="00E64877" w:rsidRPr="00570BB1" w:rsidRDefault="00E64877" w:rsidP="00E64877">
            <w:pPr>
              <w:spacing w:line="276" w:lineRule="auto"/>
              <w:textAlignment w:val="top"/>
              <w:rPr>
                <w:b/>
              </w:rPr>
            </w:pPr>
            <w:r w:rsidRPr="00570BB1">
              <w:t>в том числе:</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4489,0</w:t>
            </w:r>
          </w:p>
        </w:tc>
        <w:tc>
          <w:tcPr>
            <w:tcW w:w="581" w:type="pct"/>
            <w:vAlign w:val="center"/>
          </w:tcPr>
          <w:p w:rsidR="00E64877" w:rsidRPr="00570BB1" w:rsidRDefault="00E64877" w:rsidP="00E64877">
            <w:pPr>
              <w:spacing w:line="276" w:lineRule="auto"/>
              <w:jc w:val="center"/>
              <w:rPr>
                <w:b/>
                <w:bCs/>
                <w:color w:val="000000"/>
              </w:rPr>
            </w:pPr>
            <w:r w:rsidRPr="00570BB1">
              <w:rPr>
                <w:b/>
                <w:bCs/>
                <w:color w:val="000000"/>
              </w:rPr>
              <w:t>3596,0</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3560,0</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99,0</w:t>
            </w:r>
          </w:p>
        </w:tc>
        <w:tc>
          <w:tcPr>
            <w:tcW w:w="799" w:type="pct"/>
            <w:vAlign w:val="center"/>
          </w:tcPr>
          <w:p w:rsidR="00E64877" w:rsidRPr="00570BB1" w:rsidRDefault="00E64877" w:rsidP="00E64877">
            <w:pPr>
              <w:spacing w:line="276" w:lineRule="auto"/>
              <w:jc w:val="center"/>
              <w:rPr>
                <w:b/>
                <w:bCs/>
                <w:color w:val="000000"/>
              </w:rPr>
            </w:pPr>
            <w:r w:rsidRPr="00570BB1">
              <w:rPr>
                <w:b/>
                <w:bCs/>
                <w:color w:val="000000"/>
              </w:rPr>
              <w:t>-929,0</w:t>
            </w:r>
          </w:p>
        </w:tc>
      </w:tr>
      <w:tr w:rsidR="00E64877" w:rsidRPr="00570BB1" w:rsidTr="00E64877">
        <w:trPr>
          <w:jc w:val="center"/>
        </w:trPr>
        <w:tc>
          <w:tcPr>
            <w:tcW w:w="1439" w:type="pct"/>
            <w:vAlign w:val="center"/>
          </w:tcPr>
          <w:p w:rsidR="00E64877" w:rsidRPr="00570BB1" w:rsidRDefault="00E64877" w:rsidP="00E64877">
            <w:pPr>
              <w:spacing w:line="276" w:lineRule="auto"/>
              <w:textAlignment w:val="top"/>
              <w:rPr>
                <w:i/>
              </w:rPr>
            </w:pPr>
            <w:r w:rsidRPr="00570BB1">
              <w:rPr>
                <w:i/>
              </w:rPr>
              <w:t>Из основного компонента</w:t>
            </w:r>
          </w:p>
        </w:tc>
        <w:tc>
          <w:tcPr>
            <w:tcW w:w="727" w:type="pct"/>
            <w:vAlign w:val="center"/>
          </w:tcPr>
          <w:p w:rsidR="00E64877" w:rsidRPr="00570BB1" w:rsidRDefault="00E64877" w:rsidP="00E64877">
            <w:pPr>
              <w:spacing w:line="276" w:lineRule="auto"/>
              <w:jc w:val="center"/>
              <w:rPr>
                <w:color w:val="000000"/>
              </w:rPr>
            </w:pPr>
            <w:r w:rsidRPr="00570BB1">
              <w:rPr>
                <w:color w:val="000000"/>
              </w:rPr>
              <w:t>4292,0</w:t>
            </w:r>
          </w:p>
        </w:tc>
        <w:tc>
          <w:tcPr>
            <w:tcW w:w="581" w:type="pct"/>
            <w:vAlign w:val="center"/>
          </w:tcPr>
          <w:p w:rsidR="00E64877" w:rsidRPr="00570BB1" w:rsidRDefault="00E64877" w:rsidP="00E64877">
            <w:pPr>
              <w:spacing w:line="276" w:lineRule="auto"/>
              <w:jc w:val="center"/>
              <w:rPr>
                <w:color w:val="000000"/>
              </w:rPr>
            </w:pPr>
            <w:r w:rsidRPr="00570BB1">
              <w:rPr>
                <w:color w:val="000000"/>
              </w:rPr>
              <w:t>3410,0</w:t>
            </w:r>
          </w:p>
        </w:tc>
        <w:tc>
          <w:tcPr>
            <w:tcW w:w="727" w:type="pct"/>
            <w:vAlign w:val="center"/>
          </w:tcPr>
          <w:p w:rsidR="00E64877" w:rsidRPr="00570BB1" w:rsidRDefault="00E64877" w:rsidP="00E64877">
            <w:pPr>
              <w:spacing w:line="276" w:lineRule="auto"/>
              <w:jc w:val="center"/>
              <w:rPr>
                <w:color w:val="000000"/>
              </w:rPr>
            </w:pPr>
            <w:r w:rsidRPr="00570BB1">
              <w:rPr>
                <w:color w:val="000000"/>
              </w:rPr>
              <w:t>3364,0</w:t>
            </w:r>
          </w:p>
        </w:tc>
        <w:tc>
          <w:tcPr>
            <w:tcW w:w="727" w:type="pct"/>
            <w:vAlign w:val="center"/>
          </w:tcPr>
          <w:p w:rsidR="00E64877" w:rsidRPr="00570BB1" w:rsidRDefault="00E64877" w:rsidP="00E64877">
            <w:pPr>
              <w:spacing w:line="276" w:lineRule="auto"/>
              <w:jc w:val="center"/>
              <w:rPr>
                <w:color w:val="000000"/>
              </w:rPr>
            </w:pPr>
            <w:r w:rsidRPr="00570BB1">
              <w:rPr>
                <w:color w:val="000000"/>
              </w:rPr>
              <w:t>98,6</w:t>
            </w:r>
          </w:p>
        </w:tc>
        <w:tc>
          <w:tcPr>
            <w:tcW w:w="799" w:type="pct"/>
            <w:vAlign w:val="center"/>
          </w:tcPr>
          <w:p w:rsidR="00E64877" w:rsidRPr="00570BB1" w:rsidRDefault="00E64877" w:rsidP="00E64877">
            <w:pPr>
              <w:spacing w:line="276" w:lineRule="auto"/>
              <w:jc w:val="center"/>
              <w:rPr>
                <w:color w:val="000000"/>
              </w:rPr>
            </w:pPr>
            <w:r w:rsidRPr="00570BB1">
              <w:rPr>
                <w:color w:val="000000"/>
              </w:rPr>
              <w:t>-928,0</w:t>
            </w:r>
          </w:p>
        </w:tc>
      </w:tr>
      <w:tr w:rsidR="00E64877" w:rsidRPr="00570BB1" w:rsidTr="00E64877">
        <w:trPr>
          <w:jc w:val="center"/>
        </w:trPr>
        <w:tc>
          <w:tcPr>
            <w:tcW w:w="1439" w:type="pct"/>
            <w:vAlign w:val="center"/>
          </w:tcPr>
          <w:p w:rsidR="00E64877" w:rsidRPr="00570BB1" w:rsidRDefault="00E64877" w:rsidP="00E64877">
            <w:pPr>
              <w:spacing w:line="276" w:lineRule="auto"/>
              <w:textAlignment w:val="top"/>
            </w:pPr>
            <w:r w:rsidRPr="00570BB1">
              <w:rPr>
                <w:b/>
                <w:color w:val="000000"/>
              </w:rPr>
              <w:t xml:space="preserve">Среднемесячная заработная плата </w:t>
            </w:r>
            <w:r w:rsidRPr="00570BB1">
              <w:t>на</w:t>
            </w:r>
            <w:r w:rsidRPr="00570BB1">
              <w:rPr>
                <w:b/>
                <w:color w:val="000000"/>
              </w:rPr>
              <w:t xml:space="preserve"> </w:t>
            </w:r>
            <w:r w:rsidRPr="00570BB1">
              <w:t>одну</w:t>
            </w:r>
            <w:r w:rsidRPr="00570BB1">
              <w:rPr>
                <w:b/>
                <w:color w:val="000000"/>
              </w:rPr>
              <w:t xml:space="preserve"> </w:t>
            </w:r>
            <w:r w:rsidRPr="00570BB1">
              <w:t xml:space="preserve">единицу, </w:t>
            </w:r>
          </w:p>
          <w:p w:rsidR="00E64877" w:rsidRPr="00570BB1" w:rsidRDefault="00E64877" w:rsidP="00E64877">
            <w:pPr>
              <w:spacing w:line="276" w:lineRule="auto"/>
              <w:textAlignment w:val="top"/>
              <w:rPr>
                <w:b/>
              </w:rPr>
            </w:pPr>
            <w:r w:rsidRPr="00570BB1">
              <w:t xml:space="preserve"> в том числе:</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3096,3</w:t>
            </w:r>
          </w:p>
        </w:tc>
        <w:tc>
          <w:tcPr>
            <w:tcW w:w="581" w:type="pct"/>
            <w:vAlign w:val="center"/>
          </w:tcPr>
          <w:p w:rsidR="00E64877" w:rsidRPr="00570BB1" w:rsidRDefault="00E64877" w:rsidP="00E64877">
            <w:pPr>
              <w:spacing w:line="276" w:lineRule="auto"/>
              <w:jc w:val="center"/>
              <w:rPr>
                <w:b/>
                <w:bCs/>
                <w:color w:val="000000"/>
              </w:rPr>
            </w:pPr>
            <w:r w:rsidRPr="00570BB1">
              <w:rPr>
                <w:b/>
                <w:bCs/>
                <w:color w:val="000000"/>
              </w:rPr>
              <w:t>3229,3</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3325,0</w:t>
            </w:r>
          </w:p>
        </w:tc>
        <w:tc>
          <w:tcPr>
            <w:tcW w:w="727" w:type="pct"/>
            <w:vAlign w:val="center"/>
          </w:tcPr>
          <w:p w:rsidR="00E64877" w:rsidRPr="00570BB1" w:rsidRDefault="00E64877" w:rsidP="00E64877">
            <w:pPr>
              <w:spacing w:line="276" w:lineRule="auto"/>
              <w:jc w:val="center"/>
              <w:rPr>
                <w:b/>
                <w:bCs/>
                <w:color w:val="000000"/>
              </w:rPr>
            </w:pPr>
            <w:r w:rsidRPr="00570BB1">
              <w:rPr>
                <w:b/>
                <w:bCs/>
                <w:color w:val="000000"/>
              </w:rPr>
              <w:t>103,0</w:t>
            </w:r>
          </w:p>
        </w:tc>
        <w:tc>
          <w:tcPr>
            <w:tcW w:w="799" w:type="pct"/>
            <w:vAlign w:val="center"/>
          </w:tcPr>
          <w:p w:rsidR="00E64877" w:rsidRPr="00570BB1" w:rsidRDefault="00E64877" w:rsidP="00E64877">
            <w:pPr>
              <w:spacing w:line="276" w:lineRule="auto"/>
              <w:jc w:val="center"/>
              <w:rPr>
                <w:b/>
                <w:bCs/>
                <w:color w:val="000000"/>
              </w:rPr>
            </w:pPr>
            <w:r w:rsidRPr="00570BB1">
              <w:rPr>
                <w:b/>
                <w:bCs/>
                <w:color w:val="000000"/>
              </w:rPr>
              <w:t>228,7</w:t>
            </w:r>
          </w:p>
        </w:tc>
      </w:tr>
      <w:tr w:rsidR="00E64877" w:rsidRPr="00570BB1" w:rsidTr="00E64877">
        <w:trPr>
          <w:jc w:val="center"/>
        </w:trPr>
        <w:tc>
          <w:tcPr>
            <w:tcW w:w="1439" w:type="pct"/>
            <w:vAlign w:val="center"/>
          </w:tcPr>
          <w:p w:rsidR="00E64877" w:rsidRPr="00570BB1" w:rsidRDefault="00E64877" w:rsidP="00E64877">
            <w:pPr>
              <w:spacing w:line="276" w:lineRule="auto"/>
              <w:textAlignment w:val="top"/>
            </w:pPr>
            <w:r w:rsidRPr="00570BB1">
              <w:rPr>
                <w:i/>
              </w:rPr>
              <w:t>Из основного компонента</w:t>
            </w:r>
          </w:p>
        </w:tc>
        <w:tc>
          <w:tcPr>
            <w:tcW w:w="727" w:type="pct"/>
            <w:vAlign w:val="center"/>
          </w:tcPr>
          <w:p w:rsidR="00E64877" w:rsidRPr="00570BB1" w:rsidRDefault="00E64877" w:rsidP="00E64877">
            <w:pPr>
              <w:spacing w:line="276" w:lineRule="auto"/>
              <w:jc w:val="center"/>
              <w:rPr>
                <w:i/>
                <w:color w:val="000000"/>
              </w:rPr>
            </w:pPr>
            <w:r w:rsidRPr="00570BB1">
              <w:rPr>
                <w:i/>
                <w:color w:val="000000"/>
              </w:rPr>
              <w:t>2946,6</w:t>
            </w:r>
          </w:p>
        </w:tc>
        <w:tc>
          <w:tcPr>
            <w:tcW w:w="581" w:type="pct"/>
            <w:vAlign w:val="center"/>
          </w:tcPr>
          <w:p w:rsidR="00E64877" w:rsidRPr="00570BB1" w:rsidRDefault="00E64877" w:rsidP="00E64877">
            <w:pPr>
              <w:spacing w:line="276" w:lineRule="auto"/>
              <w:jc w:val="center"/>
              <w:rPr>
                <w:i/>
                <w:color w:val="000000"/>
              </w:rPr>
            </w:pPr>
            <w:r w:rsidRPr="00570BB1">
              <w:rPr>
                <w:i/>
                <w:color w:val="000000"/>
              </w:rPr>
              <w:t>3156,6</w:t>
            </w:r>
          </w:p>
        </w:tc>
        <w:tc>
          <w:tcPr>
            <w:tcW w:w="727" w:type="pct"/>
            <w:vAlign w:val="center"/>
          </w:tcPr>
          <w:p w:rsidR="00E64877" w:rsidRPr="00570BB1" w:rsidRDefault="00E64877" w:rsidP="00E64877">
            <w:pPr>
              <w:spacing w:line="276" w:lineRule="auto"/>
              <w:jc w:val="center"/>
              <w:rPr>
                <w:i/>
                <w:color w:val="000000"/>
              </w:rPr>
            </w:pPr>
            <w:r w:rsidRPr="00570BB1">
              <w:rPr>
                <w:i/>
                <w:color w:val="000000"/>
              </w:rPr>
              <w:t>3190,3</w:t>
            </w:r>
          </w:p>
        </w:tc>
        <w:tc>
          <w:tcPr>
            <w:tcW w:w="727" w:type="pct"/>
            <w:vAlign w:val="center"/>
          </w:tcPr>
          <w:p w:rsidR="00E64877" w:rsidRPr="00570BB1" w:rsidRDefault="00E64877" w:rsidP="00E64877">
            <w:pPr>
              <w:spacing w:line="276" w:lineRule="auto"/>
              <w:jc w:val="center"/>
              <w:rPr>
                <w:i/>
                <w:color w:val="000000"/>
              </w:rPr>
            </w:pPr>
            <w:r w:rsidRPr="00570BB1">
              <w:rPr>
                <w:i/>
                <w:color w:val="000000"/>
              </w:rPr>
              <w:t>101,1</w:t>
            </w:r>
          </w:p>
        </w:tc>
        <w:tc>
          <w:tcPr>
            <w:tcW w:w="799" w:type="pct"/>
            <w:vAlign w:val="center"/>
          </w:tcPr>
          <w:p w:rsidR="00E64877" w:rsidRPr="00570BB1" w:rsidRDefault="00E64877" w:rsidP="00E64877">
            <w:pPr>
              <w:spacing w:line="276" w:lineRule="auto"/>
              <w:jc w:val="center"/>
              <w:rPr>
                <w:i/>
                <w:color w:val="000000"/>
              </w:rPr>
            </w:pPr>
            <w:r w:rsidRPr="00570BB1">
              <w:rPr>
                <w:i/>
                <w:color w:val="000000"/>
              </w:rPr>
              <w:t>243,7</w:t>
            </w:r>
          </w:p>
        </w:tc>
      </w:tr>
    </w:tbl>
    <w:p w:rsidR="00E64877" w:rsidRPr="00570BB1" w:rsidRDefault="00E64877" w:rsidP="00E64877">
      <w:pPr>
        <w:spacing w:before="120" w:line="276" w:lineRule="auto"/>
        <w:ind w:firstLine="709"/>
        <w:jc w:val="both"/>
        <w:textAlignment w:val="top"/>
        <w:rPr>
          <w:rStyle w:val="hps"/>
          <w:color w:val="000000"/>
        </w:rPr>
      </w:pPr>
      <w:r w:rsidRPr="00570BB1">
        <w:rPr>
          <w:rStyle w:val="hps"/>
          <w:color w:val="000000"/>
        </w:rPr>
        <w:t xml:space="preserve"> В 2013 году</w:t>
      </w:r>
      <w:r w:rsidRPr="00570BB1">
        <w:rPr>
          <w:color w:val="000000"/>
        </w:rPr>
        <w:t xml:space="preserve"> </w:t>
      </w:r>
      <w:r w:rsidRPr="00570BB1">
        <w:rPr>
          <w:rStyle w:val="hps"/>
          <w:color w:val="000000"/>
        </w:rPr>
        <w:t>институты финансируемые по данной группе</w:t>
      </w:r>
      <w:r w:rsidRPr="00570BB1">
        <w:rPr>
          <w:rStyle w:val="hps"/>
          <w:i/>
          <w:color w:val="000000"/>
        </w:rPr>
        <w:t xml:space="preserve"> </w:t>
      </w:r>
      <w:r w:rsidRPr="00570BB1">
        <w:rPr>
          <w:color w:val="000000"/>
        </w:rPr>
        <w:t xml:space="preserve">зарегистрировали </w:t>
      </w:r>
      <w:r w:rsidRPr="00570BB1">
        <w:rPr>
          <w:rStyle w:val="hps"/>
          <w:color w:val="000000"/>
        </w:rPr>
        <w:t xml:space="preserve"> задолженность с истекшим сроком давности по основному компоненту:</w:t>
      </w:r>
      <w:r w:rsidRPr="00570BB1">
        <w:rPr>
          <w:rStyle w:val="hpsatn"/>
          <w:color w:val="000000"/>
        </w:rPr>
        <w:t xml:space="preserve"> </w:t>
      </w:r>
      <w:r w:rsidRPr="00570BB1">
        <w:rPr>
          <w:rStyle w:val="hps"/>
          <w:color w:val="000000"/>
        </w:rPr>
        <w:t>дебиторская задолженность</w:t>
      </w:r>
      <w:r w:rsidRPr="00570BB1">
        <w:rPr>
          <w:color w:val="000000"/>
        </w:rPr>
        <w:t xml:space="preserve"> </w:t>
      </w:r>
      <w:r w:rsidRPr="00570BB1">
        <w:rPr>
          <w:rStyle w:val="hps"/>
          <w:color w:val="000000"/>
        </w:rPr>
        <w:t>на сумму</w:t>
      </w:r>
      <w:r w:rsidRPr="00570BB1">
        <w:rPr>
          <w:color w:val="000000"/>
        </w:rPr>
        <w:t xml:space="preserve"> 925,9 </w:t>
      </w:r>
      <w:r w:rsidRPr="00570BB1">
        <w:lastRenderedPageBreak/>
        <w:t>тыс.</w:t>
      </w:r>
      <w:r w:rsidRPr="00570BB1">
        <w:rPr>
          <w:rStyle w:val="hps"/>
          <w:color w:val="000000"/>
        </w:rPr>
        <w:t xml:space="preserve"> леев, что на 57,0</w:t>
      </w:r>
      <w:r w:rsidRPr="00570BB1">
        <w:rPr>
          <w:color w:val="000000"/>
        </w:rPr>
        <w:t xml:space="preserve"> </w:t>
      </w:r>
      <w:r w:rsidRPr="00570BB1">
        <w:t>тыс.</w:t>
      </w:r>
      <w:r w:rsidRPr="00570BB1">
        <w:rPr>
          <w:rStyle w:val="hps"/>
          <w:color w:val="000000"/>
        </w:rPr>
        <w:t xml:space="preserve"> леев меньше чем</w:t>
      </w:r>
      <w:r w:rsidRPr="00570BB1">
        <w:rPr>
          <w:rStyle w:val="longtext"/>
          <w:color w:val="000000"/>
        </w:rPr>
        <w:t xml:space="preserve"> </w:t>
      </w:r>
      <w:r w:rsidRPr="00570BB1">
        <w:rPr>
          <w:rStyle w:val="hps"/>
          <w:color w:val="000000"/>
        </w:rPr>
        <w:t>в 2012 году и</w:t>
      </w:r>
      <w:r w:rsidRPr="00570BB1">
        <w:rPr>
          <w:color w:val="000000"/>
        </w:rPr>
        <w:t xml:space="preserve"> </w:t>
      </w:r>
      <w:r w:rsidRPr="00570BB1">
        <w:rPr>
          <w:rStyle w:val="hps"/>
          <w:color w:val="000000"/>
        </w:rPr>
        <w:t>кредиторская задолженность в</w:t>
      </w:r>
      <w:r w:rsidRPr="00570BB1">
        <w:rPr>
          <w:color w:val="000000"/>
        </w:rPr>
        <w:t xml:space="preserve"> </w:t>
      </w:r>
      <w:r w:rsidRPr="00570BB1">
        <w:rPr>
          <w:rStyle w:val="hps"/>
          <w:color w:val="000000"/>
        </w:rPr>
        <w:t>сумме</w:t>
      </w:r>
      <w:r w:rsidRPr="00570BB1">
        <w:rPr>
          <w:color w:val="000000"/>
        </w:rPr>
        <w:t xml:space="preserve"> 3,6</w:t>
      </w:r>
      <w:r w:rsidRPr="00570BB1">
        <w:t xml:space="preserve"> тыс.</w:t>
      </w:r>
      <w:r w:rsidRPr="00570BB1">
        <w:rPr>
          <w:color w:val="000000"/>
        </w:rPr>
        <w:t xml:space="preserve"> </w:t>
      </w:r>
      <w:r w:rsidRPr="00570BB1">
        <w:rPr>
          <w:rStyle w:val="hps"/>
          <w:color w:val="000000"/>
        </w:rPr>
        <w:t>леев, или на 419,1</w:t>
      </w:r>
      <w:r w:rsidRPr="00570BB1">
        <w:rPr>
          <w:color w:val="000000"/>
        </w:rPr>
        <w:t xml:space="preserve"> </w:t>
      </w:r>
      <w:r w:rsidRPr="00570BB1">
        <w:t>тыс.</w:t>
      </w:r>
      <w:r w:rsidRPr="00570BB1">
        <w:rPr>
          <w:rStyle w:val="hps"/>
          <w:color w:val="000000"/>
        </w:rPr>
        <w:t xml:space="preserve"> леев меньше чем</w:t>
      </w:r>
      <w:r w:rsidRPr="00570BB1">
        <w:rPr>
          <w:rStyle w:val="longtext"/>
          <w:color w:val="000000"/>
        </w:rPr>
        <w:t xml:space="preserve"> в </w:t>
      </w:r>
      <w:r w:rsidRPr="00570BB1">
        <w:rPr>
          <w:rStyle w:val="hps"/>
          <w:color w:val="000000"/>
        </w:rPr>
        <w:t>предыдущем году.</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 xml:space="preserve">На </w:t>
      </w:r>
      <w:r w:rsidRPr="00570BB1">
        <w:rPr>
          <w:rStyle w:val="hps"/>
          <w:i/>
          <w:color w:val="000000"/>
        </w:rPr>
        <w:t>подготовку</w:t>
      </w:r>
      <w:r w:rsidRPr="00570BB1">
        <w:rPr>
          <w:rStyle w:val="longtext"/>
          <w:i/>
          <w:color w:val="000000"/>
        </w:rPr>
        <w:t xml:space="preserve"> </w:t>
      </w:r>
      <w:r w:rsidRPr="00570BB1">
        <w:rPr>
          <w:rStyle w:val="hps"/>
          <w:i/>
          <w:color w:val="000000"/>
        </w:rPr>
        <w:t>научных кадров</w:t>
      </w:r>
      <w:r w:rsidRPr="00570BB1">
        <w:rPr>
          <w:rStyle w:val="hps"/>
          <w:color w:val="000000"/>
        </w:rPr>
        <w:t xml:space="preserve"> через постдокторантуру из</w:t>
      </w:r>
      <w:r w:rsidRPr="00570BB1">
        <w:rPr>
          <w:rStyle w:val="longtext"/>
          <w:color w:val="000000"/>
        </w:rPr>
        <w:t xml:space="preserve"> </w:t>
      </w:r>
      <w:r w:rsidRPr="00570BB1">
        <w:rPr>
          <w:rStyle w:val="hps"/>
          <w:color w:val="000000"/>
        </w:rPr>
        <w:t>бюджета</w:t>
      </w:r>
      <w:r w:rsidRPr="00570BB1">
        <w:rPr>
          <w:rStyle w:val="longtext"/>
          <w:color w:val="000000"/>
        </w:rPr>
        <w:t xml:space="preserve"> </w:t>
      </w:r>
      <w:r w:rsidRPr="00570BB1">
        <w:rPr>
          <w:rStyle w:val="hps"/>
          <w:color w:val="000000"/>
        </w:rPr>
        <w:t>были</w:t>
      </w:r>
      <w:r w:rsidRPr="00570BB1">
        <w:rPr>
          <w:rStyle w:val="longtext"/>
          <w:color w:val="000000"/>
        </w:rPr>
        <w:t xml:space="preserve"> </w:t>
      </w:r>
      <w:r w:rsidRPr="00570BB1">
        <w:rPr>
          <w:rStyle w:val="hps"/>
          <w:color w:val="000000"/>
        </w:rPr>
        <w:t>выделены средства</w:t>
      </w:r>
      <w:r w:rsidRPr="00570BB1">
        <w:rPr>
          <w:rStyle w:val="longtext"/>
          <w:color w:val="000000"/>
        </w:rPr>
        <w:t xml:space="preserve"> </w:t>
      </w:r>
      <w:r w:rsidRPr="00570BB1">
        <w:rPr>
          <w:rStyle w:val="hps"/>
          <w:color w:val="000000"/>
        </w:rPr>
        <w:t>в размере</w:t>
      </w:r>
      <w:r w:rsidRPr="00570BB1">
        <w:rPr>
          <w:rStyle w:val="longtext"/>
          <w:color w:val="000000"/>
        </w:rPr>
        <w:t xml:space="preserve"> </w:t>
      </w:r>
      <w:r w:rsidRPr="00570BB1">
        <w:rPr>
          <w:rStyle w:val="hps"/>
          <w:color w:val="000000"/>
        </w:rPr>
        <w:t>2,6</w:t>
      </w:r>
      <w:r w:rsidRPr="00570BB1">
        <w:rPr>
          <w:rStyle w:val="longtext"/>
          <w:color w:val="000000"/>
        </w:rPr>
        <w:t xml:space="preserve"> </w:t>
      </w:r>
      <w:r w:rsidRPr="00570BB1">
        <w:rPr>
          <w:rStyle w:val="hps"/>
          <w:color w:val="000000"/>
        </w:rPr>
        <w:t>млн.</w:t>
      </w:r>
      <w:r w:rsidRPr="00570BB1">
        <w:rPr>
          <w:color w:val="000000"/>
        </w:rPr>
        <w:t xml:space="preserve"> </w:t>
      </w:r>
      <w:r w:rsidRPr="00570BB1">
        <w:rPr>
          <w:rStyle w:val="hps"/>
          <w:color w:val="000000"/>
        </w:rPr>
        <w:t>леев</w:t>
      </w:r>
      <w:r w:rsidRPr="00570BB1">
        <w:rPr>
          <w:color w:val="000000"/>
        </w:rPr>
        <w:t>, или на 0</w:t>
      </w:r>
      <w:r w:rsidRPr="00570BB1">
        <w:rPr>
          <w:rStyle w:val="longtext"/>
          <w:color w:val="000000"/>
        </w:rPr>
        <w:t>,3</w:t>
      </w:r>
      <w:r w:rsidRPr="00570BB1">
        <w:rPr>
          <w:rStyle w:val="hps"/>
          <w:color w:val="000000"/>
        </w:rPr>
        <w:t xml:space="preserve"> млн.</w:t>
      </w:r>
      <w:r w:rsidRPr="00570BB1">
        <w:rPr>
          <w:color w:val="000000"/>
        </w:rPr>
        <w:t xml:space="preserve"> </w:t>
      </w:r>
      <w:r w:rsidRPr="00570BB1">
        <w:rPr>
          <w:rStyle w:val="hps"/>
          <w:color w:val="000000"/>
        </w:rPr>
        <w:t>леев</w:t>
      </w:r>
      <w:r w:rsidRPr="00570BB1">
        <w:rPr>
          <w:rStyle w:val="longtext"/>
          <w:color w:val="000000"/>
        </w:rPr>
        <w:t xml:space="preserve"> </w:t>
      </w:r>
      <w:r w:rsidRPr="00570BB1">
        <w:rPr>
          <w:rStyle w:val="hps"/>
          <w:color w:val="000000"/>
        </w:rPr>
        <w:t>больше чем</w:t>
      </w:r>
      <w:r w:rsidRPr="00570BB1">
        <w:rPr>
          <w:rStyle w:val="longtext"/>
          <w:color w:val="000000"/>
        </w:rPr>
        <w:t xml:space="preserve"> </w:t>
      </w:r>
      <w:r w:rsidRPr="00570BB1">
        <w:rPr>
          <w:rStyle w:val="hps"/>
          <w:color w:val="000000"/>
        </w:rPr>
        <w:t>в 2012 году. Расходы по</w:t>
      </w:r>
      <w:r w:rsidRPr="00570BB1">
        <w:rPr>
          <w:i/>
          <w:color w:val="000000"/>
        </w:rPr>
        <w:t xml:space="preserve"> </w:t>
      </w:r>
      <w:r w:rsidRPr="00570BB1">
        <w:rPr>
          <w:i/>
        </w:rPr>
        <w:t>данному компоненту</w:t>
      </w:r>
      <w:r w:rsidRPr="00570BB1">
        <w:rPr>
          <w:rStyle w:val="hps"/>
          <w:i/>
          <w:color w:val="000000"/>
        </w:rPr>
        <w:t xml:space="preserve"> </w:t>
      </w:r>
      <w:r w:rsidRPr="00570BB1">
        <w:rPr>
          <w:rStyle w:val="hps"/>
          <w:color w:val="000000"/>
        </w:rPr>
        <w:t xml:space="preserve">были  </w:t>
      </w:r>
      <w:r w:rsidRPr="00570BB1">
        <w:rPr>
          <w:bCs/>
        </w:rPr>
        <w:t>исполнены</w:t>
      </w:r>
      <w:r w:rsidRPr="00570BB1">
        <w:rPr>
          <w:rStyle w:val="hps"/>
          <w:color w:val="000000"/>
        </w:rPr>
        <w:t xml:space="preserve"> на</w:t>
      </w:r>
      <w:r w:rsidRPr="00570BB1">
        <w:rPr>
          <w:color w:val="000000"/>
        </w:rPr>
        <w:t xml:space="preserve"> 100 </w:t>
      </w:r>
      <w:r w:rsidRPr="00570BB1">
        <w:rPr>
          <w:rStyle w:val="hps"/>
          <w:i/>
          <w:color w:val="000000"/>
        </w:rPr>
        <w:t>%</w:t>
      </w:r>
      <w:r w:rsidRPr="00570BB1">
        <w:rPr>
          <w:rStyle w:val="hps"/>
          <w:color w:val="000000"/>
        </w:rPr>
        <w:t xml:space="preserve">. </w:t>
      </w:r>
    </w:p>
    <w:p w:rsidR="00E64877" w:rsidRPr="00570BB1" w:rsidRDefault="00E64877" w:rsidP="00E64877">
      <w:pPr>
        <w:spacing w:line="276" w:lineRule="auto"/>
        <w:ind w:firstLine="567"/>
        <w:textAlignment w:val="top"/>
      </w:pPr>
      <w:r w:rsidRPr="00570BB1">
        <w:t xml:space="preserve">Среднее количество </w:t>
      </w:r>
      <w:r w:rsidRPr="00570BB1">
        <w:rPr>
          <w:rStyle w:val="hps"/>
          <w:color w:val="000000"/>
        </w:rPr>
        <w:t>постдокторантов</w:t>
      </w:r>
      <w:r w:rsidRPr="00570BB1">
        <w:t xml:space="preserve"> в 2013 году составило 35 человек.</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План приема</w:t>
      </w:r>
      <w:r w:rsidRPr="00570BB1">
        <w:rPr>
          <w:rStyle w:val="longtext"/>
          <w:color w:val="000000"/>
        </w:rPr>
        <w:t xml:space="preserve"> на </w:t>
      </w:r>
      <w:r w:rsidRPr="00570BB1">
        <w:rPr>
          <w:rStyle w:val="hps"/>
          <w:color w:val="000000"/>
        </w:rPr>
        <w:t>постдокторантуру</w:t>
      </w:r>
      <w:r w:rsidRPr="00570BB1">
        <w:rPr>
          <w:rStyle w:val="longtext"/>
          <w:color w:val="000000"/>
        </w:rPr>
        <w:t xml:space="preserve"> </w:t>
      </w:r>
      <w:r w:rsidRPr="00570BB1">
        <w:rPr>
          <w:rStyle w:val="hps"/>
          <w:color w:val="000000"/>
        </w:rPr>
        <w:t>был выполнен на</w:t>
      </w:r>
      <w:r w:rsidRPr="00570BB1">
        <w:rPr>
          <w:rStyle w:val="longtext"/>
          <w:color w:val="000000"/>
        </w:rPr>
        <w:t xml:space="preserve"> 60,0</w:t>
      </w:r>
      <w:r w:rsidRPr="00570BB1">
        <w:rPr>
          <w:rStyle w:val="hps"/>
          <w:i/>
          <w:color w:val="000000"/>
        </w:rPr>
        <w:t>%</w:t>
      </w:r>
      <w:r w:rsidRPr="00570BB1">
        <w:rPr>
          <w:rStyle w:val="longtext"/>
          <w:color w:val="000000"/>
        </w:rPr>
        <w:t xml:space="preserve">, или на 10 </w:t>
      </w:r>
      <w:r w:rsidRPr="00570BB1">
        <w:rPr>
          <w:rStyle w:val="hps"/>
          <w:color w:val="000000"/>
        </w:rPr>
        <w:t>человек меньше</w:t>
      </w:r>
      <w:r w:rsidRPr="00570BB1">
        <w:rPr>
          <w:rStyle w:val="longtext"/>
          <w:color w:val="000000"/>
        </w:rPr>
        <w:t xml:space="preserve"> чем запланированные </w:t>
      </w:r>
      <w:r w:rsidRPr="00570BB1">
        <w:rPr>
          <w:rStyle w:val="hps"/>
          <w:color w:val="000000"/>
        </w:rPr>
        <w:t>25 человек.</w:t>
      </w:r>
      <w:r w:rsidRPr="00570BB1">
        <w:rPr>
          <w:rStyle w:val="hps"/>
          <w:color w:val="000000"/>
        </w:rPr>
        <w:tab/>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 xml:space="preserve">Средние затраты на подготовку одного постдокторанта из государственного бюджета составили 75,8 </w:t>
      </w:r>
      <w:r w:rsidRPr="00570BB1">
        <w:t>тыс.</w:t>
      </w:r>
      <w:r w:rsidRPr="00570BB1">
        <w:rPr>
          <w:color w:val="000000"/>
        </w:rPr>
        <w:t xml:space="preserve"> </w:t>
      </w:r>
      <w:r w:rsidRPr="00570BB1">
        <w:rPr>
          <w:rStyle w:val="hps"/>
          <w:color w:val="000000"/>
        </w:rPr>
        <w:t xml:space="preserve">леев. </w:t>
      </w:r>
    </w:p>
    <w:p w:rsidR="00E64877" w:rsidRPr="00570BB1" w:rsidRDefault="00E64877" w:rsidP="00E64877">
      <w:pPr>
        <w:pStyle w:val="tt"/>
        <w:spacing w:line="276" w:lineRule="auto"/>
        <w:ind w:firstLine="567"/>
        <w:jc w:val="both"/>
        <w:rPr>
          <w:rStyle w:val="hps"/>
          <w:b w:val="0"/>
          <w:bCs w:val="0"/>
          <w:color w:val="000000"/>
        </w:rPr>
      </w:pPr>
      <w:r w:rsidRPr="00570BB1">
        <w:rPr>
          <w:rStyle w:val="hps"/>
          <w:b w:val="0"/>
          <w:bCs w:val="0"/>
          <w:color w:val="000000"/>
        </w:rPr>
        <w:t xml:space="preserve">Структура средних расходов для обучения </w:t>
      </w:r>
      <w:r w:rsidRPr="00570BB1">
        <w:rPr>
          <w:rStyle w:val="hps"/>
          <w:b w:val="0"/>
          <w:color w:val="000000"/>
        </w:rPr>
        <w:t xml:space="preserve">одного </w:t>
      </w:r>
      <w:r w:rsidRPr="00570BB1">
        <w:rPr>
          <w:rStyle w:val="hps"/>
          <w:b w:val="0"/>
          <w:bCs w:val="0"/>
          <w:color w:val="000000"/>
        </w:rPr>
        <w:t>постдокторанта  представлена в следующей таблице:</w:t>
      </w:r>
    </w:p>
    <w:p w:rsidR="00E64877" w:rsidRPr="00570BB1" w:rsidRDefault="00E64877" w:rsidP="00E64877">
      <w:pPr>
        <w:pStyle w:val="tt"/>
        <w:spacing w:line="276" w:lineRule="auto"/>
        <w:ind w:firstLine="708"/>
        <w:jc w:val="both"/>
        <w:rPr>
          <w:rStyle w:val="hps"/>
          <w:b w:val="0"/>
          <w:bCs w:val="0"/>
          <w:color w:val="000000"/>
        </w:rPr>
      </w:pPr>
    </w:p>
    <w:tbl>
      <w:tblPr>
        <w:tblW w:w="9464" w:type="dxa"/>
        <w:jc w:val="center"/>
        <w:tblLayout w:type="fixed"/>
        <w:tblLook w:val="04A0" w:firstRow="1" w:lastRow="0" w:firstColumn="1" w:lastColumn="0" w:noHBand="0" w:noVBand="1"/>
      </w:tblPr>
      <w:tblGrid>
        <w:gridCol w:w="3510"/>
        <w:gridCol w:w="1560"/>
        <w:gridCol w:w="1701"/>
        <w:gridCol w:w="1701"/>
        <w:gridCol w:w="992"/>
      </w:tblGrid>
      <w:tr w:rsidR="00E64877" w:rsidRPr="00C90F5E" w:rsidTr="00E64877">
        <w:trPr>
          <w:trHeight w:val="295"/>
          <w:jc w:val="center"/>
        </w:trPr>
        <w:tc>
          <w:tcPr>
            <w:tcW w:w="35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E64877" w:rsidRPr="00C90F5E" w:rsidRDefault="00E64877" w:rsidP="00E64877">
            <w:pPr>
              <w:spacing w:line="276" w:lineRule="auto"/>
              <w:jc w:val="center"/>
              <w:rPr>
                <w:i/>
                <w:color w:val="000000"/>
                <w:sz w:val="20"/>
                <w:szCs w:val="20"/>
              </w:rPr>
            </w:pPr>
            <w:r w:rsidRPr="00C90F5E">
              <w:rPr>
                <w:i/>
                <w:color w:val="000000"/>
                <w:sz w:val="20"/>
                <w:szCs w:val="20"/>
              </w:rPr>
              <w:t>Основные компоненты</w:t>
            </w:r>
          </w:p>
        </w:tc>
        <w:tc>
          <w:tcPr>
            <w:tcW w:w="5954" w:type="dxa"/>
            <w:gridSpan w:val="4"/>
            <w:tcBorders>
              <w:top w:val="single" w:sz="4" w:space="0" w:color="auto"/>
              <w:left w:val="nil"/>
              <w:bottom w:val="single" w:sz="4" w:space="0" w:color="auto"/>
              <w:right w:val="single" w:sz="4" w:space="0" w:color="auto"/>
            </w:tcBorders>
          </w:tcPr>
          <w:p w:rsidR="00E64877" w:rsidRPr="00C90F5E" w:rsidRDefault="00E64877" w:rsidP="00E64877">
            <w:pPr>
              <w:spacing w:line="276" w:lineRule="auto"/>
              <w:jc w:val="center"/>
              <w:rPr>
                <w:rFonts w:ascii="Calibri" w:hAnsi="Calibri" w:cs="Calibri"/>
                <w:color w:val="000000"/>
                <w:sz w:val="20"/>
                <w:szCs w:val="20"/>
              </w:rPr>
            </w:pPr>
            <w:r w:rsidRPr="00C90F5E">
              <w:rPr>
                <w:rStyle w:val="hps"/>
                <w:color w:val="000000"/>
                <w:sz w:val="20"/>
                <w:szCs w:val="20"/>
              </w:rPr>
              <w:t>постдокторантура</w:t>
            </w:r>
          </w:p>
        </w:tc>
      </w:tr>
      <w:tr w:rsidR="00E64877" w:rsidRPr="00C90F5E" w:rsidTr="00E64877">
        <w:trPr>
          <w:trHeight w:val="381"/>
          <w:jc w:val="center"/>
        </w:trPr>
        <w:tc>
          <w:tcPr>
            <w:tcW w:w="3510" w:type="dxa"/>
            <w:vMerge/>
            <w:tcBorders>
              <w:top w:val="single" w:sz="4" w:space="0" w:color="auto"/>
              <w:left w:val="single" w:sz="4" w:space="0" w:color="auto"/>
              <w:bottom w:val="single" w:sz="4" w:space="0" w:color="000000"/>
              <w:right w:val="single" w:sz="4" w:space="0" w:color="000000"/>
            </w:tcBorders>
            <w:vAlign w:val="center"/>
          </w:tcPr>
          <w:p w:rsidR="00E64877" w:rsidRPr="00C90F5E" w:rsidRDefault="00E64877" w:rsidP="00E64877">
            <w:pPr>
              <w:spacing w:line="276" w:lineRule="auto"/>
              <w:rPr>
                <w:color w:val="000000"/>
                <w:sz w:val="20"/>
                <w:szCs w:val="20"/>
              </w:rPr>
            </w:pPr>
          </w:p>
        </w:tc>
        <w:tc>
          <w:tcPr>
            <w:tcW w:w="1560" w:type="dxa"/>
            <w:tcBorders>
              <w:top w:val="nil"/>
              <w:left w:val="nil"/>
              <w:bottom w:val="single" w:sz="4" w:space="0" w:color="auto"/>
              <w:right w:val="single" w:sz="4" w:space="0" w:color="auto"/>
            </w:tcBorders>
            <w:vAlign w:val="bottom"/>
          </w:tcPr>
          <w:p w:rsidR="00E64877" w:rsidRPr="00C90F5E" w:rsidRDefault="00E64877" w:rsidP="00E64877">
            <w:pPr>
              <w:spacing w:line="276" w:lineRule="auto"/>
              <w:jc w:val="center"/>
              <w:rPr>
                <w:color w:val="000000"/>
                <w:sz w:val="20"/>
                <w:szCs w:val="20"/>
              </w:rPr>
            </w:pPr>
            <w:r w:rsidRPr="00C90F5E">
              <w:rPr>
                <w:sz w:val="20"/>
                <w:szCs w:val="20"/>
              </w:rPr>
              <w:t>Кассовые расходы</w:t>
            </w:r>
            <w:r>
              <w:rPr>
                <w:sz w:val="20"/>
                <w:szCs w:val="20"/>
              </w:rPr>
              <w:t>,</w:t>
            </w:r>
            <w:r w:rsidRPr="00C90F5E">
              <w:rPr>
                <w:sz w:val="20"/>
                <w:szCs w:val="20"/>
              </w:rPr>
              <w:t xml:space="preserve"> тысячи лей</w:t>
            </w:r>
          </w:p>
        </w:tc>
        <w:tc>
          <w:tcPr>
            <w:tcW w:w="1701" w:type="dxa"/>
            <w:tcBorders>
              <w:top w:val="nil"/>
              <w:left w:val="nil"/>
              <w:bottom w:val="single" w:sz="4" w:space="0" w:color="auto"/>
              <w:right w:val="single" w:sz="4" w:space="0" w:color="auto"/>
            </w:tcBorders>
            <w:vAlign w:val="bottom"/>
          </w:tcPr>
          <w:p w:rsidR="00E64877" w:rsidRPr="00C90F5E" w:rsidRDefault="00E64877" w:rsidP="00E64877">
            <w:pPr>
              <w:spacing w:line="276" w:lineRule="auto"/>
              <w:rPr>
                <w:color w:val="000000"/>
                <w:sz w:val="20"/>
                <w:szCs w:val="20"/>
              </w:rPr>
            </w:pPr>
            <w:r w:rsidRPr="00C90F5E">
              <w:rPr>
                <w:color w:val="000000"/>
                <w:sz w:val="20"/>
                <w:szCs w:val="20"/>
              </w:rPr>
              <w:t>среднее число постдокторантов</w:t>
            </w:r>
          </w:p>
        </w:tc>
        <w:tc>
          <w:tcPr>
            <w:tcW w:w="1701" w:type="dxa"/>
            <w:tcBorders>
              <w:top w:val="nil"/>
              <w:left w:val="nil"/>
              <w:bottom w:val="single" w:sz="4" w:space="0" w:color="auto"/>
              <w:right w:val="single" w:sz="4" w:space="0" w:color="auto"/>
            </w:tcBorders>
            <w:vAlign w:val="bottom"/>
          </w:tcPr>
          <w:p w:rsidR="00E64877" w:rsidRPr="00C90F5E" w:rsidRDefault="00E64877" w:rsidP="00E64877">
            <w:pPr>
              <w:spacing w:line="276" w:lineRule="auto"/>
              <w:jc w:val="center"/>
              <w:rPr>
                <w:color w:val="000000"/>
                <w:sz w:val="20"/>
                <w:szCs w:val="20"/>
              </w:rPr>
            </w:pPr>
            <w:r w:rsidRPr="00C90F5E">
              <w:rPr>
                <w:color w:val="000000"/>
                <w:sz w:val="20"/>
                <w:szCs w:val="20"/>
              </w:rPr>
              <w:t>Стоимость</w:t>
            </w:r>
            <w:r>
              <w:rPr>
                <w:color w:val="000000"/>
                <w:sz w:val="20"/>
                <w:szCs w:val="20"/>
              </w:rPr>
              <w:t xml:space="preserve"> на</w:t>
            </w:r>
            <w:r w:rsidRPr="00C90F5E">
              <w:rPr>
                <w:color w:val="000000"/>
                <w:sz w:val="20"/>
                <w:szCs w:val="20"/>
              </w:rPr>
              <w:t xml:space="preserve"> человека,</w:t>
            </w:r>
            <w:r w:rsidRPr="00C90F5E">
              <w:rPr>
                <w:sz w:val="20"/>
                <w:szCs w:val="20"/>
              </w:rPr>
              <w:t xml:space="preserve"> </w:t>
            </w:r>
            <w:r w:rsidRPr="00B16099">
              <w:rPr>
                <w:sz w:val="20"/>
                <w:szCs w:val="20"/>
              </w:rPr>
              <w:t>тыс. леев</w:t>
            </w:r>
          </w:p>
        </w:tc>
        <w:tc>
          <w:tcPr>
            <w:tcW w:w="992" w:type="dxa"/>
            <w:tcBorders>
              <w:top w:val="nil"/>
              <w:left w:val="nil"/>
              <w:bottom w:val="single" w:sz="4" w:space="0" w:color="auto"/>
              <w:right w:val="single" w:sz="4" w:space="0" w:color="auto"/>
            </w:tcBorders>
          </w:tcPr>
          <w:p w:rsidR="00E64877" w:rsidRPr="00C90F5E" w:rsidRDefault="00E64877" w:rsidP="00E64877">
            <w:pPr>
              <w:spacing w:line="276" w:lineRule="auto"/>
              <w:jc w:val="center"/>
              <w:rPr>
                <w:color w:val="000000"/>
                <w:sz w:val="20"/>
                <w:szCs w:val="20"/>
              </w:rPr>
            </w:pPr>
            <w:r w:rsidRPr="00A97E78">
              <w:rPr>
                <w:i/>
                <w:color w:val="000000"/>
                <w:sz w:val="20"/>
                <w:szCs w:val="20"/>
              </w:rPr>
              <w:t>%</w:t>
            </w:r>
          </w:p>
        </w:tc>
      </w:tr>
      <w:tr w:rsidR="00E64877" w:rsidRPr="00B16099" w:rsidTr="00E64877">
        <w:trPr>
          <w:trHeight w:val="29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4877" w:rsidRPr="00C90F5E" w:rsidRDefault="00E64877" w:rsidP="00E64877">
            <w:pPr>
              <w:spacing w:line="276" w:lineRule="auto"/>
              <w:rPr>
                <w:bCs/>
                <w:iCs/>
                <w:color w:val="000000"/>
                <w:sz w:val="20"/>
                <w:szCs w:val="20"/>
              </w:rPr>
            </w:pPr>
            <w:r w:rsidRPr="00C90F5E">
              <w:rPr>
                <w:rStyle w:val="ae"/>
                <w:color w:val="000000"/>
                <w:sz w:val="20"/>
                <w:szCs w:val="20"/>
              </w:rPr>
              <w:t>Общая сумма расходов</w:t>
            </w:r>
            <w:r w:rsidRPr="00C90F5E">
              <w:rPr>
                <w:color w:val="000000"/>
                <w:sz w:val="20"/>
                <w:szCs w:val="20"/>
              </w:rPr>
              <w:br/>
            </w:r>
            <w:r w:rsidRPr="00C90F5E">
              <w:rPr>
                <w:rStyle w:val="212"/>
                <w:i/>
                <w:color w:val="000000"/>
                <w:sz w:val="20"/>
                <w:szCs w:val="20"/>
              </w:rPr>
              <w:t>в том числе:</w:t>
            </w:r>
          </w:p>
        </w:tc>
        <w:tc>
          <w:tcPr>
            <w:tcW w:w="1560"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2654,1</w:t>
            </w: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35</w:t>
            </w: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75,8</w:t>
            </w:r>
          </w:p>
        </w:tc>
        <w:tc>
          <w:tcPr>
            <w:tcW w:w="992"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100,0</w:t>
            </w:r>
          </w:p>
        </w:tc>
      </w:tr>
      <w:tr w:rsidR="00E64877" w:rsidRPr="00B16099" w:rsidTr="00E64877">
        <w:trPr>
          <w:trHeight w:val="29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4877" w:rsidRPr="00C90F5E" w:rsidRDefault="00E64877" w:rsidP="00E64877">
            <w:pPr>
              <w:spacing w:line="276" w:lineRule="auto"/>
              <w:textAlignment w:val="top"/>
              <w:rPr>
                <w:rStyle w:val="212"/>
                <w:color w:val="000000"/>
                <w:sz w:val="20"/>
                <w:szCs w:val="20"/>
              </w:rPr>
            </w:pPr>
            <w:r w:rsidRPr="00C90F5E">
              <w:rPr>
                <w:rStyle w:val="212"/>
                <w:color w:val="000000"/>
                <w:sz w:val="20"/>
                <w:szCs w:val="20"/>
              </w:rPr>
              <w:t>Расходы по персоналу</w:t>
            </w:r>
          </w:p>
          <w:p w:rsidR="00E64877" w:rsidRPr="00C90F5E" w:rsidRDefault="00E64877" w:rsidP="00E64877">
            <w:pPr>
              <w:spacing w:line="276" w:lineRule="auto"/>
              <w:rPr>
                <w:color w:val="000000"/>
                <w:sz w:val="20"/>
                <w:szCs w:val="20"/>
              </w:rPr>
            </w:pPr>
            <w:r w:rsidRPr="00C90F5E">
              <w:rPr>
                <w:bCs/>
                <w:sz w:val="20"/>
                <w:szCs w:val="20"/>
              </w:rPr>
              <w:t>Оплата труда</w:t>
            </w:r>
          </w:p>
        </w:tc>
        <w:tc>
          <w:tcPr>
            <w:tcW w:w="1560"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238,2</w:t>
            </w: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6,8</w:t>
            </w:r>
          </w:p>
        </w:tc>
        <w:tc>
          <w:tcPr>
            <w:tcW w:w="992"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9,0</w:t>
            </w:r>
          </w:p>
        </w:tc>
      </w:tr>
      <w:tr w:rsidR="00E64877" w:rsidRPr="00B16099" w:rsidTr="00E64877">
        <w:trPr>
          <w:trHeight w:val="29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4877" w:rsidRPr="00C90F5E" w:rsidRDefault="00E64877" w:rsidP="00E64877">
            <w:pPr>
              <w:spacing w:line="276" w:lineRule="auto"/>
              <w:rPr>
                <w:color w:val="000000"/>
                <w:sz w:val="20"/>
                <w:szCs w:val="20"/>
              </w:rPr>
            </w:pPr>
            <w:r w:rsidRPr="00C90F5E">
              <w:rPr>
                <w:color w:val="000000"/>
                <w:sz w:val="20"/>
                <w:szCs w:val="20"/>
              </w:rPr>
              <w:t>Стипендия</w:t>
            </w:r>
          </w:p>
        </w:tc>
        <w:tc>
          <w:tcPr>
            <w:tcW w:w="1560"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1883,7</w:t>
            </w: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53,8</w:t>
            </w:r>
          </w:p>
        </w:tc>
        <w:tc>
          <w:tcPr>
            <w:tcW w:w="992"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71,0</w:t>
            </w:r>
          </w:p>
        </w:tc>
      </w:tr>
      <w:tr w:rsidR="00E64877" w:rsidRPr="00B16099" w:rsidTr="00E64877">
        <w:trPr>
          <w:trHeight w:val="29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4877" w:rsidRPr="00C90F5E" w:rsidRDefault="00E64877" w:rsidP="00E64877">
            <w:pPr>
              <w:spacing w:line="276" w:lineRule="auto"/>
              <w:rPr>
                <w:sz w:val="20"/>
                <w:szCs w:val="20"/>
              </w:rPr>
            </w:pPr>
            <w:r w:rsidRPr="00C90F5E">
              <w:rPr>
                <w:bCs/>
                <w:sz w:val="20"/>
                <w:szCs w:val="20"/>
              </w:rPr>
              <w:t>Приобретение основных средств</w:t>
            </w:r>
          </w:p>
        </w:tc>
        <w:tc>
          <w:tcPr>
            <w:tcW w:w="1560"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r>
      <w:tr w:rsidR="00E64877" w:rsidRPr="00B16099" w:rsidTr="00E64877">
        <w:trPr>
          <w:trHeight w:val="29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4877" w:rsidRPr="00C90F5E" w:rsidRDefault="00E64877" w:rsidP="00E64877">
            <w:pPr>
              <w:spacing w:line="276" w:lineRule="auto"/>
              <w:rPr>
                <w:color w:val="000000"/>
                <w:sz w:val="20"/>
                <w:szCs w:val="20"/>
              </w:rPr>
            </w:pPr>
            <w:r w:rsidRPr="00C90F5E">
              <w:rPr>
                <w:color w:val="000000"/>
                <w:sz w:val="20"/>
                <w:szCs w:val="20"/>
              </w:rPr>
              <w:t>Другие</w:t>
            </w:r>
          </w:p>
        </w:tc>
        <w:tc>
          <w:tcPr>
            <w:tcW w:w="1560"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532,2</w:t>
            </w: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p>
        </w:tc>
        <w:tc>
          <w:tcPr>
            <w:tcW w:w="1701"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15,2</w:t>
            </w:r>
          </w:p>
        </w:tc>
        <w:tc>
          <w:tcPr>
            <w:tcW w:w="992" w:type="dxa"/>
            <w:tcBorders>
              <w:top w:val="nil"/>
              <w:left w:val="nil"/>
              <w:bottom w:val="single" w:sz="4" w:space="0" w:color="auto"/>
              <w:right w:val="single" w:sz="4" w:space="0" w:color="auto"/>
            </w:tcBorders>
            <w:vAlign w:val="center"/>
          </w:tcPr>
          <w:p w:rsidR="00E64877" w:rsidRPr="00B16099" w:rsidRDefault="00E64877" w:rsidP="00E64877">
            <w:pPr>
              <w:spacing w:line="276" w:lineRule="auto"/>
              <w:jc w:val="center"/>
              <w:rPr>
                <w:color w:val="000000"/>
                <w:sz w:val="20"/>
                <w:szCs w:val="20"/>
              </w:rPr>
            </w:pPr>
            <w:r w:rsidRPr="00B16099">
              <w:rPr>
                <w:color w:val="000000"/>
                <w:sz w:val="20"/>
                <w:szCs w:val="20"/>
              </w:rPr>
              <w:t>20,0</w:t>
            </w:r>
          </w:p>
        </w:tc>
      </w:tr>
    </w:tbl>
    <w:p w:rsidR="00E64877" w:rsidRPr="00C90F5E" w:rsidRDefault="00E64877" w:rsidP="00E64877">
      <w:pPr>
        <w:pStyle w:val="tt"/>
        <w:spacing w:line="276" w:lineRule="auto"/>
        <w:ind w:firstLine="708"/>
        <w:jc w:val="both"/>
        <w:rPr>
          <w:rStyle w:val="hps"/>
          <w:b w:val="0"/>
          <w:bCs w:val="0"/>
          <w:color w:val="000000"/>
          <w:sz w:val="28"/>
          <w:szCs w:val="28"/>
        </w:rPr>
      </w:pPr>
    </w:p>
    <w:p w:rsidR="00E64877" w:rsidRPr="00570BB1" w:rsidRDefault="00E64877" w:rsidP="00E64877">
      <w:pPr>
        <w:pStyle w:val="tt"/>
        <w:spacing w:line="276" w:lineRule="auto"/>
        <w:ind w:firstLine="567"/>
        <w:jc w:val="both"/>
        <w:rPr>
          <w:rStyle w:val="hps"/>
          <w:b w:val="0"/>
          <w:bCs w:val="0"/>
          <w:color w:val="000000"/>
        </w:rPr>
      </w:pPr>
      <w:r w:rsidRPr="00570BB1">
        <w:rPr>
          <w:rStyle w:val="hps"/>
          <w:b w:val="0"/>
          <w:color w:val="000000"/>
        </w:rPr>
        <w:t>Стипендия</w:t>
      </w:r>
      <w:r w:rsidRPr="00570BB1">
        <w:rPr>
          <w:rStyle w:val="longtext"/>
          <w:b w:val="0"/>
          <w:color w:val="000000"/>
        </w:rPr>
        <w:t xml:space="preserve"> одного </w:t>
      </w:r>
      <w:r w:rsidRPr="00570BB1">
        <w:rPr>
          <w:rStyle w:val="hps"/>
          <w:b w:val="0"/>
          <w:color w:val="000000"/>
        </w:rPr>
        <w:t>постдокторанта составила в среднем</w:t>
      </w:r>
      <w:r w:rsidRPr="00570BB1">
        <w:rPr>
          <w:rStyle w:val="longtext"/>
          <w:b w:val="0"/>
          <w:color w:val="000000"/>
        </w:rPr>
        <w:t xml:space="preserve"> </w:t>
      </w:r>
      <w:r w:rsidRPr="00570BB1">
        <w:rPr>
          <w:rStyle w:val="hps"/>
          <w:b w:val="0"/>
          <w:color w:val="000000"/>
        </w:rPr>
        <w:t>4600</w:t>
      </w:r>
      <w:r w:rsidRPr="00570BB1">
        <w:rPr>
          <w:rStyle w:val="longtext"/>
          <w:b w:val="0"/>
          <w:color w:val="000000"/>
        </w:rPr>
        <w:t xml:space="preserve"> </w:t>
      </w:r>
      <w:r w:rsidRPr="00570BB1">
        <w:rPr>
          <w:rStyle w:val="hps"/>
          <w:b w:val="0"/>
          <w:color w:val="000000"/>
        </w:rPr>
        <w:t>леев.</w:t>
      </w:r>
    </w:p>
    <w:p w:rsidR="00E64877" w:rsidRPr="00570BB1" w:rsidRDefault="00E64877" w:rsidP="00E64877">
      <w:pPr>
        <w:pStyle w:val="tt"/>
        <w:spacing w:line="276" w:lineRule="auto"/>
        <w:ind w:firstLine="567"/>
        <w:jc w:val="both"/>
        <w:rPr>
          <w:rStyle w:val="hps"/>
          <w:b w:val="0"/>
          <w:color w:val="000000"/>
        </w:rPr>
      </w:pPr>
      <w:r w:rsidRPr="00570BB1">
        <w:rPr>
          <w:rStyle w:val="hps"/>
          <w:b w:val="0"/>
          <w:color w:val="000000"/>
        </w:rPr>
        <w:t>Из</w:t>
      </w:r>
      <w:r w:rsidRPr="00570BB1">
        <w:rPr>
          <w:rStyle w:val="longtext"/>
          <w:b w:val="0"/>
          <w:color w:val="000000"/>
        </w:rPr>
        <w:t xml:space="preserve"> </w:t>
      </w:r>
      <w:r w:rsidRPr="00570BB1">
        <w:rPr>
          <w:rStyle w:val="hps"/>
          <w:b w:val="0"/>
          <w:color w:val="000000"/>
        </w:rPr>
        <w:t>19</w:t>
      </w:r>
      <w:r w:rsidRPr="00570BB1">
        <w:rPr>
          <w:rStyle w:val="longtext"/>
          <w:b w:val="0"/>
          <w:color w:val="000000"/>
        </w:rPr>
        <w:t xml:space="preserve"> </w:t>
      </w:r>
      <w:r w:rsidRPr="00570BB1">
        <w:rPr>
          <w:rStyle w:val="hps"/>
          <w:b w:val="0"/>
          <w:color w:val="000000"/>
        </w:rPr>
        <w:t>выпускников</w:t>
      </w:r>
      <w:r w:rsidRPr="00570BB1">
        <w:rPr>
          <w:rStyle w:val="longtext"/>
          <w:b w:val="0"/>
          <w:color w:val="000000"/>
        </w:rPr>
        <w:t xml:space="preserve"> которые закончили </w:t>
      </w:r>
      <w:r w:rsidRPr="00570BB1">
        <w:rPr>
          <w:rStyle w:val="hps"/>
          <w:b w:val="0"/>
          <w:color w:val="000000"/>
        </w:rPr>
        <w:t>постдокторантуру,</w:t>
      </w:r>
      <w:r w:rsidRPr="00570BB1">
        <w:rPr>
          <w:rStyle w:val="longtext"/>
          <w:b w:val="0"/>
          <w:color w:val="000000"/>
        </w:rPr>
        <w:t xml:space="preserve"> </w:t>
      </w:r>
      <w:r w:rsidRPr="00570BB1">
        <w:rPr>
          <w:rStyle w:val="hps"/>
          <w:b w:val="0"/>
          <w:color w:val="000000"/>
        </w:rPr>
        <w:t>защитили дисертацию</w:t>
      </w:r>
      <w:r w:rsidRPr="00570BB1">
        <w:rPr>
          <w:rStyle w:val="longtext"/>
          <w:b w:val="0"/>
          <w:color w:val="000000"/>
        </w:rPr>
        <w:t xml:space="preserve"> </w:t>
      </w:r>
      <w:r w:rsidRPr="00570BB1">
        <w:rPr>
          <w:rStyle w:val="hps"/>
          <w:b w:val="0"/>
          <w:color w:val="000000"/>
        </w:rPr>
        <w:t>6 человек.</w:t>
      </w:r>
      <w:r w:rsidRPr="00570BB1">
        <w:rPr>
          <w:rStyle w:val="longtext"/>
          <w:b w:val="0"/>
          <w:color w:val="000000"/>
        </w:rPr>
        <w:t xml:space="preserve"> </w:t>
      </w:r>
    </w:p>
    <w:p w:rsidR="00E64877" w:rsidRPr="00570BB1" w:rsidRDefault="00E64877" w:rsidP="00E64877">
      <w:pPr>
        <w:spacing w:line="276" w:lineRule="auto"/>
        <w:ind w:firstLine="567"/>
        <w:jc w:val="both"/>
      </w:pPr>
      <w:r w:rsidRPr="00570BB1">
        <w:rPr>
          <w:rStyle w:val="longtext"/>
          <w:color w:val="000000"/>
        </w:rPr>
        <w:t xml:space="preserve">На </w:t>
      </w:r>
      <w:r w:rsidRPr="00570BB1">
        <w:rPr>
          <w:rStyle w:val="hps"/>
          <w:i/>
          <w:color w:val="000000"/>
        </w:rPr>
        <w:t>поддержку</w:t>
      </w:r>
      <w:r w:rsidRPr="00570BB1">
        <w:rPr>
          <w:rStyle w:val="longtext"/>
          <w:i/>
          <w:color w:val="000000"/>
        </w:rPr>
        <w:t xml:space="preserve"> </w:t>
      </w:r>
      <w:r w:rsidRPr="00570BB1">
        <w:rPr>
          <w:rStyle w:val="hps"/>
          <w:i/>
          <w:color w:val="000000"/>
        </w:rPr>
        <w:t>институтов которые обслуживают научный процесс</w:t>
      </w:r>
      <w:r w:rsidRPr="00570BB1">
        <w:rPr>
          <w:rStyle w:val="longtext"/>
          <w:color w:val="000000"/>
        </w:rPr>
        <w:t xml:space="preserve"> </w:t>
      </w:r>
      <w:r w:rsidRPr="00570BB1">
        <w:rPr>
          <w:rStyle w:val="hps"/>
          <w:color w:val="000000"/>
        </w:rPr>
        <w:t>были предусмотрены</w:t>
      </w:r>
      <w:r w:rsidRPr="00570BB1">
        <w:rPr>
          <w:rStyle w:val="longtext"/>
          <w:color w:val="000000"/>
        </w:rPr>
        <w:t xml:space="preserve"> </w:t>
      </w:r>
      <w:r w:rsidRPr="00570BB1">
        <w:rPr>
          <w:rStyle w:val="hps"/>
          <w:color w:val="000000"/>
        </w:rPr>
        <w:t>39,0 млн.</w:t>
      </w:r>
      <w:r w:rsidRPr="00570BB1">
        <w:rPr>
          <w:rStyle w:val="longtext"/>
          <w:color w:val="000000"/>
        </w:rPr>
        <w:t xml:space="preserve"> </w:t>
      </w:r>
      <w:r w:rsidRPr="00570BB1">
        <w:rPr>
          <w:rStyle w:val="hps"/>
          <w:color w:val="000000"/>
        </w:rPr>
        <w:t>леев</w:t>
      </w:r>
      <w:r w:rsidRPr="00570BB1">
        <w:rPr>
          <w:rStyle w:val="longtext"/>
          <w:color w:val="000000"/>
        </w:rPr>
        <w:t xml:space="preserve"> </w:t>
      </w:r>
      <w:r w:rsidRPr="00570BB1">
        <w:rPr>
          <w:rStyle w:val="hps"/>
          <w:color w:val="000000"/>
        </w:rPr>
        <w:t>или на 3,9</w:t>
      </w:r>
      <w:r w:rsidRPr="00570BB1">
        <w:rPr>
          <w:rStyle w:val="longtext"/>
          <w:color w:val="000000"/>
        </w:rPr>
        <w:t xml:space="preserve"> </w:t>
      </w:r>
      <w:r w:rsidRPr="00570BB1">
        <w:rPr>
          <w:rStyle w:val="hps"/>
          <w:color w:val="000000"/>
        </w:rPr>
        <w:t>млн. леев больше,</w:t>
      </w:r>
      <w:r w:rsidRPr="00570BB1">
        <w:rPr>
          <w:rStyle w:val="longtext"/>
          <w:color w:val="000000"/>
        </w:rPr>
        <w:t xml:space="preserve"> </w:t>
      </w:r>
      <w:r w:rsidRPr="00570BB1">
        <w:rPr>
          <w:rStyle w:val="hps"/>
          <w:color w:val="000000"/>
        </w:rPr>
        <w:t>чем в предыдущем году</w:t>
      </w:r>
      <w:r w:rsidRPr="00570BB1">
        <w:rPr>
          <w:rStyle w:val="longtext"/>
          <w:color w:val="000000"/>
        </w:rPr>
        <w:t>, за счет оплаты членского взноса</w:t>
      </w:r>
      <w:r w:rsidRPr="00570BB1">
        <w:t xml:space="preserve"> Седьмой Рамочной Программы Европейского сообщества в размере 13,0  </w:t>
      </w:r>
      <w:r w:rsidRPr="00570BB1">
        <w:rPr>
          <w:rStyle w:val="hps"/>
          <w:color w:val="000000"/>
        </w:rPr>
        <w:t>млн.</w:t>
      </w:r>
      <w:r w:rsidRPr="00570BB1">
        <w:rPr>
          <w:rStyle w:val="longtext"/>
          <w:color w:val="000000"/>
        </w:rPr>
        <w:t xml:space="preserve"> </w:t>
      </w:r>
      <w:r w:rsidRPr="00570BB1">
        <w:rPr>
          <w:rStyle w:val="hps"/>
          <w:color w:val="000000"/>
        </w:rPr>
        <w:t>леев.</w:t>
      </w:r>
    </w:p>
    <w:p w:rsidR="00E64877" w:rsidRPr="00570BB1" w:rsidRDefault="00E64877" w:rsidP="00E64877">
      <w:pPr>
        <w:spacing w:line="276" w:lineRule="auto"/>
        <w:ind w:firstLine="567"/>
        <w:jc w:val="both"/>
        <w:textAlignment w:val="top"/>
        <w:rPr>
          <w:color w:val="888888"/>
        </w:rPr>
      </w:pPr>
      <w:r w:rsidRPr="00570BB1">
        <w:rPr>
          <w:rStyle w:val="hps"/>
          <w:color w:val="000000"/>
        </w:rPr>
        <w:t xml:space="preserve">Для </w:t>
      </w:r>
      <w:r w:rsidRPr="00570BB1">
        <w:rPr>
          <w:rStyle w:val="hps"/>
          <w:i/>
          <w:color w:val="000000"/>
        </w:rPr>
        <w:t>поддержания</w:t>
      </w:r>
      <w:r w:rsidRPr="00570BB1">
        <w:rPr>
          <w:rStyle w:val="longtext"/>
          <w:i/>
          <w:color w:val="000000"/>
        </w:rPr>
        <w:t xml:space="preserve"> </w:t>
      </w:r>
      <w:r w:rsidRPr="00570BB1">
        <w:rPr>
          <w:rStyle w:val="hps"/>
          <w:i/>
          <w:color w:val="000000"/>
        </w:rPr>
        <w:t>административных органов</w:t>
      </w:r>
      <w:r w:rsidRPr="00570BB1">
        <w:rPr>
          <w:rStyle w:val="longtext"/>
          <w:color w:val="000000"/>
        </w:rPr>
        <w:t xml:space="preserve"> – Высшего совета по н</w:t>
      </w:r>
      <w:r w:rsidRPr="00570BB1">
        <w:rPr>
          <w:rStyle w:val="hps"/>
          <w:color w:val="000000"/>
        </w:rPr>
        <w:t>ауке и технологическому развитию</w:t>
      </w:r>
      <w:r w:rsidRPr="00570BB1">
        <w:rPr>
          <w:rStyle w:val="longtext"/>
          <w:color w:val="000000"/>
        </w:rPr>
        <w:t xml:space="preserve"> </w:t>
      </w:r>
      <w:r w:rsidRPr="00570BB1">
        <w:rPr>
          <w:rStyle w:val="hps"/>
          <w:color w:val="000000"/>
        </w:rPr>
        <w:t>и Национального совета</w:t>
      </w:r>
      <w:r w:rsidRPr="00570BB1">
        <w:rPr>
          <w:rStyle w:val="longtext"/>
          <w:color w:val="000000"/>
        </w:rPr>
        <w:t xml:space="preserve"> </w:t>
      </w:r>
      <w:r w:rsidRPr="00570BB1">
        <w:rPr>
          <w:rStyle w:val="hps"/>
          <w:color w:val="000000"/>
        </w:rPr>
        <w:t>по аккредитации и аттестации</w:t>
      </w:r>
      <w:r w:rsidRPr="00570BB1">
        <w:rPr>
          <w:rStyle w:val="longtext"/>
          <w:color w:val="000000"/>
        </w:rPr>
        <w:t xml:space="preserve">, были </w:t>
      </w:r>
      <w:r w:rsidRPr="00570BB1">
        <w:rPr>
          <w:rStyle w:val="hps"/>
          <w:color w:val="000000"/>
        </w:rPr>
        <w:t>предусмотрены 10,9 млн. леев, что на 0,9</w:t>
      </w:r>
      <w:r w:rsidRPr="00570BB1">
        <w:rPr>
          <w:rStyle w:val="longtext"/>
          <w:color w:val="000000"/>
        </w:rPr>
        <w:t xml:space="preserve"> </w:t>
      </w:r>
      <w:r w:rsidRPr="00570BB1">
        <w:rPr>
          <w:rStyle w:val="hps"/>
          <w:color w:val="000000"/>
        </w:rPr>
        <w:t>млн. леев больше чем</w:t>
      </w:r>
      <w:r w:rsidRPr="00570BB1">
        <w:rPr>
          <w:rStyle w:val="longtext"/>
          <w:color w:val="000000"/>
        </w:rPr>
        <w:t xml:space="preserve"> </w:t>
      </w:r>
      <w:r w:rsidRPr="00570BB1">
        <w:rPr>
          <w:rStyle w:val="hps"/>
          <w:color w:val="000000"/>
        </w:rPr>
        <w:t>в 2012 году,</w:t>
      </w:r>
      <w:r w:rsidRPr="00570BB1">
        <w:rPr>
          <w:rStyle w:val="longtext"/>
          <w:color w:val="000000"/>
        </w:rPr>
        <w:t xml:space="preserve"> </w:t>
      </w:r>
      <w:r w:rsidRPr="00570BB1">
        <w:rPr>
          <w:rStyle w:val="hps"/>
          <w:color w:val="000000"/>
        </w:rPr>
        <w:t>которые были</w:t>
      </w:r>
      <w:r w:rsidRPr="00570BB1">
        <w:rPr>
          <w:rStyle w:val="longtext"/>
          <w:color w:val="000000"/>
        </w:rPr>
        <w:t xml:space="preserve"> </w:t>
      </w:r>
      <w:r w:rsidRPr="00570BB1">
        <w:rPr>
          <w:rStyle w:val="hps"/>
          <w:color w:val="000000"/>
        </w:rPr>
        <w:t>профинансированы на</w:t>
      </w:r>
      <w:r w:rsidRPr="00570BB1">
        <w:rPr>
          <w:rStyle w:val="longtext"/>
          <w:color w:val="000000"/>
        </w:rPr>
        <w:t xml:space="preserve"> </w:t>
      </w:r>
      <w:r w:rsidRPr="00570BB1">
        <w:rPr>
          <w:rStyle w:val="hps"/>
          <w:color w:val="000000"/>
        </w:rPr>
        <w:t>99,4</w:t>
      </w:r>
      <w:r w:rsidRPr="00570BB1">
        <w:rPr>
          <w:rStyle w:val="hps"/>
          <w:i/>
          <w:color w:val="000000"/>
        </w:rPr>
        <w:t>%</w:t>
      </w:r>
      <w:r w:rsidRPr="00570BB1">
        <w:rPr>
          <w:rStyle w:val="hpsatn"/>
          <w:color w:val="000000"/>
        </w:rPr>
        <w:t xml:space="preserve"> </w:t>
      </w:r>
      <w:r w:rsidRPr="00570BB1">
        <w:rPr>
          <w:rStyle w:val="hps"/>
          <w:color w:val="000000"/>
        </w:rPr>
        <w:t>от предусмотренного.</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В 2013 году,</w:t>
      </w:r>
      <w:r w:rsidRPr="00570BB1">
        <w:rPr>
          <w:rStyle w:val="longtext"/>
          <w:color w:val="000000"/>
        </w:rPr>
        <w:t xml:space="preserve"> </w:t>
      </w:r>
      <w:r w:rsidRPr="00570BB1">
        <w:rPr>
          <w:rStyle w:val="hps"/>
          <w:color w:val="000000"/>
        </w:rPr>
        <w:t>научные учреждения</w:t>
      </w:r>
      <w:r w:rsidRPr="00570BB1">
        <w:rPr>
          <w:rStyle w:val="longtext"/>
          <w:color w:val="000000"/>
        </w:rPr>
        <w:t xml:space="preserve"> </w:t>
      </w:r>
      <w:r w:rsidRPr="00570BB1">
        <w:rPr>
          <w:rStyle w:val="hps"/>
          <w:color w:val="000000"/>
        </w:rPr>
        <w:t>воспользовались</w:t>
      </w:r>
      <w:r w:rsidRPr="00570BB1">
        <w:rPr>
          <w:rStyle w:val="longtext"/>
          <w:color w:val="000000"/>
        </w:rPr>
        <w:t xml:space="preserve"> </w:t>
      </w:r>
      <w:r w:rsidRPr="00570BB1">
        <w:rPr>
          <w:rStyle w:val="hps"/>
          <w:color w:val="000000"/>
        </w:rPr>
        <w:t>специальными</w:t>
      </w:r>
      <w:r w:rsidRPr="00570BB1">
        <w:rPr>
          <w:rStyle w:val="longtext"/>
          <w:color w:val="000000"/>
        </w:rPr>
        <w:t xml:space="preserve"> </w:t>
      </w:r>
      <w:r w:rsidRPr="00570BB1">
        <w:rPr>
          <w:rStyle w:val="hps"/>
          <w:color w:val="000000"/>
        </w:rPr>
        <w:t>средствами в размере</w:t>
      </w:r>
      <w:r w:rsidRPr="00570BB1">
        <w:rPr>
          <w:rStyle w:val="longtext"/>
          <w:color w:val="000000"/>
        </w:rPr>
        <w:t xml:space="preserve"> 63,1 </w:t>
      </w:r>
      <w:r w:rsidRPr="00570BB1">
        <w:rPr>
          <w:rStyle w:val="hps"/>
          <w:color w:val="000000"/>
        </w:rPr>
        <w:t>млн. леев,</w:t>
      </w:r>
      <w:r w:rsidRPr="00570BB1">
        <w:rPr>
          <w:rStyle w:val="longtext"/>
          <w:color w:val="000000"/>
        </w:rPr>
        <w:t xml:space="preserve"> </w:t>
      </w:r>
      <w:r w:rsidRPr="00570BB1">
        <w:rPr>
          <w:rStyle w:val="hps"/>
          <w:color w:val="000000"/>
        </w:rPr>
        <w:t>которые</w:t>
      </w:r>
      <w:r w:rsidRPr="00570BB1">
        <w:rPr>
          <w:rStyle w:val="longtext"/>
          <w:color w:val="000000"/>
        </w:rPr>
        <w:t xml:space="preserve"> </w:t>
      </w:r>
      <w:r w:rsidRPr="00570BB1">
        <w:rPr>
          <w:rStyle w:val="hps"/>
          <w:color w:val="000000"/>
        </w:rPr>
        <w:t>на 12,6</w:t>
      </w:r>
      <w:r w:rsidRPr="00570BB1">
        <w:rPr>
          <w:rStyle w:val="longtext"/>
          <w:color w:val="000000"/>
        </w:rPr>
        <w:t xml:space="preserve"> </w:t>
      </w:r>
      <w:r w:rsidRPr="00570BB1">
        <w:rPr>
          <w:rStyle w:val="hps"/>
          <w:color w:val="000000"/>
        </w:rPr>
        <w:t>млн. леев</w:t>
      </w:r>
      <w:r w:rsidRPr="00570BB1">
        <w:rPr>
          <w:rStyle w:val="longtext"/>
          <w:color w:val="000000"/>
        </w:rPr>
        <w:t xml:space="preserve"> </w:t>
      </w:r>
      <w:r w:rsidRPr="00570BB1">
        <w:rPr>
          <w:rStyle w:val="hps"/>
          <w:color w:val="000000"/>
        </w:rPr>
        <w:t>больше чем в</w:t>
      </w:r>
      <w:r w:rsidRPr="00570BB1">
        <w:rPr>
          <w:rStyle w:val="longtext"/>
          <w:color w:val="000000"/>
        </w:rPr>
        <w:t xml:space="preserve"> </w:t>
      </w:r>
      <w:r w:rsidRPr="00570BB1">
        <w:rPr>
          <w:rStyle w:val="hps"/>
          <w:color w:val="000000"/>
        </w:rPr>
        <w:t>2012 году.</w:t>
      </w:r>
      <w:r w:rsidRPr="00570BB1">
        <w:rPr>
          <w:rStyle w:val="longtext"/>
          <w:color w:val="000000"/>
        </w:rPr>
        <w:t xml:space="preserve"> </w:t>
      </w:r>
      <w:r w:rsidRPr="00570BB1">
        <w:rPr>
          <w:rStyle w:val="hps"/>
          <w:color w:val="000000"/>
        </w:rPr>
        <w:t>Эти средства</w:t>
      </w:r>
      <w:r w:rsidRPr="00570BB1">
        <w:rPr>
          <w:rStyle w:val="longtext"/>
          <w:color w:val="000000"/>
        </w:rPr>
        <w:t xml:space="preserve"> </w:t>
      </w:r>
      <w:r w:rsidRPr="00570BB1">
        <w:rPr>
          <w:rStyle w:val="hps"/>
          <w:color w:val="000000"/>
        </w:rPr>
        <w:t>были сформированы за счет</w:t>
      </w:r>
      <w:r w:rsidRPr="00570BB1">
        <w:rPr>
          <w:rStyle w:val="longtext"/>
          <w:color w:val="000000"/>
        </w:rPr>
        <w:t xml:space="preserve"> </w:t>
      </w:r>
      <w:r w:rsidRPr="00570BB1">
        <w:rPr>
          <w:rStyle w:val="hps"/>
          <w:color w:val="000000"/>
        </w:rPr>
        <w:t>оказания платных услуг</w:t>
      </w:r>
      <w:r w:rsidRPr="00570BB1">
        <w:rPr>
          <w:rStyle w:val="longtext"/>
          <w:color w:val="000000"/>
        </w:rPr>
        <w:t xml:space="preserve"> </w:t>
      </w:r>
      <w:r w:rsidRPr="00570BB1">
        <w:rPr>
          <w:rStyle w:val="hps"/>
          <w:color w:val="000000"/>
        </w:rPr>
        <w:t>– 27,6 млн. леев, аренды</w:t>
      </w:r>
      <w:r w:rsidRPr="00570BB1">
        <w:rPr>
          <w:rStyle w:val="longtext"/>
          <w:color w:val="000000"/>
        </w:rPr>
        <w:t xml:space="preserve"> </w:t>
      </w:r>
      <w:r w:rsidRPr="00570BB1">
        <w:rPr>
          <w:rStyle w:val="hps"/>
          <w:color w:val="000000"/>
        </w:rPr>
        <w:t>помещений и оборудования</w:t>
      </w:r>
      <w:r w:rsidRPr="00570BB1">
        <w:rPr>
          <w:rStyle w:val="longtext"/>
          <w:color w:val="000000"/>
        </w:rPr>
        <w:t xml:space="preserve"> </w:t>
      </w:r>
      <w:r w:rsidRPr="00570BB1">
        <w:rPr>
          <w:rStyle w:val="hps"/>
          <w:color w:val="000000"/>
        </w:rPr>
        <w:t>– 13,7</w:t>
      </w:r>
      <w:r w:rsidRPr="00570BB1">
        <w:rPr>
          <w:rStyle w:val="longtext"/>
          <w:color w:val="000000"/>
        </w:rPr>
        <w:t xml:space="preserve"> </w:t>
      </w:r>
      <w:r w:rsidRPr="00570BB1">
        <w:rPr>
          <w:rStyle w:val="hps"/>
          <w:color w:val="000000"/>
        </w:rPr>
        <w:t>млн. леев, других специальных средств – 0,1 млн. леев. Научные учреждения</w:t>
      </w:r>
      <w:r w:rsidRPr="00570BB1">
        <w:rPr>
          <w:rStyle w:val="longtext"/>
          <w:color w:val="000000"/>
        </w:rPr>
        <w:t xml:space="preserve"> </w:t>
      </w:r>
      <w:r w:rsidRPr="00570BB1">
        <w:rPr>
          <w:rStyle w:val="hps"/>
          <w:color w:val="000000"/>
        </w:rPr>
        <w:t>воспользовались</w:t>
      </w:r>
      <w:r w:rsidRPr="00570BB1">
        <w:rPr>
          <w:rStyle w:val="longtext"/>
          <w:color w:val="000000"/>
        </w:rPr>
        <w:t xml:space="preserve"> средствами </w:t>
      </w:r>
      <w:r w:rsidRPr="00570BB1">
        <w:rPr>
          <w:rStyle w:val="hps"/>
          <w:color w:val="000000"/>
        </w:rPr>
        <w:t>спонсоров на сумму</w:t>
      </w:r>
      <w:r w:rsidRPr="00570BB1">
        <w:rPr>
          <w:rStyle w:val="longtext"/>
          <w:color w:val="000000"/>
        </w:rPr>
        <w:t xml:space="preserve"> 21,7</w:t>
      </w:r>
      <w:r w:rsidRPr="00570BB1">
        <w:rPr>
          <w:rStyle w:val="hps"/>
          <w:color w:val="000000"/>
        </w:rPr>
        <w:t xml:space="preserve"> млн.</w:t>
      </w:r>
      <w:r w:rsidRPr="00570BB1">
        <w:rPr>
          <w:rStyle w:val="longtext"/>
          <w:color w:val="000000"/>
        </w:rPr>
        <w:t xml:space="preserve"> </w:t>
      </w:r>
      <w:r w:rsidRPr="00570BB1">
        <w:rPr>
          <w:rStyle w:val="hps"/>
          <w:color w:val="000000"/>
        </w:rPr>
        <w:t xml:space="preserve"> леев.</w:t>
      </w:r>
    </w:p>
    <w:p w:rsidR="00E64877" w:rsidRPr="00570BB1" w:rsidRDefault="00E64877" w:rsidP="00E64877">
      <w:pPr>
        <w:spacing w:line="276" w:lineRule="auto"/>
        <w:ind w:firstLine="567"/>
        <w:jc w:val="both"/>
        <w:textAlignment w:val="top"/>
        <w:rPr>
          <w:rStyle w:val="hps"/>
          <w:color w:val="000000"/>
        </w:rPr>
      </w:pPr>
      <w:r w:rsidRPr="00570BB1">
        <w:rPr>
          <w:rStyle w:val="hps"/>
          <w:color w:val="000000"/>
        </w:rPr>
        <w:t>Из</w:t>
      </w:r>
      <w:r w:rsidRPr="00570BB1">
        <w:rPr>
          <w:rStyle w:val="longtext"/>
          <w:color w:val="000000"/>
        </w:rPr>
        <w:t xml:space="preserve"> </w:t>
      </w:r>
      <w:r w:rsidRPr="00570BB1">
        <w:rPr>
          <w:rStyle w:val="hps"/>
          <w:color w:val="000000"/>
        </w:rPr>
        <w:t>общей суммы расходов, расходы на персонал</w:t>
      </w:r>
      <w:r w:rsidRPr="00570BB1">
        <w:rPr>
          <w:rStyle w:val="longtext"/>
          <w:color w:val="000000"/>
        </w:rPr>
        <w:t xml:space="preserve"> составили </w:t>
      </w:r>
      <w:r w:rsidRPr="00570BB1">
        <w:rPr>
          <w:rStyle w:val="hps"/>
          <w:color w:val="000000"/>
        </w:rPr>
        <w:t>30,3</w:t>
      </w:r>
      <w:r w:rsidRPr="00570BB1">
        <w:rPr>
          <w:rStyle w:val="hps"/>
          <w:i/>
          <w:color w:val="000000"/>
        </w:rPr>
        <w:t>%</w:t>
      </w:r>
      <w:r w:rsidRPr="00570BB1">
        <w:rPr>
          <w:rStyle w:val="longtext"/>
          <w:color w:val="000000"/>
        </w:rPr>
        <w:t xml:space="preserve">, оплата </w:t>
      </w:r>
      <w:r w:rsidRPr="00570BB1">
        <w:rPr>
          <w:rStyle w:val="hps"/>
          <w:color w:val="000000"/>
        </w:rPr>
        <w:t>коммунальных услуг</w:t>
      </w:r>
      <w:r w:rsidRPr="00570BB1">
        <w:rPr>
          <w:rStyle w:val="longtext"/>
          <w:color w:val="000000"/>
        </w:rPr>
        <w:t xml:space="preserve"> </w:t>
      </w:r>
      <w:r w:rsidRPr="00570BB1">
        <w:rPr>
          <w:rStyle w:val="hps"/>
          <w:color w:val="000000"/>
        </w:rPr>
        <w:t>– 40,9</w:t>
      </w:r>
      <w:r w:rsidRPr="00570BB1">
        <w:rPr>
          <w:rStyle w:val="hps"/>
          <w:i/>
          <w:color w:val="000000"/>
        </w:rPr>
        <w:t>%</w:t>
      </w:r>
      <w:r w:rsidRPr="00570BB1">
        <w:rPr>
          <w:rStyle w:val="hps"/>
          <w:color w:val="000000"/>
        </w:rPr>
        <w:t>;</w:t>
      </w:r>
      <w:r w:rsidRPr="00570BB1">
        <w:rPr>
          <w:rStyle w:val="longtext"/>
          <w:color w:val="000000"/>
        </w:rPr>
        <w:t xml:space="preserve"> </w:t>
      </w:r>
      <w:r w:rsidRPr="00570BB1">
        <w:rPr>
          <w:rStyle w:val="hps"/>
          <w:color w:val="000000"/>
        </w:rPr>
        <w:t>оплата</w:t>
      </w:r>
      <w:r w:rsidRPr="00570BB1">
        <w:rPr>
          <w:rStyle w:val="longtext"/>
          <w:color w:val="000000"/>
        </w:rPr>
        <w:t xml:space="preserve"> служебных </w:t>
      </w:r>
      <w:r w:rsidRPr="00570BB1">
        <w:rPr>
          <w:bCs/>
        </w:rPr>
        <w:t>командировок</w:t>
      </w:r>
      <w:r w:rsidRPr="00570BB1">
        <w:rPr>
          <w:rStyle w:val="hps"/>
          <w:color w:val="000000"/>
        </w:rPr>
        <w:t xml:space="preserve"> – 5,8</w:t>
      </w:r>
      <w:r w:rsidRPr="00570BB1">
        <w:rPr>
          <w:rStyle w:val="hps"/>
          <w:i/>
          <w:color w:val="000000"/>
        </w:rPr>
        <w:t>%</w:t>
      </w:r>
      <w:r w:rsidRPr="00570BB1">
        <w:rPr>
          <w:rStyle w:val="longtext"/>
          <w:color w:val="000000"/>
        </w:rPr>
        <w:t xml:space="preserve"> </w:t>
      </w:r>
      <w:r w:rsidRPr="00570BB1">
        <w:rPr>
          <w:rStyle w:val="hps"/>
          <w:color w:val="000000"/>
        </w:rPr>
        <w:t>и закупка</w:t>
      </w:r>
      <w:r w:rsidRPr="00570BB1">
        <w:rPr>
          <w:rStyle w:val="longtext"/>
          <w:color w:val="000000"/>
        </w:rPr>
        <w:t xml:space="preserve"> </w:t>
      </w:r>
      <w:r w:rsidRPr="00570BB1">
        <w:rPr>
          <w:rStyle w:val="hps"/>
          <w:color w:val="000000"/>
        </w:rPr>
        <w:t>научного оборудования</w:t>
      </w:r>
      <w:r w:rsidRPr="00570BB1">
        <w:rPr>
          <w:rStyle w:val="longtext"/>
          <w:color w:val="000000"/>
        </w:rPr>
        <w:t xml:space="preserve"> </w:t>
      </w:r>
      <w:r w:rsidRPr="00570BB1">
        <w:rPr>
          <w:rStyle w:val="hps"/>
          <w:color w:val="000000"/>
        </w:rPr>
        <w:t>– 10,4</w:t>
      </w:r>
      <w:r w:rsidRPr="00570BB1">
        <w:rPr>
          <w:rStyle w:val="hps"/>
          <w:i/>
          <w:color w:val="000000"/>
        </w:rPr>
        <w:t>%</w:t>
      </w:r>
      <w:r w:rsidRPr="00570BB1">
        <w:rPr>
          <w:rStyle w:val="hps"/>
          <w:color w:val="000000"/>
        </w:rPr>
        <w:t>.</w:t>
      </w:r>
    </w:p>
    <w:p w:rsidR="00E64877" w:rsidRPr="00570BB1" w:rsidRDefault="00E64877" w:rsidP="00E64877">
      <w:pPr>
        <w:spacing w:line="276" w:lineRule="auto"/>
        <w:ind w:firstLine="567"/>
        <w:jc w:val="both"/>
        <w:textAlignment w:val="top"/>
        <w:rPr>
          <w:rStyle w:val="hps"/>
          <w:color w:val="000000"/>
        </w:rPr>
      </w:pPr>
      <w:r w:rsidRPr="00570BB1">
        <w:rPr>
          <w:color w:val="000000"/>
        </w:rPr>
        <w:t xml:space="preserve">По специальным средствам </w:t>
      </w:r>
      <w:r w:rsidRPr="00570BB1">
        <w:rPr>
          <w:rStyle w:val="hps"/>
          <w:color w:val="000000"/>
        </w:rPr>
        <w:t xml:space="preserve">кредиторская задолженность </w:t>
      </w:r>
      <w:r w:rsidRPr="00570BB1">
        <w:rPr>
          <w:rStyle w:val="hps"/>
          <w:color w:val="000000"/>
          <w:lang w:val="en-US"/>
        </w:rPr>
        <w:t>c</w:t>
      </w:r>
      <w:r w:rsidRPr="00570BB1">
        <w:rPr>
          <w:rStyle w:val="hps"/>
          <w:color w:val="000000"/>
        </w:rPr>
        <w:t xml:space="preserve"> истекшим сроком составила</w:t>
      </w:r>
      <w:r w:rsidRPr="00570BB1">
        <w:rPr>
          <w:color w:val="000000"/>
        </w:rPr>
        <w:t xml:space="preserve"> </w:t>
      </w:r>
      <w:r w:rsidRPr="00570BB1">
        <w:rPr>
          <w:rStyle w:val="hps"/>
          <w:color w:val="000000"/>
        </w:rPr>
        <w:t>360,9</w:t>
      </w:r>
      <w:r w:rsidRPr="00570BB1">
        <w:t xml:space="preserve"> тыс.</w:t>
      </w:r>
      <w:r w:rsidRPr="00570BB1">
        <w:rPr>
          <w:rStyle w:val="hps"/>
          <w:color w:val="000000"/>
        </w:rPr>
        <w:t xml:space="preserve"> леев, или на</w:t>
      </w:r>
      <w:r w:rsidRPr="00570BB1">
        <w:rPr>
          <w:color w:val="000000"/>
        </w:rPr>
        <w:t xml:space="preserve"> 2728,8</w:t>
      </w:r>
      <w:r w:rsidRPr="00570BB1">
        <w:t xml:space="preserve"> тыс.</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меньше чем в</w:t>
      </w:r>
      <w:r w:rsidRPr="00570BB1">
        <w:rPr>
          <w:color w:val="000000"/>
        </w:rPr>
        <w:t xml:space="preserve"> </w:t>
      </w:r>
      <w:r w:rsidRPr="00570BB1">
        <w:rPr>
          <w:rStyle w:val="hps"/>
          <w:color w:val="000000"/>
        </w:rPr>
        <w:t xml:space="preserve">2012 году и дебиторская задолженность –  351,7 </w:t>
      </w:r>
      <w:r w:rsidRPr="00570BB1">
        <w:t>тыс.</w:t>
      </w:r>
      <w:r w:rsidRPr="00570BB1">
        <w:rPr>
          <w:color w:val="000000"/>
        </w:rPr>
        <w:t xml:space="preserve"> </w:t>
      </w:r>
      <w:r w:rsidRPr="00570BB1">
        <w:rPr>
          <w:rStyle w:val="hps"/>
          <w:color w:val="000000"/>
        </w:rPr>
        <w:t>леев, или на</w:t>
      </w:r>
      <w:r w:rsidRPr="00570BB1">
        <w:rPr>
          <w:color w:val="000000"/>
        </w:rPr>
        <w:t xml:space="preserve"> 708,4</w:t>
      </w:r>
      <w:r w:rsidRPr="00570BB1">
        <w:t xml:space="preserve"> тыс.</w:t>
      </w:r>
      <w:r w:rsidRPr="00570BB1">
        <w:rPr>
          <w:color w:val="000000"/>
        </w:rPr>
        <w:t xml:space="preserve"> </w:t>
      </w:r>
      <w:r w:rsidRPr="00570BB1">
        <w:rPr>
          <w:rStyle w:val="hps"/>
          <w:color w:val="000000"/>
        </w:rPr>
        <w:t>леев</w:t>
      </w:r>
      <w:r w:rsidRPr="00570BB1">
        <w:rPr>
          <w:color w:val="000000"/>
        </w:rPr>
        <w:t xml:space="preserve"> </w:t>
      </w:r>
      <w:r w:rsidRPr="00570BB1">
        <w:rPr>
          <w:rStyle w:val="hps"/>
          <w:color w:val="000000"/>
        </w:rPr>
        <w:t>меньше чем в</w:t>
      </w:r>
      <w:r w:rsidRPr="00570BB1">
        <w:rPr>
          <w:color w:val="000000"/>
        </w:rPr>
        <w:t xml:space="preserve"> прошлом году</w:t>
      </w:r>
      <w:r w:rsidRPr="00570BB1">
        <w:rPr>
          <w:rStyle w:val="hps"/>
          <w:color w:val="000000"/>
        </w:rPr>
        <w:t>.</w:t>
      </w:r>
    </w:p>
    <w:p w:rsidR="00E64877" w:rsidRPr="00570BB1" w:rsidRDefault="00E64877" w:rsidP="00E64877">
      <w:pPr>
        <w:spacing w:line="276" w:lineRule="auto"/>
        <w:textAlignment w:val="top"/>
        <w:rPr>
          <w:rStyle w:val="hps"/>
          <w:b/>
          <w:i/>
          <w:color w:val="000000"/>
        </w:rPr>
      </w:pPr>
    </w:p>
    <w:p w:rsidR="00E64877" w:rsidRPr="00570BB1" w:rsidRDefault="00E64877" w:rsidP="00E64877">
      <w:pPr>
        <w:spacing w:line="276" w:lineRule="auto"/>
        <w:textAlignment w:val="top"/>
        <w:rPr>
          <w:b/>
          <w:i/>
          <w:color w:val="000000"/>
          <w:u w:val="single"/>
        </w:rPr>
      </w:pPr>
      <w:r w:rsidRPr="00570BB1">
        <w:rPr>
          <w:rStyle w:val="hps"/>
          <w:b/>
          <w:i/>
          <w:color w:val="000000"/>
        </w:rPr>
        <w:t>Программы осуществленные Академией наук</w:t>
      </w:r>
      <w:r w:rsidRPr="00570BB1">
        <w:rPr>
          <w:b/>
          <w:i/>
          <w:color w:val="000000"/>
        </w:rPr>
        <w:t xml:space="preserve"> Молдовы</w:t>
      </w:r>
      <w:r w:rsidRPr="00570BB1">
        <w:rPr>
          <w:rStyle w:val="hps"/>
          <w:b/>
          <w:i/>
          <w:color w:val="000000"/>
        </w:rPr>
        <w:t xml:space="preserve"> и Национальным советом</w:t>
      </w:r>
      <w:r w:rsidRPr="00570BB1">
        <w:rPr>
          <w:rStyle w:val="longtext"/>
          <w:b/>
          <w:i/>
          <w:color w:val="000000"/>
          <w:u w:val="single"/>
        </w:rPr>
        <w:t xml:space="preserve"> </w:t>
      </w:r>
      <w:r w:rsidRPr="00570BB1">
        <w:rPr>
          <w:rStyle w:val="hps"/>
          <w:b/>
          <w:i/>
          <w:color w:val="000000"/>
        </w:rPr>
        <w:t>по аккредитации и аттестации</w:t>
      </w:r>
    </w:p>
    <w:p w:rsidR="00E64877" w:rsidRPr="00570BB1" w:rsidRDefault="00E64877" w:rsidP="00E64877">
      <w:pPr>
        <w:spacing w:line="276" w:lineRule="auto"/>
        <w:textAlignment w:val="top"/>
        <w:rPr>
          <w:b/>
          <w:i/>
          <w:color w:val="888888"/>
          <w:u w:val="single"/>
        </w:rPr>
      </w:pPr>
    </w:p>
    <w:p w:rsidR="00E64877" w:rsidRPr="006C5D3E" w:rsidRDefault="00E64877" w:rsidP="00E64877">
      <w:pPr>
        <w:spacing w:line="276" w:lineRule="auto"/>
        <w:ind w:firstLine="567"/>
        <w:jc w:val="both"/>
        <w:textAlignment w:val="top"/>
        <w:rPr>
          <w:rStyle w:val="hps"/>
          <w:sz w:val="28"/>
          <w:szCs w:val="28"/>
          <w:lang w:val="ru-RU"/>
        </w:rPr>
      </w:pPr>
      <w:r w:rsidRPr="00570BB1">
        <w:rPr>
          <w:rStyle w:val="hps"/>
          <w:color w:val="000000"/>
        </w:rPr>
        <w:lastRenderedPageBreak/>
        <w:t>Достигнутые результаты</w:t>
      </w:r>
      <w:r w:rsidRPr="00570BB1">
        <w:rPr>
          <w:color w:val="000000"/>
        </w:rPr>
        <w:t xml:space="preserve"> </w:t>
      </w:r>
      <w:r w:rsidRPr="00570BB1">
        <w:rPr>
          <w:rStyle w:val="hps"/>
          <w:color w:val="000000"/>
        </w:rPr>
        <w:t xml:space="preserve">по программам в научных учреждениях </w:t>
      </w:r>
      <w:r w:rsidRPr="00570BB1">
        <w:rPr>
          <w:rStyle w:val="hps"/>
        </w:rPr>
        <w:t>характеризуются</w:t>
      </w:r>
      <w:r w:rsidRPr="00570BB1">
        <w:t xml:space="preserve"> </w:t>
      </w:r>
      <w:r w:rsidRPr="00570BB1">
        <w:rPr>
          <w:rStyle w:val="hps"/>
        </w:rPr>
        <w:t>следующими основными показателями:</w:t>
      </w:r>
    </w:p>
    <w:tbl>
      <w:tblPr>
        <w:tblpPr w:leftFromText="180" w:rightFromText="180" w:vertAnchor="text" w:horzAnchor="margin" w:tblpXSpec="center" w:tblpY="164"/>
        <w:tblW w:w="5000" w:type="pct"/>
        <w:tblLook w:val="0000" w:firstRow="0" w:lastRow="0" w:firstColumn="0" w:lastColumn="0" w:noHBand="0" w:noVBand="0"/>
      </w:tblPr>
      <w:tblGrid>
        <w:gridCol w:w="2749"/>
        <w:gridCol w:w="1176"/>
        <w:gridCol w:w="1208"/>
        <w:gridCol w:w="1094"/>
        <w:gridCol w:w="1208"/>
        <w:gridCol w:w="778"/>
        <w:gridCol w:w="734"/>
        <w:gridCol w:w="778"/>
        <w:gridCol w:w="734"/>
      </w:tblGrid>
      <w:tr w:rsidR="00E64877" w:rsidRPr="00C90F5E" w:rsidTr="00E64877">
        <w:trPr>
          <w:trHeight w:val="251"/>
        </w:trPr>
        <w:tc>
          <w:tcPr>
            <w:tcW w:w="147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sz w:val="20"/>
                <w:szCs w:val="20"/>
              </w:rPr>
              <w:t>Показатели мониторинга</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sz w:val="20"/>
                <w:szCs w:val="20"/>
              </w:rPr>
              <w:t>Единица измерения</w:t>
            </w:r>
          </w:p>
        </w:tc>
        <w:tc>
          <w:tcPr>
            <w:tcW w:w="47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201</w:t>
            </w:r>
            <w:r>
              <w:rPr>
                <w:b/>
                <w:bCs/>
                <w:sz w:val="20"/>
                <w:szCs w:val="20"/>
              </w:rPr>
              <w:t>2</w:t>
            </w:r>
            <w:r w:rsidRPr="00C90F5E">
              <w:rPr>
                <w:b/>
                <w:bCs/>
                <w:sz w:val="20"/>
                <w:szCs w:val="20"/>
              </w:rPr>
              <w:t xml:space="preserve"> Исполнено</w:t>
            </w:r>
          </w:p>
        </w:tc>
        <w:tc>
          <w:tcPr>
            <w:tcW w:w="1695" w:type="pct"/>
            <w:gridSpan w:val="4"/>
            <w:tcBorders>
              <w:top w:val="single" w:sz="4" w:space="0" w:color="auto"/>
              <w:left w:val="nil"/>
              <w:bottom w:val="single" w:sz="4" w:space="0" w:color="auto"/>
              <w:right w:val="single" w:sz="4" w:space="0" w:color="000000"/>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201</w:t>
            </w:r>
            <w:r>
              <w:rPr>
                <w:b/>
                <w:bCs/>
                <w:sz w:val="20"/>
                <w:szCs w:val="20"/>
              </w:rPr>
              <w:t>3</w:t>
            </w:r>
          </w:p>
        </w:tc>
        <w:tc>
          <w:tcPr>
            <w:tcW w:w="81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E64877" w:rsidRPr="00C90F5E" w:rsidRDefault="00E64877" w:rsidP="00E64877">
            <w:pPr>
              <w:spacing w:line="276" w:lineRule="auto"/>
              <w:jc w:val="center"/>
              <w:rPr>
                <w:b/>
                <w:bCs/>
                <w:sz w:val="20"/>
                <w:szCs w:val="20"/>
              </w:rPr>
            </w:pPr>
            <w:r w:rsidRPr="00C90F5E">
              <w:rPr>
                <w:b/>
                <w:sz w:val="20"/>
                <w:szCs w:val="20"/>
              </w:rPr>
              <w:t>201</w:t>
            </w:r>
            <w:r>
              <w:rPr>
                <w:b/>
                <w:sz w:val="20"/>
                <w:szCs w:val="20"/>
              </w:rPr>
              <w:t>3</w:t>
            </w:r>
            <w:r w:rsidRPr="00C90F5E">
              <w:rPr>
                <w:b/>
                <w:sz w:val="20"/>
                <w:szCs w:val="20"/>
              </w:rPr>
              <w:t xml:space="preserve"> исп./      201</w:t>
            </w:r>
            <w:r>
              <w:rPr>
                <w:b/>
                <w:sz w:val="20"/>
                <w:szCs w:val="20"/>
              </w:rPr>
              <w:t>2</w:t>
            </w:r>
            <w:r w:rsidRPr="00C90F5E">
              <w:rPr>
                <w:b/>
                <w:sz w:val="20"/>
                <w:szCs w:val="20"/>
              </w:rPr>
              <w:t xml:space="preserve"> исп.</w:t>
            </w:r>
          </w:p>
        </w:tc>
      </w:tr>
      <w:tr w:rsidR="00E64877" w:rsidRPr="00C90F5E" w:rsidTr="00E64877">
        <w:trPr>
          <w:trHeight w:val="306"/>
        </w:trPr>
        <w:tc>
          <w:tcPr>
            <w:tcW w:w="1475"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542"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474"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475" w:type="pct"/>
            <w:vMerge w:val="restart"/>
            <w:tcBorders>
              <w:top w:val="nil"/>
              <w:left w:val="single" w:sz="4" w:space="0" w:color="auto"/>
              <w:bottom w:val="single" w:sz="4" w:space="0" w:color="000000"/>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Уточнено</w:t>
            </w:r>
          </w:p>
        </w:tc>
        <w:tc>
          <w:tcPr>
            <w:tcW w:w="474" w:type="pct"/>
            <w:vMerge w:val="restart"/>
            <w:tcBorders>
              <w:top w:val="nil"/>
              <w:left w:val="single" w:sz="4" w:space="0" w:color="auto"/>
              <w:bottom w:val="single" w:sz="4" w:space="0" w:color="000000"/>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Исполнено</w:t>
            </w:r>
          </w:p>
        </w:tc>
        <w:tc>
          <w:tcPr>
            <w:tcW w:w="746" w:type="pct"/>
            <w:gridSpan w:val="2"/>
            <w:tcBorders>
              <w:top w:val="single" w:sz="4" w:space="0" w:color="auto"/>
              <w:left w:val="nil"/>
              <w:bottom w:val="single" w:sz="4" w:space="0" w:color="auto"/>
              <w:right w:val="single" w:sz="4" w:space="0" w:color="000000"/>
            </w:tcBorders>
            <w:shd w:val="clear" w:color="auto" w:fill="auto"/>
            <w:vAlign w:val="center"/>
          </w:tcPr>
          <w:p w:rsidR="00E64877" w:rsidRPr="00C90F5E" w:rsidRDefault="00E64877" w:rsidP="00E64877">
            <w:pPr>
              <w:spacing w:line="276" w:lineRule="auto"/>
              <w:jc w:val="center"/>
              <w:rPr>
                <w:b/>
                <w:bCs/>
                <w:sz w:val="20"/>
                <w:szCs w:val="20"/>
              </w:rPr>
            </w:pPr>
            <w:r w:rsidRPr="00C90F5E">
              <w:rPr>
                <w:b/>
                <w:sz w:val="20"/>
                <w:szCs w:val="20"/>
              </w:rPr>
              <w:t>исп./утв</w:t>
            </w:r>
          </w:p>
        </w:tc>
        <w:tc>
          <w:tcPr>
            <w:tcW w:w="813" w:type="pct"/>
            <w:gridSpan w:val="2"/>
            <w:vMerge/>
            <w:tcBorders>
              <w:top w:val="single" w:sz="4" w:space="0" w:color="auto"/>
              <w:left w:val="single" w:sz="4" w:space="0" w:color="auto"/>
              <w:bottom w:val="single" w:sz="4" w:space="0" w:color="000000"/>
              <w:right w:val="single" w:sz="4" w:space="0" w:color="000000"/>
            </w:tcBorders>
            <w:vAlign w:val="center"/>
          </w:tcPr>
          <w:p w:rsidR="00E64877" w:rsidRPr="00C90F5E" w:rsidRDefault="00E64877" w:rsidP="00E64877">
            <w:pPr>
              <w:spacing w:line="276" w:lineRule="auto"/>
              <w:jc w:val="center"/>
              <w:rPr>
                <w:b/>
                <w:bCs/>
                <w:sz w:val="20"/>
                <w:szCs w:val="20"/>
              </w:rPr>
            </w:pPr>
          </w:p>
        </w:tc>
      </w:tr>
      <w:tr w:rsidR="00E64877" w:rsidRPr="00C90F5E" w:rsidTr="00E64877">
        <w:trPr>
          <w:trHeight w:val="251"/>
        </w:trPr>
        <w:tc>
          <w:tcPr>
            <w:tcW w:w="1475"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542"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474" w:type="pct"/>
            <w:vMerge/>
            <w:tcBorders>
              <w:top w:val="single" w:sz="4" w:space="0" w:color="auto"/>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475" w:type="pct"/>
            <w:vMerge/>
            <w:tcBorders>
              <w:top w:val="nil"/>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474" w:type="pct"/>
            <w:vMerge/>
            <w:tcBorders>
              <w:top w:val="nil"/>
              <w:left w:val="single" w:sz="4" w:space="0" w:color="auto"/>
              <w:bottom w:val="single" w:sz="4" w:space="0" w:color="000000"/>
              <w:right w:val="single" w:sz="4" w:space="0" w:color="auto"/>
            </w:tcBorders>
            <w:vAlign w:val="center"/>
          </w:tcPr>
          <w:p w:rsidR="00E64877" w:rsidRPr="00C90F5E" w:rsidRDefault="00E64877" w:rsidP="00E64877">
            <w:pPr>
              <w:spacing w:line="276" w:lineRule="auto"/>
              <w:jc w:val="center"/>
              <w:rPr>
                <w:b/>
                <w:bCs/>
                <w:sz w:val="20"/>
                <w:szCs w:val="20"/>
              </w:rPr>
            </w:pPr>
          </w:p>
        </w:tc>
        <w:tc>
          <w:tcPr>
            <w:tcW w:w="339" w:type="pct"/>
            <w:tcBorders>
              <w:top w:val="nil"/>
              <w:left w:val="nil"/>
              <w:bottom w:val="single" w:sz="4" w:space="0" w:color="auto"/>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сумма</w:t>
            </w:r>
          </w:p>
        </w:tc>
        <w:tc>
          <w:tcPr>
            <w:tcW w:w="406" w:type="pct"/>
            <w:tcBorders>
              <w:top w:val="nil"/>
              <w:left w:val="nil"/>
              <w:bottom w:val="single" w:sz="4" w:space="0" w:color="auto"/>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A97E78">
              <w:rPr>
                <w:b/>
                <w:bCs/>
                <w:i/>
                <w:sz w:val="20"/>
                <w:szCs w:val="20"/>
              </w:rPr>
              <w:t>%</w:t>
            </w:r>
          </w:p>
        </w:tc>
        <w:tc>
          <w:tcPr>
            <w:tcW w:w="407" w:type="pct"/>
            <w:tcBorders>
              <w:top w:val="nil"/>
              <w:left w:val="nil"/>
              <w:bottom w:val="single" w:sz="4" w:space="0" w:color="auto"/>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C90F5E">
              <w:rPr>
                <w:b/>
                <w:bCs/>
                <w:sz w:val="20"/>
                <w:szCs w:val="20"/>
              </w:rPr>
              <w:t>сумма</w:t>
            </w:r>
          </w:p>
        </w:tc>
        <w:tc>
          <w:tcPr>
            <w:tcW w:w="406" w:type="pct"/>
            <w:tcBorders>
              <w:top w:val="nil"/>
              <w:left w:val="nil"/>
              <w:bottom w:val="single" w:sz="4" w:space="0" w:color="auto"/>
              <w:right w:val="single" w:sz="4" w:space="0" w:color="auto"/>
            </w:tcBorders>
            <w:shd w:val="clear" w:color="auto" w:fill="auto"/>
            <w:vAlign w:val="center"/>
          </w:tcPr>
          <w:p w:rsidR="00E64877" w:rsidRPr="00C90F5E" w:rsidRDefault="00E64877" w:rsidP="00E64877">
            <w:pPr>
              <w:spacing w:line="276" w:lineRule="auto"/>
              <w:jc w:val="center"/>
              <w:rPr>
                <w:b/>
                <w:bCs/>
                <w:sz w:val="20"/>
                <w:szCs w:val="20"/>
              </w:rPr>
            </w:pPr>
            <w:r w:rsidRPr="00A97E78">
              <w:rPr>
                <w:b/>
                <w:bCs/>
                <w:i/>
                <w:sz w:val="20"/>
                <w:szCs w:val="20"/>
              </w:rPr>
              <w:t>%</w:t>
            </w:r>
          </w:p>
        </w:tc>
      </w:tr>
      <w:tr w:rsidR="00E64877" w:rsidRPr="001A6B4D" w:rsidTr="00E64877">
        <w:trPr>
          <w:trHeight w:val="503"/>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z w:val="23"/>
                <w:szCs w:val="23"/>
              </w:rPr>
              <w:t>Полученные патенты</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90</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105</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118</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13</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112.4</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28</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131.1</w:t>
            </w:r>
          </w:p>
        </w:tc>
      </w:tr>
      <w:tr w:rsidR="00E64877" w:rsidRPr="001A6B4D" w:rsidTr="00E64877">
        <w:trPr>
          <w:trHeight w:val="503"/>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pacing w:val="-1"/>
                <w:sz w:val="23"/>
                <w:szCs w:val="23"/>
              </w:rPr>
              <w:t>Опубликованные с</w:t>
            </w:r>
            <w:r w:rsidRPr="001A6B4D">
              <w:rPr>
                <w:sz w:val="23"/>
                <w:szCs w:val="23"/>
              </w:rPr>
              <w:t xml:space="preserve">татьи </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1645</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1569</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2045</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476</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130.3</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400</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124.3</w:t>
            </w:r>
          </w:p>
        </w:tc>
      </w:tr>
      <w:tr w:rsidR="00E64877" w:rsidRPr="001A6B4D" w:rsidTr="00E64877">
        <w:trPr>
          <w:trHeight w:val="755"/>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z w:val="23"/>
                <w:szCs w:val="23"/>
              </w:rPr>
              <w:t>Реализованные проекты по технологическому трансферту</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26</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35</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22</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-13</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62.9</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-4</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84.6</w:t>
            </w:r>
          </w:p>
        </w:tc>
      </w:tr>
      <w:tr w:rsidR="00E64877" w:rsidRPr="001A6B4D" w:rsidTr="00E64877">
        <w:trPr>
          <w:trHeight w:val="1007"/>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rStyle w:val="hps"/>
                <w:sz w:val="23"/>
                <w:szCs w:val="23"/>
              </w:rPr>
              <w:t>Проведенные национальные и международные научные мероприятия</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51</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57</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87</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30</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152.6</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36</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170.6</w:t>
            </w:r>
          </w:p>
        </w:tc>
      </w:tr>
      <w:tr w:rsidR="00E64877" w:rsidRPr="001A6B4D" w:rsidTr="00E64877">
        <w:trPr>
          <w:trHeight w:val="503"/>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pacing w:val="-1"/>
                <w:sz w:val="23"/>
                <w:szCs w:val="23"/>
              </w:rPr>
              <w:t xml:space="preserve">Опубликованные монографии и </w:t>
            </w:r>
            <w:r w:rsidRPr="001A6B4D">
              <w:rPr>
                <w:sz w:val="23"/>
                <w:szCs w:val="23"/>
              </w:rPr>
              <w:t>учебные стратегии</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82</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108</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134</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26</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124.1</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52</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163.4</w:t>
            </w:r>
          </w:p>
        </w:tc>
      </w:tr>
      <w:tr w:rsidR="00E64877" w:rsidRPr="001A6B4D" w:rsidTr="00E64877">
        <w:trPr>
          <w:trHeight w:val="503"/>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z w:val="23"/>
                <w:szCs w:val="23"/>
              </w:rPr>
              <w:t xml:space="preserve">Разработанные </w:t>
            </w:r>
            <w:r w:rsidRPr="001A6B4D">
              <w:rPr>
                <w:color w:val="000000"/>
                <w:sz w:val="23"/>
                <w:szCs w:val="23"/>
              </w:rPr>
              <w:t>и усовершенствованные</w:t>
            </w:r>
            <w:r w:rsidRPr="001A6B4D">
              <w:rPr>
                <w:sz w:val="23"/>
                <w:szCs w:val="23"/>
              </w:rPr>
              <w:t xml:space="preserve"> методологии и механизмы</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39</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27</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34</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7</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125.9</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-5</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87.2</w:t>
            </w:r>
          </w:p>
        </w:tc>
      </w:tr>
      <w:tr w:rsidR="00E64877" w:rsidRPr="001A6B4D" w:rsidTr="00E64877">
        <w:trPr>
          <w:trHeight w:val="1741"/>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color w:val="000000"/>
                <w:sz w:val="23"/>
                <w:szCs w:val="23"/>
              </w:rPr>
            </w:pPr>
            <w:r w:rsidRPr="001A6B4D">
              <w:rPr>
                <w:color w:val="000000"/>
                <w:sz w:val="23"/>
                <w:szCs w:val="23"/>
              </w:rPr>
              <w:t>Выигранные</w:t>
            </w:r>
            <w:r w:rsidRPr="001A6B4D">
              <w:rPr>
                <w:rStyle w:val="hps"/>
                <w:sz w:val="23"/>
                <w:szCs w:val="23"/>
              </w:rPr>
              <w:t xml:space="preserve"> международные</w:t>
            </w:r>
            <w:r w:rsidRPr="001A6B4D">
              <w:rPr>
                <w:color w:val="000000"/>
                <w:sz w:val="23"/>
                <w:szCs w:val="23"/>
              </w:rPr>
              <w:t xml:space="preserve"> проекты </w:t>
            </w:r>
            <w:r w:rsidRPr="001A6B4D">
              <w:rPr>
                <w:sz w:val="23"/>
                <w:szCs w:val="23"/>
              </w:rPr>
              <w:t>в соответствии с заключенными договорами с иностранными партнерами</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87</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72</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111</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39</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154.2</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24</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127.6</w:t>
            </w:r>
          </w:p>
        </w:tc>
      </w:tr>
      <w:tr w:rsidR="00E64877" w:rsidRPr="001A6B4D" w:rsidTr="00E64877">
        <w:trPr>
          <w:trHeight w:val="1114"/>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color w:val="000000"/>
                <w:sz w:val="23"/>
                <w:szCs w:val="23"/>
              </w:rPr>
              <w:t xml:space="preserve">Выигранные проекты в </w:t>
            </w:r>
            <w:r w:rsidRPr="001A6B4D">
              <w:rPr>
                <w:sz w:val="23"/>
                <w:szCs w:val="23"/>
              </w:rPr>
              <w:t xml:space="preserve"> 7 Рамочной программе  Европейского союза из </w:t>
            </w:r>
            <w:r w:rsidRPr="001A6B4D">
              <w:rPr>
                <w:color w:val="000000"/>
                <w:sz w:val="23"/>
                <w:szCs w:val="23"/>
              </w:rPr>
              <w:t>представленных на конкурс</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15</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11</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19</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8</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172.7</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4</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126.7</w:t>
            </w:r>
          </w:p>
        </w:tc>
      </w:tr>
      <w:tr w:rsidR="00E64877" w:rsidRPr="001A6B4D" w:rsidTr="00E64877">
        <w:trPr>
          <w:trHeight w:val="564"/>
        </w:trPr>
        <w:tc>
          <w:tcPr>
            <w:tcW w:w="1475" w:type="pct"/>
            <w:tcBorders>
              <w:top w:val="nil"/>
              <w:left w:val="single" w:sz="4" w:space="0" w:color="auto"/>
              <w:bottom w:val="single" w:sz="4" w:space="0" w:color="auto"/>
              <w:right w:val="single" w:sz="4" w:space="0" w:color="auto"/>
            </w:tcBorders>
            <w:shd w:val="clear" w:color="auto" w:fill="auto"/>
            <w:vAlign w:val="center"/>
          </w:tcPr>
          <w:p w:rsidR="00E64877" w:rsidRPr="001A6B4D" w:rsidRDefault="00E64877" w:rsidP="00E64877">
            <w:pPr>
              <w:spacing w:line="276" w:lineRule="auto"/>
              <w:rPr>
                <w:sz w:val="23"/>
                <w:szCs w:val="23"/>
              </w:rPr>
            </w:pPr>
            <w:r w:rsidRPr="001A6B4D">
              <w:rPr>
                <w:sz w:val="23"/>
                <w:szCs w:val="23"/>
              </w:rPr>
              <w:t>Опубликование  ценных работ в результате исследований Экспертно Консультативным Советом</w:t>
            </w:r>
          </w:p>
        </w:tc>
        <w:tc>
          <w:tcPr>
            <w:tcW w:w="542"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единицы</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14</w:t>
            </w:r>
          </w:p>
        </w:tc>
        <w:tc>
          <w:tcPr>
            <w:tcW w:w="475"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w:t>
            </w:r>
          </w:p>
        </w:tc>
        <w:tc>
          <w:tcPr>
            <w:tcW w:w="474"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24</w:t>
            </w:r>
          </w:p>
        </w:tc>
        <w:tc>
          <w:tcPr>
            <w:tcW w:w="339"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12</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200.0</w:t>
            </w:r>
          </w:p>
        </w:tc>
        <w:tc>
          <w:tcPr>
            <w:tcW w:w="407"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10</w:t>
            </w:r>
          </w:p>
        </w:tc>
        <w:tc>
          <w:tcPr>
            <w:tcW w:w="406" w:type="pct"/>
            <w:tcBorders>
              <w:top w:val="nil"/>
              <w:left w:val="nil"/>
              <w:bottom w:val="single" w:sz="4" w:space="0" w:color="auto"/>
              <w:right w:val="single" w:sz="4" w:space="0" w:color="auto"/>
            </w:tcBorders>
            <w:shd w:val="clear" w:color="auto" w:fill="auto"/>
            <w:noWrap/>
            <w:vAlign w:val="center"/>
          </w:tcPr>
          <w:p w:rsidR="00E64877" w:rsidRPr="001A6B4D" w:rsidRDefault="00E64877" w:rsidP="00E64877">
            <w:pPr>
              <w:spacing w:line="276" w:lineRule="auto"/>
              <w:jc w:val="center"/>
              <w:rPr>
                <w:sz w:val="23"/>
                <w:szCs w:val="23"/>
              </w:rPr>
            </w:pPr>
            <w:r w:rsidRPr="001A6B4D">
              <w:rPr>
                <w:sz w:val="23"/>
                <w:szCs w:val="23"/>
              </w:rPr>
              <w:t>171.4</w:t>
            </w:r>
          </w:p>
        </w:tc>
      </w:tr>
    </w:tbl>
    <w:p w:rsidR="00E64877" w:rsidRPr="001A6B4D" w:rsidRDefault="00E64877" w:rsidP="00E64877">
      <w:pPr>
        <w:spacing w:line="276" w:lineRule="auto"/>
        <w:ind w:firstLine="708"/>
        <w:jc w:val="both"/>
        <w:textAlignment w:val="top"/>
        <w:rPr>
          <w:rStyle w:val="hps"/>
          <w:sz w:val="22"/>
          <w:szCs w:val="22"/>
          <w:lang w:val="en-US"/>
        </w:rPr>
      </w:pPr>
    </w:p>
    <w:p w:rsidR="00E64877" w:rsidRPr="00570BB1" w:rsidRDefault="00E64877" w:rsidP="00E64877">
      <w:pPr>
        <w:spacing w:line="276" w:lineRule="auto"/>
        <w:ind w:firstLine="567"/>
        <w:jc w:val="both"/>
        <w:textAlignment w:val="top"/>
        <w:rPr>
          <w:rStyle w:val="hps"/>
        </w:rPr>
      </w:pPr>
      <w:r w:rsidRPr="00570BB1">
        <w:rPr>
          <w:rStyle w:val="hps"/>
        </w:rPr>
        <w:t xml:space="preserve">Большинство показателей увеличиваются по сравнению с 2012 за исключением  </w:t>
      </w:r>
      <w:r w:rsidRPr="00570BB1">
        <w:t xml:space="preserve">проектов по технологическому трансферту и разработанные </w:t>
      </w:r>
      <w:r w:rsidRPr="00570BB1">
        <w:rPr>
          <w:color w:val="000000"/>
        </w:rPr>
        <w:t>и усовершенствованные</w:t>
      </w:r>
      <w:r w:rsidRPr="00570BB1">
        <w:t xml:space="preserve"> методологии и механизмы, которые уменьшились соответственно на 4 и 5 единиц.</w:t>
      </w:r>
    </w:p>
    <w:p w:rsidR="00E64877" w:rsidRDefault="00E64877" w:rsidP="00E64877">
      <w:pPr>
        <w:pStyle w:val="tt"/>
        <w:spacing w:line="276" w:lineRule="auto"/>
        <w:ind w:firstLine="567"/>
        <w:jc w:val="both"/>
        <w:rPr>
          <w:rStyle w:val="hps"/>
          <w:b w:val="0"/>
          <w:bCs w:val="0"/>
          <w:color w:val="000000"/>
          <w:sz w:val="28"/>
          <w:szCs w:val="28"/>
        </w:rPr>
      </w:pPr>
      <w:r w:rsidRPr="00570BB1">
        <w:rPr>
          <w:rStyle w:val="hps"/>
          <w:b w:val="0"/>
        </w:rPr>
        <w:t xml:space="preserve">Данные показатели были запланированы и реализованы в рамках следующих </w:t>
      </w:r>
      <w:r w:rsidRPr="00570BB1">
        <w:rPr>
          <w:rStyle w:val="hps"/>
          <w:b w:val="0"/>
          <w:color w:val="000000"/>
        </w:rPr>
        <w:t xml:space="preserve">программ и стоимость каждой программы </w:t>
      </w:r>
      <w:r w:rsidRPr="00570BB1">
        <w:rPr>
          <w:rStyle w:val="hps"/>
          <w:b w:val="0"/>
          <w:bCs w:val="0"/>
          <w:color w:val="000000"/>
        </w:rPr>
        <w:t>представлены в следующей таблице</w:t>
      </w:r>
      <w:r w:rsidRPr="00C90F5E">
        <w:rPr>
          <w:rStyle w:val="hps"/>
          <w:b w:val="0"/>
          <w:bCs w:val="0"/>
          <w:color w:val="000000"/>
          <w:sz w:val="28"/>
          <w:szCs w:val="28"/>
        </w:rPr>
        <w:t>:</w:t>
      </w:r>
      <w:r w:rsidRPr="00D231CC">
        <w:rPr>
          <w:rStyle w:val="hps"/>
          <w:b w:val="0"/>
          <w:bCs w:val="0"/>
          <w:color w:val="000000"/>
          <w:sz w:val="28"/>
          <w:szCs w:val="28"/>
        </w:rPr>
        <w:t xml:space="preserve">                                          </w:t>
      </w:r>
      <w:r>
        <w:rPr>
          <w:rStyle w:val="hps"/>
          <w:b w:val="0"/>
          <w:bCs w:val="0"/>
          <w:color w:val="000000"/>
          <w:sz w:val="28"/>
          <w:szCs w:val="28"/>
        </w:rPr>
        <w:t xml:space="preserve">                                         </w:t>
      </w:r>
    </w:p>
    <w:p w:rsidR="00E64877" w:rsidRPr="00D231CC" w:rsidRDefault="00E64877" w:rsidP="00E64877">
      <w:pPr>
        <w:pStyle w:val="tt"/>
        <w:spacing w:line="276" w:lineRule="auto"/>
        <w:ind w:firstLine="708"/>
        <w:jc w:val="right"/>
        <w:rPr>
          <w:rStyle w:val="hps"/>
          <w:b w:val="0"/>
          <w:bCs w:val="0"/>
          <w:color w:val="000000"/>
        </w:rPr>
      </w:pPr>
      <w:r w:rsidRPr="00D231CC">
        <w:rPr>
          <w:rStyle w:val="hps"/>
          <w:b w:val="0"/>
          <w:bCs w:val="0"/>
          <w:color w:val="000000"/>
          <w:sz w:val="28"/>
          <w:szCs w:val="28"/>
        </w:rPr>
        <w:t xml:space="preserve"> </w:t>
      </w:r>
      <w:r w:rsidRPr="00D231CC">
        <w:rPr>
          <w:rStyle w:val="hps"/>
          <w:b w:val="0"/>
          <w:bCs w:val="0"/>
          <w:color w:val="000000"/>
        </w:rPr>
        <w:t>тыс.лей</w:t>
      </w:r>
    </w:p>
    <w:tbl>
      <w:tblPr>
        <w:tblW w:w="5000" w:type="pct"/>
        <w:jc w:val="center"/>
        <w:tblLook w:val="0000" w:firstRow="0" w:lastRow="0" w:firstColumn="0" w:lastColumn="0" w:noHBand="0" w:noVBand="0"/>
      </w:tblPr>
      <w:tblGrid>
        <w:gridCol w:w="3527"/>
        <w:gridCol w:w="1362"/>
        <w:gridCol w:w="1710"/>
        <w:gridCol w:w="1181"/>
        <w:gridCol w:w="1307"/>
        <w:gridCol w:w="1362"/>
      </w:tblGrid>
      <w:tr w:rsidR="00E64877" w:rsidRPr="00C90F5E" w:rsidTr="00E64877">
        <w:trPr>
          <w:trHeight w:val="255"/>
          <w:jc w:val="center"/>
        </w:trPr>
        <w:tc>
          <w:tcPr>
            <w:tcW w:w="229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b/>
                <w:sz w:val="22"/>
                <w:szCs w:val="22"/>
              </w:rPr>
              <w:t>Наименование</w:t>
            </w:r>
          </w:p>
        </w:tc>
        <w:tc>
          <w:tcPr>
            <w:tcW w:w="50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rStyle w:val="hps"/>
                <w:b/>
                <w:color w:val="000000"/>
                <w:sz w:val="22"/>
                <w:szCs w:val="22"/>
              </w:rPr>
              <w:t>Программа</w:t>
            </w:r>
          </w:p>
        </w:tc>
        <w:tc>
          <w:tcPr>
            <w:tcW w:w="50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b/>
                <w:sz w:val="22"/>
                <w:szCs w:val="22"/>
              </w:rPr>
              <w:t>Подпрограмма</w:t>
            </w:r>
          </w:p>
        </w:tc>
        <w:tc>
          <w:tcPr>
            <w:tcW w:w="64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b/>
                <w:bCs/>
                <w:sz w:val="22"/>
                <w:szCs w:val="22"/>
              </w:rPr>
              <w:t>Уточнено</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b/>
                <w:bCs/>
                <w:sz w:val="22"/>
                <w:szCs w:val="22"/>
              </w:rPr>
              <w:t>Исполнено</w:t>
            </w:r>
          </w:p>
        </w:tc>
        <w:tc>
          <w:tcPr>
            <w:tcW w:w="484" w:type="pct"/>
            <w:tcBorders>
              <w:top w:val="single" w:sz="8" w:space="0" w:color="auto"/>
              <w:left w:val="nil"/>
              <w:bottom w:val="nil"/>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C90F5E">
              <w:rPr>
                <w:b/>
                <w:bCs/>
                <w:sz w:val="22"/>
                <w:szCs w:val="22"/>
              </w:rPr>
              <w:t>Исполнено,</w:t>
            </w:r>
          </w:p>
        </w:tc>
      </w:tr>
      <w:tr w:rsidR="00E64877" w:rsidRPr="00C90F5E" w:rsidTr="00E64877">
        <w:trPr>
          <w:trHeight w:val="270"/>
          <w:jc w:val="center"/>
        </w:trPr>
        <w:tc>
          <w:tcPr>
            <w:tcW w:w="2294" w:type="pct"/>
            <w:vMerge/>
            <w:tcBorders>
              <w:top w:val="single" w:sz="8" w:space="0" w:color="auto"/>
              <w:left w:val="single" w:sz="8" w:space="0" w:color="auto"/>
              <w:bottom w:val="single" w:sz="8" w:space="0" w:color="000000"/>
              <w:right w:val="single" w:sz="8" w:space="0" w:color="auto"/>
            </w:tcBorders>
            <w:vAlign w:val="center"/>
          </w:tcPr>
          <w:p w:rsidR="00E64877" w:rsidRPr="00C90F5E" w:rsidRDefault="00E64877" w:rsidP="00E64877">
            <w:pPr>
              <w:spacing w:line="276" w:lineRule="auto"/>
              <w:jc w:val="center"/>
              <w:rPr>
                <w:b/>
                <w:bCs/>
                <w:sz w:val="22"/>
                <w:szCs w:val="22"/>
              </w:rPr>
            </w:pPr>
          </w:p>
        </w:tc>
        <w:tc>
          <w:tcPr>
            <w:tcW w:w="502" w:type="pct"/>
            <w:vMerge/>
            <w:tcBorders>
              <w:top w:val="single" w:sz="8" w:space="0" w:color="auto"/>
              <w:left w:val="single" w:sz="8" w:space="0" w:color="auto"/>
              <w:bottom w:val="single" w:sz="8" w:space="0" w:color="000000"/>
              <w:right w:val="single" w:sz="8" w:space="0" w:color="auto"/>
            </w:tcBorders>
            <w:vAlign w:val="center"/>
          </w:tcPr>
          <w:p w:rsidR="00E64877" w:rsidRPr="00C90F5E" w:rsidRDefault="00E64877" w:rsidP="00E64877">
            <w:pPr>
              <w:spacing w:line="276" w:lineRule="auto"/>
              <w:jc w:val="center"/>
              <w:rPr>
                <w:b/>
                <w:bCs/>
                <w:sz w:val="22"/>
                <w:szCs w:val="22"/>
              </w:rPr>
            </w:pPr>
          </w:p>
        </w:tc>
        <w:tc>
          <w:tcPr>
            <w:tcW w:w="502" w:type="pct"/>
            <w:vMerge/>
            <w:tcBorders>
              <w:top w:val="single" w:sz="8" w:space="0" w:color="auto"/>
              <w:left w:val="single" w:sz="8" w:space="0" w:color="auto"/>
              <w:bottom w:val="single" w:sz="8" w:space="0" w:color="000000"/>
              <w:right w:val="single" w:sz="8" w:space="0" w:color="auto"/>
            </w:tcBorders>
            <w:vAlign w:val="center"/>
          </w:tcPr>
          <w:p w:rsidR="00E64877" w:rsidRPr="00C90F5E" w:rsidRDefault="00E64877" w:rsidP="00E64877">
            <w:pPr>
              <w:spacing w:line="276" w:lineRule="auto"/>
              <w:jc w:val="center"/>
              <w:rPr>
                <w:b/>
                <w:bCs/>
                <w:sz w:val="22"/>
                <w:szCs w:val="22"/>
              </w:rPr>
            </w:pPr>
          </w:p>
        </w:tc>
        <w:tc>
          <w:tcPr>
            <w:tcW w:w="645" w:type="pct"/>
            <w:vMerge/>
            <w:tcBorders>
              <w:top w:val="single" w:sz="8" w:space="0" w:color="auto"/>
              <w:left w:val="single" w:sz="8" w:space="0" w:color="auto"/>
              <w:bottom w:val="single" w:sz="8" w:space="0" w:color="000000"/>
              <w:right w:val="single" w:sz="8" w:space="0" w:color="auto"/>
            </w:tcBorders>
            <w:vAlign w:val="center"/>
          </w:tcPr>
          <w:p w:rsidR="00E64877" w:rsidRPr="00C90F5E" w:rsidRDefault="00E64877" w:rsidP="00E64877">
            <w:pPr>
              <w:spacing w:line="276" w:lineRule="auto"/>
              <w:jc w:val="center"/>
              <w:rPr>
                <w:b/>
                <w:bCs/>
                <w:sz w:val="22"/>
                <w:szCs w:val="22"/>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E64877" w:rsidRPr="00C90F5E" w:rsidRDefault="00E64877" w:rsidP="00E64877">
            <w:pPr>
              <w:spacing w:line="276" w:lineRule="auto"/>
              <w:jc w:val="center"/>
              <w:rPr>
                <w:b/>
                <w:bCs/>
                <w:sz w:val="22"/>
                <w:szCs w:val="22"/>
              </w:rPr>
            </w:pPr>
          </w:p>
        </w:tc>
        <w:tc>
          <w:tcPr>
            <w:tcW w:w="484" w:type="pct"/>
            <w:tcBorders>
              <w:top w:val="nil"/>
              <w:left w:val="nil"/>
              <w:bottom w:val="single" w:sz="8" w:space="0" w:color="auto"/>
              <w:right w:val="single" w:sz="8" w:space="0" w:color="auto"/>
            </w:tcBorders>
            <w:shd w:val="clear" w:color="auto" w:fill="auto"/>
            <w:vAlign w:val="center"/>
          </w:tcPr>
          <w:p w:rsidR="00E64877" w:rsidRPr="00C90F5E" w:rsidRDefault="00E64877" w:rsidP="00E64877">
            <w:pPr>
              <w:spacing w:line="276" w:lineRule="auto"/>
              <w:jc w:val="center"/>
              <w:rPr>
                <w:b/>
                <w:bCs/>
                <w:sz w:val="22"/>
                <w:szCs w:val="22"/>
              </w:rPr>
            </w:pPr>
            <w:r w:rsidRPr="00A97E78">
              <w:rPr>
                <w:b/>
                <w:bCs/>
                <w:i/>
                <w:sz w:val="22"/>
                <w:szCs w:val="22"/>
              </w:rPr>
              <w:t>%</w:t>
            </w:r>
          </w:p>
        </w:tc>
      </w:tr>
      <w:tr w:rsidR="00E64877" w:rsidRPr="00C90F5E" w:rsidTr="00E64877">
        <w:trPr>
          <w:trHeight w:val="594"/>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textAlignment w:val="top"/>
              <w:rPr>
                <w:b/>
                <w:color w:val="000000"/>
                <w:sz w:val="22"/>
                <w:szCs w:val="22"/>
              </w:rPr>
            </w:pPr>
            <w:r w:rsidRPr="001A6B4D">
              <w:rPr>
                <w:rStyle w:val="hps"/>
                <w:b/>
                <w:color w:val="000000"/>
                <w:sz w:val="22"/>
                <w:szCs w:val="22"/>
              </w:rPr>
              <w:lastRenderedPageBreak/>
              <w:t>Академия Наук</w:t>
            </w:r>
            <w:r w:rsidRPr="001A6B4D">
              <w:rPr>
                <w:b/>
                <w:color w:val="000000"/>
                <w:sz w:val="22"/>
                <w:szCs w:val="22"/>
              </w:rPr>
              <w:t xml:space="preserve"> Молдовы</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0</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345799.9</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333876.9</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96.6</w:t>
            </w:r>
          </w:p>
        </w:tc>
      </w:tr>
      <w:tr w:rsidR="00E64877" w:rsidRPr="00C90F5E" w:rsidTr="00E64877">
        <w:trPr>
          <w:trHeight w:val="570"/>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Разработка политики и менеджмент в сфере науки и инноваций</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10861.2</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9990.5</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92.0</w:t>
            </w:r>
          </w:p>
        </w:tc>
      </w:tr>
      <w:tr w:rsidR="00E64877" w:rsidRPr="00C90F5E" w:rsidTr="00E64877">
        <w:trPr>
          <w:trHeight w:val="756"/>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Подготовка научных кадров</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2654.1</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2654.1</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100.0</w:t>
            </w:r>
          </w:p>
        </w:tc>
      </w:tr>
      <w:tr w:rsidR="00E64877" w:rsidRPr="00C90F5E" w:rsidTr="00E64877">
        <w:trPr>
          <w:trHeight w:val="810"/>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сельскохозяйственных биотехнологий, плодородия почвы и продовольственной безопасности</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4</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15908.0</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15690.8</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98.6</w:t>
            </w:r>
          </w:p>
        </w:tc>
      </w:tr>
      <w:tr w:rsidR="00E64877" w:rsidRPr="00C90F5E" w:rsidTr="00E64877">
        <w:trPr>
          <w:trHeight w:val="82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нанотехнологий, промышленной инженерии, новых продуктов и материалов</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5</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7974.5</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7973.6</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100.0</w:t>
            </w:r>
          </w:p>
        </w:tc>
      </w:tr>
      <w:tr w:rsidR="00E64877" w:rsidRPr="00C90F5E" w:rsidTr="00E64877">
        <w:trPr>
          <w:trHeight w:val="109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повышения эффективности энергетического комплекса и обеспечения энергетической безопасности, в том числе путем использования возобновляемых ресурсов</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6</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1008.0</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1007.8</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100.0</w:t>
            </w:r>
          </w:p>
        </w:tc>
      </w:tr>
      <w:tr w:rsidR="00E64877" w:rsidRPr="00C90F5E" w:rsidTr="00E64877">
        <w:trPr>
          <w:trHeight w:val="115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построения правового государства и выявления значения культурного и исторического достояния Молдовы в контексте европейской интеграции</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7</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27566.6</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27233.6</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98.8</w:t>
            </w:r>
          </w:p>
        </w:tc>
      </w:tr>
      <w:tr w:rsidR="00E64877" w:rsidRPr="00C90F5E" w:rsidTr="00E64877">
        <w:trPr>
          <w:trHeight w:val="109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освоения человеческих, природных и информационных ресурсов в целях обеспечения устойчивого развития экономики страны</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8</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lang w:val="en-US"/>
              </w:rPr>
              <w:t>24264</w:t>
            </w:r>
            <w:r w:rsidRPr="001A6B4D">
              <w:rPr>
                <w:sz w:val="22"/>
                <w:szCs w:val="22"/>
              </w:rPr>
              <w:t>.</w:t>
            </w:r>
            <w:r w:rsidRPr="001A6B4D">
              <w:rPr>
                <w:sz w:val="22"/>
                <w:szCs w:val="22"/>
                <w:lang w:val="en-US"/>
              </w:rPr>
              <w:t>2</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rPr>
              <w:t>2</w:t>
            </w:r>
            <w:r w:rsidRPr="001A6B4D">
              <w:rPr>
                <w:sz w:val="22"/>
                <w:szCs w:val="22"/>
                <w:lang w:val="en-US"/>
              </w:rPr>
              <w:t>4028</w:t>
            </w:r>
            <w:r w:rsidRPr="001A6B4D">
              <w:rPr>
                <w:sz w:val="22"/>
                <w:szCs w:val="22"/>
              </w:rPr>
              <w:t>.</w:t>
            </w:r>
            <w:r w:rsidRPr="001A6B4D">
              <w:rPr>
                <w:sz w:val="22"/>
                <w:szCs w:val="22"/>
                <w:lang w:val="en-US"/>
              </w:rPr>
              <w:t>0</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rPr>
              <w:t>99.</w:t>
            </w:r>
            <w:r w:rsidRPr="001A6B4D">
              <w:rPr>
                <w:sz w:val="22"/>
                <w:szCs w:val="22"/>
                <w:lang w:val="en-US"/>
              </w:rPr>
              <w:t>0</w:t>
            </w:r>
          </w:p>
        </w:tc>
      </w:tr>
      <w:tr w:rsidR="00E64877" w:rsidRPr="00C90F5E" w:rsidTr="00E64877">
        <w:trPr>
          <w:trHeight w:val="88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Фундаментальные научные исследования в сфере  биомедицины, фармацевтики, поддержки и укрепления здоровья</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rPr>
              <w:t>7</w:t>
            </w:r>
            <w:r w:rsidRPr="001A6B4D">
              <w:rPr>
                <w:sz w:val="22"/>
                <w:szCs w:val="22"/>
                <w:lang w:val="en-US"/>
              </w:rPr>
              <w:t>005</w:t>
            </w:r>
            <w:r w:rsidRPr="001A6B4D">
              <w:rPr>
                <w:sz w:val="22"/>
                <w:szCs w:val="22"/>
              </w:rPr>
              <w:t>.</w:t>
            </w:r>
            <w:r w:rsidRPr="001A6B4D">
              <w:rPr>
                <w:sz w:val="22"/>
                <w:szCs w:val="22"/>
                <w:lang w:val="en-US"/>
              </w:rPr>
              <w:t>7</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rPr>
              <w:t>7</w:t>
            </w:r>
            <w:r w:rsidRPr="001A6B4D">
              <w:rPr>
                <w:sz w:val="22"/>
                <w:szCs w:val="22"/>
                <w:lang w:val="en-US"/>
              </w:rPr>
              <w:t>005</w:t>
            </w:r>
            <w:r w:rsidRPr="001A6B4D">
              <w:rPr>
                <w:sz w:val="22"/>
                <w:szCs w:val="22"/>
              </w:rPr>
              <w:t>.</w:t>
            </w:r>
            <w:r w:rsidRPr="001A6B4D">
              <w:rPr>
                <w:sz w:val="22"/>
                <w:szCs w:val="22"/>
                <w:lang w:val="en-US"/>
              </w:rPr>
              <w:t>6</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lang w:val="en-US"/>
              </w:rPr>
            </w:pPr>
            <w:r w:rsidRPr="001A6B4D">
              <w:rPr>
                <w:sz w:val="22"/>
                <w:szCs w:val="22"/>
                <w:lang w:val="en-US"/>
              </w:rPr>
              <w:t>100</w:t>
            </w:r>
            <w:r w:rsidRPr="001A6B4D">
              <w:rPr>
                <w:sz w:val="22"/>
                <w:szCs w:val="22"/>
              </w:rPr>
              <w:t>.</w:t>
            </w:r>
            <w:r w:rsidRPr="001A6B4D">
              <w:rPr>
                <w:sz w:val="22"/>
                <w:szCs w:val="22"/>
                <w:lang w:val="en-US"/>
              </w:rPr>
              <w:t>0</w:t>
            </w:r>
          </w:p>
        </w:tc>
      </w:tr>
      <w:tr w:rsidR="00E64877" w:rsidRPr="00C90F5E" w:rsidTr="00E64877">
        <w:trPr>
          <w:trHeight w:val="52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Вспомогательные услуги для сферы науки и инноваций</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30838.4</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27916.0</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90.5</w:t>
            </w:r>
          </w:p>
        </w:tc>
      </w:tr>
      <w:tr w:rsidR="00E64877" w:rsidRPr="00C90F5E" w:rsidTr="00E64877">
        <w:trPr>
          <w:trHeight w:val="82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Прикладные научные исследования в сфере сельскохозяйственных биотехнологий, плодородия почвы и продовольственной безопасности</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14</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78144.9</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74146.0</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94.9</w:t>
            </w:r>
          </w:p>
        </w:tc>
      </w:tr>
      <w:tr w:rsidR="00E64877" w:rsidRPr="00C90F5E" w:rsidTr="00E64877">
        <w:trPr>
          <w:trHeight w:val="103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Прикладные научные исследования в сфере  нанотехнологий, промышленной инженерии, новых продуктов и материалов</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15</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32160.7</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30286.3</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94.2</w:t>
            </w:r>
          </w:p>
        </w:tc>
      </w:tr>
      <w:tr w:rsidR="00E64877" w:rsidRPr="00C90F5E" w:rsidTr="00E64877">
        <w:trPr>
          <w:trHeight w:val="1050"/>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lastRenderedPageBreak/>
              <w:t>Прикладные научные исследования в сфере  повышения эффективности энергетического комплекса и обеспечения энергетической безопасности, в том числе путем использования возобновляемых ресурсов</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3826.7</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3825.8</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100.0</w:t>
            </w:r>
          </w:p>
        </w:tc>
      </w:tr>
      <w:tr w:rsidR="00E64877" w:rsidRPr="00C90F5E" w:rsidTr="00E64877">
        <w:trPr>
          <w:trHeight w:val="1140"/>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Прикладные научные исследования в сфере  построения правового государства и выявления значения культурного и исторического достояния Молдовы в контексте европейской интеграции</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17</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4789.9</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4787.9</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99.9</w:t>
            </w:r>
          </w:p>
        </w:tc>
      </w:tr>
      <w:tr w:rsidR="00E64877" w:rsidRPr="00C90F5E" w:rsidTr="00E64877">
        <w:trPr>
          <w:trHeight w:val="1155"/>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Прикладные научные исследования в сфере  освоения человеческих, природных и информационных ресурсов в целях обеспечения устойчивого развития экономики страны</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18</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57169.8</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55757.6</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97.5</w:t>
            </w:r>
          </w:p>
        </w:tc>
      </w:tr>
      <w:tr w:rsidR="00E64877" w:rsidRPr="00C90F5E" w:rsidTr="00E64877">
        <w:trPr>
          <w:trHeight w:val="1252"/>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Прикладные научные исследования в сфере  биомедицины, фармацевтики, поддержки и укрепления здоровья</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19</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28202.2</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28163.0</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99.9</w:t>
            </w:r>
          </w:p>
        </w:tc>
      </w:tr>
      <w:tr w:rsidR="00E64877" w:rsidRPr="00C90F5E" w:rsidTr="00E64877">
        <w:trPr>
          <w:trHeight w:val="689"/>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Мероприятия в сфере науки и инноваций</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20</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13425.0</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13410.3</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99.9</w:t>
            </w:r>
          </w:p>
        </w:tc>
      </w:tr>
      <w:tr w:rsidR="00E64877" w:rsidRPr="00C90F5E" w:rsidTr="00E64877">
        <w:trPr>
          <w:trHeight w:val="827"/>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textAlignment w:val="top"/>
              <w:rPr>
                <w:b/>
                <w:color w:val="000000"/>
                <w:sz w:val="22"/>
                <w:szCs w:val="22"/>
              </w:rPr>
            </w:pPr>
            <w:r w:rsidRPr="001A6B4D">
              <w:rPr>
                <w:rStyle w:val="hps"/>
                <w:b/>
                <w:color w:val="000000"/>
                <w:sz w:val="22"/>
                <w:szCs w:val="22"/>
              </w:rPr>
              <w:t>Национальный Совет</w:t>
            </w:r>
            <w:r w:rsidRPr="001A6B4D">
              <w:rPr>
                <w:rStyle w:val="longtext"/>
                <w:b/>
                <w:color w:val="000000"/>
                <w:sz w:val="22"/>
                <w:szCs w:val="22"/>
              </w:rPr>
              <w:t xml:space="preserve"> </w:t>
            </w:r>
            <w:r w:rsidRPr="001A6B4D">
              <w:rPr>
                <w:rStyle w:val="hps"/>
                <w:b/>
                <w:color w:val="000000"/>
                <w:sz w:val="22"/>
                <w:szCs w:val="22"/>
              </w:rPr>
              <w:t>по Аккредитации и Аттестации</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0</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4202.6</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4038.8</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96.1</w:t>
            </w:r>
          </w:p>
        </w:tc>
      </w:tr>
      <w:tr w:rsidR="00E64877" w:rsidRPr="00C90F5E" w:rsidTr="00E64877">
        <w:trPr>
          <w:trHeight w:val="981"/>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rPr>
                <w:sz w:val="22"/>
                <w:szCs w:val="22"/>
              </w:rPr>
            </w:pPr>
            <w:r w:rsidRPr="001A6B4D">
              <w:rPr>
                <w:sz w:val="22"/>
                <w:szCs w:val="22"/>
              </w:rPr>
              <w:t> Разработка политики и менеджмент в сфере науки и инноваций</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1</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4202.6</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4038.8</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sz w:val="22"/>
                <w:szCs w:val="22"/>
              </w:rPr>
            </w:pPr>
            <w:r w:rsidRPr="001A6B4D">
              <w:rPr>
                <w:sz w:val="22"/>
                <w:szCs w:val="22"/>
              </w:rPr>
              <w:t>96.1</w:t>
            </w:r>
          </w:p>
        </w:tc>
      </w:tr>
      <w:tr w:rsidR="00E64877" w:rsidRPr="00C90F5E" w:rsidTr="00E64877">
        <w:trPr>
          <w:trHeight w:val="400"/>
          <w:jc w:val="center"/>
        </w:trPr>
        <w:tc>
          <w:tcPr>
            <w:tcW w:w="2294" w:type="pct"/>
            <w:tcBorders>
              <w:top w:val="nil"/>
              <w:left w:val="single" w:sz="8" w:space="0" w:color="auto"/>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Итого</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16</w:t>
            </w:r>
          </w:p>
        </w:tc>
        <w:tc>
          <w:tcPr>
            <w:tcW w:w="502"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0</w:t>
            </w:r>
          </w:p>
        </w:tc>
        <w:tc>
          <w:tcPr>
            <w:tcW w:w="645"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350002.5</w:t>
            </w:r>
          </w:p>
        </w:tc>
        <w:tc>
          <w:tcPr>
            <w:tcW w:w="573"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337915.7</w:t>
            </w:r>
          </w:p>
        </w:tc>
        <w:tc>
          <w:tcPr>
            <w:tcW w:w="484" w:type="pct"/>
            <w:tcBorders>
              <w:top w:val="nil"/>
              <w:left w:val="nil"/>
              <w:bottom w:val="single" w:sz="8" w:space="0" w:color="auto"/>
              <w:right w:val="single" w:sz="8" w:space="0" w:color="auto"/>
            </w:tcBorders>
            <w:shd w:val="clear" w:color="auto" w:fill="auto"/>
            <w:vAlign w:val="center"/>
          </w:tcPr>
          <w:p w:rsidR="00E64877" w:rsidRPr="001A6B4D" w:rsidRDefault="00E64877" w:rsidP="00E64877">
            <w:pPr>
              <w:jc w:val="center"/>
              <w:rPr>
                <w:b/>
                <w:bCs/>
                <w:sz w:val="22"/>
                <w:szCs w:val="22"/>
              </w:rPr>
            </w:pPr>
            <w:r w:rsidRPr="001A6B4D">
              <w:rPr>
                <w:b/>
                <w:bCs/>
                <w:sz w:val="22"/>
                <w:szCs w:val="22"/>
              </w:rPr>
              <w:t>96.5</w:t>
            </w:r>
          </w:p>
        </w:tc>
      </w:tr>
    </w:tbl>
    <w:p w:rsidR="00E64877" w:rsidRPr="00570BB1" w:rsidRDefault="00E64877" w:rsidP="00E64877">
      <w:pPr>
        <w:pStyle w:val="tt"/>
        <w:spacing w:line="276" w:lineRule="auto"/>
        <w:ind w:firstLine="708"/>
        <w:jc w:val="both"/>
        <w:rPr>
          <w:rStyle w:val="hps"/>
          <w:b w:val="0"/>
          <w:bCs w:val="0"/>
          <w:color w:val="000000"/>
        </w:rPr>
      </w:pPr>
    </w:p>
    <w:p w:rsidR="00E64877" w:rsidRPr="00570BB1" w:rsidRDefault="00E64877" w:rsidP="00E64877">
      <w:pPr>
        <w:pStyle w:val="tt"/>
        <w:spacing w:line="276" w:lineRule="auto"/>
        <w:ind w:firstLine="567"/>
        <w:jc w:val="both"/>
        <w:rPr>
          <w:rStyle w:val="hps"/>
          <w:b w:val="0"/>
          <w:bCs w:val="0"/>
          <w:color w:val="000000"/>
        </w:rPr>
      </w:pPr>
      <w:r w:rsidRPr="00570BB1">
        <w:rPr>
          <w:rStyle w:val="hps"/>
          <w:b w:val="0"/>
          <w:bCs w:val="0"/>
          <w:color w:val="000000"/>
        </w:rPr>
        <w:t xml:space="preserve">Согласно данной таблице, </w:t>
      </w:r>
      <w:r w:rsidRPr="00570BB1">
        <w:rPr>
          <w:b w:val="0"/>
        </w:rPr>
        <w:t xml:space="preserve">значительный удельный вес расходов предусмотрен на программу «Прикладные научные исследования в сфере сельскохозяйственных биотехнологий, плодородия почвы и продовольственной безопасности»,  которые составляют 78,1 </w:t>
      </w:r>
      <w:r w:rsidRPr="00570BB1">
        <w:rPr>
          <w:rStyle w:val="hps"/>
          <w:b w:val="0"/>
          <w:color w:val="000000"/>
        </w:rPr>
        <w:t>млн.</w:t>
      </w:r>
      <w:r w:rsidRPr="00570BB1">
        <w:rPr>
          <w:rStyle w:val="longtext"/>
          <w:b w:val="0"/>
          <w:color w:val="000000"/>
        </w:rPr>
        <w:t xml:space="preserve"> </w:t>
      </w:r>
      <w:r w:rsidRPr="00570BB1">
        <w:rPr>
          <w:rStyle w:val="hps"/>
          <w:b w:val="0"/>
          <w:color w:val="000000"/>
        </w:rPr>
        <w:t xml:space="preserve"> леев или 22,6</w:t>
      </w:r>
      <w:r w:rsidRPr="00570BB1">
        <w:rPr>
          <w:rStyle w:val="hps"/>
          <w:b w:val="0"/>
          <w:i/>
          <w:color w:val="000000"/>
        </w:rPr>
        <w:t>%</w:t>
      </w:r>
      <w:r w:rsidRPr="00570BB1">
        <w:rPr>
          <w:rStyle w:val="hps"/>
          <w:b w:val="0"/>
          <w:color w:val="000000"/>
        </w:rPr>
        <w:t xml:space="preserve">  всего расходов; следующая программа «</w:t>
      </w:r>
      <w:r w:rsidRPr="00570BB1">
        <w:rPr>
          <w:b w:val="0"/>
        </w:rPr>
        <w:t xml:space="preserve">Прикладные научные исследования в сфере  освоения человеческих, природных и информационных ресурсов в целях обеспечения устойчивого развития экономики страны» с 57,2 </w:t>
      </w:r>
      <w:r w:rsidRPr="00570BB1">
        <w:rPr>
          <w:rStyle w:val="hps"/>
          <w:b w:val="0"/>
          <w:color w:val="000000"/>
        </w:rPr>
        <w:t>млн.</w:t>
      </w:r>
      <w:r w:rsidRPr="00570BB1">
        <w:rPr>
          <w:rStyle w:val="longtext"/>
          <w:b w:val="0"/>
          <w:color w:val="000000"/>
        </w:rPr>
        <w:t xml:space="preserve"> </w:t>
      </w:r>
      <w:r w:rsidRPr="00570BB1">
        <w:rPr>
          <w:rStyle w:val="hps"/>
          <w:b w:val="0"/>
          <w:color w:val="000000"/>
        </w:rPr>
        <w:t>леев или 16,5</w:t>
      </w:r>
      <w:r w:rsidRPr="00570BB1">
        <w:rPr>
          <w:rStyle w:val="hps"/>
          <w:b w:val="0"/>
          <w:i/>
          <w:color w:val="000000"/>
        </w:rPr>
        <w:t>%</w:t>
      </w:r>
      <w:r w:rsidRPr="00570BB1">
        <w:rPr>
          <w:rStyle w:val="hps"/>
          <w:b w:val="0"/>
          <w:color w:val="000000"/>
        </w:rPr>
        <w:t xml:space="preserve">.  </w:t>
      </w:r>
    </w:p>
    <w:p w:rsidR="00E64877" w:rsidRPr="00570BB1" w:rsidRDefault="00E64877" w:rsidP="00E64877">
      <w:pPr>
        <w:spacing w:line="276" w:lineRule="auto"/>
        <w:ind w:firstLine="708"/>
        <w:jc w:val="both"/>
        <w:textAlignment w:val="top"/>
        <w:rPr>
          <w:rStyle w:val="hps"/>
        </w:rPr>
      </w:pPr>
    </w:p>
    <w:p w:rsidR="00E64877" w:rsidRPr="00570BB1" w:rsidRDefault="00E64877" w:rsidP="00E64877">
      <w:pPr>
        <w:pStyle w:val="3"/>
        <w:ind w:left="567"/>
        <w:rPr>
          <w:sz w:val="24"/>
          <w:szCs w:val="24"/>
        </w:rPr>
      </w:pPr>
      <w:r w:rsidRPr="00570BB1">
        <w:rPr>
          <w:sz w:val="24"/>
          <w:szCs w:val="24"/>
        </w:rPr>
        <w:t>8. Культура, искусство, спорт и мероприятия для молодежи</w:t>
      </w:r>
    </w:p>
    <w:p w:rsidR="00E64877" w:rsidRPr="00570BB1" w:rsidRDefault="00E64877" w:rsidP="00E64877">
      <w:pPr>
        <w:spacing w:before="240" w:after="240" w:line="276" w:lineRule="auto"/>
        <w:ind w:firstLine="567"/>
        <w:jc w:val="both"/>
      </w:pPr>
      <w:r w:rsidRPr="00570BB1">
        <w:rPr>
          <w:i/>
        </w:rPr>
        <w:t xml:space="preserve">Данные об выполнении расходов по данной группе </w:t>
      </w:r>
      <w:r w:rsidRPr="00570BB1">
        <w:t>представлены в следующей таблице.</w:t>
      </w:r>
    </w:p>
    <w:p w:rsidR="00E64877" w:rsidRPr="009947D6" w:rsidRDefault="00E64877" w:rsidP="00E64877">
      <w:pPr>
        <w:widowControl w:val="0"/>
        <w:ind w:right="121"/>
        <w:jc w:val="right"/>
        <w:rPr>
          <w:i/>
          <w:sz w:val="20"/>
          <w:szCs w:val="28"/>
          <w:lang w:val="ru-RU"/>
        </w:rPr>
      </w:pPr>
      <w:r w:rsidRPr="002D47F9">
        <w:rPr>
          <w:i/>
          <w:sz w:val="20"/>
          <w:szCs w:val="28"/>
        </w:rPr>
        <w:t>млн. ле</w:t>
      </w:r>
      <w:r>
        <w:rPr>
          <w:i/>
          <w:sz w:val="20"/>
          <w:szCs w:val="28"/>
          <w:lang w:val="ru-RU"/>
        </w:rPr>
        <w:t>ев</w:t>
      </w:r>
      <w:r w:rsidRPr="00042A76">
        <w:rPr>
          <w:i/>
          <w:sz w:val="20"/>
          <w:szCs w:val="20"/>
        </w:rPr>
        <w:t xml:space="preserve">             </w:t>
      </w:r>
      <w:r>
        <w:rPr>
          <w:i/>
          <w:sz w:val="20"/>
          <w:szCs w:val="20"/>
        </w:rPr>
        <w:t xml:space="preserve">                               </w:t>
      </w:r>
      <w:r w:rsidRPr="00042A76">
        <w:rPr>
          <w:i/>
          <w:sz w:val="20"/>
          <w:szCs w:val="20"/>
        </w:rPr>
        <w:t xml:space="preserve">                                            </w:t>
      </w:r>
      <w:r w:rsidRPr="00042A76">
        <w:rPr>
          <w:b/>
          <w:i/>
          <w:sz w:val="20"/>
          <w:szCs w:val="20"/>
        </w:rPr>
        <w:t xml:space="preserve">     </w:t>
      </w:r>
    </w:p>
    <w:tbl>
      <w:tblPr>
        <w:tblW w:w="4879" w:type="pct"/>
        <w:jc w:val="center"/>
        <w:tblLook w:val="04A0" w:firstRow="1" w:lastRow="0" w:firstColumn="1" w:lastColumn="0" w:noHBand="0" w:noVBand="1"/>
      </w:tblPr>
      <w:tblGrid>
        <w:gridCol w:w="2182"/>
        <w:gridCol w:w="1262"/>
        <w:gridCol w:w="1379"/>
        <w:gridCol w:w="1130"/>
        <w:gridCol w:w="1262"/>
        <w:gridCol w:w="834"/>
        <w:gridCol w:w="601"/>
        <w:gridCol w:w="834"/>
        <w:gridCol w:w="712"/>
      </w:tblGrid>
      <w:tr w:rsidR="00E64877" w:rsidRPr="00CE1AB5" w:rsidTr="00E64877">
        <w:trPr>
          <w:trHeight w:val="624"/>
          <w:jc w:val="center"/>
        </w:trPr>
        <w:tc>
          <w:tcPr>
            <w:tcW w:w="1117" w:type="pct"/>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4877" w:rsidRPr="00CE1AB5" w:rsidRDefault="00E64877" w:rsidP="00E64877">
            <w:pPr>
              <w:spacing w:line="276" w:lineRule="auto"/>
              <w:jc w:val="center"/>
              <w:rPr>
                <w:rFonts w:ascii="Calibri" w:hAnsi="Calibri" w:cs="Calibri"/>
                <w:color w:val="000000"/>
                <w:sz w:val="22"/>
                <w:szCs w:val="22"/>
                <w:lang w:val="en-US"/>
              </w:rPr>
            </w:pPr>
            <w:r w:rsidRPr="00CE1AB5">
              <w:rPr>
                <w:rFonts w:ascii="Calibri" w:hAnsi="Calibri" w:cs="Calibri"/>
                <w:color w:val="000000"/>
                <w:sz w:val="22"/>
                <w:szCs w:val="22"/>
                <w:lang w:val="en-US"/>
              </w:rPr>
              <w:t> </w:t>
            </w:r>
          </w:p>
        </w:tc>
        <w:tc>
          <w:tcPr>
            <w:tcW w:w="48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64877" w:rsidRPr="00CE1AB5" w:rsidRDefault="00E64877" w:rsidP="00E64877">
            <w:pPr>
              <w:spacing w:line="276" w:lineRule="auto"/>
              <w:jc w:val="center"/>
              <w:rPr>
                <w:b/>
                <w:bCs/>
                <w:color w:val="000000"/>
                <w:sz w:val="22"/>
                <w:szCs w:val="22"/>
                <w:lang w:val="en-US"/>
              </w:rPr>
            </w:pPr>
            <w:r w:rsidRPr="00CE1AB5">
              <w:rPr>
                <w:b/>
                <w:bCs/>
                <w:color w:val="000000"/>
                <w:sz w:val="22"/>
                <w:szCs w:val="22"/>
                <w:lang w:val="en-US"/>
              </w:rPr>
              <w:t xml:space="preserve">2012 </w:t>
            </w:r>
            <w:r>
              <w:rPr>
                <w:b/>
                <w:bCs/>
                <w:color w:val="000000"/>
                <w:sz w:val="22"/>
                <w:szCs w:val="22"/>
                <w:lang w:val="en-US"/>
              </w:rPr>
              <w:t>исполнено</w:t>
            </w:r>
          </w:p>
        </w:tc>
        <w:tc>
          <w:tcPr>
            <w:tcW w:w="2534" w:type="pct"/>
            <w:gridSpan w:val="5"/>
            <w:tcBorders>
              <w:top w:val="single" w:sz="8" w:space="0" w:color="auto"/>
              <w:left w:val="nil"/>
              <w:bottom w:val="single" w:sz="4" w:space="0" w:color="auto"/>
              <w:right w:val="single" w:sz="4" w:space="0" w:color="auto"/>
            </w:tcBorders>
            <w:shd w:val="clear" w:color="auto" w:fill="auto"/>
            <w:noWrap/>
            <w:vAlign w:val="center"/>
            <w:hideMark/>
          </w:tcPr>
          <w:p w:rsidR="00E64877" w:rsidRPr="00CE1AB5" w:rsidRDefault="00E64877" w:rsidP="00E64877">
            <w:pPr>
              <w:spacing w:line="276" w:lineRule="auto"/>
              <w:jc w:val="center"/>
              <w:rPr>
                <w:b/>
                <w:bCs/>
                <w:color w:val="000000"/>
                <w:sz w:val="22"/>
                <w:szCs w:val="22"/>
                <w:lang w:val="en-US"/>
              </w:rPr>
            </w:pPr>
            <w:r w:rsidRPr="00CE1AB5">
              <w:rPr>
                <w:b/>
                <w:bCs/>
                <w:color w:val="000000"/>
                <w:sz w:val="22"/>
                <w:szCs w:val="22"/>
              </w:rPr>
              <w:t>201</w:t>
            </w:r>
            <w:r w:rsidRPr="00CE1AB5">
              <w:rPr>
                <w:b/>
                <w:bCs/>
                <w:color w:val="000000"/>
                <w:sz w:val="22"/>
                <w:szCs w:val="22"/>
                <w:lang w:val="en-US"/>
              </w:rPr>
              <w:t>3</w:t>
            </w:r>
          </w:p>
        </w:tc>
        <w:tc>
          <w:tcPr>
            <w:tcW w:w="860" w:type="pct"/>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E64877" w:rsidRPr="00CE1AB5" w:rsidRDefault="00E64877" w:rsidP="00E64877">
            <w:pPr>
              <w:jc w:val="center"/>
              <w:rPr>
                <w:b/>
                <w:bCs/>
                <w:color w:val="000000"/>
                <w:sz w:val="22"/>
                <w:szCs w:val="22"/>
              </w:rPr>
            </w:pPr>
            <w:r w:rsidRPr="00CE1AB5">
              <w:rPr>
                <w:b/>
                <w:bCs/>
                <w:color w:val="000000"/>
                <w:sz w:val="22"/>
                <w:szCs w:val="22"/>
                <w:lang w:val="en-US"/>
              </w:rPr>
              <w:t xml:space="preserve">2013 </w:t>
            </w:r>
            <w:r w:rsidRPr="006C5D3E">
              <w:rPr>
                <w:b/>
                <w:sz w:val="22"/>
                <w:szCs w:val="22"/>
              </w:rPr>
              <w:t>исполнено</w:t>
            </w:r>
            <w:r>
              <w:rPr>
                <w:b/>
                <w:sz w:val="22"/>
                <w:szCs w:val="22"/>
                <w:lang w:val="ru-RU"/>
              </w:rPr>
              <w:t xml:space="preserve"> </w:t>
            </w:r>
            <w:r>
              <w:rPr>
                <w:b/>
                <w:bCs/>
                <w:color w:val="000000"/>
                <w:sz w:val="22"/>
                <w:szCs w:val="22"/>
                <w:lang w:val="ru-RU"/>
              </w:rPr>
              <w:t xml:space="preserve">/ </w:t>
            </w:r>
            <w:r w:rsidRPr="00CE1AB5">
              <w:rPr>
                <w:b/>
                <w:bCs/>
                <w:color w:val="000000"/>
                <w:sz w:val="22"/>
                <w:szCs w:val="22"/>
              </w:rPr>
              <w:t xml:space="preserve"> 2012 </w:t>
            </w:r>
            <w:r w:rsidRPr="006C5D3E">
              <w:rPr>
                <w:b/>
                <w:sz w:val="22"/>
                <w:szCs w:val="22"/>
              </w:rPr>
              <w:t>исполнено</w:t>
            </w:r>
          </w:p>
        </w:tc>
      </w:tr>
      <w:tr w:rsidR="00E64877" w:rsidRPr="00CE1AB5" w:rsidTr="00E64877">
        <w:trPr>
          <w:trHeight w:val="624"/>
          <w:jc w:val="center"/>
        </w:trPr>
        <w:tc>
          <w:tcPr>
            <w:tcW w:w="1117" w:type="pct"/>
            <w:vMerge/>
            <w:tcBorders>
              <w:top w:val="single" w:sz="8" w:space="0" w:color="auto"/>
              <w:left w:val="single" w:sz="8" w:space="0" w:color="auto"/>
              <w:bottom w:val="single" w:sz="4" w:space="0" w:color="auto"/>
              <w:right w:val="single" w:sz="4" w:space="0" w:color="auto"/>
            </w:tcBorders>
            <w:vAlign w:val="center"/>
            <w:hideMark/>
          </w:tcPr>
          <w:p w:rsidR="00E64877" w:rsidRPr="00CE1AB5" w:rsidRDefault="00E64877" w:rsidP="00E64877">
            <w:pPr>
              <w:spacing w:line="276" w:lineRule="auto"/>
              <w:rPr>
                <w:rFonts w:ascii="Calibri" w:hAnsi="Calibri" w:cs="Calibri"/>
                <w:color w:val="000000"/>
                <w:sz w:val="22"/>
                <w:szCs w:val="22"/>
              </w:rPr>
            </w:pPr>
          </w:p>
        </w:tc>
        <w:tc>
          <w:tcPr>
            <w:tcW w:w="489" w:type="pct"/>
            <w:vMerge/>
            <w:tcBorders>
              <w:top w:val="single" w:sz="8" w:space="0" w:color="auto"/>
              <w:left w:val="single" w:sz="4" w:space="0" w:color="auto"/>
              <w:bottom w:val="single" w:sz="4" w:space="0" w:color="auto"/>
              <w:right w:val="single" w:sz="4" w:space="0" w:color="auto"/>
            </w:tcBorders>
            <w:vAlign w:val="center"/>
            <w:hideMark/>
          </w:tcPr>
          <w:p w:rsidR="00E64877" w:rsidRPr="00CE1AB5" w:rsidRDefault="00E64877" w:rsidP="00E64877">
            <w:pPr>
              <w:spacing w:line="276" w:lineRule="auto"/>
              <w:rPr>
                <w:b/>
                <w:bCs/>
                <w:color w:val="000000"/>
                <w:sz w:val="22"/>
                <w:szCs w:val="22"/>
              </w:rPr>
            </w:pPr>
          </w:p>
        </w:tc>
        <w:tc>
          <w:tcPr>
            <w:tcW w:w="676"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7813B1" w:rsidRDefault="00E64877" w:rsidP="00E64877">
            <w:pPr>
              <w:jc w:val="center"/>
              <w:rPr>
                <w:b/>
                <w:sz w:val="22"/>
                <w:szCs w:val="22"/>
                <w:lang w:val="en-US"/>
              </w:rPr>
            </w:pPr>
            <w:r w:rsidRPr="006C5D3E">
              <w:rPr>
                <w:b/>
                <w:sz w:val="22"/>
                <w:szCs w:val="22"/>
              </w:rPr>
              <w:t>утверждено</w:t>
            </w:r>
          </w:p>
        </w:tc>
        <w:tc>
          <w:tcPr>
            <w:tcW w:w="554"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7813B1" w:rsidRDefault="00E64877" w:rsidP="00E64877">
            <w:pPr>
              <w:jc w:val="center"/>
              <w:rPr>
                <w:b/>
                <w:sz w:val="22"/>
                <w:szCs w:val="22"/>
                <w:lang w:val="en-US"/>
              </w:rPr>
            </w:pPr>
            <w:r w:rsidRPr="006C5D3E">
              <w:rPr>
                <w:b/>
                <w:sz w:val="22"/>
                <w:szCs w:val="22"/>
              </w:rPr>
              <w:t>уточнено</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rPr>
                <w:b/>
                <w:sz w:val="22"/>
                <w:szCs w:val="22"/>
              </w:rPr>
            </w:pPr>
            <w:r w:rsidRPr="006C5D3E">
              <w:rPr>
                <w:b/>
                <w:sz w:val="22"/>
                <w:szCs w:val="22"/>
              </w:rPr>
              <w:t>исполнено</w:t>
            </w:r>
          </w:p>
        </w:tc>
        <w:tc>
          <w:tcPr>
            <w:tcW w:w="685"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7813B1" w:rsidRDefault="00E64877" w:rsidP="00E64877">
            <w:pPr>
              <w:jc w:val="center"/>
              <w:rPr>
                <w:b/>
                <w:sz w:val="22"/>
                <w:szCs w:val="22"/>
              </w:rPr>
            </w:pPr>
            <w:r w:rsidRPr="006C5D3E">
              <w:rPr>
                <w:b/>
                <w:sz w:val="22"/>
                <w:szCs w:val="22"/>
              </w:rPr>
              <w:t>исполнено</w:t>
            </w:r>
            <w:r>
              <w:rPr>
                <w:b/>
                <w:sz w:val="22"/>
                <w:szCs w:val="22"/>
                <w:lang w:val="ru-RU"/>
              </w:rPr>
              <w:t xml:space="preserve"> </w:t>
            </w:r>
            <w:r>
              <w:rPr>
                <w:b/>
                <w:bCs/>
                <w:color w:val="000000"/>
                <w:sz w:val="22"/>
                <w:szCs w:val="22"/>
                <w:lang w:val="ru-RU"/>
              </w:rPr>
              <w:t>/</w:t>
            </w:r>
            <w:r w:rsidRPr="00CE1AB5">
              <w:rPr>
                <w:b/>
                <w:bCs/>
                <w:color w:val="000000"/>
                <w:sz w:val="22"/>
                <w:szCs w:val="22"/>
              </w:rPr>
              <w:t xml:space="preserve"> </w:t>
            </w:r>
            <w:r w:rsidRPr="006C5D3E">
              <w:rPr>
                <w:b/>
                <w:sz w:val="22"/>
                <w:szCs w:val="22"/>
              </w:rPr>
              <w:t>уточнено</w:t>
            </w:r>
          </w:p>
        </w:tc>
        <w:tc>
          <w:tcPr>
            <w:tcW w:w="860" w:type="pct"/>
            <w:gridSpan w:val="2"/>
            <w:vMerge/>
            <w:tcBorders>
              <w:top w:val="single" w:sz="8" w:space="0" w:color="auto"/>
              <w:left w:val="single" w:sz="4" w:space="0" w:color="auto"/>
              <w:bottom w:val="single" w:sz="4" w:space="0" w:color="auto"/>
              <w:right w:val="single" w:sz="8" w:space="0" w:color="000000"/>
            </w:tcBorders>
            <w:vAlign w:val="center"/>
            <w:hideMark/>
          </w:tcPr>
          <w:p w:rsidR="00E64877" w:rsidRPr="00CE1AB5" w:rsidRDefault="00E64877" w:rsidP="00E64877">
            <w:pPr>
              <w:spacing w:line="276" w:lineRule="auto"/>
              <w:rPr>
                <w:b/>
                <w:bCs/>
                <w:color w:val="000000"/>
                <w:sz w:val="22"/>
                <w:szCs w:val="22"/>
                <w:lang w:val="en-US"/>
              </w:rPr>
            </w:pPr>
          </w:p>
        </w:tc>
      </w:tr>
      <w:tr w:rsidR="00E64877" w:rsidRPr="00CE1AB5" w:rsidTr="00E64877">
        <w:trPr>
          <w:trHeight w:val="624"/>
          <w:jc w:val="center"/>
        </w:trPr>
        <w:tc>
          <w:tcPr>
            <w:tcW w:w="1117" w:type="pct"/>
            <w:vMerge/>
            <w:tcBorders>
              <w:top w:val="single" w:sz="8" w:space="0" w:color="auto"/>
              <w:left w:val="single" w:sz="8" w:space="0" w:color="auto"/>
              <w:bottom w:val="single" w:sz="4" w:space="0" w:color="auto"/>
              <w:right w:val="single" w:sz="4" w:space="0" w:color="auto"/>
            </w:tcBorders>
            <w:vAlign w:val="center"/>
            <w:hideMark/>
          </w:tcPr>
          <w:p w:rsidR="00E64877" w:rsidRPr="00CE1AB5" w:rsidRDefault="00E64877" w:rsidP="00E64877">
            <w:pPr>
              <w:spacing w:line="276" w:lineRule="auto"/>
              <w:rPr>
                <w:rFonts w:ascii="Calibri" w:hAnsi="Calibri" w:cs="Calibri"/>
                <w:color w:val="000000"/>
                <w:sz w:val="22"/>
                <w:szCs w:val="22"/>
                <w:lang w:val="en-US"/>
              </w:rPr>
            </w:pPr>
          </w:p>
        </w:tc>
        <w:tc>
          <w:tcPr>
            <w:tcW w:w="489" w:type="pct"/>
            <w:vMerge/>
            <w:tcBorders>
              <w:top w:val="single" w:sz="8" w:space="0" w:color="auto"/>
              <w:left w:val="single" w:sz="4" w:space="0" w:color="auto"/>
              <w:bottom w:val="single" w:sz="4" w:space="0" w:color="auto"/>
              <w:right w:val="single" w:sz="4" w:space="0" w:color="auto"/>
            </w:tcBorders>
            <w:vAlign w:val="center"/>
            <w:hideMark/>
          </w:tcPr>
          <w:p w:rsidR="00E64877" w:rsidRPr="00CE1AB5" w:rsidRDefault="00E64877" w:rsidP="00E64877">
            <w:pPr>
              <w:spacing w:line="276" w:lineRule="auto"/>
              <w:rPr>
                <w:b/>
                <w:bCs/>
                <w:color w:val="000000"/>
                <w:sz w:val="22"/>
                <w:szCs w:val="22"/>
                <w:lang w:val="en-US"/>
              </w:rPr>
            </w:pPr>
          </w:p>
        </w:tc>
        <w:tc>
          <w:tcPr>
            <w:tcW w:w="676" w:type="pct"/>
            <w:vMerge/>
            <w:tcBorders>
              <w:top w:val="nil"/>
              <w:left w:val="single" w:sz="4" w:space="0" w:color="auto"/>
              <w:bottom w:val="single" w:sz="4" w:space="0" w:color="auto"/>
              <w:right w:val="single" w:sz="4" w:space="0" w:color="auto"/>
            </w:tcBorders>
            <w:vAlign w:val="center"/>
            <w:hideMark/>
          </w:tcPr>
          <w:p w:rsidR="00E64877" w:rsidRPr="00CE1AB5" w:rsidRDefault="00E64877" w:rsidP="00E64877">
            <w:pPr>
              <w:spacing w:line="276" w:lineRule="auto"/>
              <w:rPr>
                <w:b/>
                <w:bCs/>
                <w:color w:val="000000"/>
                <w:sz w:val="22"/>
                <w:szCs w:val="22"/>
                <w:lang w:val="en-US"/>
              </w:rPr>
            </w:pPr>
          </w:p>
        </w:tc>
        <w:tc>
          <w:tcPr>
            <w:tcW w:w="554" w:type="pct"/>
            <w:vMerge/>
            <w:tcBorders>
              <w:top w:val="nil"/>
              <w:left w:val="single" w:sz="4" w:space="0" w:color="auto"/>
              <w:bottom w:val="single" w:sz="4" w:space="0" w:color="auto"/>
              <w:right w:val="single" w:sz="4" w:space="0" w:color="auto"/>
            </w:tcBorders>
            <w:vAlign w:val="center"/>
            <w:hideMark/>
          </w:tcPr>
          <w:p w:rsidR="00E64877" w:rsidRPr="00CE1AB5" w:rsidRDefault="00E64877" w:rsidP="00E64877">
            <w:pPr>
              <w:spacing w:line="276" w:lineRule="auto"/>
              <w:rPr>
                <w:b/>
                <w:bCs/>
                <w:color w:val="000000"/>
                <w:sz w:val="22"/>
                <w:szCs w:val="22"/>
                <w:lang w:val="en-US"/>
              </w:rPr>
            </w:pPr>
          </w:p>
        </w:tc>
        <w:tc>
          <w:tcPr>
            <w:tcW w:w="619" w:type="pct"/>
            <w:vMerge/>
            <w:tcBorders>
              <w:top w:val="nil"/>
              <w:left w:val="single" w:sz="4" w:space="0" w:color="auto"/>
              <w:bottom w:val="single" w:sz="4" w:space="0" w:color="auto"/>
              <w:right w:val="single" w:sz="4" w:space="0" w:color="auto"/>
            </w:tcBorders>
            <w:vAlign w:val="center"/>
            <w:hideMark/>
          </w:tcPr>
          <w:p w:rsidR="00E64877" w:rsidRPr="00CE1AB5" w:rsidRDefault="00E64877" w:rsidP="00E64877">
            <w:pPr>
              <w:spacing w:line="276" w:lineRule="auto"/>
              <w:rPr>
                <w:b/>
                <w:bCs/>
                <w:color w:val="000000"/>
                <w:sz w:val="22"/>
                <w:szCs w:val="22"/>
                <w:lang w:val="en-US"/>
              </w:rPr>
            </w:pPr>
          </w:p>
        </w:tc>
        <w:tc>
          <w:tcPr>
            <w:tcW w:w="352" w:type="pct"/>
            <w:tcBorders>
              <w:top w:val="nil"/>
              <w:left w:val="nil"/>
              <w:bottom w:val="single" w:sz="4" w:space="0" w:color="auto"/>
              <w:right w:val="single" w:sz="4" w:space="0" w:color="auto"/>
            </w:tcBorders>
            <w:shd w:val="clear" w:color="auto" w:fill="auto"/>
            <w:vAlign w:val="center"/>
            <w:hideMark/>
          </w:tcPr>
          <w:p w:rsidR="00E64877" w:rsidRPr="00CE1AB5" w:rsidRDefault="00E64877" w:rsidP="00E64877">
            <w:pPr>
              <w:spacing w:line="276" w:lineRule="auto"/>
              <w:jc w:val="center"/>
              <w:rPr>
                <w:b/>
                <w:bCs/>
                <w:color w:val="000000"/>
                <w:sz w:val="22"/>
                <w:szCs w:val="22"/>
              </w:rPr>
            </w:pPr>
            <w:r>
              <w:rPr>
                <w:b/>
                <w:bCs/>
                <w:color w:val="000000"/>
                <w:sz w:val="22"/>
                <w:szCs w:val="22"/>
              </w:rPr>
              <w:t>сумма</w:t>
            </w:r>
          </w:p>
        </w:tc>
        <w:tc>
          <w:tcPr>
            <w:tcW w:w="332" w:type="pct"/>
            <w:tcBorders>
              <w:top w:val="nil"/>
              <w:left w:val="nil"/>
              <w:bottom w:val="single" w:sz="4" w:space="0" w:color="auto"/>
              <w:right w:val="single" w:sz="4" w:space="0" w:color="auto"/>
            </w:tcBorders>
            <w:shd w:val="clear" w:color="auto" w:fill="auto"/>
            <w:vAlign w:val="center"/>
            <w:hideMark/>
          </w:tcPr>
          <w:p w:rsidR="00E64877" w:rsidRPr="00CE1AB5" w:rsidRDefault="00E64877" w:rsidP="00E64877">
            <w:pPr>
              <w:spacing w:line="276" w:lineRule="auto"/>
              <w:jc w:val="center"/>
              <w:rPr>
                <w:b/>
                <w:bCs/>
                <w:i/>
                <w:color w:val="000000"/>
                <w:sz w:val="22"/>
                <w:szCs w:val="22"/>
                <w:lang w:val="en-US"/>
              </w:rPr>
            </w:pPr>
            <w:r w:rsidRPr="00A97E78">
              <w:rPr>
                <w:b/>
                <w:bCs/>
                <w:i/>
                <w:color w:val="000000"/>
                <w:sz w:val="22"/>
                <w:szCs w:val="22"/>
                <w:lang w:val="en-US"/>
              </w:rPr>
              <w:t>%</w:t>
            </w:r>
          </w:p>
        </w:tc>
        <w:tc>
          <w:tcPr>
            <w:tcW w:w="435" w:type="pct"/>
            <w:tcBorders>
              <w:top w:val="nil"/>
              <w:left w:val="nil"/>
              <w:bottom w:val="single" w:sz="4" w:space="0" w:color="auto"/>
              <w:right w:val="single" w:sz="4" w:space="0" w:color="auto"/>
            </w:tcBorders>
            <w:shd w:val="clear" w:color="auto" w:fill="auto"/>
            <w:vAlign w:val="center"/>
            <w:hideMark/>
          </w:tcPr>
          <w:p w:rsidR="00E64877" w:rsidRPr="00CE1AB5" w:rsidRDefault="00E64877" w:rsidP="00E64877">
            <w:pPr>
              <w:spacing w:line="276" w:lineRule="auto"/>
              <w:jc w:val="center"/>
              <w:rPr>
                <w:b/>
                <w:bCs/>
                <w:color w:val="000000"/>
                <w:sz w:val="22"/>
                <w:szCs w:val="22"/>
              </w:rPr>
            </w:pPr>
            <w:r>
              <w:rPr>
                <w:b/>
                <w:bCs/>
                <w:color w:val="000000"/>
                <w:sz w:val="22"/>
                <w:szCs w:val="22"/>
              </w:rPr>
              <w:t>сумма</w:t>
            </w:r>
          </w:p>
        </w:tc>
        <w:tc>
          <w:tcPr>
            <w:tcW w:w="424" w:type="pct"/>
            <w:tcBorders>
              <w:top w:val="nil"/>
              <w:left w:val="nil"/>
              <w:bottom w:val="single" w:sz="4" w:space="0" w:color="auto"/>
              <w:right w:val="single" w:sz="8" w:space="0" w:color="auto"/>
            </w:tcBorders>
            <w:shd w:val="clear" w:color="auto" w:fill="auto"/>
            <w:vAlign w:val="center"/>
            <w:hideMark/>
          </w:tcPr>
          <w:p w:rsidR="00E64877" w:rsidRPr="00CE1AB5" w:rsidRDefault="00E64877" w:rsidP="00E64877">
            <w:pPr>
              <w:spacing w:line="276" w:lineRule="auto"/>
              <w:jc w:val="center"/>
              <w:rPr>
                <w:b/>
                <w:bCs/>
                <w:i/>
                <w:color w:val="000000"/>
                <w:sz w:val="22"/>
                <w:szCs w:val="22"/>
                <w:lang w:val="en-US"/>
              </w:rPr>
            </w:pPr>
            <w:r w:rsidRPr="00A97E78">
              <w:rPr>
                <w:b/>
                <w:bCs/>
                <w:i/>
                <w:color w:val="000000"/>
                <w:sz w:val="22"/>
                <w:szCs w:val="22"/>
              </w:rPr>
              <w:t>%</w:t>
            </w:r>
          </w:p>
        </w:tc>
      </w:tr>
      <w:tr w:rsidR="00E64877" w:rsidRPr="00CE1AB5" w:rsidTr="00E64877">
        <w:trPr>
          <w:trHeight w:val="624"/>
          <w:jc w:val="center"/>
        </w:trPr>
        <w:tc>
          <w:tcPr>
            <w:tcW w:w="1117" w:type="pct"/>
            <w:tcBorders>
              <w:top w:val="nil"/>
              <w:left w:val="single" w:sz="8" w:space="0" w:color="auto"/>
              <w:bottom w:val="single" w:sz="4" w:space="0" w:color="auto"/>
              <w:right w:val="single" w:sz="4" w:space="0" w:color="auto"/>
            </w:tcBorders>
            <w:shd w:val="clear" w:color="auto" w:fill="auto"/>
            <w:vAlign w:val="center"/>
            <w:hideMark/>
          </w:tcPr>
          <w:p w:rsidR="00E64877" w:rsidRPr="006C5D3E" w:rsidRDefault="00E64877" w:rsidP="00E64877">
            <w:pPr>
              <w:spacing w:line="276" w:lineRule="auto"/>
              <w:ind w:right="-108"/>
              <w:rPr>
                <w:b/>
                <w:color w:val="000000"/>
                <w:sz w:val="22"/>
                <w:szCs w:val="22"/>
              </w:rPr>
            </w:pPr>
            <w:r w:rsidRPr="006C5D3E">
              <w:rPr>
                <w:b/>
                <w:color w:val="000000"/>
                <w:sz w:val="22"/>
                <w:szCs w:val="22"/>
              </w:rPr>
              <w:t>Всего (</w:t>
            </w:r>
            <w:r>
              <w:rPr>
                <w:b/>
                <w:color w:val="000000"/>
                <w:sz w:val="22"/>
                <w:szCs w:val="22"/>
              </w:rPr>
              <w:t>млн. леев</w:t>
            </w:r>
            <w:r w:rsidRPr="006C5D3E">
              <w:rPr>
                <w:b/>
                <w:color w:val="000000"/>
                <w:sz w:val="22"/>
                <w:szCs w:val="22"/>
              </w:rPr>
              <w:t>)</w:t>
            </w:r>
          </w:p>
          <w:p w:rsidR="00E64877" w:rsidRPr="007813B1" w:rsidRDefault="00E64877" w:rsidP="00E64877">
            <w:pPr>
              <w:spacing w:line="276" w:lineRule="auto"/>
              <w:ind w:left="-118"/>
              <w:rPr>
                <w:color w:val="000000"/>
                <w:sz w:val="22"/>
                <w:szCs w:val="22"/>
                <w:lang w:val="ru-RU"/>
              </w:rPr>
            </w:pPr>
            <w:r w:rsidRPr="006C5D3E">
              <w:rPr>
                <w:i/>
                <w:color w:val="000000"/>
                <w:sz w:val="22"/>
                <w:szCs w:val="22"/>
              </w:rPr>
              <w:t>в том числе:</w:t>
            </w:r>
          </w:p>
        </w:tc>
        <w:tc>
          <w:tcPr>
            <w:tcW w:w="48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331,0 </w:t>
            </w:r>
          </w:p>
        </w:tc>
        <w:tc>
          <w:tcPr>
            <w:tcW w:w="676"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356,5 </w:t>
            </w:r>
          </w:p>
        </w:tc>
        <w:tc>
          <w:tcPr>
            <w:tcW w:w="554"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lang w:val="en-US"/>
              </w:rPr>
              <w:t>380,7</w:t>
            </w:r>
            <w:r w:rsidRPr="006C4B2D">
              <w:rPr>
                <w:b/>
                <w:color w:val="000000"/>
                <w:sz w:val="22"/>
                <w:szCs w:val="22"/>
              </w:rPr>
              <w:t xml:space="preserve"> </w:t>
            </w:r>
          </w:p>
        </w:tc>
        <w:tc>
          <w:tcPr>
            <w:tcW w:w="61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376,9 </w:t>
            </w:r>
          </w:p>
        </w:tc>
        <w:tc>
          <w:tcPr>
            <w:tcW w:w="35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-3,8 </w:t>
            </w:r>
          </w:p>
        </w:tc>
        <w:tc>
          <w:tcPr>
            <w:tcW w:w="33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99,0 </w:t>
            </w:r>
          </w:p>
        </w:tc>
        <w:tc>
          <w:tcPr>
            <w:tcW w:w="435"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45,9</w:t>
            </w:r>
            <w:r w:rsidRPr="006C4B2D">
              <w:rPr>
                <w:b/>
                <w:color w:val="000000"/>
                <w:sz w:val="22"/>
                <w:szCs w:val="22"/>
              </w:rPr>
              <w:t xml:space="preserve"> </w:t>
            </w:r>
          </w:p>
        </w:tc>
        <w:tc>
          <w:tcPr>
            <w:tcW w:w="424" w:type="pct"/>
            <w:tcBorders>
              <w:top w:val="nil"/>
              <w:left w:val="nil"/>
              <w:bottom w:val="single" w:sz="4" w:space="0" w:color="auto"/>
              <w:right w:val="single" w:sz="8" w:space="0" w:color="auto"/>
            </w:tcBorders>
            <w:shd w:val="clear" w:color="auto" w:fill="auto"/>
            <w:vAlign w:val="center"/>
            <w:hideMark/>
          </w:tcPr>
          <w:p w:rsidR="00E64877" w:rsidRPr="006C4B2D" w:rsidRDefault="00E64877" w:rsidP="00E64877">
            <w:pPr>
              <w:spacing w:line="276" w:lineRule="auto"/>
              <w:jc w:val="center"/>
              <w:rPr>
                <w:b/>
                <w:color w:val="000000"/>
                <w:sz w:val="22"/>
                <w:szCs w:val="22"/>
              </w:rPr>
            </w:pPr>
            <w:r w:rsidRPr="006C4B2D">
              <w:rPr>
                <w:b/>
                <w:color w:val="000000"/>
                <w:sz w:val="22"/>
                <w:szCs w:val="22"/>
              </w:rPr>
              <w:t xml:space="preserve">113,9 </w:t>
            </w:r>
          </w:p>
        </w:tc>
      </w:tr>
      <w:tr w:rsidR="00E64877" w:rsidRPr="00CE1AB5" w:rsidTr="00E64877">
        <w:trPr>
          <w:trHeight w:val="624"/>
          <w:jc w:val="center"/>
        </w:trPr>
        <w:tc>
          <w:tcPr>
            <w:tcW w:w="1117" w:type="pct"/>
            <w:tcBorders>
              <w:top w:val="nil"/>
              <w:left w:val="single" w:sz="8" w:space="0" w:color="auto"/>
              <w:bottom w:val="single" w:sz="4" w:space="0" w:color="auto"/>
              <w:right w:val="single" w:sz="4" w:space="0" w:color="auto"/>
            </w:tcBorders>
            <w:shd w:val="clear" w:color="auto" w:fill="auto"/>
            <w:vAlign w:val="center"/>
            <w:hideMark/>
          </w:tcPr>
          <w:p w:rsidR="00E64877" w:rsidRPr="00D36AAD" w:rsidRDefault="00E64877" w:rsidP="00E64877">
            <w:pPr>
              <w:spacing w:line="276" w:lineRule="auto"/>
              <w:rPr>
                <w:i/>
                <w:iCs/>
                <w:sz w:val="22"/>
                <w:szCs w:val="22"/>
              </w:rPr>
            </w:pPr>
            <w:r w:rsidRPr="006C5D3E">
              <w:rPr>
                <w:i/>
                <w:iCs/>
                <w:sz w:val="22"/>
                <w:szCs w:val="22"/>
              </w:rPr>
              <w:t>Основной компонент</w:t>
            </w:r>
          </w:p>
        </w:tc>
        <w:tc>
          <w:tcPr>
            <w:tcW w:w="48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320,1</w:t>
            </w:r>
          </w:p>
        </w:tc>
        <w:tc>
          <w:tcPr>
            <w:tcW w:w="676"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345,6</w:t>
            </w:r>
          </w:p>
        </w:tc>
        <w:tc>
          <w:tcPr>
            <w:tcW w:w="554"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363,4</w:t>
            </w:r>
          </w:p>
        </w:tc>
        <w:tc>
          <w:tcPr>
            <w:tcW w:w="61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360,9</w:t>
            </w:r>
          </w:p>
        </w:tc>
        <w:tc>
          <w:tcPr>
            <w:tcW w:w="35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-2,5</w:t>
            </w:r>
          </w:p>
        </w:tc>
        <w:tc>
          <w:tcPr>
            <w:tcW w:w="33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rPr>
              <w:t>99,</w:t>
            </w:r>
            <w:r w:rsidRPr="006C4B2D">
              <w:rPr>
                <w:i/>
                <w:color w:val="000000"/>
                <w:sz w:val="22"/>
                <w:szCs w:val="22"/>
                <w:lang w:val="en-US"/>
              </w:rPr>
              <w:t>3</w:t>
            </w:r>
          </w:p>
        </w:tc>
        <w:tc>
          <w:tcPr>
            <w:tcW w:w="435"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40,8</w:t>
            </w:r>
          </w:p>
        </w:tc>
        <w:tc>
          <w:tcPr>
            <w:tcW w:w="424" w:type="pct"/>
            <w:tcBorders>
              <w:top w:val="nil"/>
              <w:left w:val="nil"/>
              <w:bottom w:val="single" w:sz="4" w:space="0" w:color="auto"/>
              <w:right w:val="single" w:sz="8"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lang w:val="en-US"/>
              </w:rPr>
              <w:t>112,7</w:t>
            </w:r>
            <w:r w:rsidRPr="006C4B2D">
              <w:rPr>
                <w:i/>
                <w:color w:val="000000"/>
                <w:sz w:val="22"/>
                <w:szCs w:val="22"/>
              </w:rPr>
              <w:t xml:space="preserve"> </w:t>
            </w:r>
          </w:p>
        </w:tc>
      </w:tr>
      <w:tr w:rsidR="00E64877" w:rsidRPr="00CE1AB5" w:rsidTr="00E64877">
        <w:trPr>
          <w:trHeight w:val="624"/>
          <w:jc w:val="center"/>
        </w:trPr>
        <w:tc>
          <w:tcPr>
            <w:tcW w:w="1117" w:type="pct"/>
            <w:tcBorders>
              <w:top w:val="nil"/>
              <w:left w:val="single" w:sz="8" w:space="0" w:color="auto"/>
              <w:bottom w:val="single" w:sz="4" w:space="0" w:color="auto"/>
              <w:right w:val="single" w:sz="4" w:space="0" w:color="auto"/>
            </w:tcBorders>
            <w:shd w:val="clear" w:color="auto" w:fill="auto"/>
            <w:vAlign w:val="center"/>
            <w:hideMark/>
          </w:tcPr>
          <w:p w:rsidR="00E64877" w:rsidRPr="00D36AAD" w:rsidRDefault="00E64877" w:rsidP="00E64877">
            <w:pPr>
              <w:spacing w:line="276" w:lineRule="auto"/>
              <w:rPr>
                <w:i/>
                <w:iCs/>
                <w:sz w:val="22"/>
                <w:szCs w:val="22"/>
              </w:rPr>
            </w:pPr>
            <w:r w:rsidRPr="006C5D3E">
              <w:rPr>
                <w:i/>
                <w:iCs/>
                <w:sz w:val="22"/>
                <w:szCs w:val="22"/>
              </w:rPr>
              <w:t>Специальные средства</w:t>
            </w:r>
          </w:p>
        </w:tc>
        <w:tc>
          <w:tcPr>
            <w:tcW w:w="48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10,9</w:t>
            </w:r>
          </w:p>
        </w:tc>
        <w:tc>
          <w:tcPr>
            <w:tcW w:w="676"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10,9</w:t>
            </w:r>
          </w:p>
        </w:tc>
        <w:tc>
          <w:tcPr>
            <w:tcW w:w="554"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17,3</w:t>
            </w:r>
          </w:p>
        </w:tc>
        <w:tc>
          <w:tcPr>
            <w:tcW w:w="619"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16,0</w:t>
            </w:r>
          </w:p>
        </w:tc>
        <w:tc>
          <w:tcPr>
            <w:tcW w:w="35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-1,3</w:t>
            </w:r>
          </w:p>
        </w:tc>
        <w:tc>
          <w:tcPr>
            <w:tcW w:w="332"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lang w:val="en-US"/>
              </w:rPr>
              <w:t>9</w:t>
            </w:r>
            <w:r w:rsidRPr="006C4B2D">
              <w:rPr>
                <w:i/>
                <w:color w:val="000000"/>
                <w:sz w:val="22"/>
                <w:szCs w:val="22"/>
              </w:rPr>
              <w:t>2,5</w:t>
            </w:r>
            <w:r w:rsidRPr="006C4B2D">
              <w:rPr>
                <w:i/>
                <w:color w:val="000000"/>
                <w:sz w:val="22"/>
                <w:szCs w:val="22"/>
                <w:lang w:val="en-US"/>
              </w:rPr>
              <w:t xml:space="preserve"> </w:t>
            </w:r>
          </w:p>
        </w:tc>
        <w:tc>
          <w:tcPr>
            <w:tcW w:w="435" w:type="pct"/>
            <w:tcBorders>
              <w:top w:val="nil"/>
              <w:left w:val="nil"/>
              <w:bottom w:val="single" w:sz="4" w:space="0" w:color="auto"/>
              <w:right w:val="single" w:sz="4" w:space="0" w:color="auto"/>
            </w:tcBorders>
            <w:shd w:val="clear" w:color="auto" w:fill="auto"/>
            <w:vAlign w:val="center"/>
            <w:hideMark/>
          </w:tcPr>
          <w:p w:rsidR="00E64877" w:rsidRPr="006C4B2D" w:rsidRDefault="00E64877" w:rsidP="00E64877">
            <w:pPr>
              <w:spacing w:line="276" w:lineRule="auto"/>
              <w:jc w:val="center"/>
              <w:rPr>
                <w:i/>
                <w:color w:val="000000"/>
                <w:sz w:val="22"/>
                <w:szCs w:val="22"/>
              </w:rPr>
            </w:pPr>
            <w:r w:rsidRPr="006C4B2D">
              <w:rPr>
                <w:i/>
                <w:color w:val="000000"/>
                <w:sz w:val="22"/>
                <w:szCs w:val="22"/>
              </w:rPr>
              <w:t>5,1</w:t>
            </w:r>
          </w:p>
        </w:tc>
        <w:tc>
          <w:tcPr>
            <w:tcW w:w="424" w:type="pct"/>
            <w:tcBorders>
              <w:top w:val="nil"/>
              <w:left w:val="nil"/>
              <w:bottom w:val="single" w:sz="4" w:space="0" w:color="auto"/>
              <w:right w:val="single" w:sz="8" w:space="0" w:color="auto"/>
            </w:tcBorders>
            <w:shd w:val="clear" w:color="auto" w:fill="auto"/>
            <w:vAlign w:val="center"/>
            <w:hideMark/>
          </w:tcPr>
          <w:p w:rsidR="00E64877" w:rsidRPr="006C4B2D" w:rsidRDefault="00E64877" w:rsidP="00E64877">
            <w:pPr>
              <w:spacing w:line="276" w:lineRule="auto"/>
              <w:jc w:val="center"/>
              <w:rPr>
                <w:i/>
                <w:color w:val="000000"/>
                <w:sz w:val="22"/>
                <w:szCs w:val="22"/>
                <w:lang w:val="en-US"/>
              </w:rPr>
            </w:pPr>
            <w:r w:rsidRPr="006C4B2D">
              <w:rPr>
                <w:i/>
                <w:color w:val="000000"/>
                <w:sz w:val="22"/>
                <w:szCs w:val="22"/>
              </w:rPr>
              <w:t>146,8</w:t>
            </w:r>
            <w:r w:rsidRPr="006C4B2D">
              <w:rPr>
                <w:i/>
                <w:color w:val="000000"/>
                <w:sz w:val="22"/>
                <w:szCs w:val="22"/>
                <w:lang w:val="en-US"/>
              </w:rPr>
              <w:t xml:space="preserve"> </w:t>
            </w:r>
          </w:p>
        </w:tc>
      </w:tr>
      <w:tr w:rsidR="00E64877" w:rsidRPr="00CE1AB5" w:rsidTr="00E64877">
        <w:trPr>
          <w:trHeight w:val="624"/>
          <w:jc w:val="center"/>
        </w:trPr>
        <w:tc>
          <w:tcPr>
            <w:tcW w:w="1117" w:type="pct"/>
            <w:tcBorders>
              <w:top w:val="nil"/>
              <w:left w:val="single" w:sz="8" w:space="0" w:color="auto"/>
              <w:bottom w:val="single" w:sz="8" w:space="0" w:color="auto"/>
              <w:right w:val="single" w:sz="4" w:space="0" w:color="auto"/>
            </w:tcBorders>
            <w:shd w:val="clear" w:color="auto" w:fill="auto"/>
            <w:vAlign w:val="center"/>
            <w:hideMark/>
          </w:tcPr>
          <w:p w:rsidR="00E64877" w:rsidRPr="006C4B2D" w:rsidRDefault="00E64877" w:rsidP="00E64877">
            <w:pPr>
              <w:rPr>
                <w:b/>
                <w:sz w:val="22"/>
                <w:szCs w:val="22"/>
              </w:rPr>
            </w:pPr>
            <w:r w:rsidRPr="006C5D3E">
              <w:rPr>
                <w:b/>
                <w:sz w:val="22"/>
                <w:szCs w:val="22"/>
              </w:rPr>
              <w:t xml:space="preserve">Доля в общем объеме расходов государственного бюджета, </w:t>
            </w:r>
            <w:r w:rsidRPr="00A97E78">
              <w:rPr>
                <w:b/>
                <w:i/>
                <w:sz w:val="22"/>
                <w:szCs w:val="22"/>
              </w:rPr>
              <w:t>%</w:t>
            </w:r>
          </w:p>
        </w:tc>
        <w:tc>
          <w:tcPr>
            <w:tcW w:w="489"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1,5 </w:t>
            </w:r>
          </w:p>
        </w:tc>
        <w:tc>
          <w:tcPr>
            <w:tcW w:w="676"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1,5</w:t>
            </w:r>
          </w:p>
        </w:tc>
        <w:tc>
          <w:tcPr>
            <w:tcW w:w="554"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1,5 </w:t>
            </w:r>
          </w:p>
        </w:tc>
        <w:tc>
          <w:tcPr>
            <w:tcW w:w="619"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1,5 </w:t>
            </w:r>
          </w:p>
        </w:tc>
        <w:tc>
          <w:tcPr>
            <w:tcW w:w="352"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Pr>
                <w:b/>
                <w:color w:val="000000"/>
                <w:sz w:val="22"/>
                <w:szCs w:val="22"/>
                <w:lang w:val="en-US"/>
              </w:rPr>
              <w:t>-</w:t>
            </w:r>
          </w:p>
        </w:tc>
        <w:tc>
          <w:tcPr>
            <w:tcW w:w="332" w:type="pct"/>
            <w:tcBorders>
              <w:top w:val="nil"/>
              <w:left w:val="nil"/>
              <w:bottom w:val="single" w:sz="8" w:space="0" w:color="auto"/>
              <w:right w:val="single" w:sz="4"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Pr>
                <w:b/>
                <w:color w:val="000000"/>
                <w:sz w:val="22"/>
                <w:szCs w:val="22"/>
                <w:lang w:val="en-US"/>
              </w:rPr>
              <w:t>-</w:t>
            </w:r>
          </w:p>
        </w:tc>
        <w:tc>
          <w:tcPr>
            <w:tcW w:w="435" w:type="pct"/>
            <w:tcBorders>
              <w:top w:val="nil"/>
              <w:left w:val="nil"/>
              <w:bottom w:val="single" w:sz="8"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bCs/>
                <w:color w:val="000000"/>
                <w:sz w:val="22"/>
                <w:szCs w:val="22"/>
                <w:lang w:val="en-US"/>
              </w:rPr>
            </w:pPr>
            <w:r>
              <w:rPr>
                <w:b/>
                <w:bCs/>
                <w:color w:val="000000"/>
                <w:sz w:val="22"/>
                <w:szCs w:val="22"/>
                <w:lang w:val="en-US"/>
              </w:rPr>
              <w:t>-</w:t>
            </w:r>
          </w:p>
        </w:tc>
        <w:tc>
          <w:tcPr>
            <w:tcW w:w="424" w:type="pct"/>
            <w:tcBorders>
              <w:top w:val="nil"/>
              <w:left w:val="nil"/>
              <w:bottom w:val="single" w:sz="8" w:space="0" w:color="auto"/>
              <w:right w:val="single" w:sz="8" w:space="0" w:color="auto"/>
            </w:tcBorders>
            <w:shd w:val="clear" w:color="auto" w:fill="auto"/>
            <w:vAlign w:val="center"/>
            <w:hideMark/>
          </w:tcPr>
          <w:p w:rsidR="00E64877" w:rsidRPr="006C4B2D" w:rsidRDefault="00E64877" w:rsidP="00E64877">
            <w:pPr>
              <w:spacing w:line="276" w:lineRule="auto"/>
              <w:jc w:val="center"/>
              <w:rPr>
                <w:b/>
                <w:color w:val="000000"/>
                <w:sz w:val="22"/>
                <w:szCs w:val="22"/>
                <w:lang w:val="en-US"/>
              </w:rPr>
            </w:pPr>
            <w:r>
              <w:rPr>
                <w:b/>
                <w:color w:val="000000"/>
                <w:sz w:val="22"/>
                <w:szCs w:val="22"/>
                <w:lang w:val="en-US"/>
              </w:rPr>
              <w:t>-</w:t>
            </w:r>
          </w:p>
        </w:tc>
      </w:tr>
    </w:tbl>
    <w:p w:rsidR="00E64877" w:rsidRPr="00570BB1" w:rsidRDefault="00E64877" w:rsidP="00E64877">
      <w:pPr>
        <w:spacing w:before="120" w:line="276" w:lineRule="auto"/>
        <w:ind w:firstLine="567"/>
        <w:jc w:val="both"/>
      </w:pPr>
      <w:r w:rsidRPr="00570BB1">
        <w:t xml:space="preserve">В государственном бюджете по данной группе по всем компонентам были утверждены ассигнования в сумме 356,5 млн. леев. </w:t>
      </w:r>
    </w:p>
    <w:p w:rsidR="00E64877" w:rsidRPr="00570BB1" w:rsidRDefault="00E64877" w:rsidP="00E64877">
      <w:pPr>
        <w:spacing w:line="276" w:lineRule="auto"/>
        <w:ind w:firstLine="567"/>
        <w:jc w:val="both"/>
      </w:pPr>
      <w:r w:rsidRPr="00570BB1">
        <w:t xml:space="preserve">В результате внесенных изменений, объем ассигнований увеличился на 24,2 млн. леев и составил 380,7 млн. леев или  1,5 </w:t>
      </w:r>
      <w:r w:rsidRPr="00570BB1">
        <w:rPr>
          <w:i/>
        </w:rPr>
        <w:t>%</w:t>
      </w:r>
      <w:r w:rsidRPr="00570BB1">
        <w:t xml:space="preserve">  от общих расходов государственного бюджета.</w:t>
      </w:r>
    </w:p>
    <w:p w:rsidR="00E64877" w:rsidRPr="00570BB1" w:rsidRDefault="00E64877" w:rsidP="00E64877">
      <w:pPr>
        <w:spacing w:line="276" w:lineRule="auto"/>
        <w:ind w:firstLine="567"/>
        <w:jc w:val="both"/>
      </w:pPr>
      <w:r w:rsidRPr="00570BB1">
        <w:t xml:space="preserve">По данной группе были произведены кассовые расходы в сумме 376,9 млн. леев, или на уровне 99,0 </w:t>
      </w:r>
      <w:r w:rsidRPr="00570BB1">
        <w:rPr>
          <w:i/>
        </w:rPr>
        <w:t>%</w:t>
      </w:r>
      <w:r w:rsidRPr="00570BB1">
        <w:t xml:space="preserve">  от предусмотренных.</w:t>
      </w:r>
    </w:p>
    <w:p w:rsidR="00E64877" w:rsidRPr="00570BB1" w:rsidRDefault="00E64877" w:rsidP="00E64877">
      <w:pPr>
        <w:spacing w:line="276" w:lineRule="auto"/>
        <w:ind w:firstLine="567"/>
        <w:jc w:val="both"/>
      </w:pPr>
      <w:r w:rsidRPr="00570BB1">
        <w:rPr>
          <w:i/>
        </w:rPr>
        <w:t>Структура источников финансирования данной группы</w:t>
      </w:r>
      <w:r w:rsidRPr="00570BB1">
        <w:t xml:space="preserve"> расходов по компонентам госбюджета выглядят следующим образом:</w:t>
      </w:r>
    </w:p>
    <w:p w:rsidR="00E64877" w:rsidRPr="00570BB1" w:rsidRDefault="00E64877" w:rsidP="00E64877">
      <w:pPr>
        <w:spacing w:line="276" w:lineRule="auto"/>
        <w:jc w:val="center"/>
        <w:rPr>
          <w:lang w:val="ru-RU"/>
        </w:rPr>
      </w:pPr>
      <w:r w:rsidRPr="00570BB1">
        <w:rPr>
          <w:noProof/>
          <w:lang w:val="ru-RU"/>
        </w:rPr>
        <w:object w:dxaOrig="5664" w:dyaOrig="4656">
          <v:shape id="Chart 63" o:spid="_x0000_i1077" type="#_x0000_t75" style="width:6in;height:249.8pt;visibility:visible" o:ole="">
            <v:imagedata r:id="rId110" o:title="" croptop="-2027f" cropbottom="-2815f" cropleft="-19555f" cropright="-14880f"/>
            <o:lock v:ext="edit" aspectratio="f"/>
          </v:shape>
          <o:OLEObject Type="Embed" ProgID="Excel.Sheet.8" ShapeID="Chart 63" DrawAspect="Content" ObjectID="_1502007995" r:id="rId111">
            <o:FieldCodes>\s</o:FieldCodes>
          </o:OLEObject>
        </w:object>
      </w:r>
    </w:p>
    <w:p w:rsidR="00E64877" w:rsidRPr="00570BB1" w:rsidRDefault="00E64877" w:rsidP="00E64877">
      <w:pPr>
        <w:spacing w:line="276" w:lineRule="auto"/>
        <w:ind w:firstLine="567"/>
        <w:jc w:val="both"/>
      </w:pPr>
      <w:r w:rsidRPr="00570BB1">
        <w:t xml:space="preserve">Расходы по </w:t>
      </w:r>
      <w:r w:rsidRPr="00570BB1">
        <w:rPr>
          <w:i/>
        </w:rPr>
        <w:t>основному компоненту</w:t>
      </w:r>
      <w:r w:rsidRPr="00570BB1">
        <w:t xml:space="preserve"> были исполнены на уровне 99,3</w:t>
      </w:r>
      <w:r w:rsidRPr="00570BB1">
        <w:rPr>
          <w:i/>
        </w:rPr>
        <w:t>%</w:t>
      </w:r>
      <w:r w:rsidRPr="00570BB1">
        <w:t xml:space="preserve">, а расходы за счет  </w:t>
      </w:r>
      <w:r w:rsidRPr="00570BB1">
        <w:rPr>
          <w:i/>
        </w:rPr>
        <w:t>специальных средств</w:t>
      </w:r>
      <w:r w:rsidRPr="00570BB1">
        <w:t xml:space="preserve"> – 92,5</w:t>
      </w:r>
      <w:r w:rsidRPr="00570BB1">
        <w:rPr>
          <w:i/>
        </w:rPr>
        <w:t>%</w:t>
      </w:r>
      <w:r w:rsidRPr="00570BB1">
        <w:t xml:space="preserve">  от предусмотренных.</w:t>
      </w:r>
    </w:p>
    <w:p w:rsidR="00E64877" w:rsidRPr="00570BB1" w:rsidRDefault="00E64877" w:rsidP="00E64877">
      <w:pPr>
        <w:spacing w:line="276" w:lineRule="auto"/>
        <w:ind w:firstLine="567"/>
        <w:jc w:val="both"/>
        <w:rPr>
          <w:color w:val="000000"/>
        </w:rPr>
      </w:pPr>
      <w:r w:rsidRPr="00570BB1">
        <w:rPr>
          <w:color w:val="000000"/>
        </w:rPr>
        <w:t>По сравнению с 2012 годом,</w:t>
      </w:r>
      <w:r w:rsidRPr="00570BB1">
        <w:t xml:space="preserve"> </w:t>
      </w:r>
      <w:r w:rsidRPr="00570BB1">
        <w:rPr>
          <w:color w:val="000000"/>
        </w:rPr>
        <w:t xml:space="preserve">наблюдается уменьшение дебиторской задолженности по основному компоненту. Таким образом, в конце 2013 года дебиторская задолженность учреждений данной отрасли составила </w:t>
      </w:r>
      <w:r w:rsidRPr="00570BB1">
        <w:t xml:space="preserve">689,2 </w:t>
      </w:r>
      <w:r w:rsidRPr="00570BB1">
        <w:rPr>
          <w:rStyle w:val="hps"/>
        </w:rPr>
        <w:t>тыс</w:t>
      </w:r>
      <w:r w:rsidRPr="00570BB1">
        <w:rPr>
          <w:color w:val="000000"/>
        </w:rPr>
        <w:t xml:space="preserve">. леев, с уменьшением на </w:t>
      </w:r>
      <w:r w:rsidRPr="00570BB1">
        <w:t>285,4</w:t>
      </w:r>
      <w:r w:rsidRPr="00570BB1">
        <w:rPr>
          <w:color w:val="FF0000"/>
        </w:rPr>
        <w:t xml:space="preserve"> </w:t>
      </w:r>
      <w:r w:rsidRPr="00570BB1">
        <w:rPr>
          <w:rStyle w:val="hps"/>
        </w:rPr>
        <w:t>тыс</w:t>
      </w:r>
      <w:r w:rsidRPr="00570BB1">
        <w:rPr>
          <w:color w:val="000000"/>
        </w:rPr>
        <w:t xml:space="preserve">. леев по сравнению с предыдущим годом. В тоже время, кредиторская задолженность учреждений культуры уменьшилось на </w:t>
      </w:r>
      <w:r w:rsidRPr="00570BB1">
        <w:t>52,4</w:t>
      </w:r>
      <w:r w:rsidRPr="00570BB1">
        <w:rPr>
          <w:i/>
        </w:rPr>
        <w:t>%</w:t>
      </w:r>
      <w:r w:rsidRPr="00570BB1">
        <w:t xml:space="preserve"> </w:t>
      </w:r>
      <w:r w:rsidRPr="00570BB1">
        <w:rPr>
          <w:color w:val="000000"/>
        </w:rPr>
        <w:t xml:space="preserve">по сравнению с 2012 годом, составляя </w:t>
      </w:r>
      <w:r w:rsidRPr="00570BB1">
        <w:t xml:space="preserve">136,3 </w:t>
      </w:r>
      <w:r w:rsidRPr="00570BB1">
        <w:rPr>
          <w:color w:val="000000"/>
        </w:rPr>
        <w:t xml:space="preserve"> </w:t>
      </w:r>
      <w:r w:rsidRPr="00570BB1">
        <w:rPr>
          <w:rStyle w:val="hps"/>
        </w:rPr>
        <w:t>тыс</w:t>
      </w:r>
      <w:r w:rsidRPr="00570BB1">
        <w:rPr>
          <w:color w:val="000000"/>
        </w:rPr>
        <w:t>. леев.</w:t>
      </w:r>
    </w:p>
    <w:p w:rsidR="00E64877" w:rsidRPr="00570BB1" w:rsidRDefault="00E64877" w:rsidP="00E64877">
      <w:pPr>
        <w:spacing w:line="276" w:lineRule="auto"/>
        <w:ind w:firstLine="567"/>
        <w:jc w:val="both"/>
      </w:pPr>
      <w:r w:rsidRPr="00570BB1">
        <w:t xml:space="preserve"> </w:t>
      </w:r>
    </w:p>
    <w:p w:rsidR="00E64877" w:rsidRPr="00570BB1" w:rsidRDefault="00E64877" w:rsidP="00E64877">
      <w:pPr>
        <w:spacing w:line="276" w:lineRule="auto"/>
        <w:ind w:firstLine="567"/>
        <w:jc w:val="both"/>
      </w:pPr>
      <w:r w:rsidRPr="00570BB1">
        <w:rPr>
          <w:i/>
          <w:color w:val="000000"/>
        </w:rPr>
        <w:t xml:space="preserve">Структура расходов </w:t>
      </w:r>
      <w:r w:rsidRPr="00570BB1">
        <w:rPr>
          <w:i/>
        </w:rPr>
        <w:t xml:space="preserve">по группам функций </w:t>
      </w:r>
      <w:r w:rsidRPr="00570BB1">
        <w:t>приводится в следующей диаграмме.</w:t>
      </w:r>
    </w:p>
    <w:p w:rsidR="00E64877" w:rsidRPr="00570BB1" w:rsidRDefault="00E64877" w:rsidP="00E64877">
      <w:pPr>
        <w:pStyle w:val="Text"/>
        <w:spacing w:before="240"/>
        <w:rPr>
          <w:sz w:val="24"/>
          <w:szCs w:val="24"/>
        </w:rPr>
      </w:pPr>
    </w:p>
    <w:p w:rsidR="00E64877" w:rsidRPr="00570BB1" w:rsidRDefault="00E64877" w:rsidP="00E64877">
      <w:pPr>
        <w:pStyle w:val="Text"/>
        <w:ind w:firstLine="0"/>
        <w:jc w:val="center"/>
        <w:rPr>
          <w:sz w:val="24"/>
          <w:szCs w:val="24"/>
          <w:lang w:val="en-US"/>
        </w:rPr>
      </w:pPr>
      <w:r w:rsidRPr="00570BB1">
        <w:rPr>
          <w:noProof/>
          <w:sz w:val="24"/>
          <w:szCs w:val="24"/>
          <w:lang w:val="ru-RU"/>
        </w:rPr>
        <w:object w:dxaOrig="9150" w:dyaOrig="6519">
          <v:shape id="Chart 64" o:spid="_x0000_i1078" type="#_x0000_t75" style="width:473.3pt;height:338.7pt;visibility:visible" o:ole="">
            <v:imagedata r:id="rId112" o:title="" croptop="-1931f" cropbottom="-634f" cropleft="-1927f" cropright="-322f"/>
            <o:lock v:ext="edit" aspectratio="f"/>
          </v:shape>
          <o:OLEObject Type="Embed" ProgID="Excel.Sheet.8" ShapeID="Chart 64" DrawAspect="Content" ObjectID="_1502007996" r:id="rId113">
            <o:FieldCodes>\s</o:FieldCodes>
          </o:OLEObject>
        </w:object>
      </w:r>
    </w:p>
    <w:p w:rsidR="00E64877" w:rsidRPr="00570BB1" w:rsidRDefault="00E64877" w:rsidP="00E64877">
      <w:pPr>
        <w:spacing w:line="276" w:lineRule="auto"/>
        <w:ind w:firstLine="567"/>
        <w:jc w:val="both"/>
      </w:pPr>
      <w:r w:rsidRPr="00570BB1">
        <w:t xml:space="preserve">Распределение финансирования по основному компоненту, по группам функций, указывают на абсолютное преобладание расходов, связанные с </w:t>
      </w:r>
      <w:r w:rsidRPr="00570BB1">
        <w:rPr>
          <w:i/>
        </w:rPr>
        <w:t xml:space="preserve">деятельностью в области культуры  </w:t>
      </w:r>
      <w:r w:rsidRPr="00570BB1">
        <w:t>в объеме 150,8 млн. леев</w:t>
      </w:r>
      <w:r w:rsidRPr="00570BB1">
        <w:rPr>
          <w:color w:val="FF0000"/>
        </w:rPr>
        <w:t xml:space="preserve"> </w:t>
      </w:r>
      <w:r w:rsidRPr="00570BB1">
        <w:t>или 40,0</w:t>
      </w:r>
      <w:r w:rsidRPr="00570BB1">
        <w:rPr>
          <w:i/>
        </w:rPr>
        <w:t>%</w:t>
      </w:r>
      <w:r w:rsidRPr="00570BB1">
        <w:t xml:space="preserve"> от общего объема расходов, которые были исполнены на уровне  99,4</w:t>
      </w:r>
      <w:r w:rsidRPr="00570BB1">
        <w:rPr>
          <w:i/>
        </w:rPr>
        <w:t>%</w:t>
      </w:r>
      <w:r w:rsidRPr="00570BB1">
        <w:rPr>
          <w:color w:val="FF0000"/>
        </w:rPr>
        <w:t xml:space="preserve"> </w:t>
      </w:r>
      <w:r w:rsidRPr="00570BB1">
        <w:t>от годового плана, что на 16,9 млн. леев больше чем объем  средств, выделенных в 2012 году.</w:t>
      </w:r>
    </w:p>
    <w:p w:rsidR="00E64877" w:rsidRPr="00570BB1" w:rsidRDefault="00E64877" w:rsidP="00E64877">
      <w:pPr>
        <w:spacing w:line="276" w:lineRule="auto"/>
        <w:ind w:firstLine="567"/>
        <w:jc w:val="both"/>
        <w:rPr>
          <w:color w:val="000000"/>
        </w:rPr>
      </w:pPr>
      <w:r w:rsidRPr="00570BB1">
        <w:t xml:space="preserve">По данной группе была профинансирована текущая деятельность 30 учреждений культуры, из которых 16 театрально-концертных, 3 библиотек, 7 музеев, а также Национальный библиотекономического совета, </w:t>
      </w:r>
      <w:r w:rsidRPr="00570BB1">
        <w:rPr>
          <w:rStyle w:val="hps"/>
        </w:rPr>
        <w:t>Национальный центр по</w:t>
      </w:r>
      <w:r w:rsidRPr="00570BB1">
        <w:t xml:space="preserve"> </w:t>
      </w:r>
      <w:r w:rsidRPr="00570BB1">
        <w:rPr>
          <w:rStyle w:val="hps"/>
        </w:rPr>
        <w:t>сохранению и развитию</w:t>
      </w:r>
      <w:r w:rsidRPr="00570BB1">
        <w:t xml:space="preserve"> </w:t>
      </w:r>
      <w:r w:rsidRPr="00570BB1">
        <w:rPr>
          <w:rStyle w:val="hps"/>
        </w:rPr>
        <w:t>нематериального</w:t>
      </w:r>
      <w:r w:rsidRPr="00570BB1">
        <w:t xml:space="preserve"> </w:t>
      </w:r>
      <w:r w:rsidRPr="00570BB1">
        <w:rPr>
          <w:rStyle w:val="hps"/>
        </w:rPr>
        <w:t>наследия</w:t>
      </w:r>
      <w:r w:rsidRPr="00570BB1">
        <w:t xml:space="preserve"> </w:t>
      </w:r>
      <w:r w:rsidRPr="00570BB1">
        <w:rPr>
          <w:rStyle w:val="hps"/>
        </w:rPr>
        <w:t>культуры, Агентство по инспекции</w:t>
      </w:r>
      <w:r w:rsidRPr="00570BB1">
        <w:t xml:space="preserve"> </w:t>
      </w:r>
      <w:r w:rsidRPr="00570BB1">
        <w:rPr>
          <w:rStyle w:val="hps"/>
        </w:rPr>
        <w:t xml:space="preserve">и реставрации памятников, </w:t>
      </w:r>
      <w:r w:rsidRPr="00570BB1">
        <w:t>Национальное агентство археологии.</w:t>
      </w:r>
    </w:p>
    <w:p w:rsidR="00E64877" w:rsidRPr="00570BB1" w:rsidRDefault="00E64877" w:rsidP="00E64877">
      <w:pPr>
        <w:spacing w:line="276" w:lineRule="auto"/>
        <w:ind w:firstLine="567"/>
        <w:jc w:val="both"/>
      </w:pPr>
      <w:r w:rsidRPr="00570BB1">
        <w:t xml:space="preserve">Фактическая средняя численность работников учреждений </w:t>
      </w:r>
      <w:r w:rsidRPr="00570BB1">
        <w:rPr>
          <w:color w:val="000000"/>
        </w:rPr>
        <w:t>культуры</w:t>
      </w:r>
      <w:r w:rsidRPr="00570BB1">
        <w:t xml:space="preserve"> за отчетный период составила 876,0 единиц, на 33,5 единиц меньше по сравнению с утверждёнными на 201</w:t>
      </w:r>
      <w:r w:rsidRPr="00570BB1">
        <w:rPr>
          <w:lang w:val="ru-RU"/>
        </w:rPr>
        <w:t>2</w:t>
      </w:r>
      <w:r w:rsidRPr="00570BB1">
        <w:t xml:space="preserve"> год. </w:t>
      </w:r>
    </w:p>
    <w:p w:rsidR="00E64877" w:rsidRPr="00570BB1" w:rsidRDefault="00E64877" w:rsidP="00E64877">
      <w:pPr>
        <w:spacing w:after="120" w:line="276" w:lineRule="auto"/>
        <w:ind w:firstLine="567"/>
        <w:jc w:val="both"/>
      </w:pPr>
      <w:r w:rsidRPr="00570BB1">
        <w:rPr>
          <w:rStyle w:val="hps"/>
        </w:rPr>
        <w:t>Среднемесячная заработная плата</w:t>
      </w:r>
      <w:r w:rsidRPr="00570BB1">
        <w:t xml:space="preserve"> на </w:t>
      </w:r>
      <w:r w:rsidRPr="00570BB1">
        <w:rPr>
          <w:rStyle w:val="hps"/>
        </w:rPr>
        <w:t>единицу</w:t>
      </w:r>
      <w:r w:rsidRPr="00570BB1">
        <w:t xml:space="preserve"> </w:t>
      </w:r>
      <w:r w:rsidRPr="00570BB1">
        <w:rPr>
          <w:rStyle w:val="hps"/>
        </w:rPr>
        <w:t>сотрудников</w:t>
      </w:r>
      <w:r w:rsidRPr="00570BB1">
        <w:t xml:space="preserve"> </w:t>
      </w:r>
      <w:r w:rsidRPr="00570BB1">
        <w:rPr>
          <w:rStyle w:val="hps"/>
        </w:rPr>
        <w:t>учреждений культуры (за исключением</w:t>
      </w:r>
      <w:r w:rsidRPr="00570BB1">
        <w:t xml:space="preserve"> </w:t>
      </w:r>
      <w:r w:rsidRPr="00570BB1">
        <w:rPr>
          <w:rStyle w:val="hps"/>
        </w:rPr>
        <w:t>Центрального административного аппарата</w:t>
      </w:r>
      <w:r w:rsidRPr="00570BB1">
        <w:t xml:space="preserve">) </w:t>
      </w:r>
      <w:r w:rsidRPr="00570BB1">
        <w:rPr>
          <w:rStyle w:val="hps"/>
        </w:rPr>
        <w:t>свидетельствует</w:t>
      </w:r>
      <w:r w:rsidRPr="00570BB1">
        <w:t xml:space="preserve"> об </w:t>
      </w:r>
      <w:r w:rsidRPr="00570BB1">
        <w:rPr>
          <w:rStyle w:val="hps"/>
        </w:rPr>
        <w:t xml:space="preserve">увеличение на </w:t>
      </w:r>
      <w:r w:rsidRPr="00570BB1">
        <w:t xml:space="preserve"> </w:t>
      </w:r>
      <w:r w:rsidRPr="00570BB1">
        <w:rPr>
          <w:bCs/>
          <w:iCs/>
        </w:rPr>
        <w:t xml:space="preserve">306,8 </w:t>
      </w:r>
      <w:r w:rsidRPr="00570BB1">
        <w:rPr>
          <w:rStyle w:val="hps"/>
        </w:rPr>
        <w:t>леев, в результате реализации</w:t>
      </w:r>
      <w:r w:rsidRPr="00570BB1">
        <w:t xml:space="preserve"> </w:t>
      </w:r>
      <w:r w:rsidRPr="00570BB1">
        <w:rPr>
          <w:rStyle w:val="hps"/>
        </w:rPr>
        <w:t xml:space="preserve">Закона </w:t>
      </w:r>
      <w:r w:rsidRPr="00570BB1">
        <w:rPr>
          <w:rStyle w:val="st"/>
        </w:rPr>
        <w:t>№</w:t>
      </w:r>
      <w:r w:rsidRPr="00570BB1">
        <w:rPr>
          <w:rStyle w:val="st"/>
          <w:bCs/>
        </w:rPr>
        <w:t>355</w:t>
      </w:r>
      <w:r w:rsidRPr="00570BB1">
        <w:rPr>
          <w:rStyle w:val="st"/>
        </w:rPr>
        <w:t>-</w:t>
      </w:r>
      <w:r w:rsidRPr="00570BB1">
        <w:rPr>
          <w:rStyle w:val="st"/>
          <w:bCs/>
        </w:rPr>
        <w:t>XVI</w:t>
      </w:r>
      <w:r w:rsidRPr="00570BB1">
        <w:rPr>
          <w:rStyle w:val="st"/>
        </w:rPr>
        <w:t xml:space="preserve"> от </w:t>
      </w:r>
      <w:r w:rsidRPr="00570BB1">
        <w:rPr>
          <w:rStyle w:val="st"/>
          <w:bCs/>
        </w:rPr>
        <w:t>23 декабря 2005</w:t>
      </w:r>
      <w:r w:rsidRPr="00570BB1">
        <w:rPr>
          <w:rStyle w:val="hps"/>
        </w:rPr>
        <w:t xml:space="preserve"> года о</w:t>
      </w:r>
      <w:r w:rsidRPr="00570BB1">
        <w:t xml:space="preserve"> </w:t>
      </w:r>
      <w:r w:rsidRPr="00570BB1">
        <w:rPr>
          <w:rStyle w:val="hps"/>
        </w:rPr>
        <w:t>Системе оплаты труда</w:t>
      </w:r>
      <w:r w:rsidRPr="00570BB1">
        <w:t xml:space="preserve"> </w:t>
      </w:r>
      <w:r w:rsidRPr="00570BB1">
        <w:rPr>
          <w:rStyle w:val="hps"/>
        </w:rPr>
        <w:t>в государственном секторе</w:t>
      </w:r>
      <w:r w:rsidRPr="00570BB1">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208"/>
        <w:gridCol w:w="1613"/>
        <w:gridCol w:w="1208"/>
        <w:gridCol w:w="1879"/>
        <w:gridCol w:w="1521"/>
      </w:tblGrid>
      <w:tr w:rsidR="00E64877" w:rsidRPr="002708AC" w:rsidTr="00E64877">
        <w:trPr>
          <w:trHeight w:val="567"/>
          <w:jc w:val="center"/>
        </w:trPr>
        <w:tc>
          <w:tcPr>
            <w:tcW w:w="1449" w:type="pct"/>
            <w:vMerge w:val="restart"/>
            <w:shd w:val="clear" w:color="auto" w:fill="auto"/>
            <w:vAlign w:val="bottom"/>
            <w:hideMark/>
          </w:tcPr>
          <w:p w:rsidR="00E64877" w:rsidRPr="002708AC" w:rsidRDefault="00E64877" w:rsidP="00E64877">
            <w:pPr>
              <w:spacing w:line="276" w:lineRule="auto"/>
              <w:jc w:val="center"/>
              <w:rPr>
                <w:b/>
                <w:bCs/>
                <w:color w:val="000000"/>
                <w:sz w:val="20"/>
                <w:szCs w:val="20"/>
              </w:rPr>
            </w:pPr>
          </w:p>
        </w:tc>
        <w:tc>
          <w:tcPr>
            <w:tcW w:w="577" w:type="pct"/>
            <w:vMerge w:val="restar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b/>
                <w:sz w:val="20"/>
                <w:szCs w:val="20"/>
              </w:rPr>
              <w:t>Исполнено 2012 год</w:t>
            </w:r>
          </w:p>
        </w:tc>
        <w:tc>
          <w:tcPr>
            <w:tcW w:w="2246" w:type="pct"/>
            <w:gridSpan w:val="3"/>
            <w:shd w:val="clear" w:color="auto" w:fill="auto"/>
            <w:vAlign w:val="bottom"/>
            <w:hideMark/>
          </w:tcPr>
          <w:p w:rsidR="00E64877" w:rsidRPr="002708AC" w:rsidRDefault="00E64877" w:rsidP="00E64877">
            <w:pPr>
              <w:spacing w:line="276" w:lineRule="auto"/>
              <w:jc w:val="center"/>
              <w:rPr>
                <w:color w:val="000000"/>
                <w:sz w:val="20"/>
                <w:szCs w:val="20"/>
              </w:rPr>
            </w:pPr>
            <w:r w:rsidRPr="002708AC">
              <w:rPr>
                <w:color w:val="000000"/>
                <w:sz w:val="20"/>
                <w:szCs w:val="20"/>
              </w:rPr>
              <w:t>2013</w:t>
            </w:r>
          </w:p>
        </w:tc>
        <w:tc>
          <w:tcPr>
            <w:tcW w:w="727" w:type="pct"/>
            <w:vMerge w:val="restar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b/>
                <w:color w:val="000000"/>
                <w:sz w:val="20"/>
                <w:szCs w:val="20"/>
                <w:lang w:eastAsia="ro-RO"/>
              </w:rPr>
              <w:t xml:space="preserve">Исполнено  2013 по сравнении с исполненным 2012 </w:t>
            </w:r>
          </w:p>
        </w:tc>
      </w:tr>
      <w:tr w:rsidR="00E64877" w:rsidRPr="002708AC" w:rsidTr="00E64877">
        <w:trPr>
          <w:trHeight w:val="567"/>
          <w:jc w:val="center"/>
        </w:trPr>
        <w:tc>
          <w:tcPr>
            <w:tcW w:w="1449" w:type="pct"/>
            <w:vMerge/>
            <w:vAlign w:val="center"/>
            <w:hideMark/>
          </w:tcPr>
          <w:p w:rsidR="00E64877" w:rsidRPr="002708AC" w:rsidRDefault="00E64877" w:rsidP="00E64877">
            <w:pPr>
              <w:spacing w:line="276" w:lineRule="auto"/>
              <w:rPr>
                <w:b/>
                <w:bCs/>
                <w:color w:val="000000"/>
                <w:sz w:val="20"/>
                <w:szCs w:val="20"/>
              </w:rPr>
            </w:pPr>
          </w:p>
        </w:tc>
        <w:tc>
          <w:tcPr>
            <w:tcW w:w="577" w:type="pct"/>
            <w:vMerge/>
            <w:vAlign w:val="center"/>
            <w:hideMark/>
          </w:tcPr>
          <w:p w:rsidR="00E64877" w:rsidRPr="002708AC" w:rsidRDefault="00E64877" w:rsidP="00E64877">
            <w:pPr>
              <w:spacing w:line="276" w:lineRule="auto"/>
              <w:rPr>
                <w:color w:val="000000"/>
                <w:sz w:val="20"/>
                <w:szCs w:val="20"/>
              </w:rPr>
            </w:pPr>
          </w:p>
        </w:tc>
        <w:tc>
          <w:tcPr>
            <w:tcW w:w="771"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b/>
                <w:color w:val="000000"/>
                <w:sz w:val="20"/>
                <w:szCs w:val="20"/>
                <w:lang w:eastAsia="ro-RO"/>
              </w:rPr>
              <w:t>Предусмотрено</w:t>
            </w:r>
          </w:p>
        </w:tc>
        <w:tc>
          <w:tcPr>
            <w:tcW w:w="577"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b/>
                <w:sz w:val="20"/>
                <w:szCs w:val="20"/>
              </w:rPr>
              <w:t xml:space="preserve">Исполнено </w:t>
            </w:r>
          </w:p>
        </w:tc>
        <w:tc>
          <w:tcPr>
            <w:tcW w:w="898" w:type="pct"/>
            <w:shd w:val="clear" w:color="auto" w:fill="auto"/>
            <w:vAlign w:val="center"/>
            <w:hideMark/>
          </w:tcPr>
          <w:p w:rsidR="00E64877" w:rsidRPr="002708AC" w:rsidRDefault="00E64877" w:rsidP="00E64877">
            <w:pPr>
              <w:spacing w:line="276" w:lineRule="auto"/>
              <w:jc w:val="center"/>
              <w:rPr>
                <w:b/>
                <w:color w:val="000000"/>
                <w:sz w:val="20"/>
                <w:szCs w:val="20"/>
                <w:lang w:eastAsia="ro-RO"/>
              </w:rPr>
            </w:pPr>
            <w:r w:rsidRPr="002708AC">
              <w:rPr>
                <w:b/>
                <w:color w:val="000000"/>
                <w:sz w:val="20"/>
                <w:szCs w:val="20"/>
                <w:lang w:eastAsia="ro-RO"/>
              </w:rPr>
              <w:t>Исполнение</w:t>
            </w:r>
          </w:p>
          <w:p w:rsidR="00E64877" w:rsidRPr="002708AC" w:rsidRDefault="00E64877" w:rsidP="00E64877">
            <w:pPr>
              <w:spacing w:line="276" w:lineRule="auto"/>
              <w:jc w:val="center"/>
              <w:rPr>
                <w:b/>
                <w:color w:val="000000"/>
                <w:sz w:val="20"/>
                <w:szCs w:val="20"/>
                <w:lang w:eastAsia="ro-RO"/>
              </w:rPr>
            </w:pPr>
            <w:r w:rsidRPr="002708AC">
              <w:rPr>
                <w:b/>
                <w:color w:val="000000"/>
                <w:sz w:val="20"/>
                <w:szCs w:val="20"/>
                <w:lang w:eastAsia="ro-RO"/>
              </w:rPr>
              <w:t xml:space="preserve"> в сравнение с предусмотренным</w:t>
            </w:r>
          </w:p>
          <w:p w:rsidR="00E64877" w:rsidRPr="002708AC" w:rsidRDefault="00E64877" w:rsidP="00E64877">
            <w:pPr>
              <w:spacing w:line="276" w:lineRule="auto"/>
              <w:jc w:val="center"/>
              <w:rPr>
                <w:color w:val="000000"/>
                <w:sz w:val="20"/>
                <w:szCs w:val="20"/>
              </w:rPr>
            </w:pPr>
            <w:r w:rsidRPr="002708AC">
              <w:rPr>
                <w:b/>
                <w:sz w:val="20"/>
                <w:szCs w:val="20"/>
                <w:lang w:eastAsia="ro-RO"/>
              </w:rPr>
              <w:t xml:space="preserve"> (</w:t>
            </w:r>
            <w:r w:rsidRPr="00A97E78">
              <w:rPr>
                <w:b/>
                <w:i/>
                <w:sz w:val="20"/>
                <w:szCs w:val="20"/>
                <w:lang w:eastAsia="ro-RO"/>
              </w:rPr>
              <w:t>%</w:t>
            </w:r>
            <w:r w:rsidRPr="002708AC">
              <w:rPr>
                <w:b/>
                <w:sz w:val="20"/>
                <w:szCs w:val="20"/>
                <w:lang w:eastAsia="ro-RO"/>
              </w:rPr>
              <w:t>)</w:t>
            </w:r>
          </w:p>
        </w:tc>
        <w:tc>
          <w:tcPr>
            <w:tcW w:w="727" w:type="pct"/>
            <w:vMerge/>
            <w:vAlign w:val="center"/>
            <w:hideMark/>
          </w:tcPr>
          <w:p w:rsidR="00E64877" w:rsidRPr="002708AC" w:rsidRDefault="00E64877" w:rsidP="00E64877">
            <w:pPr>
              <w:spacing w:line="276" w:lineRule="auto"/>
              <w:rPr>
                <w:color w:val="000000"/>
                <w:sz w:val="20"/>
                <w:szCs w:val="20"/>
              </w:rPr>
            </w:pPr>
          </w:p>
        </w:tc>
      </w:tr>
      <w:tr w:rsidR="00E64877" w:rsidRPr="002708AC" w:rsidTr="00E64877">
        <w:trPr>
          <w:trHeight w:val="567"/>
          <w:jc w:val="center"/>
        </w:trPr>
        <w:tc>
          <w:tcPr>
            <w:tcW w:w="1449"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1</w:t>
            </w:r>
          </w:p>
        </w:tc>
        <w:tc>
          <w:tcPr>
            <w:tcW w:w="577"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2</w:t>
            </w:r>
          </w:p>
        </w:tc>
        <w:tc>
          <w:tcPr>
            <w:tcW w:w="771"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3</w:t>
            </w:r>
          </w:p>
        </w:tc>
        <w:tc>
          <w:tcPr>
            <w:tcW w:w="577"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4</w:t>
            </w:r>
          </w:p>
        </w:tc>
        <w:tc>
          <w:tcPr>
            <w:tcW w:w="898"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5</w:t>
            </w:r>
          </w:p>
        </w:tc>
        <w:tc>
          <w:tcPr>
            <w:tcW w:w="727" w:type="pct"/>
            <w:shd w:val="clear" w:color="auto" w:fill="auto"/>
            <w:vAlign w:val="center"/>
            <w:hideMark/>
          </w:tcPr>
          <w:p w:rsidR="00E64877" w:rsidRPr="002708AC" w:rsidRDefault="00E64877" w:rsidP="00E64877">
            <w:pPr>
              <w:spacing w:line="276" w:lineRule="auto"/>
              <w:jc w:val="center"/>
              <w:rPr>
                <w:color w:val="000000"/>
                <w:sz w:val="20"/>
                <w:szCs w:val="20"/>
              </w:rPr>
            </w:pPr>
            <w:r w:rsidRPr="002708AC">
              <w:rPr>
                <w:color w:val="000000"/>
                <w:sz w:val="20"/>
                <w:szCs w:val="20"/>
              </w:rPr>
              <w:t>6</w:t>
            </w:r>
          </w:p>
        </w:tc>
      </w:tr>
      <w:tr w:rsidR="00E64877" w:rsidRPr="002708AC" w:rsidTr="00E64877">
        <w:trPr>
          <w:trHeight w:val="567"/>
          <w:jc w:val="center"/>
        </w:trPr>
        <w:tc>
          <w:tcPr>
            <w:tcW w:w="1449" w:type="pct"/>
            <w:shd w:val="clear" w:color="auto" w:fill="auto"/>
            <w:vAlign w:val="center"/>
            <w:hideMark/>
          </w:tcPr>
          <w:p w:rsidR="00E64877" w:rsidRPr="002708AC" w:rsidRDefault="00E64877" w:rsidP="00E64877">
            <w:pPr>
              <w:spacing w:line="276" w:lineRule="auto"/>
              <w:rPr>
                <w:b/>
                <w:bCs/>
                <w:color w:val="000000"/>
                <w:sz w:val="20"/>
                <w:szCs w:val="20"/>
              </w:rPr>
            </w:pPr>
            <w:r w:rsidRPr="002708AC">
              <w:rPr>
                <w:rStyle w:val="hps"/>
                <w:sz w:val="20"/>
                <w:szCs w:val="20"/>
              </w:rPr>
              <w:t>Количество единиц</w:t>
            </w:r>
            <w:r w:rsidRPr="002708AC">
              <w:rPr>
                <w:b/>
                <w:bCs/>
                <w:color w:val="000000"/>
                <w:sz w:val="20"/>
                <w:szCs w:val="20"/>
              </w:rPr>
              <w:t>, итого</w:t>
            </w:r>
          </w:p>
        </w:tc>
        <w:tc>
          <w:tcPr>
            <w:tcW w:w="57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875,3</w:t>
            </w:r>
          </w:p>
        </w:tc>
        <w:tc>
          <w:tcPr>
            <w:tcW w:w="771"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909,5</w:t>
            </w:r>
          </w:p>
        </w:tc>
        <w:tc>
          <w:tcPr>
            <w:tcW w:w="57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876,0</w:t>
            </w:r>
          </w:p>
        </w:tc>
        <w:tc>
          <w:tcPr>
            <w:tcW w:w="898"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96,3</w:t>
            </w:r>
          </w:p>
        </w:tc>
        <w:tc>
          <w:tcPr>
            <w:tcW w:w="72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0,7</w:t>
            </w:r>
          </w:p>
        </w:tc>
      </w:tr>
      <w:tr w:rsidR="00E64877" w:rsidRPr="002708AC" w:rsidTr="00E64877">
        <w:trPr>
          <w:trHeight w:val="567"/>
          <w:jc w:val="center"/>
        </w:trPr>
        <w:tc>
          <w:tcPr>
            <w:tcW w:w="1449" w:type="pct"/>
            <w:shd w:val="clear" w:color="auto" w:fill="auto"/>
            <w:vAlign w:val="center"/>
            <w:hideMark/>
          </w:tcPr>
          <w:p w:rsidR="00E64877" w:rsidRPr="008416DE" w:rsidRDefault="00E64877" w:rsidP="00E64877">
            <w:pPr>
              <w:spacing w:line="276" w:lineRule="auto"/>
              <w:rPr>
                <w:i/>
                <w:color w:val="000000"/>
                <w:sz w:val="20"/>
                <w:szCs w:val="20"/>
              </w:rPr>
            </w:pPr>
            <w:r w:rsidRPr="008416DE">
              <w:rPr>
                <w:i/>
                <w:color w:val="000000"/>
                <w:sz w:val="20"/>
                <w:szCs w:val="20"/>
              </w:rPr>
              <w:t xml:space="preserve"> - </w:t>
            </w:r>
            <w:r w:rsidRPr="008416DE">
              <w:rPr>
                <w:rStyle w:val="hps"/>
                <w:i/>
                <w:sz w:val="20"/>
                <w:szCs w:val="20"/>
              </w:rPr>
              <w:t>в том числе из основного компонента</w:t>
            </w:r>
          </w:p>
        </w:tc>
        <w:tc>
          <w:tcPr>
            <w:tcW w:w="57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874,3</w:t>
            </w:r>
          </w:p>
        </w:tc>
        <w:tc>
          <w:tcPr>
            <w:tcW w:w="771"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906,5</w:t>
            </w:r>
          </w:p>
        </w:tc>
        <w:tc>
          <w:tcPr>
            <w:tcW w:w="57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873,0</w:t>
            </w:r>
          </w:p>
        </w:tc>
        <w:tc>
          <w:tcPr>
            <w:tcW w:w="898"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96,3</w:t>
            </w:r>
          </w:p>
        </w:tc>
        <w:tc>
          <w:tcPr>
            <w:tcW w:w="72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-1,3</w:t>
            </w:r>
          </w:p>
        </w:tc>
      </w:tr>
      <w:tr w:rsidR="00E64877" w:rsidRPr="002708AC" w:rsidTr="00E64877">
        <w:trPr>
          <w:trHeight w:val="567"/>
          <w:jc w:val="center"/>
        </w:trPr>
        <w:tc>
          <w:tcPr>
            <w:tcW w:w="1449" w:type="pct"/>
            <w:shd w:val="clear" w:color="auto" w:fill="auto"/>
            <w:vAlign w:val="center"/>
            <w:hideMark/>
          </w:tcPr>
          <w:p w:rsidR="00E64877" w:rsidRPr="002708AC" w:rsidRDefault="00E64877" w:rsidP="00E64877">
            <w:pPr>
              <w:spacing w:line="276" w:lineRule="auto"/>
              <w:rPr>
                <w:b/>
                <w:bCs/>
                <w:color w:val="000000"/>
                <w:sz w:val="20"/>
                <w:szCs w:val="20"/>
              </w:rPr>
            </w:pPr>
            <w:r w:rsidRPr="002708AC">
              <w:rPr>
                <w:rStyle w:val="hps"/>
                <w:sz w:val="20"/>
                <w:szCs w:val="20"/>
              </w:rPr>
              <w:lastRenderedPageBreak/>
              <w:t>Среднемесячная заработная плата</w:t>
            </w:r>
            <w:r w:rsidRPr="002708AC">
              <w:rPr>
                <w:rStyle w:val="shorttext"/>
                <w:sz w:val="20"/>
                <w:szCs w:val="20"/>
              </w:rPr>
              <w:t xml:space="preserve"> </w:t>
            </w:r>
            <w:r w:rsidRPr="002708AC">
              <w:rPr>
                <w:rStyle w:val="hps"/>
                <w:sz w:val="20"/>
                <w:szCs w:val="20"/>
              </w:rPr>
              <w:t>на единицу</w:t>
            </w:r>
            <w:r w:rsidRPr="002708AC">
              <w:rPr>
                <w:b/>
                <w:bCs/>
                <w:color w:val="000000"/>
                <w:sz w:val="20"/>
                <w:szCs w:val="20"/>
              </w:rPr>
              <w:t xml:space="preserve">, </w:t>
            </w:r>
            <w:r w:rsidRPr="002708AC">
              <w:rPr>
                <w:b/>
                <w:sz w:val="20"/>
                <w:szCs w:val="20"/>
                <w:lang w:eastAsia="ro-RO"/>
              </w:rPr>
              <w:t>лей</w:t>
            </w:r>
          </w:p>
        </w:tc>
        <w:tc>
          <w:tcPr>
            <w:tcW w:w="57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2040,1</w:t>
            </w:r>
          </w:p>
        </w:tc>
        <w:tc>
          <w:tcPr>
            <w:tcW w:w="771"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2247,1</w:t>
            </w:r>
          </w:p>
        </w:tc>
        <w:tc>
          <w:tcPr>
            <w:tcW w:w="57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2346,9</w:t>
            </w:r>
          </w:p>
        </w:tc>
        <w:tc>
          <w:tcPr>
            <w:tcW w:w="898"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104,4</w:t>
            </w:r>
          </w:p>
        </w:tc>
        <w:tc>
          <w:tcPr>
            <w:tcW w:w="727" w:type="pct"/>
            <w:shd w:val="clear" w:color="auto" w:fill="auto"/>
            <w:vAlign w:val="center"/>
            <w:hideMark/>
          </w:tcPr>
          <w:p w:rsidR="00E64877" w:rsidRPr="002708AC" w:rsidRDefault="00E64877" w:rsidP="00E64877">
            <w:pPr>
              <w:spacing w:line="276" w:lineRule="auto"/>
              <w:jc w:val="center"/>
              <w:rPr>
                <w:b/>
                <w:bCs/>
                <w:color w:val="000000"/>
                <w:sz w:val="20"/>
                <w:szCs w:val="20"/>
              </w:rPr>
            </w:pPr>
            <w:r w:rsidRPr="002708AC">
              <w:rPr>
                <w:b/>
                <w:bCs/>
                <w:color w:val="000000"/>
                <w:sz w:val="20"/>
                <w:szCs w:val="20"/>
              </w:rPr>
              <w:t>306,8</w:t>
            </w:r>
          </w:p>
        </w:tc>
      </w:tr>
      <w:tr w:rsidR="00E64877" w:rsidRPr="002708AC" w:rsidTr="00E64877">
        <w:trPr>
          <w:trHeight w:val="567"/>
          <w:jc w:val="center"/>
        </w:trPr>
        <w:tc>
          <w:tcPr>
            <w:tcW w:w="1449" w:type="pct"/>
            <w:shd w:val="clear" w:color="auto" w:fill="auto"/>
            <w:vAlign w:val="center"/>
            <w:hideMark/>
          </w:tcPr>
          <w:p w:rsidR="00E64877" w:rsidRPr="008416DE" w:rsidRDefault="00E64877" w:rsidP="00E64877">
            <w:pPr>
              <w:spacing w:line="276" w:lineRule="auto"/>
              <w:rPr>
                <w:i/>
                <w:color w:val="000000"/>
                <w:sz w:val="20"/>
                <w:szCs w:val="20"/>
              </w:rPr>
            </w:pPr>
            <w:r w:rsidRPr="008416DE">
              <w:rPr>
                <w:i/>
                <w:color w:val="000000"/>
                <w:sz w:val="20"/>
                <w:szCs w:val="20"/>
              </w:rPr>
              <w:t xml:space="preserve"> - в том числе из основного компонента</w:t>
            </w:r>
          </w:p>
        </w:tc>
        <w:tc>
          <w:tcPr>
            <w:tcW w:w="57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1897,0</w:t>
            </w:r>
          </w:p>
        </w:tc>
        <w:tc>
          <w:tcPr>
            <w:tcW w:w="771"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2108,3</w:t>
            </w:r>
          </w:p>
        </w:tc>
        <w:tc>
          <w:tcPr>
            <w:tcW w:w="57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2206,6</w:t>
            </w:r>
          </w:p>
        </w:tc>
        <w:tc>
          <w:tcPr>
            <w:tcW w:w="898"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104,6</w:t>
            </w:r>
          </w:p>
        </w:tc>
        <w:tc>
          <w:tcPr>
            <w:tcW w:w="727" w:type="pct"/>
            <w:shd w:val="clear" w:color="auto" w:fill="auto"/>
            <w:vAlign w:val="center"/>
            <w:hideMark/>
          </w:tcPr>
          <w:p w:rsidR="00E64877" w:rsidRPr="008416DE" w:rsidRDefault="00E64877" w:rsidP="00E64877">
            <w:pPr>
              <w:spacing w:line="276" w:lineRule="auto"/>
              <w:jc w:val="center"/>
              <w:rPr>
                <w:i/>
                <w:color w:val="000000"/>
                <w:sz w:val="20"/>
                <w:szCs w:val="20"/>
              </w:rPr>
            </w:pPr>
            <w:r w:rsidRPr="008416DE">
              <w:rPr>
                <w:i/>
                <w:color w:val="000000"/>
                <w:sz w:val="20"/>
                <w:szCs w:val="20"/>
              </w:rPr>
              <w:t>309,6</w:t>
            </w:r>
          </w:p>
        </w:tc>
      </w:tr>
    </w:tbl>
    <w:p w:rsidR="00E64877" w:rsidRPr="00570BB1" w:rsidRDefault="00E64877" w:rsidP="00E64877">
      <w:pPr>
        <w:spacing w:before="120" w:line="276" w:lineRule="auto"/>
        <w:ind w:firstLine="567"/>
        <w:jc w:val="both"/>
        <w:rPr>
          <w:iCs/>
        </w:rPr>
      </w:pPr>
      <w:r w:rsidRPr="00570BB1">
        <w:t xml:space="preserve">B течение года была оказана поддержка культурных проектов для </w:t>
      </w:r>
      <w:r w:rsidRPr="00570BB1">
        <w:rPr>
          <w:rStyle w:val="hps"/>
        </w:rPr>
        <w:t>восьми</w:t>
      </w:r>
      <w:r w:rsidRPr="00570BB1">
        <w:t xml:space="preserve"> </w:t>
      </w:r>
      <w:r w:rsidRPr="00570BB1">
        <w:rPr>
          <w:rStyle w:val="hps"/>
        </w:rPr>
        <w:t>общественных организаций</w:t>
      </w:r>
      <w:r w:rsidRPr="00570BB1">
        <w:t xml:space="preserve"> </w:t>
      </w:r>
      <w:r w:rsidRPr="00570BB1">
        <w:rPr>
          <w:rStyle w:val="hps"/>
        </w:rPr>
        <w:t>(</w:t>
      </w:r>
      <w:r w:rsidRPr="00570BB1">
        <w:t xml:space="preserve">в том числе Общество слепых </w:t>
      </w:r>
      <w:r w:rsidRPr="00570BB1">
        <w:rPr>
          <w:rStyle w:val="hps"/>
        </w:rPr>
        <w:t>в</w:t>
      </w:r>
      <w:r w:rsidRPr="00570BB1">
        <w:t xml:space="preserve"> Молдове и </w:t>
      </w:r>
      <w:r w:rsidRPr="00570BB1">
        <w:rPr>
          <w:rStyle w:val="hps"/>
        </w:rPr>
        <w:t>Республиканский Дом</w:t>
      </w:r>
      <w:r w:rsidRPr="00570BB1">
        <w:rPr>
          <w:rStyle w:val="shorttext"/>
        </w:rPr>
        <w:t xml:space="preserve"> </w:t>
      </w:r>
      <w:r w:rsidRPr="00570BB1">
        <w:rPr>
          <w:rStyle w:val="hps"/>
        </w:rPr>
        <w:t>культуры</w:t>
      </w:r>
      <w:r w:rsidRPr="00570BB1">
        <w:rPr>
          <w:rStyle w:val="shorttext"/>
        </w:rPr>
        <w:t xml:space="preserve"> </w:t>
      </w:r>
      <w:r w:rsidRPr="00570BB1">
        <w:rPr>
          <w:rStyle w:val="hps"/>
        </w:rPr>
        <w:t>глухих</w:t>
      </w:r>
      <w:r w:rsidRPr="00570BB1">
        <w:t>)</w:t>
      </w:r>
      <w:r w:rsidRPr="00570BB1">
        <w:rPr>
          <w:rStyle w:val="hps"/>
        </w:rPr>
        <w:t xml:space="preserve"> </w:t>
      </w:r>
      <w:r w:rsidRPr="00570BB1">
        <w:t xml:space="preserve">ассигнованиями в размере </w:t>
      </w:r>
      <w:r w:rsidRPr="00570BB1">
        <w:rPr>
          <w:rStyle w:val="hps"/>
        </w:rPr>
        <w:t>4,1 млн.</w:t>
      </w:r>
      <w:r w:rsidRPr="00570BB1">
        <w:t xml:space="preserve"> </w:t>
      </w:r>
      <w:r w:rsidRPr="00570BB1">
        <w:rPr>
          <w:lang w:val="ru-RU"/>
        </w:rPr>
        <w:t xml:space="preserve">леев </w:t>
      </w:r>
      <w:r w:rsidRPr="00570BB1">
        <w:rPr>
          <w:rStyle w:val="hps"/>
        </w:rPr>
        <w:t>или на 2,0</w:t>
      </w:r>
      <w:r w:rsidRPr="00570BB1">
        <w:t xml:space="preserve"> </w:t>
      </w:r>
      <w:r w:rsidRPr="00570BB1">
        <w:rPr>
          <w:rStyle w:val="hps"/>
        </w:rPr>
        <w:t xml:space="preserve">млн. </w:t>
      </w:r>
      <w:r w:rsidRPr="00570BB1">
        <w:rPr>
          <w:rStyle w:val="hps"/>
          <w:lang w:val="ru-RU"/>
        </w:rPr>
        <w:t xml:space="preserve">леев </w:t>
      </w:r>
      <w:r w:rsidRPr="00570BB1">
        <w:rPr>
          <w:rStyle w:val="hps"/>
        </w:rPr>
        <w:t>больше, чем</w:t>
      </w:r>
      <w:r w:rsidRPr="00570BB1">
        <w:t xml:space="preserve"> </w:t>
      </w:r>
      <w:r w:rsidRPr="00570BB1">
        <w:rPr>
          <w:rStyle w:val="hps"/>
        </w:rPr>
        <w:t xml:space="preserve">в 2012 году, </w:t>
      </w:r>
      <w:r w:rsidRPr="00570BB1">
        <w:t>а также на восстановления объектов исторического и культурного значения, проведения культурных мероприятий.</w:t>
      </w:r>
    </w:p>
    <w:p w:rsidR="00E64877" w:rsidRPr="00570BB1" w:rsidRDefault="00E64877" w:rsidP="00E64877">
      <w:pPr>
        <w:spacing w:line="276" w:lineRule="auto"/>
        <w:ind w:firstLine="567"/>
        <w:jc w:val="both"/>
        <w:rPr>
          <w:lang w:val="ru-RU"/>
        </w:rPr>
      </w:pPr>
      <w:r w:rsidRPr="00570BB1">
        <w:t xml:space="preserve">Для поддержки </w:t>
      </w:r>
      <w:r w:rsidRPr="00570BB1">
        <w:rPr>
          <w:bCs/>
        </w:rPr>
        <w:t xml:space="preserve">деятельности </w:t>
      </w:r>
      <w:r w:rsidRPr="00570BB1">
        <w:t>театрально-концертных учреждений</w:t>
      </w:r>
      <w:r w:rsidRPr="00570BB1">
        <w:rPr>
          <w:bCs/>
        </w:rPr>
        <w:t xml:space="preserve"> </w:t>
      </w:r>
      <w:r w:rsidRPr="00570BB1">
        <w:rPr>
          <w:color w:val="000000"/>
        </w:rPr>
        <w:t xml:space="preserve">были </w:t>
      </w:r>
      <w:r w:rsidRPr="00570BB1">
        <w:t xml:space="preserve">утверждены ассигнования в сумме 82,6 млн. леев. Исполнение соответствующих расходов </w:t>
      </w:r>
      <w:r w:rsidRPr="00570BB1">
        <w:rPr>
          <w:color w:val="000000"/>
        </w:rPr>
        <w:t>было выполнено полностью</w:t>
      </w:r>
      <w:r w:rsidRPr="00570BB1">
        <w:t xml:space="preserve">.  </w:t>
      </w:r>
    </w:p>
    <w:p w:rsidR="00E64877" w:rsidRPr="00570BB1" w:rsidRDefault="00E64877" w:rsidP="00E64877">
      <w:pPr>
        <w:spacing w:line="276" w:lineRule="auto"/>
        <w:ind w:firstLine="567"/>
        <w:jc w:val="both"/>
      </w:pPr>
      <w:r w:rsidRPr="00570BB1">
        <w:t xml:space="preserve">Расходы государственного бюджета на </w:t>
      </w:r>
      <w:r w:rsidRPr="00570BB1">
        <w:rPr>
          <w:i/>
        </w:rPr>
        <w:t>радиотелевидение,</w:t>
      </w:r>
      <w:r w:rsidRPr="00570BB1">
        <w:t xml:space="preserve"> предусмотренные в сумме </w:t>
      </w:r>
      <w:r w:rsidRPr="00570BB1">
        <w:rPr>
          <w:bCs/>
        </w:rPr>
        <w:t>92,4</w:t>
      </w:r>
      <w:r w:rsidRPr="00570BB1">
        <w:t xml:space="preserve">  млн. леев, были </w:t>
      </w:r>
      <w:r w:rsidRPr="00570BB1">
        <w:rPr>
          <w:color w:val="000000"/>
        </w:rPr>
        <w:t>полностью исполнены,</w:t>
      </w:r>
      <w:r w:rsidRPr="00570BB1">
        <w:t xml:space="preserve"> что на 2,3 млн. леев больше  чем </w:t>
      </w:r>
      <w:r w:rsidRPr="00570BB1">
        <w:rPr>
          <w:color w:val="000000"/>
        </w:rPr>
        <w:t xml:space="preserve">исполнено </w:t>
      </w:r>
      <w:r w:rsidRPr="00570BB1">
        <w:t xml:space="preserve">в 2013 году. </w:t>
      </w:r>
    </w:p>
    <w:p w:rsidR="00E64877" w:rsidRPr="00570BB1" w:rsidRDefault="00E64877" w:rsidP="00E64877">
      <w:pPr>
        <w:spacing w:line="276" w:lineRule="auto"/>
        <w:ind w:firstLine="567"/>
        <w:jc w:val="both"/>
      </w:pPr>
      <w:r w:rsidRPr="00570BB1">
        <w:t xml:space="preserve">В целях поддержки издания национальных книг, по группе </w:t>
      </w:r>
      <w:r w:rsidRPr="00570BB1">
        <w:rPr>
          <w:i/>
        </w:rPr>
        <w:t>«Периодическая печать и издательства»</w:t>
      </w:r>
      <w:r w:rsidRPr="00570BB1">
        <w:t xml:space="preserve"> были утверждены средства в сумме 5,6 млн. леев, уточненные на протяжении года в сумме  5,0 млн. леев, которые </w:t>
      </w:r>
      <w:r w:rsidRPr="00570BB1">
        <w:rPr>
          <w:color w:val="000000"/>
        </w:rPr>
        <w:t>были исполнены</w:t>
      </w:r>
      <w:r w:rsidRPr="00570BB1">
        <w:t xml:space="preserve"> на уровне 95,2</w:t>
      </w:r>
      <w:r w:rsidRPr="00570BB1">
        <w:rPr>
          <w:i/>
        </w:rPr>
        <w:t>%</w:t>
      </w:r>
      <w:r w:rsidRPr="00570BB1">
        <w:t xml:space="preserve">. </w:t>
      </w:r>
    </w:p>
    <w:p w:rsidR="00E64877" w:rsidRPr="00570BB1" w:rsidRDefault="00E64877" w:rsidP="00E64877">
      <w:pPr>
        <w:spacing w:line="276" w:lineRule="auto"/>
        <w:ind w:firstLine="567"/>
        <w:jc w:val="both"/>
      </w:pPr>
      <w:r w:rsidRPr="00570BB1">
        <w:t xml:space="preserve">Министерство культуры для </w:t>
      </w:r>
      <w:r w:rsidRPr="00570BB1">
        <w:rPr>
          <w:i/>
        </w:rPr>
        <w:t>поддержки издания национальных книг и общественного - культурного иллюстрированного журнала «Moldova</w:t>
      </w:r>
      <w:r w:rsidRPr="00570BB1">
        <w:t>», исполнила расходы в объеме 2,8 млн. леев.</w:t>
      </w:r>
    </w:p>
    <w:p w:rsidR="00E64877" w:rsidRPr="00570BB1" w:rsidRDefault="00E64877" w:rsidP="00E64877">
      <w:pPr>
        <w:spacing w:line="276" w:lineRule="auto"/>
        <w:ind w:firstLine="567"/>
        <w:jc w:val="both"/>
        <w:rPr>
          <w:vanish/>
        </w:rPr>
      </w:pPr>
      <w:r w:rsidRPr="00570BB1">
        <w:t xml:space="preserve">Министерству образования для </w:t>
      </w:r>
      <w:r w:rsidRPr="00570BB1">
        <w:rPr>
          <w:i/>
        </w:rPr>
        <w:t xml:space="preserve">поддержки редакций журналов </w:t>
      </w:r>
      <w:r w:rsidRPr="00570BB1">
        <w:t xml:space="preserve">для детей </w:t>
      </w:r>
      <w:r w:rsidRPr="00570BB1">
        <w:rPr>
          <w:vanish/>
        </w:rPr>
        <w:t xml:space="preserve">Введите текст или адрес веб-сайта либо </w:t>
      </w:r>
      <w:hyperlink r:id="rId114" w:history="1">
        <w:r w:rsidRPr="00570BB1">
          <w:rPr>
            <w:rStyle w:val="a5"/>
            <w:vanish/>
          </w:rPr>
          <w:t>переведите документ</w:t>
        </w:r>
      </w:hyperlink>
      <w:r w:rsidRPr="00570BB1">
        <w:rPr>
          <w:vanish/>
        </w:rPr>
        <w:t>.</w:t>
      </w:r>
    </w:p>
    <w:p w:rsidR="00E64877" w:rsidRPr="00570BB1" w:rsidRDefault="00687E0B" w:rsidP="00E64877">
      <w:pPr>
        <w:spacing w:line="276" w:lineRule="auto"/>
        <w:ind w:firstLine="567"/>
        <w:jc w:val="both"/>
        <w:rPr>
          <w:vanish/>
        </w:rPr>
      </w:pPr>
      <w:hyperlink r:id="rId115" w:history="1">
        <w:r w:rsidR="00E64877" w:rsidRPr="00570BB1">
          <w:rPr>
            <w:rStyle w:val="a5"/>
            <w:vanish/>
          </w:rPr>
          <w:t>Отмена</w:t>
        </w:r>
      </w:hyperlink>
    </w:p>
    <w:p w:rsidR="00E64877" w:rsidRPr="00570BB1" w:rsidRDefault="00E64877" w:rsidP="00E64877">
      <w:pPr>
        <w:spacing w:line="276" w:lineRule="auto"/>
        <w:ind w:firstLine="567"/>
        <w:jc w:val="both"/>
        <w:rPr>
          <w:vanish/>
        </w:rPr>
      </w:pPr>
      <w:r w:rsidRPr="00570BB1">
        <w:rPr>
          <w:vanish/>
        </w:rPr>
        <w:t xml:space="preserve">Возможно, вы имели в виду: </w:t>
      </w:r>
      <w:hyperlink r:id="rId116" w:history="1">
        <w:r w:rsidRPr="00570BB1">
          <w:rPr>
            <w:rStyle w:val="a5"/>
            <w:b/>
            <w:bCs/>
            <w:i/>
            <w:iCs/>
            <w:vanish/>
          </w:rPr>
          <w:t>si adolescenti</w:t>
        </w:r>
      </w:hyperlink>
    </w:p>
    <w:p w:rsidR="00E64877" w:rsidRPr="00570BB1" w:rsidRDefault="00E64877" w:rsidP="00E64877">
      <w:pPr>
        <w:spacing w:line="276" w:lineRule="auto"/>
        <w:ind w:firstLine="567"/>
        <w:jc w:val="both"/>
      </w:pPr>
      <w:r w:rsidRPr="00570BB1">
        <w:rPr>
          <w:rStyle w:val="hps"/>
        </w:rPr>
        <w:t>и</w:t>
      </w:r>
      <w:r w:rsidRPr="00570BB1">
        <w:rPr>
          <w:rStyle w:val="shorttext"/>
        </w:rPr>
        <w:t xml:space="preserve"> </w:t>
      </w:r>
      <w:r w:rsidRPr="00570BB1">
        <w:rPr>
          <w:rStyle w:val="hps"/>
        </w:rPr>
        <w:t>подростков</w:t>
      </w:r>
      <w:r w:rsidRPr="00570BB1">
        <w:t xml:space="preserve"> «Alunelul», «Florile </w:t>
      </w:r>
      <w:r w:rsidRPr="00570BB1">
        <w:rPr>
          <w:lang w:val="en-US"/>
        </w:rPr>
        <w:t>D</w:t>
      </w:r>
      <w:r w:rsidRPr="00570BB1">
        <w:t xml:space="preserve">albe» и «Noi» на 2013 год были предусмотрены средства в сумме 1,9 млн. леев, полностью исполненные к концу отчетного периода. </w:t>
      </w:r>
    </w:p>
    <w:p w:rsidR="00E64877" w:rsidRPr="00570BB1" w:rsidRDefault="00E64877" w:rsidP="00E64877">
      <w:pPr>
        <w:spacing w:line="276" w:lineRule="auto"/>
        <w:ind w:firstLine="567"/>
        <w:jc w:val="both"/>
      </w:pPr>
      <w:r w:rsidRPr="00570BB1">
        <w:t>В государственном бюджете на 2013 год по отрасли</w:t>
      </w:r>
      <w:r w:rsidRPr="00570BB1">
        <w:rPr>
          <w:i/>
        </w:rPr>
        <w:t xml:space="preserve"> «Спорт»</w:t>
      </w:r>
      <w:r w:rsidRPr="00570BB1">
        <w:t xml:space="preserve"> первоначально были утверждены средства в сумме 80,5 млн. леев, которые в течение года были уточнены в сумме 73,8 млн. леев, которые были исполнены на уровне 98,1</w:t>
      </w:r>
      <w:r w:rsidRPr="00570BB1">
        <w:rPr>
          <w:i/>
        </w:rPr>
        <w:t>%</w:t>
      </w:r>
      <w:r w:rsidRPr="00570BB1">
        <w:t>.</w:t>
      </w:r>
    </w:p>
    <w:p w:rsidR="00E64877" w:rsidRPr="00570BB1" w:rsidRDefault="00E64877" w:rsidP="00E64877">
      <w:pPr>
        <w:spacing w:line="276" w:lineRule="auto"/>
        <w:ind w:firstLine="567"/>
        <w:jc w:val="both"/>
      </w:pPr>
      <w:r w:rsidRPr="00570BB1">
        <w:t>Во исполнение</w:t>
      </w:r>
      <w:r w:rsidRPr="00570BB1">
        <w:rPr>
          <w:i/>
        </w:rPr>
        <w:t xml:space="preserve"> Календаря национальных и международных</w:t>
      </w:r>
      <w:r w:rsidRPr="00570BB1">
        <w:t xml:space="preserve"> </w:t>
      </w:r>
      <w:r w:rsidRPr="00570BB1">
        <w:rPr>
          <w:i/>
        </w:rPr>
        <w:t>спортивных мероприятий</w:t>
      </w:r>
      <w:r w:rsidRPr="00570BB1">
        <w:t xml:space="preserve"> на 2013 год были исполнены средства в сумме 13,4 млн. леев.</w:t>
      </w:r>
    </w:p>
    <w:p w:rsidR="00E64877" w:rsidRPr="00570BB1" w:rsidRDefault="00E64877" w:rsidP="00E64877">
      <w:pPr>
        <w:spacing w:line="276" w:lineRule="auto"/>
        <w:ind w:firstLine="567"/>
        <w:jc w:val="both"/>
      </w:pPr>
      <w:r w:rsidRPr="00570BB1">
        <w:rPr>
          <w:bCs/>
        </w:rPr>
        <w:t>Анализ штатов</w:t>
      </w:r>
      <w:r w:rsidRPr="00570BB1">
        <w:t xml:space="preserve"> и численность</w:t>
      </w:r>
      <w:r w:rsidRPr="00570BB1">
        <w:rPr>
          <w:bCs/>
        </w:rPr>
        <w:t xml:space="preserve"> </w:t>
      </w:r>
      <w:r w:rsidRPr="00570BB1">
        <w:rPr>
          <w:rStyle w:val="hps"/>
        </w:rPr>
        <w:t>сотрудников</w:t>
      </w:r>
      <w:r w:rsidRPr="00570BB1">
        <w:t xml:space="preserve"> </w:t>
      </w:r>
      <w:r w:rsidRPr="00570BB1">
        <w:rPr>
          <w:rStyle w:val="hps"/>
        </w:rPr>
        <w:t xml:space="preserve">учреждений спорта свидетельствует </w:t>
      </w:r>
      <w:r w:rsidRPr="00570BB1">
        <w:rPr>
          <w:rStyle w:val="a5"/>
          <w:color w:val="000000"/>
          <w:u w:val="none"/>
        </w:rPr>
        <w:t>о том, что</w:t>
      </w:r>
      <w:r w:rsidRPr="00570BB1">
        <w:rPr>
          <w:rStyle w:val="a5"/>
          <w:u w:val="none"/>
        </w:rPr>
        <w:t xml:space="preserve"> </w:t>
      </w:r>
      <w:r w:rsidRPr="00570BB1">
        <w:rPr>
          <w:rStyle w:val="hps"/>
        </w:rPr>
        <w:t>в 2013 году</w:t>
      </w:r>
      <w:r w:rsidRPr="00570BB1">
        <w:t xml:space="preserve"> </w:t>
      </w:r>
      <w:r w:rsidRPr="00570BB1">
        <w:rPr>
          <w:rStyle w:val="hps"/>
        </w:rPr>
        <w:t>среднее количество</w:t>
      </w:r>
      <w:r w:rsidRPr="00570BB1">
        <w:t xml:space="preserve"> </w:t>
      </w:r>
      <w:r w:rsidRPr="00570BB1">
        <w:rPr>
          <w:rStyle w:val="hps"/>
        </w:rPr>
        <w:t>штатных единиц</w:t>
      </w:r>
      <w:r w:rsidRPr="00570BB1">
        <w:t xml:space="preserve"> </w:t>
      </w:r>
      <w:r w:rsidRPr="00570BB1">
        <w:rPr>
          <w:rStyle w:val="hps"/>
        </w:rPr>
        <w:t>осталось на уровне</w:t>
      </w:r>
      <w:r w:rsidRPr="00570BB1">
        <w:t xml:space="preserve"> </w:t>
      </w:r>
      <w:r w:rsidRPr="00570BB1">
        <w:rPr>
          <w:rStyle w:val="hps"/>
        </w:rPr>
        <w:t>2012 года.</w:t>
      </w:r>
    </w:p>
    <w:p w:rsidR="00E64877" w:rsidRPr="00570BB1" w:rsidRDefault="00E64877" w:rsidP="00E64877">
      <w:pPr>
        <w:spacing w:after="120" w:line="276" w:lineRule="auto"/>
        <w:ind w:firstLine="567"/>
        <w:jc w:val="both"/>
      </w:pPr>
      <w:r w:rsidRPr="00570BB1">
        <w:rPr>
          <w:rStyle w:val="hps"/>
        </w:rPr>
        <w:t>Среднемесячная заработная плата</w:t>
      </w:r>
      <w:r w:rsidRPr="00570BB1">
        <w:t xml:space="preserve"> на </w:t>
      </w:r>
      <w:r w:rsidRPr="00570BB1">
        <w:rPr>
          <w:rStyle w:val="hps"/>
        </w:rPr>
        <w:t>единицу</w:t>
      </w:r>
      <w:r w:rsidRPr="00570BB1">
        <w:t xml:space="preserve"> </w:t>
      </w:r>
      <w:r w:rsidRPr="00570BB1">
        <w:rPr>
          <w:rStyle w:val="hps"/>
        </w:rPr>
        <w:t>сотрудников</w:t>
      </w:r>
      <w:r w:rsidRPr="00570BB1">
        <w:t xml:space="preserve"> </w:t>
      </w:r>
      <w:r w:rsidRPr="00570BB1">
        <w:rPr>
          <w:rStyle w:val="hps"/>
        </w:rPr>
        <w:t>учреждений спорта</w:t>
      </w:r>
      <w:r w:rsidRPr="00570BB1">
        <w:t xml:space="preserve"> </w:t>
      </w:r>
      <w:r w:rsidRPr="00570BB1">
        <w:rPr>
          <w:rStyle w:val="hps"/>
        </w:rPr>
        <w:t>(за исключением</w:t>
      </w:r>
      <w:r w:rsidRPr="00570BB1">
        <w:t xml:space="preserve"> </w:t>
      </w:r>
      <w:r w:rsidRPr="00570BB1">
        <w:rPr>
          <w:rStyle w:val="hps"/>
        </w:rPr>
        <w:t>Центрального административного аппарата</w:t>
      </w:r>
      <w:r w:rsidRPr="00570BB1">
        <w:t xml:space="preserve">) </w:t>
      </w:r>
      <w:r w:rsidRPr="00570BB1">
        <w:rPr>
          <w:rStyle w:val="hps"/>
        </w:rPr>
        <w:t>свидетельствует</w:t>
      </w:r>
      <w:r w:rsidRPr="00570BB1">
        <w:t xml:space="preserve"> об </w:t>
      </w:r>
      <w:r w:rsidRPr="00570BB1">
        <w:rPr>
          <w:rStyle w:val="hps"/>
        </w:rPr>
        <w:t xml:space="preserve">увеличение на </w:t>
      </w:r>
      <w:r w:rsidRPr="00570BB1">
        <w:rPr>
          <w:bCs/>
          <w:color w:val="000000"/>
        </w:rPr>
        <w:t xml:space="preserve">150,8 </w:t>
      </w:r>
      <w:r w:rsidRPr="00570BB1">
        <w:rPr>
          <w:rStyle w:val="hps"/>
        </w:rPr>
        <w:t>леев, из которых</w:t>
      </w:r>
      <w:r w:rsidRPr="00570BB1">
        <w:t xml:space="preserve"> по </w:t>
      </w:r>
      <w:r w:rsidRPr="00570BB1">
        <w:rPr>
          <w:rStyle w:val="hps"/>
        </w:rPr>
        <w:t>основному компоненту –</w:t>
      </w:r>
      <w:r w:rsidRPr="00570BB1">
        <w:t xml:space="preserve"> </w:t>
      </w:r>
      <w:r w:rsidRPr="00570BB1">
        <w:rPr>
          <w:bCs/>
          <w:color w:val="000000"/>
        </w:rPr>
        <w:t xml:space="preserve">149,1 </w:t>
      </w:r>
      <w:r w:rsidRPr="00570BB1">
        <w:rPr>
          <w:rStyle w:val="hps"/>
        </w:rPr>
        <w:t>леев</w:t>
      </w:r>
      <w:r w:rsidRPr="00570BB1">
        <w:t xml:space="preserve"> - </w:t>
      </w:r>
      <w:r w:rsidRPr="00570BB1">
        <w:rPr>
          <w:rStyle w:val="hps"/>
        </w:rPr>
        <w:t>в результате исполнения</w:t>
      </w:r>
      <w:r w:rsidRPr="00570BB1">
        <w:t xml:space="preserve"> </w:t>
      </w:r>
      <w:r w:rsidRPr="00570BB1">
        <w:rPr>
          <w:rStyle w:val="hps"/>
        </w:rPr>
        <w:t>Закона №355</w:t>
      </w:r>
      <w:r w:rsidRPr="00570BB1">
        <w:t xml:space="preserve">-XVI </w:t>
      </w:r>
      <w:r w:rsidRPr="00570BB1">
        <w:rPr>
          <w:rStyle w:val="hps"/>
        </w:rPr>
        <w:t>от 23</w:t>
      </w:r>
      <w:r w:rsidRPr="00570BB1">
        <w:t xml:space="preserve"> </w:t>
      </w:r>
      <w:r w:rsidRPr="00570BB1">
        <w:rPr>
          <w:rStyle w:val="hps"/>
        </w:rPr>
        <w:t>декабря 2005 года о</w:t>
      </w:r>
      <w:r w:rsidRPr="00570BB1">
        <w:t xml:space="preserve"> </w:t>
      </w:r>
      <w:r w:rsidRPr="00570BB1">
        <w:rPr>
          <w:rStyle w:val="hps"/>
        </w:rPr>
        <w:t>системе оплаты труда</w:t>
      </w:r>
      <w:r w:rsidRPr="00570BB1">
        <w:t xml:space="preserve"> </w:t>
      </w:r>
      <w:r w:rsidRPr="00570BB1">
        <w:rPr>
          <w:rStyle w:val="hps"/>
        </w:rPr>
        <w:t>в государственном секторе</w:t>
      </w:r>
      <w:r w:rsidRPr="00570BB1">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208"/>
        <w:gridCol w:w="1613"/>
        <w:gridCol w:w="1208"/>
        <w:gridCol w:w="1879"/>
        <w:gridCol w:w="1475"/>
      </w:tblGrid>
      <w:tr w:rsidR="00E64877" w:rsidRPr="00FF15E7" w:rsidTr="00E64877">
        <w:trPr>
          <w:trHeight w:val="567"/>
          <w:jc w:val="center"/>
        </w:trPr>
        <w:tc>
          <w:tcPr>
            <w:tcW w:w="1471" w:type="pct"/>
            <w:vMerge w:val="restart"/>
            <w:shd w:val="clear" w:color="auto" w:fill="auto"/>
            <w:vAlign w:val="center"/>
            <w:hideMark/>
          </w:tcPr>
          <w:p w:rsidR="00E64877" w:rsidRPr="009C322D" w:rsidRDefault="00E64877" w:rsidP="00E64877">
            <w:pPr>
              <w:spacing w:line="276" w:lineRule="auto"/>
              <w:jc w:val="center"/>
              <w:rPr>
                <w:b/>
                <w:bCs/>
                <w:color w:val="000000"/>
                <w:sz w:val="20"/>
                <w:szCs w:val="20"/>
              </w:rPr>
            </w:pPr>
          </w:p>
        </w:tc>
        <w:tc>
          <w:tcPr>
            <w:tcW w:w="577" w:type="pct"/>
            <w:vMerge w:val="restar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b/>
                <w:sz w:val="20"/>
                <w:szCs w:val="20"/>
              </w:rPr>
              <w:t>Исполнено 201</w:t>
            </w:r>
            <w:r>
              <w:rPr>
                <w:b/>
                <w:sz w:val="20"/>
                <w:szCs w:val="20"/>
                <w:lang w:val="ru-RU"/>
              </w:rPr>
              <w:t>2</w:t>
            </w:r>
          </w:p>
        </w:tc>
        <w:tc>
          <w:tcPr>
            <w:tcW w:w="2246" w:type="pct"/>
            <w:gridSpan w:val="3"/>
            <w:shd w:val="clear" w:color="auto" w:fill="auto"/>
            <w:vAlign w:val="center"/>
            <w:hideMark/>
          </w:tcPr>
          <w:p w:rsidR="00E64877" w:rsidRPr="00F241BD" w:rsidRDefault="00E64877" w:rsidP="00E64877">
            <w:pPr>
              <w:spacing w:line="276" w:lineRule="auto"/>
              <w:jc w:val="center"/>
              <w:rPr>
                <w:b/>
                <w:color w:val="000000"/>
                <w:sz w:val="20"/>
                <w:szCs w:val="20"/>
              </w:rPr>
            </w:pPr>
            <w:r w:rsidRPr="00F241BD">
              <w:rPr>
                <w:b/>
                <w:color w:val="000000"/>
                <w:sz w:val="20"/>
                <w:szCs w:val="20"/>
              </w:rPr>
              <w:t>2013</w:t>
            </w:r>
          </w:p>
        </w:tc>
        <w:tc>
          <w:tcPr>
            <w:tcW w:w="705" w:type="pct"/>
            <w:vMerge w:val="restar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b/>
                <w:color w:val="000000"/>
                <w:sz w:val="20"/>
                <w:szCs w:val="20"/>
                <w:lang w:eastAsia="ro-RO"/>
              </w:rPr>
              <w:t>Исполнено 2012 по сравнении с исполненным 2011</w:t>
            </w:r>
          </w:p>
        </w:tc>
      </w:tr>
      <w:tr w:rsidR="00E64877" w:rsidRPr="00FF15E7" w:rsidTr="00E64877">
        <w:trPr>
          <w:trHeight w:val="567"/>
          <w:jc w:val="center"/>
        </w:trPr>
        <w:tc>
          <w:tcPr>
            <w:tcW w:w="1471" w:type="pct"/>
            <w:vMerge/>
            <w:shd w:val="clear" w:color="auto" w:fill="auto"/>
            <w:vAlign w:val="center"/>
            <w:hideMark/>
          </w:tcPr>
          <w:p w:rsidR="00E64877" w:rsidRPr="009C322D" w:rsidRDefault="00E64877" w:rsidP="00E64877">
            <w:pPr>
              <w:spacing w:line="276" w:lineRule="auto"/>
              <w:jc w:val="center"/>
              <w:rPr>
                <w:b/>
                <w:bCs/>
                <w:color w:val="000000"/>
                <w:sz w:val="20"/>
                <w:szCs w:val="20"/>
              </w:rPr>
            </w:pPr>
          </w:p>
        </w:tc>
        <w:tc>
          <w:tcPr>
            <w:tcW w:w="577" w:type="pct"/>
            <w:vMerge/>
            <w:shd w:val="clear" w:color="auto" w:fill="auto"/>
            <w:vAlign w:val="center"/>
            <w:hideMark/>
          </w:tcPr>
          <w:p w:rsidR="00E64877" w:rsidRPr="009C322D" w:rsidRDefault="00E64877" w:rsidP="00E64877">
            <w:pPr>
              <w:spacing w:line="276" w:lineRule="auto"/>
              <w:jc w:val="center"/>
              <w:rPr>
                <w:color w:val="000000"/>
                <w:sz w:val="20"/>
                <w:szCs w:val="20"/>
              </w:rPr>
            </w:pPr>
          </w:p>
        </w:tc>
        <w:tc>
          <w:tcPr>
            <w:tcW w:w="771"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b/>
                <w:color w:val="000000"/>
                <w:sz w:val="20"/>
                <w:szCs w:val="20"/>
                <w:lang w:eastAsia="ro-RO"/>
              </w:rPr>
              <w:t>Предусмотрено</w:t>
            </w:r>
          </w:p>
        </w:tc>
        <w:tc>
          <w:tcPr>
            <w:tcW w:w="577"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b/>
                <w:sz w:val="20"/>
                <w:szCs w:val="20"/>
              </w:rPr>
              <w:t>Исполнено</w:t>
            </w:r>
          </w:p>
        </w:tc>
        <w:tc>
          <w:tcPr>
            <w:tcW w:w="898" w:type="pct"/>
            <w:shd w:val="clear" w:color="auto" w:fill="auto"/>
            <w:vAlign w:val="center"/>
            <w:hideMark/>
          </w:tcPr>
          <w:p w:rsidR="00E64877" w:rsidRPr="009C322D" w:rsidRDefault="00E64877" w:rsidP="00E64877">
            <w:pPr>
              <w:spacing w:line="276" w:lineRule="auto"/>
              <w:jc w:val="center"/>
              <w:rPr>
                <w:b/>
                <w:color w:val="000000"/>
                <w:sz w:val="20"/>
                <w:szCs w:val="20"/>
                <w:lang w:eastAsia="ro-RO"/>
              </w:rPr>
            </w:pPr>
            <w:r w:rsidRPr="009C322D">
              <w:rPr>
                <w:b/>
                <w:color w:val="000000"/>
                <w:sz w:val="20"/>
                <w:szCs w:val="20"/>
                <w:lang w:eastAsia="ro-RO"/>
              </w:rPr>
              <w:t>Исполнение</w:t>
            </w:r>
          </w:p>
          <w:p w:rsidR="00E64877" w:rsidRPr="009C322D" w:rsidRDefault="00E64877" w:rsidP="00E64877">
            <w:pPr>
              <w:spacing w:line="276" w:lineRule="auto"/>
              <w:jc w:val="center"/>
              <w:rPr>
                <w:b/>
                <w:color w:val="000000"/>
                <w:sz w:val="20"/>
                <w:szCs w:val="20"/>
                <w:lang w:eastAsia="ro-RO"/>
              </w:rPr>
            </w:pPr>
            <w:r w:rsidRPr="009C322D">
              <w:rPr>
                <w:b/>
                <w:color w:val="000000"/>
                <w:sz w:val="20"/>
                <w:szCs w:val="20"/>
                <w:lang w:eastAsia="ro-RO"/>
              </w:rPr>
              <w:t>в сравнение с</w:t>
            </w:r>
          </w:p>
          <w:p w:rsidR="00E64877" w:rsidRPr="009C322D" w:rsidRDefault="00E64877" w:rsidP="00E64877">
            <w:pPr>
              <w:spacing w:line="276" w:lineRule="auto"/>
              <w:jc w:val="center"/>
              <w:rPr>
                <w:b/>
                <w:color w:val="000000"/>
                <w:sz w:val="20"/>
                <w:szCs w:val="20"/>
                <w:lang w:eastAsia="ro-RO"/>
              </w:rPr>
            </w:pPr>
            <w:r w:rsidRPr="009C322D">
              <w:rPr>
                <w:b/>
                <w:color w:val="000000"/>
                <w:sz w:val="20"/>
                <w:szCs w:val="20"/>
                <w:lang w:eastAsia="ro-RO"/>
              </w:rPr>
              <w:t>предусмотренным</w:t>
            </w:r>
          </w:p>
          <w:p w:rsidR="00E64877" w:rsidRPr="009C322D" w:rsidRDefault="00E64877" w:rsidP="00E64877">
            <w:pPr>
              <w:spacing w:line="276" w:lineRule="auto"/>
              <w:jc w:val="center"/>
              <w:rPr>
                <w:color w:val="000000"/>
                <w:sz w:val="20"/>
                <w:szCs w:val="20"/>
              </w:rPr>
            </w:pPr>
            <w:r w:rsidRPr="009C322D">
              <w:rPr>
                <w:b/>
                <w:sz w:val="20"/>
                <w:szCs w:val="20"/>
                <w:lang w:eastAsia="ro-RO"/>
              </w:rPr>
              <w:t>(</w:t>
            </w:r>
            <w:r w:rsidRPr="00A97E78">
              <w:rPr>
                <w:b/>
                <w:i/>
                <w:sz w:val="20"/>
                <w:szCs w:val="20"/>
                <w:lang w:eastAsia="ro-RO"/>
              </w:rPr>
              <w:t>%</w:t>
            </w:r>
            <w:r w:rsidRPr="009C322D">
              <w:rPr>
                <w:b/>
                <w:sz w:val="20"/>
                <w:szCs w:val="20"/>
                <w:lang w:eastAsia="ro-RO"/>
              </w:rPr>
              <w:t>)</w:t>
            </w:r>
          </w:p>
        </w:tc>
        <w:tc>
          <w:tcPr>
            <w:tcW w:w="705" w:type="pct"/>
            <w:vMerge/>
            <w:shd w:val="clear" w:color="auto" w:fill="auto"/>
            <w:vAlign w:val="center"/>
            <w:hideMark/>
          </w:tcPr>
          <w:p w:rsidR="00E64877" w:rsidRPr="009C322D" w:rsidRDefault="00E64877" w:rsidP="00E64877">
            <w:pPr>
              <w:spacing w:line="276" w:lineRule="auto"/>
              <w:jc w:val="center"/>
              <w:rPr>
                <w:color w:val="000000"/>
                <w:sz w:val="20"/>
                <w:szCs w:val="20"/>
              </w:rPr>
            </w:pPr>
          </w:p>
        </w:tc>
      </w:tr>
      <w:tr w:rsidR="00E64877" w:rsidRPr="00FF15E7" w:rsidTr="00E64877">
        <w:trPr>
          <w:trHeight w:val="567"/>
          <w:jc w:val="center"/>
        </w:trPr>
        <w:tc>
          <w:tcPr>
            <w:tcW w:w="1471"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1</w:t>
            </w:r>
          </w:p>
        </w:tc>
        <w:tc>
          <w:tcPr>
            <w:tcW w:w="577"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2</w:t>
            </w:r>
          </w:p>
        </w:tc>
        <w:tc>
          <w:tcPr>
            <w:tcW w:w="771"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3</w:t>
            </w:r>
          </w:p>
        </w:tc>
        <w:tc>
          <w:tcPr>
            <w:tcW w:w="577"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4</w:t>
            </w:r>
          </w:p>
        </w:tc>
        <w:tc>
          <w:tcPr>
            <w:tcW w:w="898"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5</w:t>
            </w:r>
          </w:p>
        </w:tc>
        <w:tc>
          <w:tcPr>
            <w:tcW w:w="705" w:type="pct"/>
            <w:shd w:val="clear" w:color="auto" w:fill="auto"/>
            <w:vAlign w:val="center"/>
            <w:hideMark/>
          </w:tcPr>
          <w:p w:rsidR="00E64877" w:rsidRPr="009C322D" w:rsidRDefault="00E64877" w:rsidP="00E64877">
            <w:pPr>
              <w:spacing w:line="276" w:lineRule="auto"/>
              <w:jc w:val="center"/>
              <w:rPr>
                <w:color w:val="000000"/>
                <w:sz w:val="20"/>
                <w:szCs w:val="20"/>
              </w:rPr>
            </w:pPr>
            <w:r w:rsidRPr="009C322D">
              <w:rPr>
                <w:color w:val="000000"/>
                <w:sz w:val="20"/>
                <w:szCs w:val="20"/>
              </w:rPr>
              <w:t>6</w:t>
            </w:r>
          </w:p>
        </w:tc>
      </w:tr>
      <w:tr w:rsidR="00E64877" w:rsidRPr="00FF15E7" w:rsidTr="00E64877">
        <w:trPr>
          <w:trHeight w:val="567"/>
          <w:jc w:val="center"/>
        </w:trPr>
        <w:tc>
          <w:tcPr>
            <w:tcW w:w="1471" w:type="pct"/>
            <w:shd w:val="clear" w:color="auto" w:fill="auto"/>
            <w:vAlign w:val="center"/>
            <w:hideMark/>
          </w:tcPr>
          <w:p w:rsidR="00E64877" w:rsidRPr="009C322D" w:rsidRDefault="00E64877" w:rsidP="00E64877">
            <w:pPr>
              <w:spacing w:line="276" w:lineRule="auto"/>
              <w:rPr>
                <w:b/>
                <w:bCs/>
                <w:color w:val="000000"/>
                <w:sz w:val="20"/>
                <w:szCs w:val="20"/>
              </w:rPr>
            </w:pPr>
            <w:r w:rsidRPr="009C322D">
              <w:rPr>
                <w:rStyle w:val="hps"/>
                <w:sz w:val="20"/>
                <w:szCs w:val="20"/>
              </w:rPr>
              <w:t>Количество единиц</w:t>
            </w:r>
            <w:r w:rsidRPr="009C322D">
              <w:rPr>
                <w:b/>
                <w:bCs/>
                <w:color w:val="000000"/>
                <w:sz w:val="20"/>
                <w:szCs w:val="20"/>
              </w:rPr>
              <w:t>, итого</w:t>
            </w:r>
          </w:p>
        </w:tc>
        <w:tc>
          <w:tcPr>
            <w:tcW w:w="577"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539,9</w:t>
            </w:r>
          </w:p>
        </w:tc>
        <w:tc>
          <w:tcPr>
            <w:tcW w:w="771" w:type="pct"/>
            <w:shd w:val="clear" w:color="auto" w:fill="auto"/>
            <w:vAlign w:val="center"/>
            <w:hideMark/>
          </w:tcPr>
          <w:p w:rsidR="00E64877" w:rsidRPr="009C322D" w:rsidRDefault="00E64877" w:rsidP="00E64877">
            <w:pPr>
              <w:spacing w:line="276" w:lineRule="auto"/>
              <w:jc w:val="center"/>
              <w:rPr>
                <w:b/>
                <w:bCs/>
                <w:sz w:val="20"/>
                <w:szCs w:val="20"/>
              </w:rPr>
            </w:pPr>
            <w:r w:rsidRPr="009C322D">
              <w:rPr>
                <w:b/>
                <w:bCs/>
                <w:sz w:val="20"/>
                <w:szCs w:val="20"/>
              </w:rPr>
              <w:t>549,7</w:t>
            </w:r>
          </w:p>
        </w:tc>
        <w:tc>
          <w:tcPr>
            <w:tcW w:w="577" w:type="pct"/>
            <w:shd w:val="clear" w:color="auto" w:fill="auto"/>
            <w:vAlign w:val="center"/>
            <w:hideMark/>
          </w:tcPr>
          <w:p w:rsidR="00E64877" w:rsidRPr="009C322D" w:rsidRDefault="00E64877" w:rsidP="00E64877">
            <w:pPr>
              <w:spacing w:line="276" w:lineRule="auto"/>
              <w:jc w:val="center"/>
              <w:rPr>
                <w:b/>
                <w:bCs/>
                <w:sz w:val="20"/>
                <w:szCs w:val="20"/>
              </w:rPr>
            </w:pPr>
            <w:r w:rsidRPr="009C322D">
              <w:rPr>
                <w:b/>
                <w:bCs/>
                <w:sz w:val="20"/>
                <w:szCs w:val="20"/>
              </w:rPr>
              <w:t>538,3</w:t>
            </w:r>
          </w:p>
        </w:tc>
        <w:tc>
          <w:tcPr>
            <w:tcW w:w="898"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97,9</w:t>
            </w:r>
          </w:p>
        </w:tc>
        <w:tc>
          <w:tcPr>
            <w:tcW w:w="705"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-1,6</w:t>
            </w:r>
          </w:p>
        </w:tc>
      </w:tr>
      <w:tr w:rsidR="00E64877" w:rsidRPr="00FF15E7" w:rsidTr="00E64877">
        <w:trPr>
          <w:trHeight w:val="567"/>
          <w:jc w:val="center"/>
        </w:trPr>
        <w:tc>
          <w:tcPr>
            <w:tcW w:w="1471" w:type="pct"/>
            <w:shd w:val="clear" w:color="auto" w:fill="auto"/>
            <w:vAlign w:val="center"/>
            <w:hideMark/>
          </w:tcPr>
          <w:p w:rsidR="00E64877" w:rsidRPr="009C322D" w:rsidRDefault="00E64877" w:rsidP="00E64877">
            <w:pPr>
              <w:spacing w:line="276" w:lineRule="auto"/>
              <w:rPr>
                <w:i/>
                <w:color w:val="000000"/>
                <w:sz w:val="20"/>
                <w:szCs w:val="20"/>
              </w:rPr>
            </w:pPr>
            <w:r w:rsidRPr="009C322D">
              <w:rPr>
                <w:i/>
                <w:color w:val="000000"/>
                <w:sz w:val="20"/>
                <w:szCs w:val="20"/>
              </w:rPr>
              <w:t xml:space="preserve">- </w:t>
            </w:r>
            <w:r w:rsidRPr="009C322D">
              <w:rPr>
                <w:rStyle w:val="hps"/>
                <w:i/>
                <w:sz w:val="20"/>
                <w:szCs w:val="20"/>
              </w:rPr>
              <w:t>в том числе из основного компонента</w:t>
            </w:r>
          </w:p>
        </w:tc>
        <w:tc>
          <w:tcPr>
            <w:tcW w:w="577"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539,9</w:t>
            </w:r>
          </w:p>
        </w:tc>
        <w:tc>
          <w:tcPr>
            <w:tcW w:w="771" w:type="pct"/>
            <w:shd w:val="clear" w:color="auto" w:fill="auto"/>
            <w:vAlign w:val="center"/>
            <w:hideMark/>
          </w:tcPr>
          <w:p w:rsidR="00E64877" w:rsidRPr="009C322D" w:rsidRDefault="00E64877" w:rsidP="00E64877">
            <w:pPr>
              <w:spacing w:line="276" w:lineRule="auto"/>
              <w:jc w:val="center"/>
              <w:rPr>
                <w:i/>
                <w:sz w:val="20"/>
                <w:szCs w:val="20"/>
              </w:rPr>
            </w:pPr>
            <w:r w:rsidRPr="009C322D">
              <w:rPr>
                <w:i/>
                <w:sz w:val="20"/>
                <w:szCs w:val="20"/>
              </w:rPr>
              <w:t>549,7</w:t>
            </w:r>
          </w:p>
        </w:tc>
        <w:tc>
          <w:tcPr>
            <w:tcW w:w="577" w:type="pct"/>
            <w:shd w:val="clear" w:color="auto" w:fill="auto"/>
            <w:vAlign w:val="center"/>
            <w:hideMark/>
          </w:tcPr>
          <w:p w:rsidR="00E64877" w:rsidRPr="009C322D" w:rsidRDefault="00E64877" w:rsidP="00E64877">
            <w:pPr>
              <w:spacing w:line="276" w:lineRule="auto"/>
              <w:jc w:val="center"/>
              <w:rPr>
                <w:i/>
                <w:sz w:val="20"/>
                <w:szCs w:val="20"/>
              </w:rPr>
            </w:pPr>
            <w:r w:rsidRPr="009C322D">
              <w:rPr>
                <w:i/>
                <w:sz w:val="20"/>
                <w:szCs w:val="20"/>
              </w:rPr>
              <w:t>538,3</w:t>
            </w:r>
          </w:p>
        </w:tc>
        <w:tc>
          <w:tcPr>
            <w:tcW w:w="898"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97,9</w:t>
            </w:r>
          </w:p>
        </w:tc>
        <w:tc>
          <w:tcPr>
            <w:tcW w:w="705"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-1,6</w:t>
            </w:r>
          </w:p>
        </w:tc>
      </w:tr>
      <w:tr w:rsidR="00E64877" w:rsidRPr="00FF15E7" w:rsidTr="00E64877">
        <w:trPr>
          <w:trHeight w:val="567"/>
          <w:jc w:val="center"/>
        </w:trPr>
        <w:tc>
          <w:tcPr>
            <w:tcW w:w="1471" w:type="pct"/>
            <w:shd w:val="clear" w:color="auto" w:fill="auto"/>
            <w:vAlign w:val="center"/>
            <w:hideMark/>
          </w:tcPr>
          <w:p w:rsidR="00E64877" w:rsidRPr="009C322D" w:rsidRDefault="00E64877" w:rsidP="00E64877">
            <w:pPr>
              <w:spacing w:line="276" w:lineRule="auto"/>
              <w:rPr>
                <w:b/>
                <w:bCs/>
                <w:color w:val="000000"/>
                <w:sz w:val="20"/>
                <w:szCs w:val="20"/>
              </w:rPr>
            </w:pPr>
            <w:r w:rsidRPr="009C322D">
              <w:rPr>
                <w:rStyle w:val="hps"/>
                <w:sz w:val="20"/>
                <w:szCs w:val="20"/>
              </w:rPr>
              <w:t>Среднемесячная заработная плата</w:t>
            </w:r>
            <w:r w:rsidRPr="009C322D">
              <w:rPr>
                <w:rStyle w:val="shorttext"/>
                <w:sz w:val="20"/>
                <w:szCs w:val="20"/>
              </w:rPr>
              <w:t xml:space="preserve"> </w:t>
            </w:r>
            <w:r w:rsidRPr="009C322D">
              <w:rPr>
                <w:rStyle w:val="hps"/>
                <w:sz w:val="20"/>
                <w:szCs w:val="20"/>
              </w:rPr>
              <w:t>на единицу</w:t>
            </w:r>
            <w:r w:rsidRPr="009C322D">
              <w:rPr>
                <w:b/>
                <w:bCs/>
                <w:color w:val="000000"/>
                <w:sz w:val="20"/>
                <w:szCs w:val="20"/>
              </w:rPr>
              <w:t xml:space="preserve">, </w:t>
            </w:r>
            <w:r w:rsidRPr="009C322D">
              <w:rPr>
                <w:b/>
                <w:sz w:val="20"/>
                <w:szCs w:val="20"/>
                <w:lang w:eastAsia="ro-RO"/>
              </w:rPr>
              <w:t>лей</w:t>
            </w:r>
          </w:p>
        </w:tc>
        <w:tc>
          <w:tcPr>
            <w:tcW w:w="577"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2930,1</w:t>
            </w:r>
          </w:p>
        </w:tc>
        <w:tc>
          <w:tcPr>
            <w:tcW w:w="771"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3055,4</w:t>
            </w:r>
          </w:p>
        </w:tc>
        <w:tc>
          <w:tcPr>
            <w:tcW w:w="577"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3080,9</w:t>
            </w:r>
          </w:p>
        </w:tc>
        <w:tc>
          <w:tcPr>
            <w:tcW w:w="898"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100,8</w:t>
            </w:r>
          </w:p>
        </w:tc>
        <w:tc>
          <w:tcPr>
            <w:tcW w:w="705" w:type="pct"/>
            <w:shd w:val="clear" w:color="auto" w:fill="auto"/>
            <w:vAlign w:val="center"/>
            <w:hideMark/>
          </w:tcPr>
          <w:p w:rsidR="00E64877" w:rsidRPr="009C322D" w:rsidRDefault="00E64877" w:rsidP="00E64877">
            <w:pPr>
              <w:spacing w:line="276" w:lineRule="auto"/>
              <w:jc w:val="center"/>
              <w:rPr>
                <w:b/>
                <w:bCs/>
                <w:color w:val="000000"/>
                <w:sz w:val="20"/>
                <w:szCs w:val="20"/>
              </w:rPr>
            </w:pPr>
            <w:r w:rsidRPr="009C322D">
              <w:rPr>
                <w:b/>
                <w:bCs/>
                <w:color w:val="000000"/>
                <w:sz w:val="20"/>
                <w:szCs w:val="20"/>
              </w:rPr>
              <w:t>150,8</w:t>
            </w:r>
          </w:p>
        </w:tc>
      </w:tr>
      <w:tr w:rsidR="00E64877" w:rsidRPr="00FF15E7" w:rsidTr="00E64877">
        <w:trPr>
          <w:trHeight w:val="567"/>
          <w:jc w:val="center"/>
        </w:trPr>
        <w:tc>
          <w:tcPr>
            <w:tcW w:w="1471" w:type="pct"/>
            <w:shd w:val="clear" w:color="auto" w:fill="auto"/>
            <w:vAlign w:val="center"/>
            <w:hideMark/>
          </w:tcPr>
          <w:p w:rsidR="00E64877" w:rsidRPr="009C322D" w:rsidRDefault="00E64877" w:rsidP="00E64877">
            <w:pPr>
              <w:spacing w:line="276" w:lineRule="auto"/>
              <w:rPr>
                <w:i/>
                <w:color w:val="000000"/>
                <w:sz w:val="20"/>
                <w:szCs w:val="20"/>
              </w:rPr>
            </w:pPr>
            <w:r w:rsidRPr="009C322D">
              <w:rPr>
                <w:i/>
                <w:color w:val="000000"/>
                <w:sz w:val="20"/>
                <w:szCs w:val="20"/>
              </w:rPr>
              <w:t xml:space="preserve"> - в том числе из основного компонента</w:t>
            </w:r>
          </w:p>
        </w:tc>
        <w:tc>
          <w:tcPr>
            <w:tcW w:w="577"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2888,7</w:t>
            </w:r>
          </w:p>
        </w:tc>
        <w:tc>
          <w:tcPr>
            <w:tcW w:w="771"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3011,3</w:t>
            </w:r>
          </w:p>
        </w:tc>
        <w:tc>
          <w:tcPr>
            <w:tcW w:w="577"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3037,8</w:t>
            </w:r>
          </w:p>
        </w:tc>
        <w:tc>
          <w:tcPr>
            <w:tcW w:w="898"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100,8</w:t>
            </w:r>
          </w:p>
        </w:tc>
        <w:tc>
          <w:tcPr>
            <w:tcW w:w="705" w:type="pct"/>
            <w:shd w:val="clear" w:color="auto" w:fill="auto"/>
            <w:vAlign w:val="center"/>
            <w:hideMark/>
          </w:tcPr>
          <w:p w:rsidR="00E64877" w:rsidRPr="009C322D" w:rsidRDefault="00E64877" w:rsidP="00E64877">
            <w:pPr>
              <w:spacing w:line="276" w:lineRule="auto"/>
              <w:jc w:val="center"/>
              <w:rPr>
                <w:i/>
                <w:color w:val="000000"/>
                <w:sz w:val="20"/>
                <w:szCs w:val="20"/>
              </w:rPr>
            </w:pPr>
            <w:r w:rsidRPr="009C322D">
              <w:rPr>
                <w:i/>
                <w:color w:val="000000"/>
                <w:sz w:val="20"/>
                <w:szCs w:val="20"/>
              </w:rPr>
              <w:t>149,1</w:t>
            </w:r>
          </w:p>
        </w:tc>
      </w:tr>
    </w:tbl>
    <w:p w:rsidR="00E64877" w:rsidRPr="00570BB1" w:rsidRDefault="00E64877" w:rsidP="00E64877">
      <w:pPr>
        <w:spacing w:before="120" w:line="276" w:lineRule="auto"/>
        <w:ind w:firstLine="567"/>
        <w:jc w:val="both"/>
      </w:pPr>
      <w:r w:rsidRPr="00570BB1">
        <w:lastRenderedPageBreak/>
        <w:t xml:space="preserve">Для осуществления </w:t>
      </w:r>
      <w:r w:rsidRPr="00570BB1">
        <w:rPr>
          <w:i/>
        </w:rPr>
        <w:t>мероприятий для молодежи,</w:t>
      </w:r>
      <w:r w:rsidRPr="00570BB1">
        <w:t xml:space="preserve"> в 2013 году были утверждены средства в размере 7,0 млн. леев, которые в течение года были уточнены в сумме 6,0 млн. леев и исполнены в сумме 5,6 млн. леев, что составляют 94,6</w:t>
      </w:r>
      <w:r w:rsidRPr="00570BB1">
        <w:rPr>
          <w:i/>
        </w:rPr>
        <w:t>%</w:t>
      </w:r>
      <w:r w:rsidRPr="00570BB1">
        <w:t xml:space="preserve">. </w:t>
      </w:r>
    </w:p>
    <w:p w:rsidR="00E64877" w:rsidRPr="00570BB1" w:rsidRDefault="00E64877" w:rsidP="00E64877">
      <w:pPr>
        <w:spacing w:line="276" w:lineRule="auto"/>
        <w:ind w:firstLine="567"/>
        <w:jc w:val="both"/>
      </w:pPr>
      <w:r w:rsidRPr="00570BB1">
        <w:t>Предусмотренные средства были направлены на укрепление человеческого и институционального потенциалов в области молодежи, создания условий для начала и развития бизнеса и создании рабочих мест для молодежи, создание условий для полной реализации потенциалов молодых людей в политике,  социального экономического и культурного развития страны, укрепления партнерских связей с молодежными структурами международных организации и.т.д.</w:t>
      </w:r>
    </w:p>
    <w:p w:rsidR="00E64877" w:rsidRPr="00570BB1" w:rsidRDefault="00E64877" w:rsidP="00E64877">
      <w:pPr>
        <w:spacing w:line="276" w:lineRule="auto"/>
        <w:ind w:firstLine="567"/>
        <w:jc w:val="both"/>
      </w:pPr>
      <w:r w:rsidRPr="00570BB1">
        <w:t xml:space="preserve">Для осуществления деятельности </w:t>
      </w:r>
      <w:r w:rsidRPr="00570BB1">
        <w:rPr>
          <w:i/>
        </w:rPr>
        <w:t>учреждений и мероприятий по культуре, искусству и спорту  не отнесенных к другим группам,</w:t>
      </w:r>
      <w:r w:rsidRPr="00570BB1">
        <w:t xml:space="preserve"> в 2013 году были предусмотрены расходы в объеме 7,</w:t>
      </w:r>
      <w:r w:rsidRPr="00570BB1">
        <w:rPr>
          <w:lang w:val="ru-RU"/>
        </w:rPr>
        <w:t>9</w:t>
      </w:r>
      <w:r w:rsidRPr="00570BB1">
        <w:t xml:space="preserve"> млн. леев, из которых были профинансированы культурные мероприятия Министерства культуры, Министерства молодежи и спорта, Бюро межэтнических отношений, поддержана деятельность Национального агентства археологии, Агентства по инспектированию и реставрации памятников и Централизованной бухгалтерии Министерства молодежи и спорта, в том числе меры по  восстановлению культурных ценностей. </w:t>
      </w:r>
    </w:p>
    <w:p w:rsidR="00E64877" w:rsidRPr="00570BB1" w:rsidRDefault="00E64877" w:rsidP="00E64877">
      <w:pPr>
        <w:spacing w:line="276" w:lineRule="auto"/>
        <w:ind w:firstLine="567"/>
        <w:jc w:val="both"/>
      </w:pPr>
      <w:r w:rsidRPr="00570BB1">
        <w:t xml:space="preserve">Помимо основных ассигнований, учреждения культуры пользовались и </w:t>
      </w:r>
      <w:r w:rsidRPr="00570BB1">
        <w:rPr>
          <w:i/>
        </w:rPr>
        <w:t>специальными средствами</w:t>
      </w:r>
      <w:r w:rsidRPr="00570BB1">
        <w:t xml:space="preserve"> от основной  деятельности, аренды свободных площадей, доходов от </w:t>
      </w:r>
      <w:r w:rsidRPr="00570BB1">
        <w:rPr>
          <w:rStyle w:val="hps"/>
        </w:rPr>
        <w:t>пожертвований</w:t>
      </w:r>
      <w:r w:rsidRPr="00570BB1">
        <w:t xml:space="preserve"> и спонсорств в общей сумме 10,9 млн. леев, по сравнению с предусмотренными  планом в  17,3 млн. леев. За счет исполненных средств было расходовано 16,0 млн. леев.</w:t>
      </w:r>
    </w:p>
    <w:p w:rsidR="00E64877" w:rsidRPr="00570BB1" w:rsidRDefault="00E64877" w:rsidP="00E64877">
      <w:pPr>
        <w:spacing w:line="276" w:lineRule="auto"/>
        <w:ind w:firstLine="567"/>
        <w:jc w:val="both"/>
      </w:pPr>
      <w:r w:rsidRPr="00570BB1">
        <w:t xml:space="preserve">Из общей суммы исполненных расходов, наибольшая доля </w:t>
      </w:r>
      <w:r w:rsidRPr="00570BB1">
        <w:rPr>
          <w:rStyle w:val="hps"/>
        </w:rPr>
        <w:t>-</w:t>
      </w:r>
      <w:r w:rsidRPr="00570BB1">
        <w:t xml:space="preserve"> </w:t>
      </w:r>
      <w:r w:rsidRPr="00570BB1">
        <w:rPr>
          <w:rStyle w:val="hps"/>
        </w:rPr>
        <w:t xml:space="preserve">40,2 </w:t>
      </w:r>
      <w:r w:rsidRPr="00570BB1">
        <w:rPr>
          <w:i/>
        </w:rPr>
        <w:t>%</w:t>
      </w:r>
      <w:r w:rsidRPr="00570BB1">
        <w:t xml:space="preserve"> </w:t>
      </w:r>
      <w:r w:rsidRPr="00570BB1">
        <w:rPr>
          <w:rStyle w:val="hps"/>
        </w:rPr>
        <w:t>или</w:t>
      </w:r>
      <w:r w:rsidRPr="00570BB1">
        <w:t xml:space="preserve"> </w:t>
      </w:r>
      <w:r w:rsidRPr="00570BB1">
        <w:rPr>
          <w:rStyle w:val="hps"/>
        </w:rPr>
        <w:t xml:space="preserve">6,4 млн. </w:t>
      </w:r>
      <w:r w:rsidRPr="00570BB1">
        <w:t xml:space="preserve">леев относится </w:t>
      </w:r>
      <w:r w:rsidRPr="00570BB1">
        <w:rPr>
          <w:rStyle w:val="st"/>
        </w:rPr>
        <w:t xml:space="preserve">к </w:t>
      </w:r>
      <w:r w:rsidRPr="00570BB1">
        <w:rPr>
          <w:rStyle w:val="st"/>
          <w:bCs/>
        </w:rPr>
        <w:t>затратам</w:t>
      </w:r>
      <w:r w:rsidRPr="00570BB1">
        <w:rPr>
          <w:rStyle w:val="st"/>
        </w:rPr>
        <w:t xml:space="preserve"> </w:t>
      </w:r>
      <w:r w:rsidRPr="00570BB1">
        <w:t>за счет проката/аренды государственной собственности.</w:t>
      </w:r>
    </w:p>
    <w:p w:rsidR="00E64877" w:rsidRPr="00570BB1" w:rsidRDefault="00E64877" w:rsidP="00E64877">
      <w:pPr>
        <w:spacing w:before="120" w:line="276" w:lineRule="auto"/>
        <w:ind w:firstLine="567"/>
      </w:pPr>
      <w:r w:rsidRPr="00570BB1">
        <w:rPr>
          <w:i/>
        </w:rPr>
        <w:t xml:space="preserve">Объем расходов по категориям специальных средств, </w:t>
      </w:r>
      <w:r w:rsidRPr="00570BB1">
        <w:t>представлен ниже.</w:t>
      </w:r>
    </w:p>
    <w:p w:rsidR="00E64877" w:rsidRPr="00570BB1" w:rsidRDefault="00E64877" w:rsidP="00E64877">
      <w:pPr>
        <w:pStyle w:val="ad"/>
        <w:spacing w:after="0" w:line="288" w:lineRule="auto"/>
        <w:jc w:val="center"/>
      </w:pPr>
      <w:r w:rsidRPr="00570BB1">
        <w:rPr>
          <w:noProof/>
        </w:rPr>
        <w:object w:dxaOrig="9063" w:dyaOrig="4080">
          <v:shape id="Chart 65" o:spid="_x0000_i1079" type="#_x0000_t75" style="width:484.6pt;height:246.7pt;visibility:visible" o:ole="">
            <v:imagedata r:id="rId117" o:title="" croptop="-10955f" cropbottom="-2811f" cropleft="-3051f" cropright="-1439f"/>
            <o:lock v:ext="edit" aspectratio="f"/>
          </v:shape>
          <o:OLEObject Type="Embed" ProgID="Excel.Sheet.8" ShapeID="Chart 65" DrawAspect="Content" ObjectID="_1502007997" r:id="rId118">
            <o:FieldCodes>\s</o:FieldCodes>
          </o:OLEObject>
        </w:object>
      </w:r>
    </w:p>
    <w:p w:rsidR="00E64877" w:rsidRPr="00570BB1" w:rsidRDefault="00E64877" w:rsidP="00E64877">
      <w:pPr>
        <w:spacing w:line="276" w:lineRule="auto"/>
        <w:ind w:firstLine="567"/>
        <w:jc w:val="both"/>
        <w:rPr>
          <w:color w:val="000000"/>
        </w:rPr>
      </w:pPr>
      <w:r w:rsidRPr="00570BB1">
        <w:rPr>
          <w:color w:val="000000"/>
        </w:rPr>
        <w:t>На протяжении 2013</w:t>
      </w:r>
      <w:r w:rsidRPr="00570BB1">
        <w:rPr>
          <w:color w:val="000000"/>
          <w:lang w:val="ru-RU"/>
        </w:rPr>
        <w:t xml:space="preserve"> года</w:t>
      </w:r>
      <w:r w:rsidRPr="00570BB1">
        <w:rPr>
          <w:color w:val="000000"/>
        </w:rPr>
        <w:t>, из Резервного Фонда Правительства, для учреждений, финансируемых по разделу „Культура, искусство спорт и мероприятия для молодежи” были выделены средства в сумме 8097,2 тыс. ле</w:t>
      </w:r>
      <w:r w:rsidRPr="00570BB1">
        <w:rPr>
          <w:color w:val="000000"/>
          <w:lang w:val="ru-RU"/>
        </w:rPr>
        <w:t>ев</w:t>
      </w:r>
      <w:r w:rsidRPr="00570BB1">
        <w:rPr>
          <w:color w:val="000000"/>
        </w:rPr>
        <w:t>, из которых:</w:t>
      </w:r>
    </w:p>
    <w:p w:rsidR="00E64877" w:rsidRPr="00570BB1" w:rsidRDefault="00E64877" w:rsidP="004508E0">
      <w:pPr>
        <w:pStyle w:val="af8"/>
        <w:numPr>
          <w:ilvl w:val="0"/>
          <w:numId w:val="55"/>
        </w:numPr>
        <w:spacing w:line="276" w:lineRule="auto"/>
        <w:ind w:left="993"/>
        <w:contextualSpacing/>
        <w:jc w:val="both"/>
      </w:pPr>
      <w:r w:rsidRPr="00570BB1">
        <w:t>Министерству культуры - 2495,3</w:t>
      </w:r>
      <w:r w:rsidRPr="00570BB1">
        <w:rPr>
          <w:color w:val="000000"/>
        </w:rPr>
        <w:t xml:space="preserve"> тыс. леев</w:t>
      </w:r>
      <w:r w:rsidRPr="00570BB1">
        <w:t xml:space="preserve">, </w:t>
      </w:r>
      <w:r w:rsidRPr="00570BB1">
        <w:rPr>
          <w:color w:val="000000"/>
        </w:rPr>
        <w:t xml:space="preserve">из которых: </w:t>
      </w:r>
      <w:r w:rsidRPr="00570BB1">
        <w:rPr>
          <w:rStyle w:val="st"/>
          <w:bCs/>
        </w:rPr>
        <w:t>в целях исполнения решения суда</w:t>
      </w:r>
      <w:r w:rsidRPr="00570BB1">
        <w:rPr>
          <w:bCs/>
        </w:rPr>
        <w:t xml:space="preserve"> №</w:t>
      </w:r>
      <w:r w:rsidRPr="00570BB1">
        <w:rPr>
          <w:color w:val="000000"/>
        </w:rPr>
        <w:t xml:space="preserve">2e - 1504/12 от 12 декабря 2012 </w:t>
      </w:r>
      <w:r w:rsidRPr="00570BB1">
        <w:rPr>
          <w:rStyle w:val="st"/>
        </w:rPr>
        <w:t>по</w:t>
      </w:r>
      <w:r w:rsidRPr="00570BB1">
        <w:rPr>
          <w:rStyle w:val="st"/>
          <w:bCs/>
        </w:rPr>
        <w:t xml:space="preserve"> осуществлению</w:t>
      </w:r>
      <w:r w:rsidRPr="00570BB1">
        <w:rPr>
          <w:rStyle w:val="st"/>
        </w:rPr>
        <w:t xml:space="preserve"> </w:t>
      </w:r>
      <w:r w:rsidRPr="00570BB1">
        <w:rPr>
          <w:rStyle w:val="st"/>
          <w:bCs/>
        </w:rPr>
        <w:t xml:space="preserve">реставрационных работ </w:t>
      </w:r>
      <w:r w:rsidRPr="00570BB1">
        <w:rPr>
          <w:rStyle w:val="st"/>
        </w:rPr>
        <w:t xml:space="preserve">в </w:t>
      </w:r>
      <w:r w:rsidRPr="00570BB1">
        <w:rPr>
          <w:color w:val="000000"/>
        </w:rPr>
        <w:t>монастыре Кэприяна посредством О</w:t>
      </w:r>
      <w:r w:rsidRPr="00570BB1">
        <w:rPr>
          <w:rFonts w:eastAsia="Calibri"/>
        </w:rPr>
        <w:t xml:space="preserve">ОО «Coloana Infinitului» </w:t>
      </w:r>
      <w:r w:rsidRPr="00570BB1">
        <w:rPr>
          <w:color w:val="000000"/>
        </w:rPr>
        <w:t>- 212,5 тыс. леев;</w:t>
      </w:r>
      <w:r w:rsidRPr="00570BB1">
        <w:rPr>
          <w:color w:val="000000"/>
          <w:lang w:val="ro-RO"/>
        </w:rPr>
        <w:t xml:space="preserve"> </w:t>
      </w:r>
      <w:r w:rsidRPr="00570BB1">
        <w:rPr>
          <w:color w:val="000000"/>
        </w:rPr>
        <w:t>покрытие расходов</w:t>
      </w:r>
      <w:r w:rsidRPr="00570BB1">
        <w:t xml:space="preserve"> по приобретению картины и осветительного оборудования для сцены театра ««Eugene Ionesco»</w:t>
      </w:r>
      <w:r w:rsidRPr="00570BB1">
        <w:rPr>
          <w:color w:val="000000"/>
        </w:rPr>
        <w:t>- 455,0 тыс. леев; п</w:t>
      </w:r>
      <w:r w:rsidRPr="00570BB1">
        <w:rPr>
          <w:rStyle w:val="st"/>
          <w:bCs/>
        </w:rPr>
        <w:t>огашение долгов журнала</w:t>
      </w:r>
      <w:r w:rsidRPr="00570BB1">
        <w:rPr>
          <w:rStyle w:val="st"/>
        </w:rPr>
        <w:t xml:space="preserve"> </w:t>
      </w:r>
      <w:r w:rsidRPr="00570BB1">
        <w:rPr>
          <w:rFonts w:eastAsia="Calibri"/>
        </w:rPr>
        <w:t>«Limba română»</w:t>
      </w:r>
      <w:r w:rsidRPr="00570BB1">
        <w:rPr>
          <w:color w:val="000000"/>
        </w:rPr>
        <w:t xml:space="preserve"> – 170,0 тыс. леев; покрытие расходов по подготовке и участию в международном конкурсе песни Евровидение 2013 (г. </w:t>
      </w:r>
      <w:r w:rsidRPr="00570BB1">
        <w:rPr>
          <w:color w:val="000000"/>
        </w:rPr>
        <w:lastRenderedPageBreak/>
        <w:t xml:space="preserve">Мальмo, Швеция) – 529,0 тыс. леев; дни японской культуры организованы </w:t>
      </w:r>
      <w:r w:rsidRPr="00570BB1">
        <w:rPr>
          <w:rStyle w:val="st"/>
        </w:rPr>
        <w:t xml:space="preserve">театра </w:t>
      </w:r>
      <w:r w:rsidRPr="00570BB1">
        <w:rPr>
          <w:rFonts w:eastAsia="Calibri"/>
        </w:rPr>
        <w:t>«Eugene Ionesco»</w:t>
      </w:r>
      <w:r w:rsidRPr="00570BB1">
        <w:rPr>
          <w:color w:val="000000"/>
        </w:rPr>
        <w:t xml:space="preserve"> – 660,0 тыс. леев; </w:t>
      </w:r>
      <w:r w:rsidRPr="00570BB1">
        <w:rPr>
          <w:rStyle w:val="st"/>
          <w:bCs/>
        </w:rPr>
        <w:t>изготовление копии бюста</w:t>
      </w:r>
      <w:r w:rsidRPr="00570BB1">
        <w:rPr>
          <w:rStyle w:val="st"/>
        </w:rPr>
        <w:t xml:space="preserve"> </w:t>
      </w:r>
      <w:r w:rsidRPr="00570BB1">
        <w:rPr>
          <w:rStyle w:val="st"/>
          <w:bCs/>
        </w:rPr>
        <w:t xml:space="preserve">писателя </w:t>
      </w:r>
      <w:r w:rsidRPr="00570BB1">
        <w:t xml:space="preserve">Григория Виеру на Аллее классиков в столичном парке </w:t>
      </w:r>
      <w:r w:rsidRPr="00570BB1">
        <w:rPr>
          <w:rFonts w:eastAsia="Calibri"/>
        </w:rPr>
        <w:t>«</w:t>
      </w:r>
      <w:r w:rsidRPr="00570BB1">
        <w:t>Ş</w:t>
      </w:r>
      <w:r w:rsidRPr="00570BB1">
        <w:rPr>
          <w:lang w:val="en-US"/>
        </w:rPr>
        <w:t>tefan</w:t>
      </w:r>
      <w:r w:rsidRPr="00570BB1">
        <w:t xml:space="preserve"> </w:t>
      </w:r>
      <w:r w:rsidRPr="00570BB1">
        <w:rPr>
          <w:lang w:val="en-US"/>
        </w:rPr>
        <w:t>cel</w:t>
      </w:r>
      <w:r w:rsidRPr="00570BB1">
        <w:t xml:space="preserve"> </w:t>
      </w:r>
      <w:r w:rsidRPr="00570BB1">
        <w:rPr>
          <w:lang w:val="en-US"/>
        </w:rPr>
        <w:t>Mare</w:t>
      </w:r>
      <w:r w:rsidRPr="00570BB1">
        <w:t xml:space="preserve"> ş</w:t>
      </w:r>
      <w:r w:rsidRPr="00570BB1">
        <w:rPr>
          <w:lang w:val="en-US"/>
        </w:rPr>
        <w:t>i</w:t>
      </w:r>
      <w:r w:rsidRPr="00570BB1">
        <w:t xml:space="preserve"> </w:t>
      </w:r>
      <w:r w:rsidRPr="00570BB1">
        <w:rPr>
          <w:lang w:val="en-US"/>
        </w:rPr>
        <w:t>Sf</w:t>
      </w:r>
      <w:r w:rsidRPr="00570BB1">
        <w:t>î</w:t>
      </w:r>
      <w:r w:rsidRPr="00570BB1">
        <w:rPr>
          <w:lang w:val="en-US"/>
        </w:rPr>
        <w:t>nt</w:t>
      </w:r>
      <w:r w:rsidRPr="00570BB1">
        <w:rPr>
          <w:rFonts w:eastAsia="Calibri"/>
        </w:rPr>
        <w:t>»</w:t>
      </w:r>
      <w:r w:rsidRPr="00570BB1">
        <w:rPr>
          <w:color w:val="000000"/>
        </w:rPr>
        <w:t xml:space="preserve">, г. Кишинэу – 160,0 тыс. леев; </w:t>
      </w:r>
      <w:r w:rsidRPr="00570BB1">
        <w:t>в целях оплаты работ по выполнению постамента памятника Дмитрию Кантемиру на территории Государственного музея-заповедника «Царицыно» в г. Москве, Российская Федерация</w:t>
      </w:r>
      <w:r w:rsidRPr="00570BB1">
        <w:rPr>
          <w:color w:val="000000"/>
        </w:rPr>
        <w:t xml:space="preserve"> – 310,0 тыс. леев.</w:t>
      </w:r>
    </w:p>
    <w:p w:rsidR="00E64877" w:rsidRPr="00570BB1" w:rsidRDefault="00E64877" w:rsidP="004508E0">
      <w:pPr>
        <w:pStyle w:val="af8"/>
        <w:numPr>
          <w:ilvl w:val="0"/>
          <w:numId w:val="55"/>
        </w:numPr>
        <w:spacing w:line="276" w:lineRule="auto"/>
        <w:ind w:left="993"/>
        <w:contextualSpacing/>
        <w:jc w:val="both"/>
      </w:pPr>
      <w:r w:rsidRPr="00570BB1">
        <w:t xml:space="preserve">Министерству молодежи и спорта – 4228,3 </w:t>
      </w:r>
      <w:r w:rsidRPr="00570BB1">
        <w:rPr>
          <w:color w:val="000000"/>
        </w:rPr>
        <w:t>тыс. леев для Национального олимпийского комитета в целях подготовки и участия Национальной олимпийской сборной Республики Молдова в Европейском молодежном олимпийском фестивале в 2013 году (г.Утрехт, Голландия), в зимних Олимпийских играх 2014 года (г.Сочи, Российская Федерация) и в Юношеских олимпийских играх 2014 года (г. Нанкин, Китайская Народная Республика).</w:t>
      </w:r>
    </w:p>
    <w:p w:rsidR="00E64877" w:rsidRPr="00570BB1" w:rsidRDefault="00E64877" w:rsidP="004508E0">
      <w:pPr>
        <w:pStyle w:val="af8"/>
        <w:numPr>
          <w:ilvl w:val="0"/>
          <w:numId w:val="55"/>
        </w:numPr>
        <w:spacing w:line="276" w:lineRule="auto"/>
        <w:ind w:left="993"/>
        <w:contextualSpacing/>
        <w:jc w:val="both"/>
      </w:pPr>
      <w:r w:rsidRPr="00570BB1">
        <w:t xml:space="preserve">Бюро межэтнических отношений – 150,0 </w:t>
      </w:r>
      <w:r w:rsidRPr="00570BB1">
        <w:rPr>
          <w:color w:val="000000"/>
        </w:rPr>
        <w:t>тыс. леев в целях финансовой поддержки Программы языкового обучения представителе</w:t>
      </w:r>
      <w:r w:rsidRPr="00570BB1">
        <w:t xml:space="preserve">й национальный меньшинств </w:t>
      </w:r>
      <w:r w:rsidRPr="00570BB1">
        <w:rPr>
          <w:color w:val="000000"/>
        </w:rPr>
        <w:t>в Республике Молдова</w:t>
      </w:r>
    </w:p>
    <w:p w:rsidR="00E64877" w:rsidRPr="00570BB1" w:rsidRDefault="00E64877" w:rsidP="00E64877">
      <w:pPr>
        <w:spacing w:line="276" w:lineRule="auto"/>
        <w:ind w:firstLine="567"/>
        <w:jc w:val="both"/>
      </w:pPr>
      <w:r w:rsidRPr="00570BB1">
        <w:t>В нижеследующей таблице показаны осуществление эффективность некоторых показателей:</w:t>
      </w:r>
    </w:p>
    <w:p w:rsidR="00E64877" w:rsidRPr="00570BB1" w:rsidRDefault="00E64877" w:rsidP="00E64877">
      <w:pPr>
        <w:pStyle w:val="ad"/>
        <w:tabs>
          <w:tab w:val="num" w:pos="720"/>
        </w:tabs>
        <w:spacing w:after="0" w:line="276" w:lineRule="auto"/>
        <w:jc w:val="both"/>
      </w:pP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2186"/>
        <w:gridCol w:w="1134"/>
        <w:gridCol w:w="1108"/>
        <w:gridCol w:w="1612"/>
        <w:gridCol w:w="1108"/>
        <w:gridCol w:w="1110"/>
        <w:gridCol w:w="621"/>
        <w:gridCol w:w="833"/>
        <w:gridCol w:w="621"/>
      </w:tblGrid>
      <w:tr w:rsidR="00E64877" w:rsidRPr="00B827D5" w:rsidTr="00E64877">
        <w:trPr>
          <w:trHeight w:val="547"/>
          <w:jc w:val="center"/>
        </w:trPr>
        <w:tc>
          <w:tcPr>
            <w:tcW w:w="2186" w:type="dxa"/>
            <w:vMerge w:val="restart"/>
            <w:shd w:val="clear" w:color="auto" w:fill="FFFFFF"/>
            <w:vAlign w:val="center"/>
          </w:tcPr>
          <w:p w:rsidR="00E64877" w:rsidRPr="00B827D5" w:rsidRDefault="00E64877" w:rsidP="00E64877">
            <w:pPr>
              <w:widowControl w:val="0"/>
              <w:spacing w:line="276" w:lineRule="auto"/>
              <w:jc w:val="center"/>
              <w:rPr>
                <w:b/>
                <w:color w:val="000000"/>
                <w:sz w:val="18"/>
                <w:szCs w:val="18"/>
                <w:lang w:eastAsia="ro-RO"/>
              </w:rPr>
            </w:pPr>
            <w:r w:rsidRPr="00B827D5">
              <w:rPr>
                <w:b/>
                <w:color w:val="000000"/>
                <w:sz w:val="18"/>
                <w:szCs w:val="18"/>
                <w:lang w:eastAsia="ro-RO"/>
              </w:rPr>
              <w:t>Наименование</w:t>
            </w:r>
          </w:p>
          <w:p w:rsidR="00E64877" w:rsidRPr="00B827D5" w:rsidRDefault="00E64877" w:rsidP="00E64877">
            <w:pPr>
              <w:widowControl w:val="0"/>
              <w:spacing w:line="276" w:lineRule="auto"/>
              <w:jc w:val="center"/>
              <w:rPr>
                <w:b/>
                <w:sz w:val="18"/>
                <w:szCs w:val="18"/>
                <w:lang w:eastAsia="ro-RO"/>
              </w:rPr>
            </w:pPr>
            <w:r w:rsidRPr="00B827D5">
              <w:rPr>
                <w:b/>
                <w:color w:val="000000"/>
                <w:sz w:val="18"/>
                <w:szCs w:val="18"/>
                <w:lang w:eastAsia="ro-RO"/>
              </w:rPr>
              <w:t>показателя</w:t>
            </w:r>
          </w:p>
        </w:tc>
        <w:tc>
          <w:tcPr>
            <w:tcW w:w="1156" w:type="dxa"/>
            <w:vMerge w:val="restart"/>
            <w:shd w:val="clear" w:color="auto" w:fill="FFFFFF"/>
            <w:vAlign w:val="center"/>
          </w:tcPr>
          <w:p w:rsidR="00E64877" w:rsidRPr="00B827D5" w:rsidRDefault="00E64877" w:rsidP="00E64877">
            <w:pPr>
              <w:spacing w:line="276" w:lineRule="auto"/>
              <w:jc w:val="center"/>
              <w:rPr>
                <w:b/>
                <w:color w:val="000000"/>
                <w:sz w:val="18"/>
                <w:szCs w:val="18"/>
                <w:lang w:eastAsia="ro-RO"/>
              </w:rPr>
            </w:pPr>
            <w:r w:rsidRPr="00B827D5">
              <w:rPr>
                <w:b/>
                <w:color w:val="000000"/>
                <w:sz w:val="18"/>
                <w:szCs w:val="18"/>
                <w:lang w:eastAsia="ro-RO"/>
              </w:rPr>
              <w:t>Единица</w:t>
            </w:r>
          </w:p>
          <w:p w:rsidR="00E64877" w:rsidRPr="00B827D5" w:rsidRDefault="00E64877" w:rsidP="00E64877">
            <w:pPr>
              <w:widowControl w:val="0"/>
              <w:spacing w:line="276" w:lineRule="auto"/>
              <w:jc w:val="center"/>
              <w:rPr>
                <w:b/>
                <w:sz w:val="18"/>
                <w:szCs w:val="18"/>
                <w:lang w:eastAsia="ro-RO"/>
              </w:rPr>
            </w:pPr>
            <w:r w:rsidRPr="00B827D5">
              <w:rPr>
                <w:b/>
                <w:color w:val="000000"/>
                <w:sz w:val="18"/>
                <w:szCs w:val="18"/>
                <w:lang w:eastAsia="ro-RO"/>
              </w:rPr>
              <w:t>измерения</w:t>
            </w:r>
          </w:p>
        </w:tc>
        <w:tc>
          <w:tcPr>
            <w:tcW w:w="1041" w:type="dxa"/>
            <w:vMerge w:val="restart"/>
            <w:shd w:val="clear" w:color="auto" w:fill="FFFFFF"/>
            <w:vAlign w:val="center"/>
          </w:tcPr>
          <w:p w:rsidR="00E64877" w:rsidRPr="00B827D5" w:rsidRDefault="00E64877" w:rsidP="00E64877">
            <w:pPr>
              <w:spacing w:line="276" w:lineRule="auto"/>
              <w:jc w:val="center"/>
              <w:rPr>
                <w:b/>
                <w:color w:val="000000"/>
                <w:sz w:val="18"/>
                <w:szCs w:val="18"/>
                <w:lang w:eastAsia="ro-RO"/>
              </w:rPr>
            </w:pPr>
            <w:r w:rsidRPr="00B827D5">
              <w:rPr>
                <w:b/>
                <w:color w:val="000000"/>
                <w:sz w:val="18"/>
                <w:szCs w:val="18"/>
                <w:lang w:eastAsia="ro-RO"/>
              </w:rPr>
              <w:t>Исполнено</w:t>
            </w:r>
          </w:p>
          <w:p w:rsidR="00E64877" w:rsidRPr="00B827D5" w:rsidRDefault="00E64877" w:rsidP="00E64877">
            <w:pPr>
              <w:widowControl w:val="0"/>
              <w:spacing w:line="276" w:lineRule="auto"/>
              <w:jc w:val="center"/>
              <w:rPr>
                <w:b/>
                <w:sz w:val="18"/>
                <w:szCs w:val="18"/>
                <w:lang w:eastAsia="ro-RO"/>
              </w:rPr>
            </w:pPr>
            <w:r w:rsidRPr="00B827D5">
              <w:rPr>
                <w:b/>
                <w:color w:val="000000"/>
                <w:sz w:val="18"/>
                <w:szCs w:val="18"/>
                <w:lang w:eastAsia="ro-RO"/>
              </w:rPr>
              <w:t>2012</w:t>
            </w:r>
          </w:p>
        </w:tc>
        <w:tc>
          <w:tcPr>
            <w:tcW w:w="4507" w:type="dxa"/>
            <w:gridSpan w:val="4"/>
            <w:shd w:val="clear" w:color="auto" w:fill="FFFFFF"/>
            <w:vAlign w:val="center"/>
          </w:tcPr>
          <w:p w:rsidR="00E64877" w:rsidRPr="00B827D5" w:rsidRDefault="00E64877" w:rsidP="00E64877">
            <w:pPr>
              <w:widowControl w:val="0"/>
              <w:spacing w:line="276" w:lineRule="auto"/>
              <w:jc w:val="center"/>
              <w:rPr>
                <w:b/>
                <w:sz w:val="18"/>
                <w:szCs w:val="18"/>
                <w:lang w:eastAsia="ro-RO"/>
              </w:rPr>
            </w:pPr>
            <w:r w:rsidRPr="00B827D5">
              <w:rPr>
                <w:b/>
                <w:sz w:val="18"/>
                <w:szCs w:val="18"/>
                <w:lang w:eastAsia="ro-RO"/>
              </w:rPr>
              <w:t>2013</w:t>
            </w:r>
          </w:p>
        </w:tc>
        <w:tc>
          <w:tcPr>
            <w:tcW w:w="1256" w:type="dxa"/>
            <w:gridSpan w:val="2"/>
            <w:vMerge w:val="restart"/>
            <w:shd w:val="clear" w:color="auto" w:fill="FFFFFF"/>
            <w:vAlign w:val="center"/>
          </w:tcPr>
          <w:p w:rsidR="00E64877" w:rsidRPr="00B827D5" w:rsidRDefault="00E64877" w:rsidP="00E64877">
            <w:pPr>
              <w:widowControl w:val="0"/>
              <w:spacing w:line="276" w:lineRule="auto"/>
              <w:ind w:right="64"/>
              <w:jc w:val="center"/>
              <w:rPr>
                <w:b/>
                <w:sz w:val="18"/>
                <w:szCs w:val="18"/>
                <w:lang w:eastAsia="ro-RO"/>
              </w:rPr>
            </w:pPr>
            <w:r w:rsidRPr="00B827D5">
              <w:rPr>
                <w:b/>
                <w:color w:val="000000"/>
                <w:sz w:val="18"/>
                <w:szCs w:val="18"/>
                <w:lang w:eastAsia="ro-RO"/>
              </w:rPr>
              <w:t>Исполнено в 2013 по сравнении с исполненные в 2012</w:t>
            </w:r>
          </w:p>
        </w:tc>
      </w:tr>
      <w:tr w:rsidR="00E64877" w:rsidRPr="00B827D5" w:rsidTr="00E64877">
        <w:trPr>
          <w:trHeight w:val="475"/>
          <w:jc w:val="center"/>
        </w:trPr>
        <w:tc>
          <w:tcPr>
            <w:tcW w:w="2186" w:type="dxa"/>
            <w:vMerge/>
            <w:shd w:val="clear" w:color="auto" w:fill="FFFFFF"/>
            <w:vAlign w:val="center"/>
          </w:tcPr>
          <w:p w:rsidR="00E64877" w:rsidRPr="00B827D5" w:rsidRDefault="00E64877" w:rsidP="00E64877">
            <w:pPr>
              <w:widowControl w:val="0"/>
              <w:spacing w:line="276" w:lineRule="auto"/>
              <w:rPr>
                <w:sz w:val="18"/>
                <w:szCs w:val="18"/>
                <w:highlight w:val="yellow"/>
                <w:lang w:eastAsia="ro-RO"/>
              </w:rPr>
            </w:pPr>
          </w:p>
        </w:tc>
        <w:tc>
          <w:tcPr>
            <w:tcW w:w="1156" w:type="dxa"/>
            <w:vMerge/>
            <w:shd w:val="clear" w:color="auto" w:fill="FFFFFF"/>
            <w:vAlign w:val="center"/>
          </w:tcPr>
          <w:p w:rsidR="00E64877" w:rsidRPr="00B827D5" w:rsidRDefault="00E64877" w:rsidP="00E64877">
            <w:pPr>
              <w:widowControl w:val="0"/>
              <w:spacing w:line="276" w:lineRule="auto"/>
              <w:rPr>
                <w:sz w:val="18"/>
                <w:szCs w:val="18"/>
                <w:highlight w:val="yellow"/>
                <w:lang w:eastAsia="ro-RO"/>
              </w:rPr>
            </w:pPr>
          </w:p>
        </w:tc>
        <w:tc>
          <w:tcPr>
            <w:tcW w:w="1041" w:type="dxa"/>
            <w:vMerge/>
            <w:shd w:val="clear" w:color="auto" w:fill="FFFFFF"/>
            <w:vAlign w:val="center"/>
          </w:tcPr>
          <w:p w:rsidR="00E64877" w:rsidRPr="00B827D5" w:rsidRDefault="00E64877" w:rsidP="00E64877">
            <w:pPr>
              <w:widowControl w:val="0"/>
              <w:spacing w:line="276" w:lineRule="auto"/>
              <w:rPr>
                <w:sz w:val="18"/>
                <w:szCs w:val="18"/>
                <w:highlight w:val="yellow"/>
                <w:lang w:eastAsia="ro-RO"/>
              </w:rPr>
            </w:pPr>
          </w:p>
        </w:tc>
        <w:tc>
          <w:tcPr>
            <w:tcW w:w="1612" w:type="dxa"/>
            <w:vMerge w:val="restart"/>
            <w:shd w:val="clear" w:color="auto" w:fill="FFFFFF"/>
            <w:vAlign w:val="center"/>
          </w:tcPr>
          <w:p w:rsidR="00E64877" w:rsidRPr="00B827D5" w:rsidRDefault="00E64877" w:rsidP="00E64877">
            <w:pPr>
              <w:widowControl w:val="0"/>
              <w:spacing w:line="276" w:lineRule="auto"/>
              <w:jc w:val="center"/>
              <w:rPr>
                <w:b/>
                <w:sz w:val="18"/>
                <w:szCs w:val="18"/>
                <w:lang w:eastAsia="ro-RO"/>
              </w:rPr>
            </w:pPr>
            <w:r w:rsidRPr="00B827D5">
              <w:rPr>
                <w:b/>
                <w:color w:val="000000"/>
                <w:sz w:val="18"/>
                <w:szCs w:val="18"/>
                <w:lang w:eastAsia="ro-RO"/>
              </w:rPr>
              <w:t>Предусмотрено</w:t>
            </w:r>
          </w:p>
        </w:tc>
        <w:tc>
          <w:tcPr>
            <w:tcW w:w="1016" w:type="dxa"/>
            <w:vMerge w:val="restart"/>
            <w:shd w:val="clear" w:color="auto" w:fill="FFFFFF"/>
            <w:vAlign w:val="center"/>
          </w:tcPr>
          <w:p w:rsidR="00E64877" w:rsidRPr="00B827D5" w:rsidRDefault="00E64877" w:rsidP="00E64877">
            <w:pPr>
              <w:spacing w:line="276" w:lineRule="auto"/>
              <w:rPr>
                <w:b/>
                <w:color w:val="000000"/>
                <w:sz w:val="18"/>
                <w:szCs w:val="18"/>
                <w:lang w:eastAsia="ro-RO"/>
              </w:rPr>
            </w:pPr>
            <w:r w:rsidRPr="00B827D5">
              <w:rPr>
                <w:b/>
                <w:color w:val="000000"/>
                <w:sz w:val="18"/>
                <w:szCs w:val="18"/>
                <w:lang w:eastAsia="ro-RO"/>
              </w:rPr>
              <w:t>Исполнено</w:t>
            </w:r>
          </w:p>
          <w:p w:rsidR="00E64877" w:rsidRPr="00B827D5" w:rsidRDefault="00E64877" w:rsidP="00E64877">
            <w:pPr>
              <w:widowControl w:val="0"/>
              <w:spacing w:line="276" w:lineRule="auto"/>
              <w:jc w:val="center"/>
              <w:rPr>
                <w:b/>
                <w:sz w:val="18"/>
                <w:szCs w:val="18"/>
                <w:lang w:eastAsia="ro-RO"/>
              </w:rPr>
            </w:pPr>
          </w:p>
        </w:tc>
        <w:tc>
          <w:tcPr>
            <w:tcW w:w="1879" w:type="dxa"/>
            <w:gridSpan w:val="2"/>
            <w:shd w:val="clear" w:color="auto" w:fill="FFFFFF"/>
            <w:vAlign w:val="center"/>
          </w:tcPr>
          <w:p w:rsidR="00E64877" w:rsidRPr="00B827D5" w:rsidRDefault="00E64877" w:rsidP="00E64877">
            <w:pPr>
              <w:spacing w:line="276" w:lineRule="auto"/>
              <w:jc w:val="center"/>
              <w:rPr>
                <w:b/>
                <w:color w:val="000000"/>
                <w:sz w:val="18"/>
                <w:szCs w:val="18"/>
                <w:lang w:eastAsia="ro-RO"/>
              </w:rPr>
            </w:pPr>
            <w:r w:rsidRPr="00B827D5">
              <w:rPr>
                <w:b/>
                <w:color w:val="000000"/>
                <w:sz w:val="18"/>
                <w:szCs w:val="18"/>
                <w:lang w:eastAsia="ro-RO"/>
              </w:rPr>
              <w:t>Исполнение</w:t>
            </w:r>
          </w:p>
          <w:p w:rsidR="00E64877" w:rsidRPr="00B827D5" w:rsidRDefault="00E64877" w:rsidP="00E64877">
            <w:pPr>
              <w:widowControl w:val="0"/>
              <w:spacing w:line="276" w:lineRule="auto"/>
              <w:jc w:val="center"/>
              <w:rPr>
                <w:b/>
                <w:sz w:val="18"/>
                <w:szCs w:val="18"/>
                <w:lang w:eastAsia="ro-RO"/>
              </w:rPr>
            </w:pPr>
            <w:r w:rsidRPr="00B827D5">
              <w:rPr>
                <w:b/>
                <w:color w:val="000000"/>
                <w:sz w:val="18"/>
                <w:szCs w:val="18"/>
                <w:lang w:eastAsia="ro-RO"/>
              </w:rPr>
              <w:t xml:space="preserve"> в сравнение предусмотренным</w:t>
            </w:r>
          </w:p>
        </w:tc>
        <w:tc>
          <w:tcPr>
            <w:tcW w:w="1256" w:type="dxa"/>
            <w:gridSpan w:val="2"/>
            <w:vMerge/>
            <w:shd w:val="clear" w:color="auto" w:fill="FFFFFF"/>
            <w:vAlign w:val="center"/>
          </w:tcPr>
          <w:p w:rsidR="00E64877" w:rsidRPr="00B827D5" w:rsidRDefault="00E64877" w:rsidP="00E64877">
            <w:pPr>
              <w:widowControl w:val="0"/>
              <w:spacing w:line="276" w:lineRule="auto"/>
              <w:rPr>
                <w:sz w:val="18"/>
                <w:szCs w:val="18"/>
                <w:lang w:eastAsia="ro-RO"/>
              </w:rPr>
            </w:pPr>
          </w:p>
        </w:tc>
      </w:tr>
      <w:tr w:rsidR="00E64877" w:rsidRPr="00B827D5" w:rsidTr="00E64877">
        <w:trPr>
          <w:trHeight w:val="275"/>
          <w:jc w:val="center"/>
        </w:trPr>
        <w:tc>
          <w:tcPr>
            <w:tcW w:w="2186" w:type="dxa"/>
            <w:vMerge/>
            <w:shd w:val="clear" w:color="auto" w:fill="FFFFFF"/>
            <w:noWrap/>
            <w:vAlign w:val="bottom"/>
          </w:tcPr>
          <w:p w:rsidR="00E64877" w:rsidRPr="00B827D5" w:rsidRDefault="00E64877" w:rsidP="00E64877">
            <w:pPr>
              <w:widowControl w:val="0"/>
              <w:spacing w:line="276" w:lineRule="auto"/>
              <w:jc w:val="center"/>
              <w:rPr>
                <w:b/>
                <w:bCs/>
                <w:i/>
                <w:iCs/>
                <w:sz w:val="18"/>
                <w:szCs w:val="18"/>
                <w:highlight w:val="yellow"/>
                <w:lang w:eastAsia="ro-RO"/>
              </w:rPr>
            </w:pPr>
          </w:p>
        </w:tc>
        <w:tc>
          <w:tcPr>
            <w:tcW w:w="1156" w:type="dxa"/>
            <w:vMerge/>
            <w:shd w:val="clear" w:color="auto" w:fill="FFFFFF"/>
            <w:noWrap/>
            <w:vAlign w:val="bottom"/>
          </w:tcPr>
          <w:p w:rsidR="00E64877" w:rsidRPr="00B827D5" w:rsidRDefault="00E64877" w:rsidP="00E64877">
            <w:pPr>
              <w:widowControl w:val="0"/>
              <w:spacing w:line="276" w:lineRule="auto"/>
              <w:jc w:val="center"/>
              <w:rPr>
                <w:sz w:val="18"/>
                <w:szCs w:val="18"/>
                <w:highlight w:val="yellow"/>
                <w:lang w:eastAsia="ro-RO"/>
              </w:rPr>
            </w:pPr>
          </w:p>
        </w:tc>
        <w:tc>
          <w:tcPr>
            <w:tcW w:w="1041" w:type="dxa"/>
            <w:vMerge/>
            <w:shd w:val="clear" w:color="auto" w:fill="FFFFFF"/>
            <w:vAlign w:val="bottom"/>
          </w:tcPr>
          <w:p w:rsidR="00E64877" w:rsidRPr="00B827D5" w:rsidRDefault="00E64877" w:rsidP="00E64877">
            <w:pPr>
              <w:widowControl w:val="0"/>
              <w:spacing w:line="276" w:lineRule="auto"/>
              <w:jc w:val="center"/>
              <w:rPr>
                <w:sz w:val="18"/>
                <w:szCs w:val="18"/>
                <w:highlight w:val="yellow"/>
                <w:lang w:eastAsia="ro-RO"/>
              </w:rPr>
            </w:pPr>
          </w:p>
        </w:tc>
        <w:tc>
          <w:tcPr>
            <w:tcW w:w="1612" w:type="dxa"/>
            <w:vMerge/>
            <w:shd w:val="clear" w:color="auto" w:fill="FFFFFF"/>
            <w:vAlign w:val="bottom"/>
          </w:tcPr>
          <w:p w:rsidR="00E64877" w:rsidRPr="00B827D5" w:rsidRDefault="00E64877" w:rsidP="00E64877">
            <w:pPr>
              <w:widowControl w:val="0"/>
              <w:spacing w:line="276" w:lineRule="auto"/>
              <w:jc w:val="center"/>
              <w:rPr>
                <w:sz w:val="18"/>
                <w:szCs w:val="18"/>
                <w:lang w:eastAsia="ro-RO"/>
              </w:rPr>
            </w:pPr>
          </w:p>
        </w:tc>
        <w:tc>
          <w:tcPr>
            <w:tcW w:w="1016" w:type="dxa"/>
            <w:vMerge/>
            <w:shd w:val="clear" w:color="auto" w:fill="FFFFFF"/>
            <w:vAlign w:val="bottom"/>
          </w:tcPr>
          <w:p w:rsidR="00E64877" w:rsidRPr="00B827D5" w:rsidRDefault="00E64877" w:rsidP="00E64877">
            <w:pPr>
              <w:widowControl w:val="0"/>
              <w:spacing w:line="276" w:lineRule="auto"/>
              <w:jc w:val="center"/>
              <w:rPr>
                <w:sz w:val="18"/>
                <w:szCs w:val="18"/>
                <w:lang w:eastAsia="ro-RO"/>
              </w:rPr>
            </w:pPr>
          </w:p>
        </w:tc>
        <w:tc>
          <w:tcPr>
            <w:tcW w:w="1110" w:type="dxa"/>
            <w:shd w:val="clear" w:color="auto" w:fill="FFFFFF"/>
            <w:vAlign w:val="bottom"/>
          </w:tcPr>
          <w:p w:rsidR="00E64877" w:rsidRPr="00B827D5" w:rsidRDefault="00E64877" w:rsidP="00E64877">
            <w:pPr>
              <w:widowControl w:val="0"/>
              <w:spacing w:line="276" w:lineRule="auto"/>
              <w:jc w:val="center"/>
              <w:rPr>
                <w:sz w:val="18"/>
                <w:szCs w:val="18"/>
                <w:lang w:eastAsia="ro-RO"/>
              </w:rPr>
            </w:pPr>
            <w:r w:rsidRPr="00B827D5">
              <w:rPr>
                <w:b/>
                <w:sz w:val="18"/>
                <w:szCs w:val="18"/>
              </w:rPr>
              <w:t>сумма</w:t>
            </w:r>
          </w:p>
        </w:tc>
        <w:tc>
          <w:tcPr>
            <w:tcW w:w="769" w:type="dxa"/>
            <w:shd w:val="clear" w:color="auto" w:fill="FFFFFF"/>
            <w:vAlign w:val="bottom"/>
          </w:tcPr>
          <w:p w:rsidR="00E64877" w:rsidRPr="00B827D5" w:rsidRDefault="00E64877" w:rsidP="00E64877">
            <w:pPr>
              <w:widowControl w:val="0"/>
              <w:spacing w:line="276" w:lineRule="auto"/>
              <w:jc w:val="center"/>
              <w:rPr>
                <w:sz w:val="18"/>
                <w:szCs w:val="18"/>
                <w:lang w:eastAsia="ro-RO"/>
              </w:rPr>
            </w:pPr>
            <w:r w:rsidRPr="00A97E78">
              <w:rPr>
                <w:i/>
                <w:sz w:val="18"/>
                <w:szCs w:val="18"/>
                <w:lang w:eastAsia="ro-RO"/>
              </w:rPr>
              <w:t>%</w:t>
            </w:r>
          </w:p>
        </w:tc>
        <w:tc>
          <w:tcPr>
            <w:tcW w:w="833" w:type="dxa"/>
            <w:shd w:val="clear" w:color="auto" w:fill="FFFFFF"/>
            <w:vAlign w:val="bottom"/>
          </w:tcPr>
          <w:p w:rsidR="00E64877" w:rsidRPr="00B827D5" w:rsidRDefault="00E64877" w:rsidP="00E64877">
            <w:pPr>
              <w:widowControl w:val="0"/>
              <w:spacing w:line="276" w:lineRule="auto"/>
              <w:jc w:val="center"/>
              <w:rPr>
                <w:sz w:val="18"/>
                <w:szCs w:val="18"/>
                <w:lang w:eastAsia="ro-RO"/>
              </w:rPr>
            </w:pPr>
            <w:r w:rsidRPr="00B827D5">
              <w:rPr>
                <w:b/>
                <w:sz w:val="18"/>
                <w:szCs w:val="18"/>
              </w:rPr>
              <w:t>сумма</w:t>
            </w:r>
          </w:p>
        </w:tc>
        <w:tc>
          <w:tcPr>
            <w:tcW w:w="423" w:type="dxa"/>
            <w:shd w:val="clear" w:color="auto" w:fill="FFFFFF"/>
            <w:vAlign w:val="bottom"/>
          </w:tcPr>
          <w:p w:rsidR="00E64877" w:rsidRPr="00B827D5" w:rsidRDefault="00E64877" w:rsidP="00E64877">
            <w:pPr>
              <w:widowControl w:val="0"/>
              <w:spacing w:line="276" w:lineRule="auto"/>
              <w:jc w:val="center"/>
              <w:rPr>
                <w:sz w:val="18"/>
                <w:szCs w:val="18"/>
                <w:lang w:eastAsia="ro-RO"/>
              </w:rPr>
            </w:pPr>
            <w:r w:rsidRPr="00A97E78">
              <w:rPr>
                <w:i/>
                <w:sz w:val="18"/>
                <w:szCs w:val="18"/>
                <w:lang w:eastAsia="ro-RO"/>
              </w:rPr>
              <w:t>%</w:t>
            </w:r>
          </w:p>
        </w:tc>
      </w:tr>
      <w:tr w:rsidR="00E64877" w:rsidRPr="00B827D5" w:rsidTr="00E64877">
        <w:trPr>
          <w:trHeight w:val="332"/>
          <w:jc w:val="center"/>
        </w:trPr>
        <w:tc>
          <w:tcPr>
            <w:tcW w:w="2186" w:type="dxa"/>
            <w:shd w:val="clear" w:color="auto" w:fill="FFFFFF"/>
            <w:noWrap/>
            <w:vAlign w:val="center"/>
          </w:tcPr>
          <w:p w:rsidR="00E64877" w:rsidRPr="00B827D5" w:rsidRDefault="00E64877" w:rsidP="00E64877">
            <w:pPr>
              <w:widowControl w:val="0"/>
              <w:spacing w:line="276" w:lineRule="auto"/>
              <w:jc w:val="center"/>
              <w:rPr>
                <w:b/>
                <w:bCs/>
                <w:i/>
                <w:iCs/>
                <w:sz w:val="18"/>
                <w:szCs w:val="18"/>
                <w:lang w:eastAsia="ro-RO"/>
              </w:rPr>
            </w:pPr>
            <w:r w:rsidRPr="00B827D5">
              <w:rPr>
                <w:b/>
                <w:bCs/>
                <w:i/>
                <w:iCs/>
                <w:color w:val="000000"/>
                <w:sz w:val="18"/>
                <w:szCs w:val="18"/>
                <w:lang w:eastAsia="ro-RO"/>
              </w:rPr>
              <w:t>результат</w:t>
            </w:r>
          </w:p>
        </w:tc>
        <w:tc>
          <w:tcPr>
            <w:tcW w:w="7960" w:type="dxa"/>
            <w:gridSpan w:val="8"/>
            <w:shd w:val="clear" w:color="auto" w:fill="FFFFFF"/>
            <w:noWrap/>
            <w:vAlign w:val="bottom"/>
          </w:tcPr>
          <w:p w:rsidR="00E64877" w:rsidRPr="00B827D5" w:rsidRDefault="00E64877" w:rsidP="00E64877">
            <w:pPr>
              <w:widowControl w:val="0"/>
              <w:spacing w:line="276" w:lineRule="auto"/>
              <w:jc w:val="center"/>
              <w:rPr>
                <w:sz w:val="18"/>
                <w:szCs w:val="18"/>
                <w:lang w:eastAsia="ro-RO"/>
              </w:rPr>
            </w:pP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1</w:t>
            </w:r>
            <w:r w:rsidRPr="00B827D5">
              <w:rPr>
                <w:sz w:val="18"/>
                <w:szCs w:val="18"/>
              </w:rPr>
              <w:t xml:space="preserve"> Увеличение количества спектаклей</w:t>
            </w:r>
          </w:p>
        </w:tc>
        <w:tc>
          <w:tcPr>
            <w:tcW w:w="1090" w:type="dxa"/>
            <w:shd w:val="clear" w:color="auto" w:fill="FFFFFF"/>
            <w:noWrap/>
            <w:vAlign w:val="center"/>
          </w:tcPr>
          <w:p w:rsidR="00E64877" w:rsidRPr="00B827D5" w:rsidRDefault="00E64877" w:rsidP="00E64877">
            <w:pPr>
              <w:widowControl w:val="0"/>
              <w:spacing w:line="276" w:lineRule="auto"/>
              <w:jc w:val="center"/>
              <w:rPr>
                <w:i/>
                <w:sz w:val="18"/>
                <w:szCs w:val="18"/>
                <w:lang w:eastAsia="ro-RO"/>
              </w:rPr>
            </w:pPr>
            <w:r w:rsidRPr="00A97E78">
              <w:rPr>
                <w:i/>
                <w:sz w:val="18"/>
                <w:szCs w:val="18"/>
                <w:lang w:eastAsia="ro-RO"/>
              </w:rPr>
              <w:t>%</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106,1</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97,6</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-2,4</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97,6</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-8,5</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92,0</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2. </w:t>
            </w:r>
            <w:r w:rsidRPr="00B827D5">
              <w:rPr>
                <w:sz w:val="18"/>
                <w:szCs w:val="18"/>
              </w:rPr>
              <w:t>Увеличение количества зрителей</w:t>
            </w:r>
          </w:p>
        </w:tc>
        <w:tc>
          <w:tcPr>
            <w:tcW w:w="1090" w:type="dxa"/>
            <w:shd w:val="clear" w:color="auto" w:fill="FFFFFF"/>
            <w:noWrap/>
            <w:vAlign w:val="center"/>
          </w:tcPr>
          <w:p w:rsidR="00E64877" w:rsidRPr="00B827D5" w:rsidRDefault="00E64877" w:rsidP="00E64877">
            <w:pPr>
              <w:widowControl w:val="0"/>
              <w:spacing w:line="276" w:lineRule="auto"/>
              <w:jc w:val="center"/>
              <w:rPr>
                <w:i/>
                <w:sz w:val="18"/>
                <w:szCs w:val="18"/>
                <w:lang w:eastAsia="ro-RO"/>
              </w:rPr>
            </w:pPr>
            <w:r w:rsidRPr="00A97E78">
              <w:rPr>
                <w:i/>
                <w:sz w:val="18"/>
                <w:szCs w:val="18"/>
                <w:lang w:eastAsia="ro-RO"/>
              </w:rPr>
              <w:t>%</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80,0</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83,7</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-16,3</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83,7</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3,7</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104,6</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3. </w:t>
            </w:r>
            <w:r w:rsidRPr="00B827D5">
              <w:rPr>
                <w:sz w:val="18"/>
                <w:szCs w:val="18"/>
              </w:rPr>
              <w:t>Увеличение количества гастролей</w:t>
            </w:r>
          </w:p>
        </w:tc>
        <w:tc>
          <w:tcPr>
            <w:tcW w:w="1090" w:type="dxa"/>
            <w:shd w:val="clear" w:color="auto" w:fill="FFFFFF"/>
            <w:noWrap/>
            <w:vAlign w:val="center"/>
          </w:tcPr>
          <w:p w:rsidR="00E64877" w:rsidRPr="00B827D5" w:rsidRDefault="00E64877" w:rsidP="00E64877">
            <w:pPr>
              <w:widowControl w:val="0"/>
              <w:spacing w:line="276" w:lineRule="auto"/>
              <w:jc w:val="center"/>
              <w:rPr>
                <w:i/>
                <w:sz w:val="18"/>
                <w:szCs w:val="18"/>
                <w:lang w:eastAsia="ro-RO"/>
              </w:rPr>
            </w:pPr>
            <w:r w:rsidRPr="00A97E78">
              <w:rPr>
                <w:i/>
                <w:sz w:val="18"/>
                <w:szCs w:val="18"/>
                <w:lang w:eastAsia="ro-RO"/>
              </w:rPr>
              <w:t>%</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119,4</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155,2</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55,2</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155,2</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35,8</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130,0</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4</w:t>
            </w:r>
            <w:r w:rsidRPr="00B827D5">
              <w:rPr>
                <w:rStyle w:val="hps"/>
                <w:sz w:val="18"/>
                <w:szCs w:val="18"/>
              </w:rPr>
              <w:t xml:space="preserve"> Увеличение</w:t>
            </w:r>
            <w:r w:rsidRPr="00B827D5">
              <w:rPr>
                <w:rStyle w:val="shorttext"/>
                <w:sz w:val="18"/>
                <w:szCs w:val="18"/>
              </w:rPr>
              <w:t xml:space="preserve"> </w:t>
            </w:r>
            <w:r w:rsidRPr="00B827D5">
              <w:rPr>
                <w:rStyle w:val="hps"/>
                <w:sz w:val="18"/>
                <w:szCs w:val="18"/>
              </w:rPr>
              <w:t>фондов</w:t>
            </w:r>
            <w:r w:rsidRPr="00B827D5">
              <w:rPr>
                <w:rStyle w:val="shorttext"/>
                <w:sz w:val="18"/>
                <w:szCs w:val="18"/>
              </w:rPr>
              <w:t xml:space="preserve"> книг</w:t>
            </w:r>
          </w:p>
        </w:tc>
        <w:tc>
          <w:tcPr>
            <w:tcW w:w="1090" w:type="dxa"/>
            <w:shd w:val="clear" w:color="auto" w:fill="FFFFFF"/>
            <w:noWrap/>
            <w:vAlign w:val="center"/>
          </w:tcPr>
          <w:p w:rsidR="00E64877" w:rsidRPr="00B827D5" w:rsidRDefault="00E64877" w:rsidP="00E64877">
            <w:pPr>
              <w:widowControl w:val="0"/>
              <w:spacing w:line="276" w:lineRule="auto"/>
              <w:jc w:val="center"/>
              <w:rPr>
                <w:i/>
                <w:sz w:val="18"/>
                <w:szCs w:val="18"/>
                <w:lang w:eastAsia="ro-RO"/>
              </w:rPr>
            </w:pPr>
            <w:r w:rsidRPr="00A97E78">
              <w:rPr>
                <w:i/>
                <w:sz w:val="18"/>
                <w:szCs w:val="18"/>
                <w:lang w:eastAsia="ro-RO"/>
              </w:rPr>
              <w:t>%</w:t>
            </w:r>
          </w:p>
        </w:tc>
        <w:tc>
          <w:tcPr>
            <w:tcW w:w="1107"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100,1</w:t>
            </w:r>
          </w:p>
        </w:tc>
        <w:tc>
          <w:tcPr>
            <w:tcW w:w="1612"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100,0</w:t>
            </w:r>
          </w:p>
        </w:tc>
        <w:tc>
          <w:tcPr>
            <w:tcW w:w="1016"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100,6</w:t>
            </w:r>
          </w:p>
        </w:tc>
        <w:tc>
          <w:tcPr>
            <w:tcW w:w="1110"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0,6</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100,6</w:t>
            </w:r>
          </w:p>
        </w:tc>
        <w:tc>
          <w:tcPr>
            <w:tcW w:w="83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0,5</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100,5</w:t>
            </w:r>
          </w:p>
        </w:tc>
      </w:tr>
      <w:tr w:rsidR="00E64877" w:rsidRPr="00B827D5" w:rsidTr="00E64877">
        <w:trPr>
          <w:trHeight w:val="275"/>
          <w:jc w:val="center"/>
        </w:trPr>
        <w:tc>
          <w:tcPr>
            <w:tcW w:w="2186" w:type="dxa"/>
            <w:shd w:val="clear" w:color="auto" w:fill="FFFFFF"/>
            <w:noWrap/>
            <w:vAlign w:val="bottom"/>
          </w:tcPr>
          <w:p w:rsidR="00E64877" w:rsidRPr="00B827D5" w:rsidRDefault="00E64877" w:rsidP="00E64877">
            <w:pPr>
              <w:widowControl w:val="0"/>
              <w:spacing w:line="276" w:lineRule="auto"/>
              <w:rPr>
                <w:b/>
                <w:bCs/>
                <w:i/>
                <w:iCs/>
                <w:sz w:val="18"/>
                <w:szCs w:val="18"/>
                <w:lang w:eastAsia="ro-RO"/>
              </w:rPr>
            </w:pPr>
            <w:r w:rsidRPr="00B827D5">
              <w:rPr>
                <w:sz w:val="18"/>
                <w:szCs w:val="18"/>
                <w:lang w:eastAsia="ro-RO"/>
              </w:rPr>
              <w:t>5</w:t>
            </w:r>
            <w:r w:rsidRPr="00B827D5">
              <w:rPr>
                <w:rStyle w:val="st"/>
                <w:sz w:val="18"/>
                <w:szCs w:val="18"/>
              </w:rPr>
              <w:t xml:space="preserve"> </w:t>
            </w:r>
            <w:r w:rsidRPr="00B827D5">
              <w:rPr>
                <w:rStyle w:val="hps"/>
                <w:sz w:val="18"/>
                <w:szCs w:val="18"/>
              </w:rPr>
              <w:t>Увеличение</w:t>
            </w:r>
            <w:r w:rsidRPr="00B827D5">
              <w:rPr>
                <w:rStyle w:val="shorttext"/>
                <w:sz w:val="18"/>
                <w:szCs w:val="18"/>
              </w:rPr>
              <w:t xml:space="preserve"> </w:t>
            </w:r>
            <w:r w:rsidRPr="00B827D5">
              <w:rPr>
                <w:rStyle w:val="hps"/>
                <w:sz w:val="18"/>
                <w:szCs w:val="18"/>
              </w:rPr>
              <w:t>фондов</w:t>
            </w:r>
            <w:r w:rsidRPr="00B827D5">
              <w:rPr>
                <w:rStyle w:val="shorttext"/>
                <w:sz w:val="18"/>
                <w:szCs w:val="18"/>
              </w:rPr>
              <w:t xml:space="preserve"> </w:t>
            </w:r>
            <w:r w:rsidRPr="00B827D5">
              <w:rPr>
                <w:rStyle w:val="hps"/>
                <w:sz w:val="18"/>
                <w:szCs w:val="18"/>
              </w:rPr>
              <w:t>музея</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A97E78">
              <w:rPr>
                <w:i/>
                <w:sz w:val="18"/>
                <w:szCs w:val="18"/>
                <w:lang w:eastAsia="ro-RO"/>
              </w:rPr>
              <w:t>%</w:t>
            </w:r>
          </w:p>
        </w:tc>
        <w:tc>
          <w:tcPr>
            <w:tcW w:w="1107"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100,7</w:t>
            </w:r>
          </w:p>
        </w:tc>
        <w:tc>
          <w:tcPr>
            <w:tcW w:w="1612"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100,0</w:t>
            </w:r>
          </w:p>
        </w:tc>
        <w:tc>
          <w:tcPr>
            <w:tcW w:w="1016"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100,6</w:t>
            </w:r>
          </w:p>
        </w:tc>
        <w:tc>
          <w:tcPr>
            <w:tcW w:w="1110"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0,6</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100,6</w:t>
            </w:r>
          </w:p>
        </w:tc>
        <w:tc>
          <w:tcPr>
            <w:tcW w:w="83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-0,1</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99,9</w:t>
            </w:r>
          </w:p>
        </w:tc>
      </w:tr>
      <w:tr w:rsidR="00E64877" w:rsidRPr="00B827D5" w:rsidTr="00E64877">
        <w:trPr>
          <w:trHeight w:val="1124"/>
          <w:jc w:val="center"/>
        </w:trPr>
        <w:tc>
          <w:tcPr>
            <w:tcW w:w="2186" w:type="dxa"/>
            <w:shd w:val="clear" w:color="auto" w:fill="FFFFFF"/>
            <w:noWrap/>
            <w:vAlign w:val="bottom"/>
          </w:tcPr>
          <w:p w:rsidR="00E64877" w:rsidRPr="00B827D5" w:rsidRDefault="00E64877" w:rsidP="00E64877">
            <w:pPr>
              <w:widowControl w:val="0"/>
              <w:spacing w:line="276" w:lineRule="auto"/>
              <w:rPr>
                <w:bCs/>
                <w:iCs/>
                <w:sz w:val="18"/>
                <w:szCs w:val="18"/>
                <w:lang w:eastAsia="ro-RO"/>
              </w:rPr>
            </w:pPr>
            <w:r w:rsidRPr="00B827D5">
              <w:rPr>
                <w:bCs/>
                <w:iCs/>
                <w:sz w:val="18"/>
                <w:szCs w:val="18"/>
                <w:lang w:eastAsia="ro-RO"/>
              </w:rPr>
              <w:t>6. Доля награжденных спортсменов  в общее число участников</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A97E78">
              <w:rPr>
                <w:i/>
                <w:sz w:val="18"/>
                <w:szCs w:val="18"/>
                <w:lang w:eastAsia="ro-RO"/>
              </w:rPr>
              <w:t>%</w:t>
            </w:r>
          </w:p>
        </w:tc>
        <w:tc>
          <w:tcPr>
            <w:tcW w:w="1107"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25</w:t>
            </w:r>
          </w:p>
        </w:tc>
        <w:tc>
          <w:tcPr>
            <w:tcW w:w="1612"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22</w:t>
            </w:r>
          </w:p>
        </w:tc>
        <w:tc>
          <w:tcPr>
            <w:tcW w:w="1016"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25</w:t>
            </w:r>
          </w:p>
        </w:tc>
        <w:tc>
          <w:tcPr>
            <w:tcW w:w="1110"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113,6</w:t>
            </w:r>
          </w:p>
        </w:tc>
        <w:tc>
          <w:tcPr>
            <w:tcW w:w="83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0</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100,0</w:t>
            </w:r>
          </w:p>
        </w:tc>
      </w:tr>
      <w:tr w:rsidR="00E64877" w:rsidRPr="00B827D5" w:rsidTr="00E64877">
        <w:trPr>
          <w:trHeight w:val="269"/>
          <w:jc w:val="center"/>
        </w:trPr>
        <w:tc>
          <w:tcPr>
            <w:tcW w:w="2186" w:type="dxa"/>
            <w:shd w:val="clear" w:color="auto" w:fill="FFFFFF"/>
            <w:noWrap/>
            <w:vAlign w:val="center"/>
          </w:tcPr>
          <w:p w:rsidR="00E64877" w:rsidRPr="00B827D5" w:rsidRDefault="00E64877" w:rsidP="00E64877">
            <w:pPr>
              <w:widowControl w:val="0"/>
              <w:spacing w:line="276" w:lineRule="auto"/>
              <w:jc w:val="center"/>
              <w:rPr>
                <w:b/>
                <w:bCs/>
                <w:i/>
                <w:iCs/>
                <w:sz w:val="18"/>
                <w:szCs w:val="18"/>
                <w:lang w:eastAsia="ro-RO"/>
              </w:rPr>
            </w:pPr>
            <w:r w:rsidRPr="00B827D5">
              <w:rPr>
                <w:b/>
                <w:bCs/>
                <w:i/>
                <w:iCs/>
                <w:sz w:val="18"/>
                <w:szCs w:val="18"/>
                <w:lang w:eastAsia="ro-RO"/>
              </w:rPr>
              <w:t>производства</w:t>
            </w:r>
          </w:p>
        </w:tc>
        <w:tc>
          <w:tcPr>
            <w:tcW w:w="7960" w:type="dxa"/>
            <w:gridSpan w:val="8"/>
            <w:shd w:val="clear" w:color="auto" w:fill="FFFFFF"/>
            <w:noWrap/>
            <w:vAlign w:val="center"/>
          </w:tcPr>
          <w:p w:rsidR="00E64877" w:rsidRPr="00B827D5" w:rsidRDefault="00E64877" w:rsidP="00E64877">
            <w:pPr>
              <w:widowControl w:val="0"/>
              <w:spacing w:line="276" w:lineRule="auto"/>
              <w:jc w:val="center"/>
              <w:rPr>
                <w:sz w:val="18"/>
                <w:szCs w:val="18"/>
                <w:lang w:eastAsia="ro-RO"/>
              </w:rPr>
            </w:pP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1. </w:t>
            </w:r>
            <w:r w:rsidRPr="00B827D5">
              <w:rPr>
                <w:rStyle w:val="hps"/>
                <w:sz w:val="18"/>
                <w:szCs w:val="18"/>
              </w:rPr>
              <w:t xml:space="preserve">Количество </w:t>
            </w:r>
            <w:r w:rsidRPr="00B827D5">
              <w:rPr>
                <w:sz w:val="18"/>
                <w:szCs w:val="18"/>
              </w:rPr>
              <w:t>спектаклей</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спектакли</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2474</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2522</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2461</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-61</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97,6</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-13</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99,5</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2. </w:t>
            </w:r>
            <w:r w:rsidRPr="00B827D5">
              <w:rPr>
                <w:rStyle w:val="hps"/>
                <w:sz w:val="18"/>
                <w:szCs w:val="18"/>
              </w:rPr>
              <w:t>Количество зрителей</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зрители</w:t>
            </w:r>
            <w:r w:rsidRPr="00B827D5">
              <w:rPr>
                <w:sz w:val="18"/>
                <w:szCs w:val="18"/>
                <w:lang w:eastAsia="ro-RO"/>
              </w:rPr>
              <w:t xml:space="preserve"> (</w:t>
            </w:r>
            <w:r w:rsidRPr="00B827D5">
              <w:rPr>
                <w:rStyle w:val="hps"/>
                <w:sz w:val="18"/>
                <w:szCs w:val="18"/>
              </w:rPr>
              <w:t>тыс</w:t>
            </w:r>
            <w:r w:rsidRPr="00B827D5">
              <w:rPr>
                <w:sz w:val="18"/>
                <w:szCs w:val="18"/>
                <w:lang w:eastAsia="ro-RO"/>
              </w:rPr>
              <w:t xml:space="preserve"> )</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509,7</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571,6</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478,4</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-93,2</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83,7</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-31,3</w:t>
            </w:r>
          </w:p>
        </w:tc>
        <w:tc>
          <w:tcPr>
            <w:tcW w:w="423" w:type="dxa"/>
            <w:shd w:val="clear" w:color="auto" w:fill="auto"/>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93,8</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3. </w:t>
            </w:r>
            <w:r w:rsidRPr="00B827D5">
              <w:rPr>
                <w:rStyle w:val="hps"/>
                <w:sz w:val="18"/>
                <w:szCs w:val="18"/>
              </w:rPr>
              <w:t>Количество</w:t>
            </w:r>
            <w:r w:rsidRPr="00B827D5">
              <w:rPr>
                <w:rStyle w:val="shorttext"/>
                <w:sz w:val="18"/>
                <w:szCs w:val="18"/>
              </w:rPr>
              <w:t xml:space="preserve"> </w:t>
            </w:r>
            <w:r w:rsidRPr="00B827D5">
              <w:rPr>
                <w:rStyle w:val="hps"/>
                <w:sz w:val="18"/>
                <w:szCs w:val="18"/>
              </w:rPr>
              <w:t>гастролей</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гастроли</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400</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346</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537</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191</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155,2</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137</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134,2</w:t>
            </w:r>
          </w:p>
        </w:tc>
      </w:tr>
      <w:tr w:rsidR="00E64877" w:rsidRPr="00B827D5" w:rsidTr="00E64877">
        <w:trPr>
          <w:trHeight w:val="1457"/>
          <w:jc w:val="center"/>
        </w:trPr>
        <w:tc>
          <w:tcPr>
            <w:tcW w:w="2186" w:type="dxa"/>
            <w:shd w:val="clear" w:color="auto" w:fill="FFFFFF"/>
            <w:noWrap/>
            <w:vAlign w:val="bottom"/>
          </w:tcPr>
          <w:p w:rsidR="00E64877" w:rsidRPr="00B827D5" w:rsidRDefault="00E64877" w:rsidP="00E64877">
            <w:pPr>
              <w:widowControl w:val="0"/>
              <w:spacing w:line="276" w:lineRule="auto"/>
              <w:rPr>
                <w:bCs/>
                <w:iCs/>
                <w:sz w:val="18"/>
                <w:szCs w:val="18"/>
                <w:lang w:eastAsia="ro-RO"/>
              </w:rPr>
            </w:pPr>
            <w:r w:rsidRPr="00B827D5">
              <w:rPr>
                <w:bCs/>
                <w:iCs/>
                <w:sz w:val="18"/>
                <w:szCs w:val="18"/>
                <w:lang w:eastAsia="ro-RO"/>
              </w:rPr>
              <w:t xml:space="preserve">4. </w:t>
            </w:r>
            <w:r w:rsidRPr="00B827D5">
              <w:rPr>
                <w:sz w:val="18"/>
                <w:szCs w:val="18"/>
              </w:rPr>
              <w:t xml:space="preserve">Количество </w:t>
            </w:r>
            <w:r w:rsidRPr="00B827D5">
              <w:rPr>
                <w:rStyle w:val="hps"/>
                <w:sz w:val="18"/>
                <w:szCs w:val="18"/>
              </w:rPr>
              <w:t>спортсменов, участвующих в</w:t>
            </w:r>
            <w:r w:rsidRPr="00B827D5">
              <w:rPr>
                <w:sz w:val="18"/>
                <w:szCs w:val="18"/>
              </w:rPr>
              <w:t xml:space="preserve"> </w:t>
            </w:r>
            <w:r w:rsidRPr="00B827D5">
              <w:rPr>
                <w:rStyle w:val="hps"/>
                <w:sz w:val="18"/>
                <w:szCs w:val="18"/>
              </w:rPr>
              <w:t>международных соревнованиях</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участники</w:t>
            </w:r>
          </w:p>
        </w:tc>
        <w:tc>
          <w:tcPr>
            <w:tcW w:w="1107"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128</w:t>
            </w:r>
          </w:p>
        </w:tc>
        <w:tc>
          <w:tcPr>
            <w:tcW w:w="1612"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115</w:t>
            </w:r>
          </w:p>
        </w:tc>
        <w:tc>
          <w:tcPr>
            <w:tcW w:w="1016"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120</w:t>
            </w:r>
          </w:p>
        </w:tc>
        <w:tc>
          <w:tcPr>
            <w:tcW w:w="1110"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5</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104,3</w:t>
            </w:r>
          </w:p>
        </w:tc>
        <w:tc>
          <w:tcPr>
            <w:tcW w:w="83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-8</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93,7</w:t>
            </w:r>
          </w:p>
        </w:tc>
      </w:tr>
      <w:tr w:rsidR="00E64877" w:rsidRPr="00B827D5" w:rsidTr="00E64877">
        <w:trPr>
          <w:trHeight w:val="2024"/>
          <w:jc w:val="center"/>
        </w:trPr>
        <w:tc>
          <w:tcPr>
            <w:tcW w:w="2186" w:type="dxa"/>
            <w:shd w:val="clear" w:color="auto" w:fill="FFFFFF"/>
            <w:noWrap/>
            <w:vAlign w:val="bottom"/>
          </w:tcPr>
          <w:p w:rsidR="00E64877" w:rsidRPr="00B827D5" w:rsidRDefault="00E64877" w:rsidP="00E64877">
            <w:pPr>
              <w:widowControl w:val="0"/>
              <w:spacing w:line="276" w:lineRule="auto"/>
              <w:rPr>
                <w:bCs/>
                <w:iCs/>
                <w:sz w:val="18"/>
                <w:szCs w:val="18"/>
                <w:lang w:eastAsia="ro-RO"/>
              </w:rPr>
            </w:pPr>
            <w:r w:rsidRPr="00B827D5">
              <w:rPr>
                <w:bCs/>
                <w:iCs/>
                <w:sz w:val="18"/>
                <w:szCs w:val="18"/>
                <w:lang w:eastAsia="ro-RO"/>
              </w:rPr>
              <w:lastRenderedPageBreak/>
              <w:t xml:space="preserve">5.Количество спортсменов высшего спортивного мастерства, награжденных </w:t>
            </w:r>
            <w:r w:rsidRPr="00B827D5">
              <w:rPr>
                <w:rStyle w:val="hps"/>
                <w:sz w:val="18"/>
                <w:szCs w:val="18"/>
              </w:rPr>
              <w:t>в</w:t>
            </w:r>
            <w:r w:rsidRPr="00B827D5">
              <w:rPr>
                <w:sz w:val="18"/>
                <w:szCs w:val="18"/>
              </w:rPr>
              <w:t xml:space="preserve"> </w:t>
            </w:r>
            <w:r w:rsidRPr="00B827D5">
              <w:rPr>
                <w:rStyle w:val="hps"/>
                <w:sz w:val="18"/>
                <w:szCs w:val="18"/>
              </w:rPr>
              <w:t>международных соревнованиях</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участники</w:t>
            </w:r>
          </w:p>
        </w:tc>
        <w:tc>
          <w:tcPr>
            <w:tcW w:w="1107"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32</w:t>
            </w:r>
          </w:p>
        </w:tc>
        <w:tc>
          <w:tcPr>
            <w:tcW w:w="1612"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25</w:t>
            </w:r>
          </w:p>
        </w:tc>
        <w:tc>
          <w:tcPr>
            <w:tcW w:w="1016"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30</w:t>
            </w:r>
          </w:p>
        </w:tc>
        <w:tc>
          <w:tcPr>
            <w:tcW w:w="1110"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5</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120,0</w:t>
            </w:r>
          </w:p>
        </w:tc>
        <w:tc>
          <w:tcPr>
            <w:tcW w:w="83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-2</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93,7</w:t>
            </w:r>
          </w:p>
        </w:tc>
      </w:tr>
      <w:tr w:rsidR="00E64877" w:rsidRPr="00B827D5" w:rsidTr="00E64877">
        <w:trPr>
          <w:trHeight w:val="341"/>
          <w:jc w:val="center"/>
        </w:trPr>
        <w:tc>
          <w:tcPr>
            <w:tcW w:w="2186" w:type="dxa"/>
            <w:shd w:val="clear" w:color="auto" w:fill="FFFFFF"/>
            <w:noWrap/>
            <w:vAlign w:val="center"/>
          </w:tcPr>
          <w:p w:rsidR="00E64877" w:rsidRPr="00B827D5" w:rsidRDefault="00E64877" w:rsidP="00E64877">
            <w:pPr>
              <w:widowControl w:val="0"/>
              <w:spacing w:line="276" w:lineRule="auto"/>
              <w:jc w:val="center"/>
              <w:rPr>
                <w:b/>
                <w:bCs/>
                <w:i/>
                <w:iCs/>
                <w:sz w:val="18"/>
                <w:szCs w:val="18"/>
                <w:lang w:eastAsia="ro-RO"/>
              </w:rPr>
            </w:pPr>
            <w:r w:rsidRPr="00B827D5">
              <w:rPr>
                <w:b/>
                <w:bCs/>
                <w:i/>
                <w:iCs/>
                <w:sz w:val="18"/>
                <w:szCs w:val="18"/>
                <w:lang w:eastAsia="ro-RO"/>
              </w:rPr>
              <w:t>эффективност</w:t>
            </w:r>
            <w:r w:rsidRPr="00B827D5">
              <w:rPr>
                <w:rStyle w:val="st"/>
                <w:bCs/>
                <w:sz w:val="18"/>
                <w:szCs w:val="18"/>
              </w:rPr>
              <w:t>ь</w:t>
            </w:r>
          </w:p>
        </w:tc>
        <w:tc>
          <w:tcPr>
            <w:tcW w:w="7960" w:type="dxa"/>
            <w:gridSpan w:val="8"/>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1. </w:t>
            </w:r>
            <w:r w:rsidRPr="00B827D5">
              <w:rPr>
                <w:rStyle w:val="hps"/>
                <w:sz w:val="18"/>
                <w:szCs w:val="18"/>
              </w:rPr>
              <w:t>Средние расходы</w:t>
            </w:r>
            <w:r w:rsidRPr="00B827D5">
              <w:rPr>
                <w:rStyle w:val="shorttext"/>
                <w:sz w:val="18"/>
                <w:szCs w:val="18"/>
              </w:rPr>
              <w:t xml:space="preserve"> </w:t>
            </w:r>
            <w:r w:rsidRPr="00B827D5">
              <w:rPr>
                <w:rStyle w:val="hps"/>
                <w:sz w:val="18"/>
                <w:szCs w:val="18"/>
              </w:rPr>
              <w:t>на</w:t>
            </w:r>
            <w:r w:rsidRPr="00B827D5">
              <w:rPr>
                <w:rStyle w:val="shorttext"/>
                <w:sz w:val="18"/>
                <w:szCs w:val="18"/>
              </w:rPr>
              <w:t xml:space="preserve"> </w:t>
            </w:r>
            <w:r w:rsidRPr="00B827D5">
              <w:rPr>
                <w:rStyle w:val="hps"/>
                <w:sz w:val="18"/>
                <w:szCs w:val="18"/>
              </w:rPr>
              <w:t>подготовку</w:t>
            </w:r>
            <w:r w:rsidRPr="00B827D5">
              <w:rPr>
                <w:sz w:val="18"/>
                <w:szCs w:val="18"/>
              </w:rPr>
              <w:t xml:space="preserve"> </w:t>
            </w:r>
            <w:r w:rsidRPr="00B827D5">
              <w:rPr>
                <w:rStyle w:val="hps"/>
                <w:sz w:val="18"/>
                <w:szCs w:val="18"/>
              </w:rPr>
              <w:t>одного спектакля</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тыс</w:t>
            </w:r>
            <w:r w:rsidRPr="00B827D5">
              <w:rPr>
                <w:sz w:val="18"/>
                <w:szCs w:val="18"/>
                <w:lang w:eastAsia="ro-RO"/>
              </w:rPr>
              <w:t xml:space="preserve"> лей</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3,1</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6,0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4,4</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-1,6</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73,3</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1,3</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141,9</w:t>
            </w:r>
          </w:p>
        </w:tc>
      </w:tr>
      <w:tr w:rsidR="00E64877" w:rsidRPr="00B827D5" w:rsidTr="00E64877">
        <w:trPr>
          <w:trHeight w:val="275"/>
          <w:jc w:val="center"/>
        </w:trPr>
        <w:tc>
          <w:tcPr>
            <w:tcW w:w="2186" w:type="dxa"/>
            <w:shd w:val="clear" w:color="auto" w:fill="FFFFFF"/>
            <w:noWrap/>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2. </w:t>
            </w:r>
            <w:r w:rsidRPr="00B827D5">
              <w:rPr>
                <w:rStyle w:val="hps"/>
                <w:sz w:val="18"/>
                <w:szCs w:val="18"/>
              </w:rPr>
              <w:t>Средняя стоимость одного  гастроля</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rStyle w:val="hps"/>
                <w:sz w:val="18"/>
                <w:szCs w:val="18"/>
              </w:rPr>
              <w:t>тыс</w:t>
            </w:r>
            <w:r w:rsidRPr="00B827D5">
              <w:rPr>
                <w:sz w:val="18"/>
                <w:szCs w:val="18"/>
                <w:lang w:eastAsia="ro-RO"/>
              </w:rPr>
              <w:t xml:space="preserve"> лей</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0,8</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3,9</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1,2</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-2,7</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30,7</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0,4</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150,0</w:t>
            </w:r>
          </w:p>
        </w:tc>
      </w:tr>
      <w:tr w:rsidR="00E64877" w:rsidRPr="00B827D5" w:rsidTr="00E64877">
        <w:trPr>
          <w:trHeight w:val="475"/>
          <w:jc w:val="center"/>
        </w:trPr>
        <w:tc>
          <w:tcPr>
            <w:tcW w:w="2186" w:type="dxa"/>
            <w:shd w:val="clear" w:color="auto" w:fill="FFFFFF"/>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3. Средние расходы </w:t>
            </w:r>
            <w:r w:rsidRPr="00B827D5">
              <w:rPr>
                <w:rStyle w:val="hps"/>
                <w:sz w:val="18"/>
                <w:szCs w:val="18"/>
              </w:rPr>
              <w:t>на обслуживание</w:t>
            </w:r>
            <w:r w:rsidRPr="00B827D5">
              <w:rPr>
                <w:sz w:val="18"/>
                <w:szCs w:val="18"/>
                <w:lang w:eastAsia="ro-RO"/>
              </w:rPr>
              <w:t xml:space="preserve"> читателя в библиотечных учреждений</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лей</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811,5</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1188,0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1154,0</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-34,0</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97,1</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342,5</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Pr>
                <w:sz w:val="18"/>
                <w:szCs w:val="18"/>
                <w:lang w:eastAsia="ro-RO"/>
              </w:rPr>
              <w:t>1</w:t>
            </w:r>
            <w:r w:rsidRPr="00B827D5">
              <w:rPr>
                <w:sz w:val="18"/>
                <w:szCs w:val="18"/>
                <w:lang w:eastAsia="ro-RO"/>
              </w:rPr>
              <w:t>42,2</w:t>
            </w:r>
          </w:p>
        </w:tc>
      </w:tr>
      <w:tr w:rsidR="00E64877" w:rsidRPr="00B827D5" w:rsidTr="00E64877">
        <w:trPr>
          <w:trHeight w:val="475"/>
          <w:jc w:val="center"/>
        </w:trPr>
        <w:tc>
          <w:tcPr>
            <w:tcW w:w="2186" w:type="dxa"/>
            <w:shd w:val="clear" w:color="auto" w:fill="FFFFFF"/>
            <w:vAlign w:val="center"/>
          </w:tcPr>
          <w:p w:rsidR="00E64877" w:rsidRPr="00B827D5" w:rsidRDefault="00E64877" w:rsidP="00E64877">
            <w:pPr>
              <w:widowControl w:val="0"/>
              <w:spacing w:line="276" w:lineRule="auto"/>
              <w:rPr>
                <w:sz w:val="18"/>
                <w:szCs w:val="18"/>
                <w:lang w:eastAsia="ro-RO"/>
              </w:rPr>
            </w:pPr>
            <w:r w:rsidRPr="00B827D5">
              <w:rPr>
                <w:sz w:val="18"/>
                <w:szCs w:val="18"/>
                <w:lang w:eastAsia="ro-RO"/>
              </w:rPr>
              <w:t xml:space="preserve">4. Средние расходы </w:t>
            </w:r>
            <w:r w:rsidRPr="00B827D5">
              <w:rPr>
                <w:rStyle w:val="hps"/>
                <w:sz w:val="18"/>
                <w:szCs w:val="18"/>
              </w:rPr>
              <w:t>на обслуживание</w:t>
            </w:r>
            <w:r w:rsidRPr="00B827D5">
              <w:rPr>
                <w:sz w:val="18"/>
                <w:szCs w:val="18"/>
              </w:rPr>
              <w:t xml:space="preserve"> </w:t>
            </w:r>
            <w:r w:rsidRPr="00B827D5">
              <w:rPr>
                <w:rStyle w:val="hps"/>
                <w:sz w:val="18"/>
                <w:szCs w:val="18"/>
              </w:rPr>
              <w:t>посетител</w:t>
            </w:r>
            <w:r w:rsidRPr="00B827D5">
              <w:rPr>
                <w:sz w:val="18"/>
                <w:szCs w:val="18"/>
                <w:lang w:eastAsia="ro-RO"/>
              </w:rPr>
              <w:t>я</w:t>
            </w:r>
            <w:r w:rsidRPr="00B827D5">
              <w:rPr>
                <w:sz w:val="18"/>
                <w:szCs w:val="18"/>
              </w:rPr>
              <w:t xml:space="preserve"> </w:t>
            </w:r>
            <w:r w:rsidRPr="00B827D5">
              <w:rPr>
                <w:rStyle w:val="hps"/>
                <w:sz w:val="18"/>
                <w:szCs w:val="18"/>
              </w:rPr>
              <w:t>музейных учреждений</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лей</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171,4</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200,8</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161,8</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-39,0</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80,5</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-9,6</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Pr>
                <w:sz w:val="18"/>
                <w:szCs w:val="18"/>
                <w:lang w:eastAsia="ro-RO"/>
              </w:rPr>
              <w:t>94,4</w:t>
            </w:r>
          </w:p>
        </w:tc>
      </w:tr>
      <w:tr w:rsidR="00E64877" w:rsidRPr="00B827D5" w:rsidTr="00E64877">
        <w:trPr>
          <w:trHeight w:val="1412"/>
          <w:jc w:val="center"/>
        </w:trPr>
        <w:tc>
          <w:tcPr>
            <w:tcW w:w="2186" w:type="dxa"/>
            <w:shd w:val="clear" w:color="auto" w:fill="FFFFFF"/>
            <w:vAlign w:val="center"/>
          </w:tcPr>
          <w:p w:rsidR="00E64877" w:rsidRPr="00B827D5" w:rsidRDefault="00E64877" w:rsidP="00E64877">
            <w:pPr>
              <w:widowControl w:val="0"/>
              <w:spacing w:line="276" w:lineRule="auto"/>
              <w:rPr>
                <w:sz w:val="18"/>
                <w:szCs w:val="18"/>
                <w:highlight w:val="yellow"/>
                <w:lang w:eastAsia="ro-RO"/>
              </w:rPr>
            </w:pPr>
            <w:r w:rsidRPr="00B827D5">
              <w:rPr>
                <w:sz w:val="18"/>
                <w:szCs w:val="18"/>
                <w:lang w:eastAsia="ro-RO"/>
              </w:rPr>
              <w:t xml:space="preserve">5. </w:t>
            </w:r>
            <w:r w:rsidRPr="00B827D5">
              <w:rPr>
                <w:rStyle w:val="hps"/>
                <w:sz w:val="18"/>
                <w:szCs w:val="18"/>
              </w:rPr>
              <w:t>Средние расходы на подготовку спортсмена высшего спортивного мастерства</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rStyle w:val="hps"/>
                <w:sz w:val="18"/>
                <w:szCs w:val="18"/>
              </w:rPr>
              <w:t>тыс</w:t>
            </w:r>
            <w:r w:rsidRPr="00B827D5">
              <w:rPr>
                <w:sz w:val="18"/>
                <w:szCs w:val="18"/>
                <w:lang w:eastAsia="ro-RO"/>
              </w:rPr>
              <w:t xml:space="preserve"> лей</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165,0</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170,0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171,5</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1,5</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100,8</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6,5</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103,9</w:t>
            </w:r>
          </w:p>
        </w:tc>
      </w:tr>
      <w:tr w:rsidR="00E64877" w:rsidRPr="00B827D5" w:rsidTr="00E64877">
        <w:trPr>
          <w:trHeight w:val="475"/>
          <w:jc w:val="center"/>
        </w:trPr>
        <w:tc>
          <w:tcPr>
            <w:tcW w:w="2186" w:type="dxa"/>
            <w:shd w:val="clear" w:color="auto" w:fill="FFFFFF"/>
            <w:vAlign w:val="center"/>
          </w:tcPr>
          <w:p w:rsidR="00E64877" w:rsidRPr="00B827D5" w:rsidRDefault="00E64877" w:rsidP="00E64877">
            <w:pPr>
              <w:widowControl w:val="0"/>
              <w:spacing w:line="276" w:lineRule="auto"/>
              <w:rPr>
                <w:sz w:val="18"/>
                <w:szCs w:val="18"/>
                <w:highlight w:val="yellow"/>
                <w:lang w:eastAsia="ro-RO"/>
              </w:rPr>
            </w:pPr>
            <w:r w:rsidRPr="00B827D5">
              <w:rPr>
                <w:sz w:val="18"/>
                <w:szCs w:val="18"/>
                <w:lang w:eastAsia="ro-RO"/>
              </w:rPr>
              <w:t>6. Средний размер стипендии высшего спортивного мастерства</w:t>
            </w:r>
          </w:p>
        </w:tc>
        <w:tc>
          <w:tcPr>
            <w:tcW w:w="1090"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лей /</w:t>
            </w:r>
            <w:r w:rsidRPr="00B827D5">
              <w:rPr>
                <w:rStyle w:val="a5"/>
                <w:sz w:val="18"/>
                <w:szCs w:val="18"/>
              </w:rPr>
              <w:t xml:space="preserve"> </w:t>
            </w:r>
            <w:r w:rsidRPr="00B827D5">
              <w:rPr>
                <w:rStyle w:val="hps"/>
                <w:sz w:val="18"/>
                <w:szCs w:val="18"/>
              </w:rPr>
              <w:t>ежемесячно</w:t>
            </w:r>
          </w:p>
        </w:tc>
        <w:tc>
          <w:tcPr>
            <w:tcW w:w="1107" w:type="dxa"/>
            <w:shd w:val="clear" w:color="auto" w:fill="FFFFFF"/>
            <w:noWrap/>
            <w:vAlign w:val="center"/>
          </w:tcPr>
          <w:p w:rsidR="00E64877" w:rsidRPr="00B827D5" w:rsidRDefault="00E64877" w:rsidP="00E64877">
            <w:pPr>
              <w:widowControl w:val="0"/>
              <w:spacing w:line="276" w:lineRule="auto"/>
              <w:jc w:val="center"/>
              <w:rPr>
                <w:sz w:val="18"/>
                <w:szCs w:val="18"/>
                <w:highlight w:val="yellow"/>
                <w:lang w:eastAsia="ro-RO"/>
              </w:rPr>
            </w:pPr>
            <w:r w:rsidRPr="00B827D5">
              <w:rPr>
                <w:sz w:val="18"/>
                <w:szCs w:val="18"/>
                <w:lang w:eastAsia="ro-RO"/>
              </w:rPr>
              <w:t>4000,0</w:t>
            </w:r>
          </w:p>
        </w:tc>
        <w:tc>
          <w:tcPr>
            <w:tcW w:w="1612"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3200,0</w:t>
            </w:r>
          </w:p>
        </w:tc>
        <w:tc>
          <w:tcPr>
            <w:tcW w:w="1016"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3970,0</w:t>
            </w:r>
          </w:p>
        </w:tc>
        <w:tc>
          <w:tcPr>
            <w:tcW w:w="1110"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770,0</w:t>
            </w:r>
          </w:p>
        </w:tc>
        <w:tc>
          <w:tcPr>
            <w:tcW w:w="769"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124,0</w:t>
            </w:r>
          </w:p>
        </w:tc>
        <w:tc>
          <w:tcPr>
            <w:tcW w:w="833" w:type="dxa"/>
            <w:shd w:val="clear" w:color="auto" w:fill="FFFFFF"/>
            <w:noWrap/>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-30,0</w:t>
            </w:r>
          </w:p>
        </w:tc>
        <w:tc>
          <w:tcPr>
            <w:tcW w:w="423" w:type="dxa"/>
            <w:shd w:val="clear" w:color="auto" w:fill="FFFFFF"/>
            <w:vAlign w:val="center"/>
          </w:tcPr>
          <w:p w:rsidR="00E64877" w:rsidRPr="00B827D5" w:rsidRDefault="00E64877" w:rsidP="00E64877">
            <w:pPr>
              <w:widowControl w:val="0"/>
              <w:spacing w:line="276" w:lineRule="auto"/>
              <w:jc w:val="center"/>
              <w:rPr>
                <w:sz w:val="18"/>
                <w:szCs w:val="18"/>
                <w:lang w:eastAsia="ro-RO"/>
              </w:rPr>
            </w:pPr>
            <w:r w:rsidRPr="00B827D5">
              <w:rPr>
                <w:sz w:val="18"/>
                <w:szCs w:val="18"/>
                <w:lang w:eastAsia="ro-RO"/>
              </w:rPr>
              <w:t>99,2</w:t>
            </w:r>
          </w:p>
        </w:tc>
      </w:tr>
    </w:tbl>
    <w:p w:rsidR="00E64877" w:rsidRDefault="00E64877" w:rsidP="00E64877">
      <w:pPr>
        <w:spacing w:line="276" w:lineRule="auto"/>
        <w:jc w:val="both"/>
      </w:pPr>
    </w:p>
    <w:p w:rsidR="00E64877" w:rsidRPr="00570BB1" w:rsidRDefault="00E64877" w:rsidP="00E64877">
      <w:pPr>
        <w:spacing w:line="276" w:lineRule="auto"/>
        <w:ind w:firstLine="567"/>
        <w:jc w:val="both"/>
        <w:rPr>
          <w:b/>
          <w:color w:val="000000"/>
          <w:lang w:eastAsia="ro-RO"/>
        </w:rPr>
      </w:pPr>
      <w:r w:rsidRPr="00570BB1">
        <w:t>На основании данных приведенных в таблице можно констатировать  уменьшение общего числа спектаклей поставленных театрально-концертными учреждениями по сравнению с предусмотренными на 2013 год  на 3,4</w:t>
      </w:r>
      <w:r w:rsidRPr="00570BB1">
        <w:rPr>
          <w:i/>
        </w:rPr>
        <w:t>%</w:t>
      </w:r>
      <w:r w:rsidRPr="00570BB1">
        <w:t>. Аналогично, с незначительным уменьшением, по сравнению с  и</w:t>
      </w:r>
      <w:r w:rsidRPr="00570BB1">
        <w:rPr>
          <w:color w:val="000000"/>
          <w:lang w:eastAsia="ro-RO"/>
        </w:rPr>
        <w:t>сполнен</w:t>
      </w:r>
      <w:r w:rsidRPr="00570BB1">
        <w:t>ными</w:t>
      </w:r>
      <w:r w:rsidRPr="00570BB1">
        <w:rPr>
          <w:b/>
          <w:color w:val="000000"/>
          <w:lang w:eastAsia="ro-RO"/>
        </w:rPr>
        <w:t xml:space="preserve"> </w:t>
      </w:r>
      <w:r w:rsidRPr="00570BB1">
        <w:t>в 2012 -  на 0,5</w:t>
      </w:r>
      <w:r w:rsidRPr="00570BB1">
        <w:rPr>
          <w:i/>
        </w:rPr>
        <w:t>%</w:t>
      </w:r>
      <w:r w:rsidRPr="00570BB1">
        <w:t>.</w:t>
      </w:r>
    </w:p>
    <w:p w:rsidR="00E64877" w:rsidRPr="00570BB1" w:rsidRDefault="00E64877" w:rsidP="00E64877">
      <w:pPr>
        <w:spacing w:line="276" w:lineRule="auto"/>
        <w:ind w:firstLine="567"/>
        <w:jc w:val="both"/>
      </w:pPr>
      <w:r w:rsidRPr="00570BB1">
        <w:rPr>
          <w:rStyle w:val="hps"/>
        </w:rPr>
        <w:t xml:space="preserve">Одновременно, </w:t>
      </w:r>
      <w:r w:rsidRPr="00570BB1">
        <w:t>и количество зрителей в 2013 уменьшилась примерно на 6,1</w:t>
      </w:r>
      <w:r w:rsidRPr="00570BB1">
        <w:rPr>
          <w:i/>
        </w:rPr>
        <w:t>%</w:t>
      </w:r>
      <w:r w:rsidRPr="00570BB1">
        <w:t xml:space="preserve"> по сравнению c 2012</w:t>
      </w:r>
      <w:r w:rsidRPr="00570BB1">
        <w:rPr>
          <w:lang w:val="ru-RU"/>
        </w:rPr>
        <w:t xml:space="preserve"> годом</w:t>
      </w:r>
      <w:r w:rsidRPr="00570BB1">
        <w:t>.</w:t>
      </w:r>
    </w:p>
    <w:p w:rsidR="00E64877" w:rsidRPr="00570BB1" w:rsidRDefault="00E64877" w:rsidP="00E64877">
      <w:pPr>
        <w:spacing w:line="276" w:lineRule="auto"/>
        <w:ind w:firstLine="567"/>
        <w:jc w:val="both"/>
      </w:pPr>
      <w:r w:rsidRPr="00570BB1">
        <w:t xml:space="preserve">В тоже время </w:t>
      </w:r>
      <w:r w:rsidRPr="00570BB1">
        <w:rPr>
          <w:rStyle w:val="hps"/>
        </w:rPr>
        <w:t xml:space="preserve">наблюдается </w:t>
      </w:r>
      <w:r w:rsidRPr="00570BB1">
        <w:t xml:space="preserve"> </w:t>
      </w:r>
      <w:r w:rsidRPr="00570BB1">
        <w:rPr>
          <w:rStyle w:val="hps"/>
        </w:rPr>
        <w:t>увеличение числа</w:t>
      </w:r>
      <w:r w:rsidRPr="00570BB1">
        <w:t xml:space="preserve"> гастролей вышеназванных учреждений на 55,2</w:t>
      </w:r>
      <w:r w:rsidRPr="00570BB1">
        <w:rPr>
          <w:i/>
        </w:rPr>
        <w:t>%</w:t>
      </w:r>
      <w:r w:rsidRPr="00570BB1">
        <w:t xml:space="preserve"> по сравнению с уточнённым числом в начале года и увеличение на 34,2</w:t>
      </w:r>
      <w:r w:rsidRPr="00570BB1">
        <w:rPr>
          <w:i/>
        </w:rPr>
        <w:t>%</w:t>
      </w:r>
      <w:r w:rsidRPr="00570BB1">
        <w:t xml:space="preserve"> по сравнению с и</w:t>
      </w:r>
      <w:r w:rsidRPr="00570BB1">
        <w:rPr>
          <w:color w:val="000000"/>
          <w:lang w:eastAsia="ro-RO"/>
        </w:rPr>
        <w:t>сполнен</w:t>
      </w:r>
      <w:r w:rsidRPr="00570BB1">
        <w:t>ным в 2012 году.</w:t>
      </w:r>
    </w:p>
    <w:p w:rsidR="00E64877" w:rsidRPr="00570BB1" w:rsidRDefault="00E64877" w:rsidP="00E64877">
      <w:pPr>
        <w:spacing w:line="276" w:lineRule="auto"/>
        <w:ind w:firstLine="567"/>
        <w:jc w:val="both"/>
      </w:pPr>
      <w:r w:rsidRPr="00570BB1">
        <w:rPr>
          <w:rStyle w:val="hps"/>
        </w:rPr>
        <w:t>Что касается</w:t>
      </w:r>
      <w:r w:rsidRPr="00570BB1">
        <w:t xml:space="preserve"> </w:t>
      </w:r>
      <w:r w:rsidRPr="00570BB1">
        <w:rPr>
          <w:rStyle w:val="hps"/>
        </w:rPr>
        <w:t>книжного</w:t>
      </w:r>
      <w:r w:rsidRPr="00570BB1">
        <w:t xml:space="preserve"> фонда</w:t>
      </w:r>
      <w:r w:rsidRPr="00570BB1">
        <w:rPr>
          <w:rStyle w:val="hps"/>
        </w:rPr>
        <w:t xml:space="preserve"> и музейного фонда,</w:t>
      </w:r>
      <w:r w:rsidRPr="00570BB1">
        <w:t xml:space="preserve"> показатель </w:t>
      </w:r>
      <w:r w:rsidRPr="00570BB1">
        <w:rPr>
          <w:rStyle w:val="hps"/>
        </w:rPr>
        <w:t>увеличился на</w:t>
      </w:r>
      <w:r w:rsidRPr="00570BB1">
        <w:t xml:space="preserve"> </w:t>
      </w:r>
      <w:r w:rsidRPr="00570BB1">
        <w:rPr>
          <w:rStyle w:val="hps"/>
        </w:rPr>
        <w:t>0,6</w:t>
      </w:r>
      <w:r w:rsidRPr="00570BB1">
        <w:rPr>
          <w:i/>
        </w:rPr>
        <w:t>%</w:t>
      </w:r>
      <w:r w:rsidRPr="00570BB1">
        <w:t xml:space="preserve"> по сравнению с предусмотренным фондом.</w:t>
      </w:r>
    </w:p>
    <w:p w:rsidR="00E64877" w:rsidRPr="00570BB1" w:rsidRDefault="00E64877" w:rsidP="00E64877">
      <w:pPr>
        <w:spacing w:line="276" w:lineRule="auto"/>
        <w:ind w:firstLine="567"/>
        <w:jc w:val="both"/>
      </w:pPr>
      <w:r w:rsidRPr="00570BB1">
        <w:t xml:space="preserve">Средние расходы по обслуживанию одного </w:t>
      </w:r>
      <w:r w:rsidRPr="00570BB1">
        <w:rPr>
          <w:lang w:eastAsia="ro-RO"/>
        </w:rPr>
        <w:t>читателя</w:t>
      </w:r>
      <w:r w:rsidRPr="00570BB1">
        <w:t xml:space="preserve"> библиотечных учреждений увеличились по сравнению с расходами 2012 года на 42,2</w:t>
      </w:r>
      <w:r w:rsidRPr="00570BB1">
        <w:rPr>
          <w:i/>
        </w:rPr>
        <w:t>%</w:t>
      </w:r>
      <w:r w:rsidRPr="00570BB1">
        <w:t xml:space="preserve">.                                                                                                                         </w:t>
      </w:r>
      <w:r w:rsidRPr="00570BB1">
        <w:rPr>
          <w:rStyle w:val="hps"/>
        </w:rPr>
        <w:t xml:space="preserve">Также </w:t>
      </w:r>
      <w:r w:rsidRPr="00570BB1">
        <w:t xml:space="preserve"> увеличились и расходы по обслуживанию одного посетителя музейных учреждений  на 46,9</w:t>
      </w:r>
      <w:r w:rsidRPr="00570BB1">
        <w:rPr>
          <w:i/>
        </w:rPr>
        <w:t>%</w:t>
      </w:r>
      <w:r w:rsidRPr="00570BB1">
        <w:t xml:space="preserve">.  </w:t>
      </w:r>
    </w:p>
    <w:p w:rsidR="00E64877" w:rsidRPr="00570BB1" w:rsidRDefault="00E64877" w:rsidP="00E64877">
      <w:pPr>
        <w:spacing w:line="276" w:lineRule="auto"/>
        <w:ind w:firstLine="567"/>
        <w:jc w:val="both"/>
        <w:rPr>
          <w:color w:val="000000"/>
        </w:rPr>
      </w:pPr>
      <w:r w:rsidRPr="00570BB1">
        <w:rPr>
          <w:color w:val="000000"/>
        </w:rPr>
        <w:t xml:space="preserve">По сравнению с 2012 годом </w:t>
      </w:r>
      <w:r w:rsidRPr="00570BB1">
        <w:t>уменьш</w:t>
      </w:r>
      <w:r w:rsidRPr="00570BB1">
        <w:rPr>
          <w:color w:val="000000"/>
        </w:rPr>
        <w:t xml:space="preserve">илось </w:t>
      </w:r>
      <w:r w:rsidRPr="00570BB1">
        <w:rPr>
          <w:bCs/>
          <w:iCs/>
          <w:color w:val="000000"/>
          <w:lang w:eastAsia="ro-RO"/>
        </w:rPr>
        <w:t>количество спортсменов высшего спортивного мастерства</w:t>
      </w:r>
      <w:r w:rsidRPr="00570BB1">
        <w:rPr>
          <w:rStyle w:val="hps"/>
          <w:color w:val="000000"/>
        </w:rPr>
        <w:t xml:space="preserve"> участвующих в</w:t>
      </w:r>
      <w:r w:rsidRPr="00570BB1">
        <w:rPr>
          <w:color w:val="000000"/>
        </w:rPr>
        <w:t xml:space="preserve"> </w:t>
      </w:r>
      <w:r w:rsidRPr="00570BB1">
        <w:rPr>
          <w:rStyle w:val="hps"/>
          <w:color w:val="000000"/>
        </w:rPr>
        <w:t>международных соревнованиях</w:t>
      </w:r>
      <w:r w:rsidRPr="00570BB1">
        <w:rPr>
          <w:color w:val="000000"/>
        </w:rPr>
        <w:t xml:space="preserve"> на 6,2</w:t>
      </w:r>
      <w:r w:rsidRPr="00570BB1">
        <w:rPr>
          <w:i/>
          <w:color w:val="000000"/>
        </w:rPr>
        <w:t>%</w:t>
      </w:r>
      <w:r w:rsidRPr="00570BB1">
        <w:rPr>
          <w:color w:val="000000"/>
        </w:rPr>
        <w:t>.</w:t>
      </w:r>
    </w:p>
    <w:p w:rsidR="00E64877" w:rsidRPr="00570BB1" w:rsidRDefault="00E64877" w:rsidP="00E64877">
      <w:pPr>
        <w:spacing w:line="276" w:lineRule="auto"/>
        <w:ind w:firstLine="567"/>
        <w:jc w:val="both"/>
      </w:pPr>
      <w:r w:rsidRPr="00570BB1">
        <w:t>В тоже время увеличилась и средняя стоимость подготовки одного  спортсмена высшего спортивного мастерства на 6,5 тыс. леев или на 3,9</w:t>
      </w:r>
      <w:r w:rsidRPr="00570BB1">
        <w:rPr>
          <w:i/>
        </w:rPr>
        <w:t>%</w:t>
      </w:r>
      <w:r w:rsidRPr="00570BB1">
        <w:t xml:space="preserve"> по сравнению с 2012 годом, а по сравнению с предусмотренными  затратами на 2013 год, увеличились на 1,5 </w:t>
      </w:r>
      <w:r w:rsidRPr="00570BB1">
        <w:rPr>
          <w:rStyle w:val="hps"/>
        </w:rPr>
        <w:t>тыс. леев</w:t>
      </w:r>
      <w:r w:rsidRPr="00570BB1">
        <w:rPr>
          <w:lang w:eastAsia="ro-RO"/>
        </w:rPr>
        <w:t>,</w:t>
      </w:r>
      <w:r w:rsidRPr="00570BB1">
        <w:t xml:space="preserve"> или  на 0,8</w:t>
      </w:r>
      <w:r w:rsidRPr="00570BB1">
        <w:rPr>
          <w:i/>
        </w:rPr>
        <w:t>%</w:t>
      </w:r>
      <w:r w:rsidRPr="00570BB1">
        <w:t>.</w:t>
      </w:r>
    </w:p>
    <w:p w:rsidR="00E64877" w:rsidRPr="00570BB1" w:rsidRDefault="00E64877" w:rsidP="00E64877">
      <w:pPr>
        <w:spacing w:line="276" w:lineRule="auto"/>
        <w:ind w:firstLine="567"/>
        <w:jc w:val="both"/>
      </w:pPr>
      <w:r w:rsidRPr="00570BB1">
        <w:t>Средний размер стипендии незначительно снизилс</w:t>
      </w:r>
      <w:r w:rsidRPr="00570BB1">
        <w:rPr>
          <w:lang w:eastAsia="ro-RO"/>
        </w:rPr>
        <w:t xml:space="preserve">я </w:t>
      </w:r>
      <w:r w:rsidRPr="00570BB1">
        <w:t>по сравнению с 2012 годом, из-за сокращения численности получателей в 2013 году.</w:t>
      </w:r>
    </w:p>
    <w:p w:rsidR="00E64877" w:rsidRPr="00570BB1" w:rsidRDefault="00E64877" w:rsidP="00E64877">
      <w:pPr>
        <w:spacing w:line="276" w:lineRule="auto"/>
        <w:ind w:firstLine="567"/>
        <w:jc w:val="both"/>
      </w:pPr>
    </w:p>
    <w:p w:rsidR="00E64877" w:rsidRPr="00570BB1" w:rsidRDefault="00E64877" w:rsidP="00E64877">
      <w:pPr>
        <w:pStyle w:val="3"/>
        <w:ind w:left="567"/>
        <w:rPr>
          <w:sz w:val="24"/>
          <w:szCs w:val="24"/>
        </w:rPr>
      </w:pPr>
      <w:r w:rsidRPr="00570BB1">
        <w:rPr>
          <w:sz w:val="24"/>
          <w:szCs w:val="24"/>
        </w:rPr>
        <w:lastRenderedPageBreak/>
        <w:t>9. Здравоохранение</w:t>
      </w:r>
    </w:p>
    <w:p w:rsidR="00E64877" w:rsidRPr="00570BB1" w:rsidRDefault="00E64877" w:rsidP="00E64877">
      <w:pPr>
        <w:spacing w:before="120"/>
        <w:ind w:firstLine="720"/>
        <w:jc w:val="both"/>
      </w:pPr>
      <w:r w:rsidRPr="00570BB1">
        <w:rPr>
          <w:i/>
        </w:rPr>
        <w:t>Данные об исполнении расходов по данной группе</w:t>
      </w:r>
      <w:r w:rsidRPr="00570BB1">
        <w:t xml:space="preserve"> представлены в следующей таблице.</w:t>
      </w:r>
    </w:p>
    <w:p w:rsidR="00E64877" w:rsidRPr="00CE1AB5" w:rsidRDefault="00E64877" w:rsidP="00E64877">
      <w:pPr>
        <w:tabs>
          <w:tab w:val="left" w:pos="10348"/>
        </w:tabs>
        <w:ind w:left="181" w:right="121" w:firstLine="720"/>
        <w:jc w:val="right"/>
        <w:rPr>
          <w:i/>
          <w:sz w:val="20"/>
          <w:szCs w:val="28"/>
        </w:rPr>
      </w:pPr>
      <w:r w:rsidRPr="009A6597">
        <w:rPr>
          <w:i/>
          <w:sz w:val="20"/>
          <w:szCs w:val="28"/>
        </w:rPr>
        <w:t>млн. леев</w:t>
      </w:r>
    </w:p>
    <w:tbl>
      <w:tblPr>
        <w:tblW w:w="4945" w:type="pct"/>
        <w:jc w:val="center"/>
        <w:tblLook w:val="04A0" w:firstRow="1" w:lastRow="0" w:firstColumn="1" w:lastColumn="0" w:noHBand="0" w:noVBand="1"/>
      </w:tblPr>
      <w:tblGrid>
        <w:gridCol w:w="2331"/>
        <w:gridCol w:w="1262"/>
        <w:gridCol w:w="1379"/>
        <w:gridCol w:w="1130"/>
        <w:gridCol w:w="1262"/>
        <w:gridCol w:w="834"/>
        <w:gridCol w:w="601"/>
        <w:gridCol w:w="834"/>
        <w:gridCol w:w="711"/>
      </w:tblGrid>
      <w:tr w:rsidR="00E64877" w:rsidRPr="0006561C" w:rsidTr="00E64877">
        <w:trPr>
          <w:trHeight w:val="288"/>
          <w:jc w:val="center"/>
        </w:trPr>
        <w:tc>
          <w:tcPr>
            <w:tcW w:w="116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 </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BF488A" w:rsidRDefault="00E64877" w:rsidP="00E64877">
            <w:pPr>
              <w:jc w:val="center"/>
              <w:rPr>
                <w:b/>
                <w:sz w:val="22"/>
                <w:szCs w:val="22"/>
              </w:rPr>
            </w:pPr>
            <w:r w:rsidRPr="00D36AAD">
              <w:rPr>
                <w:b/>
                <w:sz w:val="22"/>
                <w:szCs w:val="22"/>
              </w:rPr>
              <w:t xml:space="preserve">2012 </w:t>
            </w:r>
            <w:r w:rsidRPr="006C5D3E">
              <w:rPr>
                <w:b/>
                <w:sz w:val="22"/>
                <w:szCs w:val="22"/>
              </w:rPr>
              <w:t>исполнено</w:t>
            </w:r>
          </w:p>
        </w:tc>
        <w:tc>
          <w:tcPr>
            <w:tcW w:w="2390" w:type="pct"/>
            <w:gridSpan w:val="5"/>
            <w:tcBorders>
              <w:top w:val="single" w:sz="4" w:space="0" w:color="auto"/>
              <w:left w:val="nil"/>
              <w:bottom w:val="single" w:sz="4" w:space="0" w:color="auto"/>
              <w:right w:val="single" w:sz="4" w:space="0" w:color="auto"/>
            </w:tcBorders>
            <w:shd w:val="clear" w:color="auto" w:fill="auto"/>
            <w:noWrap/>
            <w:vAlign w:val="bottom"/>
            <w:hideMark/>
          </w:tcPr>
          <w:p w:rsidR="00E64877" w:rsidRPr="00BF488A" w:rsidRDefault="00E64877" w:rsidP="00E64877">
            <w:pPr>
              <w:spacing w:line="276" w:lineRule="auto"/>
              <w:jc w:val="center"/>
              <w:rPr>
                <w:b/>
                <w:color w:val="000000"/>
                <w:sz w:val="22"/>
                <w:szCs w:val="22"/>
                <w:lang w:val="ru-RU"/>
              </w:rPr>
            </w:pPr>
            <w:r w:rsidRPr="0006561C">
              <w:rPr>
                <w:b/>
                <w:color w:val="000000"/>
                <w:sz w:val="22"/>
                <w:szCs w:val="22"/>
              </w:rPr>
              <w:t>2013</w:t>
            </w:r>
            <w:r>
              <w:rPr>
                <w:b/>
                <w:color w:val="000000"/>
                <w:sz w:val="22"/>
                <w:szCs w:val="22"/>
                <w:lang w:val="ru-RU"/>
              </w:rPr>
              <w:t xml:space="preserve"> год</w:t>
            </w:r>
          </w:p>
        </w:tc>
        <w:tc>
          <w:tcPr>
            <w:tcW w:w="8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jc w:val="center"/>
              <w:rPr>
                <w:b/>
                <w:sz w:val="22"/>
                <w:szCs w:val="22"/>
              </w:rPr>
            </w:pPr>
            <w:r w:rsidRPr="006C5D3E">
              <w:rPr>
                <w:b/>
                <w:sz w:val="22"/>
                <w:szCs w:val="22"/>
              </w:rPr>
              <w:t>исполнено 20</w:t>
            </w:r>
            <w:r w:rsidRPr="006C5D3E">
              <w:rPr>
                <w:b/>
                <w:sz w:val="22"/>
                <w:szCs w:val="22"/>
                <w:lang w:val="en-US"/>
              </w:rPr>
              <w:t>1</w:t>
            </w:r>
            <w:r w:rsidRPr="006C5D3E">
              <w:rPr>
                <w:b/>
                <w:sz w:val="22"/>
                <w:szCs w:val="22"/>
              </w:rPr>
              <w:t>3г /</w:t>
            </w:r>
          </w:p>
          <w:p w:rsidR="00E64877" w:rsidRPr="0006561C" w:rsidRDefault="00E64877" w:rsidP="00E64877">
            <w:pPr>
              <w:spacing w:line="276" w:lineRule="auto"/>
              <w:jc w:val="center"/>
              <w:rPr>
                <w:b/>
                <w:color w:val="000000"/>
                <w:sz w:val="22"/>
                <w:szCs w:val="22"/>
              </w:rPr>
            </w:pPr>
            <w:r w:rsidRPr="006C5D3E">
              <w:rPr>
                <w:b/>
                <w:sz w:val="22"/>
                <w:szCs w:val="22"/>
              </w:rPr>
              <w:t>исполнено 20</w:t>
            </w:r>
            <w:r w:rsidRPr="006C5D3E">
              <w:rPr>
                <w:b/>
                <w:sz w:val="22"/>
                <w:szCs w:val="22"/>
                <w:lang w:val="en-US"/>
              </w:rPr>
              <w:t>1</w:t>
            </w:r>
            <w:r w:rsidRPr="006C5D3E">
              <w:rPr>
                <w:b/>
                <w:sz w:val="22"/>
                <w:szCs w:val="22"/>
              </w:rPr>
              <w:t>2г</w:t>
            </w:r>
          </w:p>
        </w:tc>
      </w:tr>
      <w:tr w:rsidR="00E64877" w:rsidRPr="0006561C" w:rsidTr="00E64877">
        <w:trPr>
          <w:trHeight w:val="317"/>
          <w:jc w:val="center"/>
        </w:trPr>
        <w:tc>
          <w:tcPr>
            <w:tcW w:w="1163"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rPr>
            </w:pP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BF488A" w:rsidRDefault="00E64877" w:rsidP="00E64877">
            <w:pPr>
              <w:jc w:val="center"/>
              <w:rPr>
                <w:b/>
                <w:sz w:val="22"/>
                <w:szCs w:val="22"/>
                <w:lang w:val="en-US"/>
              </w:rPr>
            </w:pPr>
            <w:r w:rsidRPr="006C5D3E">
              <w:rPr>
                <w:b/>
                <w:sz w:val="22"/>
                <w:szCs w:val="22"/>
              </w:rPr>
              <w:t>утверждено</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BF488A" w:rsidRDefault="00E64877" w:rsidP="00E64877">
            <w:pPr>
              <w:jc w:val="center"/>
              <w:rPr>
                <w:b/>
                <w:sz w:val="22"/>
                <w:szCs w:val="22"/>
                <w:lang w:val="en-US"/>
              </w:rPr>
            </w:pPr>
            <w:r w:rsidRPr="006C5D3E">
              <w:rPr>
                <w:b/>
                <w:sz w:val="22"/>
                <w:szCs w:val="22"/>
              </w:rPr>
              <w:t>уточнено</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rPr>
            </w:pPr>
            <w:r>
              <w:rPr>
                <w:b/>
                <w:sz w:val="22"/>
                <w:szCs w:val="22"/>
              </w:rPr>
              <w:t>исполнено</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spacing w:line="276" w:lineRule="auto"/>
              <w:jc w:val="center"/>
              <w:rPr>
                <w:b/>
                <w:sz w:val="22"/>
                <w:szCs w:val="22"/>
              </w:rPr>
            </w:pPr>
            <w:r>
              <w:rPr>
                <w:b/>
                <w:sz w:val="22"/>
                <w:szCs w:val="22"/>
              </w:rPr>
              <w:t>исполнено</w:t>
            </w:r>
            <w:r w:rsidRPr="006C5D3E">
              <w:rPr>
                <w:b/>
                <w:sz w:val="22"/>
                <w:szCs w:val="22"/>
              </w:rPr>
              <w:t xml:space="preserve"> /</w:t>
            </w:r>
          </w:p>
          <w:p w:rsidR="00E64877" w:rsidRPr="0006561C" w:rsidRDefault="00E64877" w:rsidP="00E64877">
            <w:pPr>
              <w:spacing w:line="276" w:lineRule="auto"/>
              <w:jc w:val="center"/>
              <w:rPr>
                <w:b/>
                <w:color w:val="000000"/>
                <w:sz w:val="22"/>
                <w:szCs w:val="22"/>
                <w:lang w:val="en-US"/>
              </w:rPr>
            </w:pPr>
            <w:r>
              <w:rPr>
                <w:b/>
                <w:sz w:val="22"/>
                <w:szCs w:val="22"/>
              </w:rPr>
              <w:t>уточнено</w:t>
            </w:r>
          </w:p>
        </w:tc>
        <w:tc>
          <w:tcPr>
            <w:tcW w:w="836"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r>
      <w:tr w:rsidR="00E64877" w:rsidRPr="0006561C" w:rsidTr="00E64877">
        <w:trPr>
          <w:trHeight w:val="317"/>
          <w:jc w:val="center"/>
        </w:trPr>
        <w:tc>
          <w:tcPr>
            <w:tcW w:w="1163"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667"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482"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836"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r>
      <w:tr w:rsidR="00E64877" w:rsidRPr="0006561C" w:rsidTr="00E64877">
        <w:trPr>
          <w:trHeight w:val="288"/>
          <w:jc w:val="center"/>
        </w:trPr>
        <w:tc>
          <w:tcPr>
            <w:tcW w:w="1163"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667"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482" w:type="pct"/>
            <w:vMerge/>
            <w:tcBorders>
              <w:top w:val="nil"/>
              <w:left w:val="single" w:sz="4" w:space="0" w:color="auto"/>
              <w:bottom w:val="single" w:sz="4" w:space="0" w:color="auto"/>
              <w:right w:val="single" w:sz="4" w:space="0" w:color="auto"/>
            </w:tcBorders>
            <w:vAlign w:val="center"/>
            <w:hideMark/>
          </w:tcPr>
          <w:p w:rsidR="00E64877" w:rsidRPr="0006561C" w:rsidRDefault="00E64877" w:rsidP="00E64877">
            <w:pPr>
              <w:spacing w:line="276" w:lineRule="auto"/>
              <w:rPr>
                <w:b/>
                <w:color w:val="000000"/>
                <w:sz w:val="22"/>
                <w:szCs w:val="22"/>
                <w:lang w:val="en-US"/>
              </w:rPr>
            </w:pPr>
          </w:p>
        </w:tc>
        <w:tc>
          <w:tcPr>
            <w:tcW w:w="403" w:type="pct"/>
            <w:tcBorders>
              <w:top w:val="nil"/>
              <w:left w:val="nil"/>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rPr>
            </w:pPr>
            <w:r>
              <w:rPr>
                <w:b/>
                <w:color w:val="000000"/>
                <w:sz w:val="22"/>
                <w:szCs w:val="22"/>
                <w:lang w:val="ru-RU"/>
              </w:rPr>
              <w:t>сумма</w:t>
            </w:r>
            <w:r w:rsidRPr="0006561C">
              <w:rPr>
                <w:b/>
                <w:color w:val="000000"/>
                <w:sz w:val="22"/>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rPr>
            </w:pPr>
            <w:r w:rsidRPr="00A97E78">
              <w:rPr>
                <w:b/>
                <w:i/>
                <w:color w:val="000000"/>
                <w:sz w:val="22"/>
                <w:szCs w:val="22"/>
              </w:rPr>
              <w:t>%</w:t>
            </w:r>
          </w:p>
        </w:tc>
        <w:tc>
          <w:tcPr>
            <w:tcW w:w="418" w:type="pct"/>
            <w:tcBorders>
              <w:top w:val="nil"/>
              <w:left w:val="nil"/>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rPr>
            </w:pPr>
            <w:r>
              <w:rPr>
                <w:b/>
                <w:color w:val="000000"/>
                <w:sz w:val="22"/>
                <w:szCs w:val="22"/>
                <w:lang w:val="ru-RU"/>
              </w:rPr>
              <w:t>сумма</w:t>
            </w:r>
          </w:p>
        </w:tc>
        <w:tc>
          <w:tcPr>
            <w:tcW w:w="418" w:type="pct"/>
            <w:tcBorders>
              <w:top w:val="nil"/>
              <w:left w:val="nil"/>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rPr>
            </w:pPr>
            <w:r w:rsidRPr="00A97E78">
              <w:rPr>
                <w:b/>
                <w:i/>
                <w:color w:val="000000"/>
                <w:sz w:val="22"/>
                <w:szCs w:val="22"/>
              </w:rPr>
              <w:t>%</w:t>
            </w:r>
          </w:p>
        </w:tc>
      </w:tr>
      <w:tr w:rsidR="00E64877" w:rsidRPr="0006561C" w:rsidTr="00E64877">
        <w:trPr>
          <w:trHeight w:val="397"/>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6C5D3E" w:rsidRDefault="00E64877" w:rsidP="00E64877">
            <w:pPr>
              <w:spacing w:line="276" w:lineRule="auto"/>
              <w:ind w:right="-108"/>
              <w:rPr>
                <w:b/>
                <w:color w:val="000000"/>
                <w:sz w:val="22"/>
                <w:szCs w:val="22"/>
              </w:rPr>
            </w:pPr>
            <w:r w:rsidRPr="006C5D3E">
              <w:rPr>
                <w:b/>
                <w:color w:val="000000"/>
                <w:sz w:val="22"/>
                <w:szCs w:val="22"/>
              </w:rPr>
              <w:t>Всего (</w:t>
            </w:r>
            <w:r>
              <w:rPr>
                <w:b/>
                <w:color w:val="000000"/>
                <w:sz w:val="22"/>
                <w:szCs w:val="22"/>
              </w:rPr>
              <w:t>млн. леев</w:t>
            </w:r>
            <w:r w:rsidRPr="006C5D3E">
              <w:rPr>
                <w:b/>
                <w:color w:val="000000"/>
                <w:sz w:val="22"/>
                <w:szCs w:val="22"/>
              </w:rPr>
              <w:t>)</w:t>
            </w:r>
          </w:p>
          <w:p w:rsidR="00E64877" w:rsidRPr="00332037" w:rsidRDefault="00E64877" w:rsidP="00E64877">
            <w:pPr>
              <w:spacing w:line="276" w:lineRule="auto"/>
              <w:ind w:left="-113"/>
              <w:rPr>
                <w:i/>
                <w:color w:val="000000"/>
                <w:sz w:val="22"/>
                <w:szCs w:val="22"/>
                <w:lang w:val="ru-RU"/>
              </w:rPr>
            </w:pPr>
            <w:r w:rsidRPr="006C5D3E">
              <w:rPr>
                <w:i/>
                <w:color w:val="000000"/>
                <w:sz w:val="22"/>
                <w:szCs w:val="22"/>
              </w:rPr>
              <w:t>в том числе:</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2775,4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2947,5</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3102,3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3066,6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-35,7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98,8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291,2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b/>
                <w:color w:val="000000"/>
                <w:sz w:val="22"/>
                <w:szCs w:val="22"/>
                <w:lang w:val="en-US"/>
              </w:rPr>
            </w:pPr>
            <w:r w:rsidRPr="0006561C">
              <w:rPr>
                <w:b/>
                <w:color w:val="000000"/>
                <w:sz w:val="22"/>
                <w:szCs w:val="22"/>
                <w:lang w:val="en-US"/>
              </w:rPr>
              <w:t>110,5</w:t>
            </w:r>
          </w:p>
        </w:tc>
      </w:tr>
      <w:tr w:rsidR="00E64877" w:rsidRPr="0006561C" w:rsidTr="00E64877">
        <w:trPr>
          <w:trHeight w:val="397"/>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06561C" w:rsidRDefault="00E64877" w:rsidP="00E64877">
            <w:pPr>
              <w:rPr>
                <w:i/>
                <w:iCs/>
                <w:color w:val="000000"/>
                <w:sz w:val="22"/>
                <w:szCs w:val="22"/>
              </w:rPr>
            </w:pPr>
            <w:r w:rsidRPr="006C5D3E">
              <w:rPr>
                <w:i/>
                <w:iCs/>
                <w:sz w:val="22"/>
                <w:szCs w:val="22"/>
              </w:rPr>
              <w:t>Основной компонент</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2412,9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2562,8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2608,7</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2581,8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-26,9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99,0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168,9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107,0</w:t>
            </w:r>
          </w:p>
        </w:tc>
      </w:tr>
      <w:tr w:rsidR="00E64877" w:rsidRPr="0006561C" w:rsidTr="00E64877">
        <w:trPr>
          <w:trHeight w:val="397"/>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06561C" w:rsidRDefault="00E64877" w:rsidP="00E64877">
            <w:pPr>
              <w:rPr>
                <w:i/>
                <w:iCs/>
                <w:color w:val="000000"/>
                <w:sz w:val="22"/>
                <w:szCs w:val="22"/>
              </w:rPr>
            </w:pPr>
            <w:r w:rsidRPr="002D47F9">
              <w:rPr>
                <w:i/>
                <w:iCs/>
                <w:color w:val="000000"/>
                <w:sz w:val="22"/>
                <w:szCs w:val="22"/>
              </w:rPr>
              <w:t>Специальные средства</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99,4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109,9</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112,0</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108,7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-3,3</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97,1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9,3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rPr>
            </w:pPr>
            <w:r w:rsidRPr="0006561C">
              <w:rPr>
                <w:i/>
                <w:color w:val="000000"/>
                <w:sz w:val="22"/>
                <w:szCs w:val="22"/>
              </w:rPr>
              <w:t>109,</w:t>
            </w:r>
            <w:r>
              <w:rPr>
                <w:i/>
                <w:color w:val="000000"/>
                <w:sz w:val="22"/>
                <w:szCs w:val="22"/>
              </w:rPr>
              <w:t>4</w:t>
            </w:r>
          </w:p>
        </w:tc>
      </w:tr>
      <w:tr w:rsidR="00E64877" w:rsidRPr="0006561C" w:rsidTr="00E64877">
        <w:trPr>
          <w:trHeight w:val="397"/>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9A6597" w:rsidRDefault="00E64877" w:rsidP="00E64877">
            <w:pPr>
              <w:rPr>
                <w:i/>
                <w:iCs/>
                <w:color w:val="000000"/>
                <w:sz w:val="22"/>
                <w:szCs w:val="22"/>
                <w:lang w:val="ru-RU"/>
              </w:rPr>
            </w:pPr>
            <w:r>
              <w:rPr>
                <w:i/>
                <w:iCs/>
                <w:color w:val="000000"/>
                <w:sz w:val="22"/>
                <w:szCs w:val="22"/>
              </w:rPr>
              <w:t xml:space="preserve">Проекты, </w:t>
            </w:r>
            <w:r w:rsidRPr="002D47F9">
              <w:rPr>
                <w:i/>
                <w:iCs/>
                <w:color w:val="000000"/>
                <w:sz w:val="22"/>
                <w:szCs w:val="22"/>
              </w:rPr>
              <w:t xml:space="preserve">финансируемые из внешних источников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263,1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274,8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381,6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376,1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-5,5</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98,</w:t>
            </w:r>
            <w:r>
              <w:rPr>
                <w:i/>
                <w:color w:val="000000"/>
                <w:sz w:val="22"/>
                <w:szCs w:val="22"/>
                <w:lang w:val="en-US"/>
              </w:rPr>
              <w:t>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113,0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06561C" w:rsidRDefault="00E64877" w:rsidP="00E64877">
            <w:pPr>
              <w:spacing w:line="276" w:lineRule="auto"/>
              <w:jc w:val="center"/>
              <w:rPr>
                <w:i/>
                <w:color w:val="000000"/>
                <w:sz w:val="22"/>
                <w:szCs w:val="22"/>
                <w:lang w:val="en-US"/>
              </w:rPr>
            </w:pPr>
            <w:r w:rsidRPr="0006561C">
              <w:rPr>
                <w:i/>
                <w:color w:val="000000"/>
                <w:sz w:val="22"/>
                <w:szCs w:val="22"/>
                <w:lang w:val="en-US"/>
              </w:rPr>
              <w:t>142,9</w:t>
            </w:r>
          </w:p>
        </w:tc>
      </w:tr>
      <w:tr w:rsidR="00E64877" w:rsidRPr="0006561C" w:rsidTr="00E64877">
        <w:trPr>
          <w:trHeight w:val="397"/>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BF488A" w:rsidRDefault="00E64877" w:rsidP="00E64877">
            <w:pPr>
              <w:rPr>
                <w:b/>
                <w:color w:val="000000"/>
                <w:sz w:val="22"/>
                <w:szCs w:val="22"/>
                <w:lang w:val="ru-RU"/>
              </w:rPr>
            </w:pPr>
            <w:r w:rsidRPr="002D47F9">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12,8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12,5</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12,6</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12,8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6C4B2D" w:rsidRDefault="00E64877" w:rsidP="00E64877">
            <w:pPr>
              <w:spacing w:line="276" w:lineRule="auto"/>
              <w:jc w:val="center"/>
              <w:rPr>
                <w:b/>
                <w:color w:val="000000"/>
                <w:sz w:val="22"/>
                <w:szCs w:val="22"/>
                <w:lang w:val="en-US"/>
              </w:rPr>
            </w:pPr>
            <w:r w:rsidRPr="006C4B2D">
              <w:rPr>
                <w:b/>
                <w:color w:val="000000"/>
                <w:sz w:val="22"/>
                <w:szCs w:val="22"/>
                <w:lang w:val="en-US"/>
              </w:rPr>
              <w:t>-</w:t>
            </w:r>
          </w:p>
        </w:tc>
      </w:tr>
    </w:tbl>
    <w:p w:rsidR="00E64877" w:rsidRPr="00570BB1" w:rsidRDefault="00E64877" w:rsidP="00E64877">
      <w:pPr>
        <w:spacing w:before="120" w:line="276" w:lineRule="auto"/>
        <w:ind w:firstLine="567"/>
        <w:jc w:val="both"/>
      </w:pPr>
      <w:r w:rsidRPr="00570BB1">
        <w:t xml:space="preserve">В государственном бюджете на 2013 год по отрасли здравоохранения </w:t>
      </w:r>
      <w:r w:rsidRPr="00570BB1">
        <w:rPr>
          <w:i/>
        </w:rPr>
        <w:t>по всем компонентам</w:t>
      </w:r>
      <w:r w:rsidRPr="00570BB1">
        <w:t xml:space="preserve"> были утверждены ассигнования в сумме 2947,5 млн. леев, которые в течение года были увеличены на 154,8 млн. леев и составили 3102,3 млн. леев.</w:t>
      </w:r>
    </w:p>
    <w:p w:rsidR="00E64877" w:rsidRPr="00570BB1" w:rsidRDefault="00E64877" w:rsidP="00E64877">
      <w:pPr>
        <w:spacing w:before="60" w:line="276" w:lineRule="auto"/>
        <w:ind w:firstLine="567"/>
        <w:jc w:val="both"/>
      </w:pPr>
      <w:r w:rsidRPr="00570BB1">
        <w:rPr>
          <w:i/>
        </w:rPr>
        <w:t>По основному компоненту</w:t>
      </w:r>
      <w:r w:rsidRPr="00570BB1">
        <w:t>, ассигнования были увеличены на 45,9 млн. леев, по сравнению с утвержденным бюджетом, будучи обусловлены  следующими факторами:</w:t>
      </w:r>
    </w:p>
    <w:p w:rsidR="00E64877" w:rsidRPr="00570BB1" w:rsidRDefault="00E64877" w:rsidP="004508E0">
      <w:pPr>
        <w:pStyle w:val="ListParagraph1"/>
        <w:numPr>
          <w:ilvl w:val="0"/>
          <w:numId w:val="42"/>
        </w:numPr>
        <w:spacing w:after="0"/>
        <w:ind w:left="0" w:firstLine="709"/>
        <w:contextualSpacing w:val="0"/>
        <w:jc w:val="both"/>
        <w:rPr>
          <w:rFonts w:ascii="Times New Roman" w:hAnsi="Times New Roman"/>
          <w:sz w:val="24"/>
          <w:szCs w:val="24"/>
        </w:rPr>
      </w:pPr>
      <w:r w:rsidRPr="00570BB1">
        <w:rPr>
          <w:rFonts w:ascii="Times New Roman" w:hAnsi="Times New Roman"/>
          <w:sz w:val="24"/>
          <w:szCs w:val="24"/>
        </w:rPr>
        <w:t xml:space="preserve">Увеличение ассигнований на 48,7 млн. леев для осуществления проекта  «Укрепление региональных лабораторий общественного здравоохранения» в рамках Программы поддержки политики сектора здравоохранения за счет выделенного гранта от Евросоюза. </w:t>
      </w:r>
    </w:p>
    <w:p w:rsidR="00E64877" w:rsidRPr="00570BB1" w:rsidRDefault="00E64877" w:rsidP="004508E0">
      <w:pPr>
        <w:pStyle w:val="ListParagraph1"/>
        <w:numPr>
          <w:ilvl w:val="0"/>
          <w:numId w:val="43"/>
        </w:numPr>
        <w:spacing w:after="0"/>
        <w:ind w:left="0" w:firstLine="709"/>
        <w:contextualSpacing w:val="0"/>
        <w:jc w:val="both"/>
        <w:rPr>
          <w:rFonts w:ascii="Times New Roman" w:hAnsi="Times New Roman"/>
          <w:sz w:val="24"/>
          <w:szCs w:val="24"/>
        </w:rPr>
      </w:pPr>
      <w:r w:rsidRPr="00570BB1">
        <w:rPr>
          <w:rFonts w:ascii="Times New Roman" w:hAnsi="Times New Roman"/>
          <w:sz w:val="24"/>
          <w:szCs w:val="24"/>
        </w:rPr>
        <w:t>Уменьшение ассигнований на 2,8 млн. леев за счет оптимизации расходов по персоналу связано с  уменьшением количества сотрудников на 200 единиц из Центров Общественного Здравоохранения Министерства Здравоохранения в соответствии с Постановлением Правительства  №51  от  16 января 2013 «Об организации и деятельности Национального агентства по безопасности пищевых продуктов».</w:t>
      </w:r>
    </w:p>
    <w:p w:rsidR="00E64877" w:rsidRPr="00570BB1" w:rsidRDefault="00E64877" w:rsidP="00E64877">
      <w:pPr>
        <w:spacing w:before="60" w:line="276" w:lineRule="auto"/>
        <w:ind w:firstLine="567"/>
        <w:jc w:val="both"/>
        <w:rPr>
          <w:lang w:val="ru-RU"/>
        </w:rPr>
      </w:pPr>
      <w:r w:rsidRPr="00570BB1">
        <w:rPr>
          <w:i/>
        </w:rPr>
        <w:t>По специальным средствам</w:t>
      </w:r>
      <w:r w:rsidRPr="00570BB1">
        <w:rPr>
          <w:color w:val="0000FF"/>
        </w:rPr>
        <w:t xml:space="preserve"> </w:t>
      </w:r>
      <w:r w:rsidRPr="00570BB1">
        <w:t>расходы</w:t>
      </w:r>
      <w:r w:rsidRPr="00570BB1">
        <w:rPr>
          <w:color w:val="0000FF"/>
        </w:rPr>
        <w:t xml:space="preserve"> </w:t>
      </w:r>
      <w:r w:rsidRPr="00570BB1">
        <w:t>увеличились</w:t>
      </w:r>
      <w:r w:rsidRPr="00570BB1">
        <w:rPr>
          <w:color w:val="0000FF"/>
        </w:rPr>
        <w:t xml:space="preserve"> </w:t>
      </w:r>
      <w:r w:rsidRPr="00570BB1">
        <w:t>на 2,1 млн. леев</w:t>
      </w:r>
      <w:r w:rsidRPr="00570BB1">
        <w:rPr>
          <w:color w:val="0000FF"/>
        </w:rPr>
        <w:t>,</w:t>
      </w:r>
      <w:r w:rsidRPr="00570BB1">
        <w:t xml:space="preserve"> в  основном</w:t>
      </w:r>
      <w:r w:rsidRPr="00570BB1">
        <w:rPr>
          <w:rStyle w:val="hps"/>
        </w:rPr>
        <w:t xml:space="preserve"> </w:t>
      </w:r>
      <w:r w:rsidRPr="00570BB1">
        <w:t xml:space="preserve">за счет грантов внутренних и внешних инвесторов и за счет вовлечения остатков денежных средств сформировавшихся на 1 января 2013 года, от категории «Гранты, спонсорство/филантропия и дарения». </w:t>
      </w:r>
    </w:p>
    <w:p w:rsidR="00E64877" w:rsidRPr="00570BB1" w:rsidRDefault="00E64877" w:rsidP="00E64877">
      <w:pPr>
        <w:spacing w:before="60" w:line="276" w:lineRule="auto"/>
        <w:ind w:firstLine="567"/>
        <w:jc w:val="both"/>
      </w:pPr>
      <w:r w:rsidRPr="00570BB1">
        <w:rPr>
          <w:i/>
        </w:rPr>
        <w:t xml:space="preserve">По проектам, финансируемым из внешних источников, </w:t>
      </w:r>
      <w:r w:rsidRPr="00570BB1">
        <w:t>расходы увеличились</w:t>
      </w:r>
      <w:r w:rsidRPr="00570BB1">
        <w:rPr>
          <w:i/>
        </w:rPr>
        <w:t xml:space="preserve"> </w:t>
      </w:r>
      <w:r w:rsidRPr="00570BB1">
        <w:t>на 106,8 млн. леев после рассмотрения плана деятельности.</w:t>
      </w:r>
    </w:p>
    <w:p w:rsidR="00E64877" w:rsidRPr="00570BB1" w:rsidRDefault="00E64877" w:rsidP="00E64877">
      <w:pPr>
        <w:spacing w:line="276" w:lineRule="auto"/>
        <w:ind w:firstLine="567"/>
        <w:jc w:val="both"/>
      </w:pPr>
      <w:r w:rsidRPr="00570BB1">
        <w:t>В соответствии с отчетами исполнителей бюджета, из всех компонентов, в течение отчетного периода были выполнены расходы в сумме 3066,6 4 млн. леев, которая представляет собой 98,8</w:t>
      </w:r>
      <w:r w:rsidRPr="00570BB1">
        <w:rPr>
          <w:i/>
        </w:rPr>
        <w:t>%</w:t>
      </w:r>
      <w:r w:rsidRPr="00570BB1">
        <w:t xml:space="preserve"> от годовых сумм. </w:t>
      </w:r>
    </w:p>
    <w:p w:rsidR="00E64877" w:rsidRPr="00570BB1" w:rsidRDefault="00E64877" w:rsidP="00E64877">
      <w:pPr>
        <w:spacing w:line="276" w:lineRule="auto"/>
        <w:ind w:firstLine="567"/>
        <w:jc w:val="both"/>
      </w:pPr>
      <w:r w:rsidRPr="00570BB1">
        <w:t>Расходы на "Здравоохранение" в 2013 году были профинансированы за счет нескольких источников, структура которых представлена в следующей диаграмме.</w:t>
      </w:r>
    </w:p>
    <w:p w:rsidR="00E64877" w:rsidRPr="00570BB1" w:rsidRDefault="00E64877" w:rsidP="00E64877">
      <w:pPr>
        <w:spacing w:line="276" w:lineRule="auto"/>
        <w:jc w:val="center"/>
      </w:pPr>
      <w:r w:rsidRPr="00570BB1">
        <w:rPr>
          <w:noProof/>
          <w:lang w:val="ru-RU"/>
        </w:rPr>
        <w:object w:dxaOrig="5760" w:dyaOrig="4666">
          <v:shape id="Chart 67" o:spid="_x0000_i1080" type="#_x0000_t75" style="width:6in;height:246.05pt;visibility:visible" o:ole="">
            <v:imagedata r:id="rId119" o:title="" croptop="-1348f" cropbottom="-2233f" cropleft="-19228f" cropright="-13540f"/>
            <o:lock v:ext="edit" aspectratio="f"/>
          </v:shape>
          <o:OLEObject Type="Embed" ProgID="Excel.Sheet.8" ShapeID="Chart 67" DrawAspect="Content" ObjectID="_1502007998" r:id="rId120">
            <o:FieldCodes>\s</o:FieldCodes>
          </o:OLEObject>
        </w:object>
      </w:r>
    </w:p>
    <w:p w:rsidR="00E64877" w:rsidRPr="00570BB1" w:rsidRDefault="00E64877" w:rsidP="00E64877">
      <w:pPr>
        <w:pStyle w:val="ListParagraph1"/>
        <w:spacing w:line="240" w:lineRule="auto"/>
        <w:ind w:left="0" w:firstLine="567"/>
        <w:jc w:val="both"/>
        <w:rPr>
          <w:rFonts w:ascii="Times New Roman" w:hAnsi="Times New Roman"/>
          <w:sz w:val="24"/>
          <w:szCs w:val="24"/>
          <w:lang w:eastAsia="ru-RU"/>
        </w:rPr>
      </w:pPr>
      <w:r w:rsidRPr="00570BB1">
        <w:rPr>
          <w:rFonts w:ascii="Times New Roman" w:hAnsi="Times New Roman"/>
          <w:sz w:val="24"/>
          <w:szCs w:val="24"/>
        </w:rPr>
        <w:t xml:space="preserve">Расходы по </w:t>
      </w:r>
      <w:r w:rsidRPr="00570BB1">
        <w:rPr>
          <w:rFonts w:ascii="Times New Roman" w:hAnsi="Times New Roman"/>
          <w:i/>
          <w:sz w:val="24"/>
          <w:szCs w:val="24"/>
        </w:rPr>
        <w:t>основному компоненту</w:t>
      </w:r>
      <w:r w:rsidRPr="00570BB1">
        <w:rPr>
          <w:rFonts w:ascii="Times New Roman" w:hAnsi="Times New Roman"/>
          <w:sz w:val="24"/>
          <w:szCs w:val="24"/>
        </w:rPr>
        <w:t xml:space="preserve"> были исполнены на уровне 99,0</w:t>
      </w:r>
      <w:r w:rsidRPr="00570BB1">
        <w:rPr>
          <w:rFonts w:ascii="Times New Roman" w:hAnsi="Times New Roman"/>
          <w:i/>
          <w:sz w:val="24"/>
          <w:szCs w:val="24"/>
        </w:rPr>
        <w:t>%</w:t>
      </w:r>
      <w:r w:rsidRPr="00570BB1">
        <w:rPr>
          <w:rFonts w:ascii="Times New Roman" w:hAnsi="Times New Roman"/>
          <w:sz w:val="24"/>
          <w:szCs w:val="24"/>
        </w:rPr>
        <w:t xml:space="preserve"> , расходы из </w:t>
      </w:r>
      <w:r w:rsidRPr="00570BB1">
        <w:rPr>
          <w:rFonts w:ascii="Times New Roman" w:hAnsi="Times New Roman"/>
          <w:i/>
          <w:sz w:val="24"/>
          <w:szCs w:val="24"/>
        </w:rPr>
        <w:t>специальных средств</w:t>
      </w:r>
      <w:r w:rsidRPr="00570BB1">
        <w:rPr>
          <w:rFonts w:ascii="Times New Roman" w:hAnsi="Times New Roman"/>
          <w:sz w:val="24"/>
          <w:szCs w:val="24"/>
        </w:rPr>
        <w:t xml:space="preserve"> – на уровне 97,1</w:t>
      </w:r>
      <w:r w:rsidRPr="00570BB1">
        <w:rPr>
          <w:rFonts w:ascii="Times New Roman" w:hAnsi="Times New Roman"/>
          <w:i/>
          <w:sz w:val="24"/>
          <w:szCs w:val="24"/>
        </w:rPr>
        <w:t>%</w:t>
      </w:r>
      <w:r w:rsidRPr="00570BB1">
        <w:rPr>
          <w:rFonts w:ascii="Times New Roman" w:hAnsi="Times New Roman"/>
          <w:sz w:val="24"/>
          <w:szCs w:val="24"/>
        </w:rPr>
        <w:t xml:space="preserve"> от годовых сумм, и по </w:t>
      </w:r>
      <w:r w:rsidRPr="00570BB1">
        <w:rPr>
          <w:rFonts w:ascii="Times New Roman" w:hAnsi="Times New Roman"/>
          <w:i/>
          <w:sz w:val="24"/>
          <w:szCs w:val="24"/>
        </w:rPr>
        <w:t>проектам, финансируемым из внешних источников</w:t>
      </w:r>
      <w:r w:rsidRPr="00570BB1">
        <w:rPr>
          <w:rFonts w:ascii="Times New Roman" w:hAnsi="Times New Roman"/>
          <w:sz w:val="24"/>
          <w:szCs w:val="24"/>
        </w:rPr>
        <w:t xml:space="preserve"> были исполнены на уровне 98,6</w:t>
      </w:r>
      <w:r w:rsidRPr="00570BB1">
        <w:rPr>
          <w:rFonts w:ascii="Times New Roman" w:hAnsi="Times New Roman"/>
          <w:i/>
          <w:sz w:val="24"/>
          <w:szCs w:val="24"/>
        </w:rPr>
        <w:t>%</w:t>
      </w:r>
      <w:r w:rsidRPr="00570BB1">
        <w:rPr>
          <w:rFonts w:ascii="Times New Roman" w:hAnsi="Times New Roman"/>
          <w:sz w:val="24"/>
          <w:szCs w:val="24"/>
        </w:rPr>
        <w:t xml:space="preserve"> от годовых сумм.</w:t>
      </w:r>
    </w:p>
    <w:p w:rsidR="00E64877" w:rsidRPr="00570BB1" w:rsidRDefault="00E64877" w:rsidP="00E64877">
      <w:pPr>
        <w:tabs>
          <w:tab w:val="left" w:pos="0"/>
        </w:tabs>
        <w:ind w:firstLine="567"/>
        <w:jc w:val="both"/>
        <w:rPr>
          <w:i/>
          <w:lang w:val="ru-RU"/>
        </w:rPr>
      </w:pPr>
      <w:r w:rsidRPr="00570BB1">
        <w:rPr>
          <w:i/>
        </w:rPr>
        <w:t>Структура всех расходов по отрасли Здравоохранение по функциональным группам представлена в следующей диаграмме:</w:t>
      </w:r>
    </w:p>
    <w:p w:rsidR="00E64877" w:rsidRPr="00570BB1" w:rsidRDefault="00E64877" w:rsidP="00E64877">
      <w:pPr>
        <w:pStyle w:val="af8"/>
        <w:spacing w:line="276" w:lineRule="auto"/>
        <w:ind w:left="0"/>
        <w:contextualSpacing/>
        <w:rPr>
          <w:lang w:val="ro-RO"/>
        </w:rPr>
      </w:pPr>
      <w:r w:rsidRPr="00570BB1">
        <w:rPr>
          <w:noProof/>
        </w:rPr>
        <w:object w:dxaOrig="5636" w:dyaOrig="4464">
          <v:shape id="Chart 66" o:spid="_x0000_i1081" type="#_x0000_t75" style="width:473.3pt;height:366.25pt;visibility:visible" o:ole="">
            <v:imagedata r:id="rId121" o:title="" croptop="-11128f" cropbottom="-30904f" cropleft="-25001f" cropright="-19500f"/>
            <o:lock v:ext="edit" aspectratio="f"/>
          </v:shape>
          <o:OLEObject Type="Embed" ProgID="Excel.Sheet.8" ShapeID="Chart 66" DrawAspect="Content" ObjectID="_1502007999" r:id="rId122">
            <o:FieldCodes>\s</o:FieldCodes>
          </o:OLEObject>
        </w:object>
      </w:r>
    </w:p>
    <w:p w:rsidR="00E64877" w:rsidRPr="00570BB1" w:rsidRDefault="00E64877" w:rsidP="00E64877">
      <w:pPr>
        <w:spacing w:line="288" w:lineRule="auto"/>
        <w:ind w:firstLine="567"/>
        <w:jc w:val="both"/>
      </w:pPr>
      <w:r w:rsidRPr="00570BB1">
        <w:t>Расходы</w:t>
      </w:r>
      <w:r w:rsidRPr="00570BB1">
        <w:rPr>
          <w:i/>
        </w:rPr>
        <w:t xml:space="preserve"> </w:t>
      </w:r>
      <w:r w:rsidRPr="00570BB1">
        <w:t>по</w:t>
      </w:r>
      <w:r w:rsidRPr="00570BB1">
        <w:rPr>
          <w:i/>
        </w:rPr>
        <w:t xml:space="preserve"> основному компоненту</w:t>
      </w:r>
      <w:r w:rsidRPr="00570BB1">
        <w:t xml:space="preserve"> в сфере здравоохранения в 2013 год были исполнены в сумме 2581,8 млн. леев. Исполнение основного компонента государственного бюджета, было определено реализацией и поддержкой реформ в сфере здравоохранения, и распределено следующим образом:</w:t>
      </w:r>
    </w:p>
    <w:p w:rsidR="00E64877" w:rsidRPr="00570BB1" w:rsidRDefault="00E64877" w:rsidP="004508E0">
      <w:pPr>
        <w:numPr>
          <w:ilvl w:val="0"/>
          <w:numId w:val="44"/>
        </w:numPr>
        <w:tabs>
          <w:tab w:val="clear" w:pos="531"/>
        </w:tabs>
        <w:spacing w:line="288" w:lineRule="auto"/>
        <w:ind w:left="0" w:firstLine="709"/>
        <w:jc w:val="both"/>
      </w:pPr>
      <w:r w:rsidRPr="00570BB1">
        <w:lastRenderedPageBreak/>
        <w:t>Трансферты из государственного бюджета</w:t>
      </w:r>
      <w:r w:rsidRPr="00570BB1">
        <w:rPr>
          <w:color w:val="0000FF"/>
        </w:rPr>
        <w:t xml:space="preserve"> </w:t>
      </w:r>
      <w:r w:rsidRPr="00570BB1">
        <w:t>для оплаты взносов по обязательному медицинскому страхованию категорий граждан, для которых в качестве страхователя выступает Правительство, были исполнены – 2135,6</w:t>
      </w:r>
      <w:r w:rsidRPr="00570BB1">
        <w:rPr>
          <w:color w:val="0000FF"/>
        </w:rPr>
        <w:t xml:space="preserve"> </w:t>
      </w:r>
      <w:r w:rsidRPr="00570BB1">
        <w:t>млн. леев, и составляют 99,7</w:t>
      </w:r>
      <w:r w:rsidRPr="00570BB1">
        <w:rPr>
          <w:i/>
        </w:rPr>
        <w:t>%</w:t>
      </w:r>
      <w:r w:rsidRPr="00570BB1">
        <w:t xml:space="preserve"> от предусмотренного плана, и составили 82,7</w:t>
      </w:r>
      <w:r w:rsidRPr="00570BB1">
        <w:rPr>
          <w:i/>
        </w:rPr>
        <w:t>%</w:t>
      </w:r>
      <w:r w:rsidRPr="00570BB1">
        <w:rPr>
          <w:color w:val="0000FF"/>
        </w:rPr>
        <w:t xml:space="preserve"> </w:t>
      </w:r>
      <w:r w:rsidRPr="00570BB1">
        <w:t>от общих расходов</w:t>
      </w:r>
      <w:r w:rsidRPr="00570BB1">
        <w:rPr>
          <w:color w:val="0000FF"/>
        </w:rPr>
        <w:t xml:space="preserve"> </w:t>
      </w:r>
      <w:r w:rsidRPr="00570BB1">
        <w:t>основного компонента на здравоохранение;</w:t>
      </w:r>
    </w:p>
    <w:p w:rsidR="00E64877" w:rsidRPr="00570BB1" w:rsidRDefault="00E64877" w:rsidP="004508E0">
      <w:pPr>
        <w:numPr>
          <w:ilvl w:val="0"/>
          <w:numId w:val="44"/>
        </w:numPr>
        <w:tabs>
          <w:tab w:val="clear" w:pos="531"/>
        </w:tabs>
        <w:spacing w:line="288" w:lineRule="auto"/>
        <w:ind w:left="0" w:firstLine="709"/>
        <w:jc w:val="both"/>
      </w:pPr>
      <w:r w:rsidRPr="00570BB1">
        <w:t>Трансферты из государственного бюджета</w:t>
      </w:r>
      <w:r w:rsidRPr="00570BB1">
        <w:rPr>
          <w:color w:val="0000FF"/>
        </w:rPr>
        <w:t xml:space="preserve"> </w:t>
      </w:r>
      <w:r w:rsidRPr="00570BB1">
        <w:t xml:space="preserve">для осуществления национальных программ по здравоохранению были выполнены в сумме 25,1 млн. леев, на уровне ста </w:t>
      </w:r>
      <w:r w:rsidRPr="00570BB1">
        <w:rPr>
          <w:i/>
        </w:rPr>
        <w:t>%</w:t>
      </w:r>
      <w:r w:rsidRPr="00570BB1">
        <w:t>;</w:t>
      </w:r>
    </w:p>
    <w:p w:rsidR="00E64877" w:rsidRPr="00570BB1" w:rsidRDefault="00E64877" w:rsidP="004508E0">
      <w:pPr>
        <w:numPr>
          <w:ilvl w:val="0"/>
          <w:numId w:val="44"/>
        </w:numPr>
        <w:tabs>
          <w:tab w:val="clear" w:pos="531"/>
        </w:tabs>
        <w:spacing w:line="288" w:lineRule="auto"/>
        <w:ind w:left="0" w:firstLine="709"/>
        <w:jc w:val="both"/>
      </w:pPr>
      <w:r w:rsidRPr="00570BB1">
        <w:t>Министерством Здравоохранения – 402,6 млн. леев, исполнены на уровне 95,3</w:t>
      </w:r>
      <w:r w:rsidRPr="00570BB1">
        <w:rPr>
          <w:i/>
        </w:rPr>
        <w:t>%</w:t>
      </w:r>
      <w:r w:rsidRPr="00570BB1">
        <w:t xml:space="preserve"> по сравнению с предусмотренными.</w:t>
      </w:r>
    </w:p>
    <w:p w:rsidR="00E64877" w:rsidRPr="00570BB1" w:rsidRDefault="00E64877" w:rsidP="00E64877">
      <w:pPr>
        <w:spacing w:line="288" w:lineRule="auto"/>
        <w:ind w:firstLine="540"/>
        <w:jc w:val="both"/>
      </w:pPr>
      <w:r w:rsidRPr="00570BB1">
        <w:t xml:space="preserve">Следует отметить, что для содержания, развития и обеспечения технико-материальным оборудованием Службе Государственного надзора за общественным здоровьем были предусмотрены ассигнования в сумме 164,1 млн. леев, в том числе 48,7 млн. леев, для укрепления региональных лабораторий общественного здравоохранения. Исполнение расходов по сравнению с предусмотренным планом составляет 90,2 </w:t>
      </w:r>
      <w:r w:rsidRPr="00570BB1">
        <w:rPr>
          <w:i/>
        </w:rPr>
        <w:t>%</w:t>
      </w:r>
      <w:r w:rsidRPr="00570BB1">
        <w:t xml:space="preserve"> и составило 148,0 млн. леев.</w:t>
      </w:r>
    </w:p>
    <w:p w:rsidR="00E64877" w:rsidRPr="00570BB1" w:rsidRDefault="00E64877" w:rsidP="00E64877">
      <w:pPr>
        <w:spacing w:line="288" w:lineRule="auto"/>
        <w:ind w:firstLine="540"/>
        <w:jc w:val="both"/>
      </w:pPr>
      <w:r w:rsidRPr="00570BB1">
        <w:t>Также, для осуществления национальных и специальных программ по здравоохранению через интервенции общественного здравоохранения для предотвращения и контроля за инфекционными и неинфекционными заболеваниями, укреплением здоровья и здорового образа жизни, психического здоровья и безопасного переливания крови, деятельности по обеспечению пациентов дорогостоящими интервенциями и  лекарствами в случаях раковых заболеваний, предотвращения и лечения состояний и патологии которые оказывают  негативное влияние на человеческий геном, дородовой цито-генетической диагностики, послеродовой, молекулярно, генетической диагностики, слухового протезирования, в течение года были предусмотрены ассигнования в сумме 131,5 млн. леев, и выполнены в сумме 128,0 млн. леев, на уровне 97,3</w:t>
      </w:r>
      <w:r w:rsidRPr="00570BB1">
        <w:rPr>
          <w:i/>
        </w:rPr>
        <w:t>%</w:t>
      </w:r>
      <w:r w:rsidRPr="00570BB1">
        <w:t>.</w:t>
      </w:r>
    </w:p>
    <w:p w:rsidR="00E64877" w:rsidRPr="00570BB1" w:rsidRDefault="00E64877" w:rsidP="004508E0">
      <w:pPr>
        <w:numPr>
          <w:ilvl w:val="0"/>
          <w:numId w:val="45"/>
        </w:numPr>
        <w:spacing w:line="288" w:lineRule="auto"/>
        <w:ind w:left="0" w:firstLine="709"/>
        <w:jc w:val="both"/>
      </w:pPr>
      <w:r w:rsidRPr="00570BB1">
        <w:t>Государственной канцелярией –18,0 млн. леев, и были исполнены в объеме 99,6</w:t>
      </w:r>
      <w:r w:rsidRPr="00570BB1">
        <w:rPr>
          <w:i/>
        </w:rPr>
        <w:t>%</w:t>
      </w:r>
      <w:r w:rsidRPr="00570BB1">
        <w:t xml:space="preserve"> из годовых положений. </w:t>
      </w:r>
    </w:p>
    <w:p w:rsidR="00E64877" w:rsidRPr="00570BB1" w:rsidRDefault="00E64877" w:rsidP="00E64877">
      <w:pPr>
        <w:spacing w:line="288" w:lineRule="auto"/>
        <w:ind w:firstLine="567"/>
        <w:jc w:val="both"/>
        <w:rPr>
          <w:lang w:val="ru-RU"/>
        </w:rPr>
      </w:pPr>
      <w:r w:rsidRPr="00570BB1">
        <w:t>Из основных расходов (за исключением трансфертов) для оплаты труда работников в области медицины, фактически была направлена сумма – 162,0 млн. леев.</w:t>
      </w:r>
    </w:p>
    <w:p w:rsidR="00E64877" w:rsidRPr="00570BB1" w:rsidRDefault="00E64877" w:rsidP="00E64877">
      <w:pPr>
        <w:spacing w:line="288" w:lineRule="auto"/>
        <w:ind w:firstLine="567"/>
        <w:jc w:val="both"/>
        <w:rPr>
          <w:rFonts w:eastAsia="Calibri"/>
        </w:rPr>
      </w:pPr>
      <w:r w:rsidRPr="00570BB1">
        <w:rPr>
          <w:rFonts w:eastAsia="Calibri"/>
        </w:rPr>
        <w:t>За счет специальных средств</w:t>
      </w:r>
      <w:r w:rsidRPr="00570BB1">
        <w:rPr>
          <w:rFonts w:eastAsia="Calibri"/>
          <w:i/>
          <w:color w:val="0000FF"/>
        </w:rPr>
        <w:t xml:space="preserve"> </w:t>
      </w:r>
      <w:r w:rsidRPr="00570BB1">
        <w:rPr>
          <w:rFonts w:eastAsia="Calibri"/>
        </w:rPr>
        <w:t>на оплату труда, фактические расходы составили 36,2 млн. леев.</w:t>
      </w:r>
    </w:p>
    <w:p w:rsidR="00E64877" w:rsidRPr="00570BB1" w:rsidRDefault="00E64877" w:rsidP="00E64877">
      <w:pPr>
        <w:spacing w:line="288" w:lineRule="auto"/>
        <w:ind w:firstLine="567"/>
        <w:jc w:val="both"/>
      </w:pPr>
      <w:r w:rsidRPr="00570BB1">
        <w:t xml:space="preserve">Таким образом, в 2013 году на выплату заработной платы работникам, были предусмотрены расходы в сумме 198,2 млн. леев, и исполнены в полном объеме.     </w:t>
      </w:r>
    </w:p>
    <w:p w:rsidR="00E64877" w:rsidRPr="00570BB1" w:rsidRDefault="00E64877" w:rsidP="00E64877">
      <w:pPr>
        <w:spacing w:line="288" w:lineRule="auto"/>
        <w:ind w:firstLine="567"/>
        <w:jc w:val="both"/>
        <w:rPr>
          <w:lang w:val="ru-RU"/>
        </w:rPr>
      </w:pPr>
      <w:r w:rsidRPr="00570BB1">
        <w:t xml:space="preserve"> Среднемесячная заработная плата в 2013 году составила 3559,92 леев по сравнению с 3150,34 леев в 2012 году, увеличилась на 13,0</w:t>
      </w:r>
      <w:r w:rsidRPr="00570BB1">
        <w:rPr>
          <w:i/>
        </w:rPr>
        <w:t>%</w:t>
      </w:r>
      <w:r w:rsidRPr="00570BB1">
        <w:t xml:space="preserve"> или на 409,58 леев ежемесячно.</w:t>
      </w:r>
    </w:p>
    <w:p w:rsidR="00E64877" w:rsidRPr="00570BB1" w:rsidRDefault="00E64877" w:rsidP="00E64877">
      <w:pPr>
        <w:spacing w:line="288" w:lineRule="auto"/>
        <w:ind w:firstLine="567"/>
        <w:jc w:val="both"/>
      </w:pPr>
      <w:r w:rsidRPr="00570BB1">
        <w:t>Среднемесячная заработная плата по отрасли за счет основного компонента составила 3063,71 леев, в том числе по категориям работников:</w:t>
      </w:r>
    </w:p>
    <w:p w:rsidR="00E64877" w:rsidRPr="00570BB1" w:rsidRDefault="00E64877" w:rsidP="004508E0">
      <w:pPr>
        <w:numPr>
          <w:ilvl w:val="0"/>
          <w:numId w:val="46"/>
        </w:numPr>
        <w:spacing w:before="60" w:line="288" w:lineRule="auto"/>
        <w:ind w:left="986" w:hanging="340"/>
        <w:jc w:val="both"/>
      </w:pPr>
      <w:r w:rsidRPr="00570BB1">
        <w:t>врачи – 4180,47 леев;</w:t>
      </w:r>
    </w:p>
    <w:p w:rsidR="00E64877" w:rsidRPr="00570BB1" w:rsidRDefault="00E64877" w:rsidP="004508E0">
      <w:pPr>
        <w:numPr>
          <w:ilvl w:val="0"/>
          <w:numId w:val="46"/>
        </w:numPr>
        <w:spacing w:before="60" w:line="288" w:lineRule="auto"/>
        <w:ind w:left="986" w:hanging="340"/>
        <w:jc w:val="both"/>
      </w:pPr>
      <w:r w:rsidRPr="00570BB1">
        <w:t>средний персонал  – 3163,17 леев;</w:t>
      </w:r>
    </w:p>
    <w:p w:rsidR="00E64877" w:rsidRPr="00570BB1" w:rsidRDefault="00E64877" w:rsidP="004508E0">
      <w:pPr>
        <w:numPr>
          <w:ilvl w:val="0"/>
          <w:numId w:val="46"/>
        </w:numPr>
        <w:spacing w:before="60" w:line="288" w:lineRule="auto"/>
        <w:ind w:left="986" w:hanging="340"/>
        <w:jc w:val="both"/>
      </w:pPr>
      <w:r w:rsidRPr="00570BB1">
        <w:t>младший  персонал – 2078,39 леев;</w:t>
      </w:r>
    </w:p>
    <w:p w:rsidR="00E64877" w:rsidRPr="00570BB1" w:rsidRDefault="00E64877" w:rsidP="004508E0">
      <w:pPr>
        <w:numPr>
          <w:ilvl w:val="0"/>
          <w:numId w:val="46"/>
        </w:numPr>
        <w:spacing w:before="60" w:after="120" w:line="288" w:lineRule="auto"/>
        <w:ind w:left="986" w:hanging="340"/>
        <w:jc w:val="both"/>
      </w:pPr>
      <w:r w:rsidRPr="00570BB1">
        <w:t xml:space="preserve">другие работники    – 2527,69 леев. </w:t>
      </w:r>
    </w:p>
    <w:p w:rsidR="00E64877" w:rsidRPr="00570BB1" w:rsidRDefault="00E64877" w:rsidP="00E64877">
      <w:pPr>
        <w:spacing w:line="288" w:lineRule="auto"/>
        <w:ind w:firstLine="567"/>
        <w:jc w:val="both"/>
      </w:pPr>
      <w:r w:rsidRPr="00570BB1">
        <w:t>В конце 2013 года</w:t>
      </w:r>
      <w:r w:rsidRPr="00570BB1">
        <w:rPr>
          <w:color w:val="0000FF"/>
        </w:rPr>
        <w:t xml:space="preserve"> </w:t>
      </w:r>
      <w:r w:rsidRPr="00570BB1">
        <w:t>из расходов государственного бюджета</w:t>
      </w:r>
      <w:r w:rsidRPr="00570BB1">
        <w:rPr>
          <w:color w:val="0000FF"/>
        </w:rPr>
        <w:t xml:space="preserve"> </w:t>
      </w:r>
      <w:r w:rsidRPr="00570BB1">
        <w:t>были профинансированы</w:t>
      </w:r>
      <w:r w:rsidRPr="00570BB1">
        <w:rPr>
          <w:color w:val="0000FF"/>
        </w:rPr>
        <w:t xml:space="preserve"> </w:t>
      </w:r>
      <w:r w:rsidRPr="00570BB1">
        <w:t>55 учреждений здравоохранения</w:t>
      </w:r>
      <w:r w:rsidRPr="00570BB1">
        <w:rPr>
          <w:color w:val="0000FF"/>
        </w:rPr>
        <w:t>:</w:t>
      </w:r>
      <w:r w:rsidRPr="00570BB1">
        <w:t xml:space="preserve"> районные и муниципальные центры превентивной медицины – 36</w:t>
      </w:r>
      <w:r w:rsidRPr="00570BB1">
        <w:rPr>
          <w:color w:val="0000FF"/>
        </w:rPr>
        <w:t>,</w:t>
      </w:r>
      <w:r w:rsidRPr="00570BB1">
        <w:t xml:space="preserve"> центры помещения и реабилитации для детей раннего возраста -2, центры переливания крови – 3, прочие учреждения – 9 (Национальный центр спортивной медицины “</w:t>
      </w:r>
      <w:r w:rsidRPr="00570BB1">
        <w:rPr>
          <w:lang w:val="en-US"/>
        </w:rPr>
        <w:t>Atletmed</w:t>
      </w:r>
      <w:r w:rsidRPr="00570BB1">
        <w:t xml:space="preserve">”, Национальный центр общественного здоровья, Национальный центр менеджмента в здравоохранении, Центр легальной медицины, Агентство медикаментов, Агентство по трансплантации, Лечебно-санаторная и восстановительная ассоциации Государственной канцелярии, Автобаза лечебно-санаторной и </w:t>
      </w:r>
      <w:r w:rsidRPr="00570BB1">
        <w:lastRenderedPageBreak/>
        <w:t>восстановительной ассоциации, Центр гигиены и эпидемиологии лечебно-санаторной и восстановительной ассоциации).</w:t>
      </w:r>
    </w:p>
    <w:p w:rsidR="00E64877" w:rsidRPr="00570BB1" w:rsidRDefault="00E64877" w:rsidP="00E64877">
      <w:pPr>
        <w:tabs>
          <w:tab w:val="left" w:pos="399"/>
        </w:tabs>
        <w:spacing w:line="288" w:lineRule="auto"/>
        <w:ind w:firstLine="567"/>
        <w:jc w:val="both"/>
      </w:pPr>
      <w:r w:rsidRPr="00570BB1">
        <w:t>На содержание центров пульмонологии, размещения, реабилитации и восстановления для детей (7 институций) всего расходы были исполнены в сумме 81,4 млн. леев, из которых на расходы по персоналу – 51,6 млн. леев или 63,4</w:t>
      </w:r>
      <w:r w:rsidRPr="00570BB1">
        <w:rPr>
          <w:i/>
        </w:rPr>
        <w:t>%</w:t>
      </w:r>
      <w:r w:rsidRPr="00570BB1">
        <w:t xml:space="preserve">, оплата товаров и услуг – 26,6 млн. леев, или 32,7 </w:t>
      </w:r>
      <w:r w:rsidRPr="00570BB1">
        <w:rPr>
          <w:i/>
        </w:rPr>
        <w:t>%</w:t>
      </w:r>
      <w:r w:rsidRPr="00570BB1">
        <w:t xml:space="preserve">, капитальные затраты – 1,6 млн. леев, или 2,0 </w:t>
      </w:r>
      <w:r w:rsidRPr="00570BB1">
        <w:rPr>
          <w:i/>
        </w:rPr>
        <w:t>%</w:t>
      </w:r>
      <w:r w:rsidRPr="00570BB1">
        <w:t xml:space="preserve"> от общих расходов  и соответственно, другие расходы – 1,6 млн. леев.</w:t>
      </w:r>
    </w:p>
    <w:p w:rsidR="00E64877" w:rsidRPr="00570BB1" w:rsidRDefault="00E64877" w:rsidP="00E64877">
      <w:pPr>
        <w:tabs>
          <w:tab w:val="left" w:pos="399"/>
        </w:tabs>
        <w:spacing w:line="288" w:lineRule="auto"/>
        <w:ind w:firstLine="567"/>
        <w:jc w:val="both"/>
      </w:pPr>
      <w:r w:rsidRPr="00570BB1">
        <w:t>Средние фактические расходы на содержание одного ребенка в  этих учреждениях из средств государственного бюджета (</w:t>
      </w:r>
      <w:r w:rsidRPr="00570BB1">
        <w:rPr>
          <w:iCs/>
        </w:rPr>
        <w:t>основной компонент, специальные средства</w:t>
      </w:r>
      <w:r w:rsidRPr="00570BB1">
        <w:t>)</w:t>
      </w:r>
      <w:r w:rsidRPr="00570BB1">
        <w:rPr>
          <w:color w:val="0000FF"/>
        </w:rPr>
        <w:t xml:space="preserve"> </w:t>
      </w:r>
      <w:r w:rsidRPr="00570BB1">
        <w:t>составили 8250,35 леев сравнительно с 9277,10 леев в 2012 году, уменьшенные на 11,1</w:t>
      </w:r>
      <w:r w:rsidRPr="00570BB1">
        <w:rPr>
          <w:i/>
        </w:rPr>
        <w:t>%</w:t>
      </w:r>
      <w:r w:rsidRPr="00570BB1">
        <w:t>.</w:t>
      </w:r>
    </w:p>
    <w:p w:rsidR="00E64877" w:rsidRPr="00570BB1" w:rsidRDefault="00E64877" w:rsidP="00E64877">
      <w:pPr>
        <w:spacing w:line="288" w:lineRule="auto"/>
        <w:ind w:firstLine="567"/>
        <w:jc w:val="both"/>
      </w:pPr>
      <w:r w:rsidRPr="00570BB1">
        <w:t>В соответствии с Постановлением Правительства № 1022 от 28 декабря 2012 «О реорганизации некоторых государственных учреждений здравоохранения» был реорганизован Научно-исследовательский институт охраны здоровья матери и ребенка, интегрированный в системе обязательного медицинского страхования, путем присоединения Национального центра репродуктивного здоровья и медицинской генетики, ранее финансируемого из государственного бюджета.</w:t>
      </w:r>
    </w:p>
    <w:p w:rsidR="00E64877" w:rsidRPr="00570BB1" w:rsidRDefault="00E64877" w:rsidP="00E64877">
      <w:pPr>
        <w:tabs>
          <w:tab w:val="left" w:pos="1830"/>
        </w:tabs>
        <w:spacing w:line="288" w:lineRule="auto"/>
        <w:ind w:firstLine="567"/>
        <w:jc w:val="both"/>
      </w:pPr>
      <w:r w:rsidRPr="00570BB1">
        <w:t>По состоянию на 31 декабря 2013 года фактическая численность персонала, работающего в учреждениях здравоохранения по всем компонентам, составила 4639,00 единицы, или 93,5</w:t>
      </w:r>
      <w:r w:rsidRPr="00570BB1">
        <w:rPr>
          <w:i/>
        </w:rPr>
        <w:t>%</w:t>
      </w:r>
      <w:r w:rsidRPr="00570BB1">
        <w:t xml:space="preserve"> от утвержденных единиц на отчетный год (4960,20 единицы), вакансии составили 321,20 единицы или 6,5</w:t>
      </w:r>
      <w:r w:rsidRPr="00570BB1">
        <w:rPr>
          <w:i/>
        </w:rPr>
        <w:t>%</w:t>
      </w:r>
      <w:r w:rsidRPr="00570BB1">
        <w:t>.</w:t>
      </w:r>
    </w:p>
    <w:p w:rsidR="00E64877" w:rsidRPr="00570BB1" w:rsidRDefault="00E64877" w:rsidP="00E64877">
      <w:pPr>
        <w:tabs>
          <w:tab w:val="left" w:pos="1830"/>
        </w:tabs>
        <w:spacing w:before="120" w:after="120" w:line="276" w:lineRule="auto"/>
        <w:ind w:firstLine="567"/>
        <w:jc w:val="both"/>
      </w:pPr>
      <w:r w:rsidRPr="00570BB1">
        <w:t>Среднегодовая численность занимаемых должностей в учреждениях, финансируемых за счет основного компонента и специальных средств, по категориям персонала отражена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160"/>
        <w:gridCol w:w="2340"/>
        <w:gridCol w:w="1671"/>
      </w:tblGrid>
      <w:tr w:rsidR="00E64877" w:rsidTr="00E64877">
        <w:trPr>
          <w:trHeight w:val="397"/>
          <w:jc w:val="center"/>
        </w:trPr>
        <w:tc>
          <w:tcPr>
            <w:tcW w:w="2880" w:type="dxa"/>
            <w:vMerge w:val="restart"/>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both"/>
              <w:rPr>
                <w:b/>
                <w:sz w:val="20"/>
                <w:szCs w:val="20"/>
              </w:rPr>
            </w:pPr>
            <w:r>
              <w:rPr>
                <w:b/>
                <w:sz w:val="20"/>
                <w:szCs w:val="20"/>
              </w:rPr>
              <w:t>Показатель</w:t>
            </w:r>
          </w:p>
        </w:tc>
        <w:tc>
          <w:tcPr>
            <w:tcW w:w="6171" w:type="dxa"/>
            <w:gridSpan w:val="3"/>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b/>
                <w:sz w:val="20"/>
                <w:szCs w:val="20"/>
              </w:rPr>
            </w:pPr>
            <w:r>
              <w:rPr>
                <w:b/>
                <w:sz w:val="20"/>
                <w:szCs w:val="20"/>
              </w:rPr>
              <w:t>2013– реализовано среднегодовая численность</w:t>
            </w:r>
          </w:p>
        </w:tc>
      </w:tr>
      <w:tr w:rsidR="00E64877" w:rsidTr="00E64877">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spacing w:line="276" w:lineRule="auto"/>
              <w:rPr>
                <w:b/>
                <w:sz w:val="20"/>
                <w:szCs w:val="20"/>
                <w:lang w:val="ru-RU"/>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b/>
                <w:sz w:val="20"/>
                <w:szCs w:val="20"/>
              </w:rPr>
            </w:pPr>
            <w:r>
              <w:rPr>
                <w:b/>
                <w:sz w:val="20"/>
                <w:szCs w:val="20"/>
              </w:rPr>
              <w:t>Основной компонент</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b/>
                <w:sz w:val="20"/>
                <w:szCs w:val="20"/>
              </w:rPr>
            </w:pPr>
            <w:r>
              <w:rPr>
                <w:b/>
                <w:sz w:val="20"/>
                <w:szCs w:val="20"/>
              </w:rPr>
              <w:t>Специальные средства</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b/>
                <w:sz w:val="20"/>
                <w:szCs w:val="20"/>
              </w:rPr>
            </w:pPr>
            <w:r>
              <w:rPr>
                <w:b/>
                <w:sz w:val="20"/>
                <w:szCs w:val="20"/>
              </w:rPr>
              <w:t>Всего</w:t>
            </w:r>
          </w:p>
        </w:tc>
      </w:tr>
      <w:tr w:rsidR="00E64877" w:rsidTr="00E64877">
        <w:trPr>
          <w:trHeight w:val="397"/>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both"/>
              <w:rPr>
                <w:b/>
                <w:sz w:val="20"/>
                <w:szCs w:val="20"/>
              </w:rPr>
            </w:pPr>
            <w:r>
              <w:rPr>
                <w:b/>
                <w:sz w:val="20"/>
                <w:szCs w:val="20"/>
              </w:rPr>
              <w:t>Штатные единицы, всего</w:t>
            </w:r>
          </w:p>
          <w:p w:rsidR="00E64877" w:rsidRDefault="00E64877" w:rsidP="00E64877">
            <w:pPr>
              <w:tabs>
                <w:tab w:val="left" w:pos="1830"/>
              </w:tabs>
              <w:spacing w:line="276" w:lineRule="auto"/>
              <w:jc w:val="both"/>
              <w:rPr>
                <w:b/>
                <w:i/>
                <w:color w:val="0000FF"/>
                <w:sz w:val="20"/>
                <w:szCs w:val="20"/>
              </w:rPr>
            </w:pPr>
            <w:r>
              <w:rPr>
                <w:i/>
                <w:sz w:val="20"/>
                <w:szCs w:val="20"/>
              </w:rPr>
              <w:t>в том числе: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4405,90</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233,10</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4639,00</w:t>
            </w:r>
          </w:p>
        </w:tc>
      </w:tr>
      <w:tr w:rsidR="00E64877" w:rsidTr="00E64877">
        <w:trPr>
          <w:trHeight w:val="397"/>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ind w:left="180"/>
              <w:jc w:val="both"/>
              <w:rPr>
                <w:sz w:val="20"/>
                <w:szCs w:val="20"/>
              </w:rPr>
            </w:pPr>
            <w:r>
              <w:rPr>
                <w:sz w:val="20"/>
                <w:szCs w:val="20"/>
              </w:rPr>
              <w:t>- врачи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1050,30</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28,50</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1078,80</w:t>
            </w:r>
          </w:p>
        </w:tc>
      </w:tr>
      <w:tr w:rsidR="00E64877" w:rsidTr="00E64877">
        <w:trPr>
          <w:trHeight w:val="397"/>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ind w:left="180"/>
              <w:jc w:val="both"/>
              <w:rPr>
                <w:sz w:val="20"/>
                <w:szCs w:val="20"/>
              </w:rPr>
            </w:pPr>
            <w:r>
              <w:rPr>
                <w:sz w:val="20"/>
                <w:szCs w:val="20"/>
              </w:rPr>
              <w:t>-средний персонал</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1409,80</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20,80</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1430,60</w:t>
            </w:r>
          </w:p>
        </w:tc>
      </w:tr>
      <w:tr w:rsidR="00E64877" w:rsidTr="00E64877">
        <w:trPr>
          <w:trHeight w:val="397"/>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ind w:left="180"/>
              <w:jc w:val="both"/>
              <w:rPr>
                <w:sz w:val="20"/>
                <w:szCs w:val="20"/>
              </w:rPr>
            </w:pPr>
            <w:r>
              <w:rPr>
                <w:sz w:val="20"/>
                <w:szCs w:val="20"/>
              </w:rPr>
              <w:t>-младший персонал</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601,3</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49,50</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650,80</w:t>
            </w:r>
          </w:p>
        </w:tc>
      </w:tr>
      <w:tr w:rsidR="00E64877" w:rsidTr="00E64877">
        <w:trPr>
          <w:trHeight w:val="397"/>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ind w:left="180"/>
              <w:jc w:val="both"/>
              <w:rPr>
                <w:sz w:val="20"/>
                <w:szCs w:val="20"/>
              </w:rPr>
            </w:pPr>
            <w:r>
              <w:rPr>
                <w:sz w:val="20"/>
                <w:szCs w:val="20"/>
              </w:rPr>
              <w:t>-прочий персонал</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1344,50</w:t>
            </w:r>
          </w:p>
        </w:tc>
        <w:tc>
          <w:tcPr>
            <w:tcW w:w="2340"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134,30</w:t>
            </w:r>
          </w:p>
        </w:tc>
        <w:tc>
          <w:tcPr>
            <w:tcW w:w="1671" w:type="dxa"/>
            <w:tcBorders>
              <w:top w:val="single" w:sz="4" w:space="0" w:color="auto"/>
              <w:left w:val="single" w:sz="4" w:space="0" w:color="auto"/>
              <w:bottom w:val="single" w:sz="4" w:space="0" w:color="auto"/>
              <w:right w:val="single" w:sz="4" w:space="0" w:color="auto"/>
            </w:tcBorders>
            <w:vAlign w:val="center"/>
            <w:hideMark/>
          </w:tcPr>
          <w:p w:rsidR="00E64877" w:rsidRDefault="00E64877" w:rsidP="00E64877">
            <w:pPr>
              <w:tabs>
                <w:tab w:val="left" w:pos="1830"/>
              </w:tabs>
              <w:spacing w:line="276" w:lineRule="auto"/>
              <w:jc w:val="center"/>
              <w:rPr>
                <w:sz w:val="20"/>
                <w:szCs w:val="20"/>
              </w:rPr>
            </w:pPr>
            <w:r>
              <w:rPr>
                <w:sz w:val="20"/>
                <w:szCs w:val="20"/>
              </w:rPr>
              <w:t>1478,80</w:t>
            </w:r>
          </w:p>
        </w:tc>
      </w:tr>
    </w:tbl>
    <w:p w:rsidR="00E64877" w:rsidRPr="00570BB1" w:rsidRDefault="00E64877" w:rsidP="00E64877">
      <w:pPr>
        <w:tabs>
          <w:tab w:val="left" w:pos="1830"/>
        </w:tabs>
        <w:spacing w:before="120" w:after="120" w:line="276" w:lineRule="auto"/>
        <w:ind w:firstLine="539"/>
        <w:jc w:val="both"/>
        <w:rPr>
          <w:lang w:val="ru-RU"/>
        </w:rPr>
      </w:pPr>
      <w:r w:rsidRPr="00570BB1">
        <w:t>На конец 2013 года, кредиторская задолженность медико-санитарных учреждений увеличилась по сравнению с  31 декабря 2012 года на 4,3 млн. леев и составила 18,9 млн. леев, в том числе: 18,7 млн. леев–Министерство здравоохранения, 0,2 млн. леев –Государственная канцелярия. Из 18,7 млн. леев кредиторская задолженность Министерства здравоохранения, расходы на персонал – 14,5 млн. леев, оплата товаров и услуг – 2,4 млн. леев.</w:t>
      </w:r>
    </w:p>
    <w:p w:rsidR="00E64877" w:rsidRPr="00570BB1" w:rsidRDefault="00E64877" w:rsidP="00E64877">
      <w:pPr>
        <w:tabs>
          <w:tab w:val="left" w:pos="399"/>
        </w:tabs>
        <w:spacing w:line="276" w:lineRule="auto"/>
        <w:ind w:firstLine="720"/>
        <w:jc w:val="both"/>
      </w:pPr>
      <w:r w:rsidRPr="00570BB1">
        <w:t>Дебиторская задолженность составила 11,9 млн. леев и увеличилась сравнительно с  31 декабря 2012 года на 8,3 млн. леев</w:t>
      </w:r>
    </w:p>
    <w:p w:rsidR="00E64877" w:rsidRDefault="00E64877" w:rsidP="00E64877">
      <w:pPr>
        <w:tabs>
          <w:tab w:val="left" w:pos="399"/>
        </w:tabs>
        <w:spacing w:line="276" w:lineRule="auto"/>
        <w:ind w:firstLine="720"/>
        <w:jc w:val="both"/>
        <w:rPr>
          <w:sz w:val="28"/>
          <w:szCs w:val="28"/>
        </w:rPr>
      </w:pPr>
      <w:r w:rsidRPr="00570BB1">
        <w:t>Кредиторская и дебиторская задолженности с истекшим сроком не были зарегистрированы</w:t>
      </w:r>
      <w:r>
        <w:rPr>
          <w:sz w:val="28"/>
          <w:szCs w:val="28"/>
        </w:rPr>
        <w:t>.</w:t>
      </w:r>
    </w:p>
    <w:p w:rsidR="00E64877" w:rsidRPr="00570BB1" w:rsidRDefault="00E64877" w:rsidP="00E64877">
      <w:pPr>
        <w:tabs>
          <w:tab w:val="left" w:pos="1830"/>
        </w:tabs>
        <w:spacing w:line="276" w:lineRule="auto"/>
        <w:ind w:firstLine="720"/>
        <w:jc w:val="both"/>
      </w:pPr>
      <w:r w:rsidRPr="00570BB1">
        <w:rPr>
          <w:i/>
        </w:rPr>
        <w:t>Специальные средства</w:t>
      </w:r>
      <w:r w:rsidRPr="00570BB1">
        <w:t xml:space="preserve">, по доходной части накопились в размере  95,7 млн. леев и исполнены на 99,9 </w:t>
      </w:r>
      <w:r w:rsidRPr="00570BB1">
        <w:rPr>
          <w:i/>
        </w:rPr>
        <w:t>%</w:t>
      </w:r>
      <w:r w:rsidRPr="00570BB1">
        <w:t xml:space="preserve"> от предусмотренных за отчетный год (95,6 млн.леев).</w:t>
      </w:r>
    </w:p>
    <w:p w:rsidR="00E64877" w:rsidRPr="00570BB1" w:rsidRDefault="00E64877" w:rsidP="00E64877">
      <w:pPr>
        <w:tabs>
          <w:tab w:val="left" w:pos="1830"/>
        </w:tabs>
        <w:spacing w:line="276" w:lineRule="auto"/>
        <w:ind w:firstLine="720"/>
        <w:jc w:val="both"/>
      </w:pPr>
      <w:r w:rsidRPr="00570BB1">
        <w:t>Объем общих доходов был получен  из следующих категорий специальных средств:</w:t>
      </w:r>
    </w:p>
    <w:p w:rsidR="00E64877" w:rsidRPr="00570BB1" w:rsidRDefault="00E64877" w:rsidP="004508E0">
      <w:pPr>
        <w:numPr>
          <w:ilvl w:val="0"/>
          <w:numId w:val="47"/>
        </w:numPr>
        <w:tabs>
          <w:tab w:val="left" w:pos="900"/>
          <w:tab w:val="left" w:pos="1830"/>
        </w:tabs>
        <w:spacing w:line="276" w:lineRule="auto"/>
        <w:ind w:left="0" w:firstLine="720"/>
        <w:jc w:val="both"/>
      </w:pPr>
      <w:r w:rsidRPr="00570BB1">
        <w:t>Платные услуги – 87,8 млн. леев и составляет 91,8</w:t>
      </w:r>
      <w:r w:rsidRPr="00570BB1">
        <w:rPr>
          <w:i/>
        </w:rPr>
        <w:t xml:space="preserve">% </w:t>
      </w:r>
      <w:r w:rsidRPr="00570BB1">
        <w:t>из доходов;</w:t>
      </w:r>
    </w:p>
    <w:p w:rsidR="00E64877" w:rsidRPr="00570BB1" w:rsidRDefault="00E64877" w:rsidP="004508E0">
      <w:pPr>
        <w:numPr>
          <w:ilvl w:val="0"/>
          <w:numId w:val="47"/>
        </w:numPr>
        <w:tabs>
          <w:tab w:val="left" w:pos="900"/>
          <w:tab w:val="left" w:pos="1830"/>
        </w:tabs>
        <w:spacing w:line="276" w:lineRule="auto"/>
        <w:ind w:left="0" w:firstLine="720"/>
        <w:jc w:val="both"/>
      </w:pPr>
      <w:r w:rsidRPr="00570BB1">
        <w:t>Аренда публичной собственности – 1,2 млн. леев;</w:t>
      </w:r>
    </w:p>
    <w:p w:rsidR="00E64877" w:rsidRPr="00570BB1" w:rsidRDefault="00E64877" w:rsidP="004508E0">
      <w:pPr>
        <w:numPr>
          <w:ilvl w:val="0"/>
          <w:numId w:val="47"/>
        </w:numPr>
        <w:tabs>
          <w:tab w:val="left" w:pos="900"/>
          <w:tab w:val="left" w:pos="1830"/>
        </w:tabs>
        <w:spacing w:line="276" w:lineRule="auto"/>
        <w:ind w:left="0" w:firstLine="720"/>
        <w:jc w:val="both"/>
      </w:pPr>
      <w:r w:rsidRPr="00570BB1">
        <w:lastRenderedPageBreak/>
        <w:t>Гранты, спонсорство, пожертвования – 6,2 млн. леев и составляют 6,5</w:t>
      </w:r>
      <w:r w:rsidRPr="00570BB1">
        <w:rPr>
          <w:i/>
        </w:rPr>
        <w:t>%</w:t>
      </w:r>
      <w:r w:rsidRPr="00570BB1">
        <w:t xml:space="preserve">  из общих доходов;</w:t>
      </w:r>
    </w:p>
    <w:p w:rsidR="00E64877" w:rsidRPr="00570BB1" w:rsidRDefault="00E64877" w:rsidP="004508E0">
      <w:pPr>
        <w:numPr>
          <w:ilvl w:val="0"/>
          <w:numId w:val="47"/>
        </w:numPr>
        <w:tabs>
          <w:tab w:val="left" w:pos="900"/>
          <w:tab w:val="left" w:pos="1440"/>
          <w:tab w:val="left" w:pos="1830"/>
        </w:tabs>
        <w:spacing w:line="276" w:lineRule="auto"/>
        <w:ind w:firstLine="75"/>
        <w:jc w:val="both"/>
      </w:pPr>
      <w:r w:rsidRPr="00570BB1">
        <w:t>Другие специальные средства – 0,5 млн. леев.</w:t>
      </w:r>
    </w:p>
    <w:p w:rsidR="00E64877" w:rsidRPr="00570BB1" w:rsidRDefault="00E64877" w:rsidP="00E64877">
      <w:pPr>
        <w:tabs>
          <w:tab w:val="left" w:pos="1830"/>
        </w:tabs>
        <w:spacing w:line="276" w:lineRule="auto"/>
        <w:ind w:firstLine="720"/>
        <w:jc w:val="both"/>
        <w:rPr>
          <w:color w:val="0000FF"/>
        </w:rPr>
      </w:pPr>
      <w:r w:rsidRPr="00570BB1">
        <w:t>В течение 2013 года</w:t>
      </w:r>
      <w:r w:rsidRPr="00570BB1">
        <w:rPr>
          <w:color w:val="0000FF"/>
        </w:rPr>
        <w:t xml:space="preserve"> </w:t>
      </w:r>
      <w:r w:rsidRPr="00570BB1">
        <w:t>было использовано</w:t>
      </w:r>
      <w:r w:rsidRPr="00570BB1">
        <w:rPr>
          <w:color w:val="0000FF"/>
        </w:rPr>
        <w:t xml:space="preserve"> </w:t>
      </w:r>
      <w:r w:rsidRPr="00570BB1">
        <w:t>108,7 млн. леев, или 97,1</w:t>
      </w:r>
      <w:r w:rsidRPr="00570BB1">
        <w:rPr>
          <w:i/>
        </w:rPr>
        <w:t>%</w:t>
      </w:r>
      <w:r w:rsidRPr="00570BB1">
        <w:t xml:space="preserve"> от предусмотренных за отчетный год (112,0 млн. леев) из которых на оплату труда работников</w:t>
      </w:r>
      <w:r w:rsidRPr="00570BB1">
        <w:rPr>
          <w:color w:val="0000FF"/>
        </w:rPr>
        <w:t xml:space="preserve"> </w:t>
      </w:r>
      <w:r w:rsidRPr="00570BB1">
        <w:t>были направлены средства в сумме</w:t>
      </w:r>
      <w:r w:rsidRPr="00570BB1">
        <w:rPr>
          <w:color w:val="0000FF"/>
        </w:rPr>
        <w:t xml:space="preserve"> </w:t>
      </w:r>
      <w:r w:rsidRPr="00570BB1">
        <w:t>-45,0 млн. леев, или 41,4</w:t>
      </w:r>
      <w:r w:rsidRPr="00570BB1">
        <w:rPr>
          <w:i/>
        </w:rPr>
        <w:t>%</w:t>
      </w:r>
      <w:r w:rsidRPr="00570BB1">
        <w:t>;</w:t>
      </w:r>
      <w:r w:rsidRPr="00570BB1">
        <w:rPr>
          <w:color w:val="0000FF"/>
        </w:rPr>
        <w:t xml:space="preserve"> </w:t>
      </w:r>
      <w:r w:rsidRPr="00570BB1">
        <w:t>на оплату товаров и оказание услуг – 40,1 млн. леев</w:t>
      </w:r>
      <w:r w:rsidRPr="00570BB1">
        <w:rPr>
          <w:color w:val="0000FF"/>
        </w:rPr>
        <w:t xml:space="preserve"> </w:t>
      </w:r>
      <w:r w:rsidRPr="00570BB1">
        <w:t>(36,9</w:t>
      </w:r>
      <w:r w:rsidRPr="00570BB1">
        <w:rPr>
          <w:i/>
        </w:rPr>
        <w:t>%</w:t>
      </w:r>
      <w:r w:rsidRPr="00570BB1">
        <w:t>);</w:t>
      </w:r>
      <w:r w:rsidRPr="00570BB1">
        <w:rPr>
          <w:color w:val="0000FF"/>
        </w:rPr>
        <w:t xml:space="preserve"> </w:t>
      </w:r>
      <w:r w:rsidRPr="00570BB1">
        <w:t>на приобретение основных средств – 13,7 млн. леев (12,6</w:t>
      </w:r>
      <w:r w:rsidRPr="00570BB1">
        <w:rPr>
          <w:i/>
        </w:rPr>
        <w:t>%</w:t>
      </w:r>
      <w:r w:rsidRPr="00570BB1">
        <w:t>), на капитальный ремонт и капитальные вложения – 7,7 млн. леев или 7,1</w:t>
      </w:r>
      <w:r w:rsidRPr="00570BB1">
        <w:rPr>
          <w:i/>
        </w:rPr>
        <w:t>%</w:t>
      </w:r>
      <w:r w:rsidRPr="00570BB1">
        <w:t xml:space="preserve"> из всех расходов, другие расходы – 2,2 млн. леев или 2,0</w:t>
      </w:r>
      <w:r w:rsidRPr="00570BB1">
        <w:rPr>
          <w:i/>
        </w:rPr>
        <w:t>%</w:t>
      </w:r>
      <w:r w:rsidRPr="00570BB1">
        <w:t xml:space="preserve"> из всех расходов.</w:t>
      </w:r>
    </w:p>
    <w:p w:rsidR="00E64877" w:rsidRPr="00570BB1" w:rsidRDefault="00E64877" w:rsidP="00E64877">
      <w:pPr>
        <w:tabs>
          <w:tab w:val="left" w:pos="1830"/>
        </w:tabs>
        <w:spacing w:line="276" w:lineRule="auto"/>
        <w:ind w:firstLine="720"/>
        <w:jc w:val="both"/>
      </w:pPr>
      <w:r w:rsidRPr="00570BB1">
        <w:t>По компоненту проектов финансируемых из внешних источников, расходы были уточнены  на 106,8 млн. леев больше, чем утвержденный, который в течение отчетного периода был исполнен в объеме 376,1 млн. леев или 98,6</w:t>
      </w:r>
      <w:r w:rsidRPr="00570BB1">
        <w:rPr>
          <w:i/>
        </w:rPr>
        <w:t>%</w:t>
      </w:r>
      <w:r w:rsidRPr="00570BB1">
        <w:t>.</w:t>
      </w:r>
      <w:r w:rsidRPr="00570BB1">
        <w:rPr>
          <w:color w:val="0000FF"/>
        </w:rPr>
        <w:t xml:space="preserve"> </w:t>
      </w:r>
      <w:r w:rsidRPr="00570BB1">
        <w:t>Были реализованы следующие проекты:</w:t>
      </w:r>
    </w:p>
    <w:p w:rsidR="00E64877" w:rsidRPr="00570BB1" w:rsidRDefault="00E64877" w:rsidP="00E64877">
      <w:pPr>
        <w:tabs>
          <w:tab w:val="left" w:pos="1830"/>
        </w:tabs>
        <w:spacing w:line="300" w:lineRule="auto"/>
        <w:ind w:firstLine="567"/>
        <w:jc w:val="both"/>
      </w:pPr>
      <w:r w:rsidRPr="00570BB1">
        <w:rPr>
          <w:b/>
          <w:i/>
        </w:rPr>
        <w:t>1.Проект «Услуги здравоохранения и социальное обеспечение"</w:t>
      </w:r>
      <w:r w:rsidRPr="00570BB1">
        <w:t xml:space="preserve"> </w:t>
      </w:r>
    </w:p>
    <w:p w:rsidR="00E64877" w:rsidRPr="00570BB1" w:rsidRDefault="00E64877" w:rsidP="00E64877">
      <w:pPr>
        <w:spacing w:line="300" w:lineRule="auto"/>
        <w:ind w:firstLine="567"/>
        <w:jc w:val="both"/>
      </w:pPr>
      <w:r w:rsidRPr="00570BB1">
        <w:t>Расходы были уточнены в сумме 71,4 млн. леев, и были исполнены в объеме 69,8 млн. леев (97,8</w:t>
      </w:r>
      <w:r w:rsidRPr="00570BB1">
        <w:rPr>
          <w:i/>
        </w:rPr>
        <w:t>%</w:t>
      </w:r>
      <w:r w:rsidRPr="00570BB1">
        <w:t>).</w:t>
      </w:r>
    </w:p>
    <w:p w:rsidR="00E64877" w:rsidRPr="00570BB1" w:rsidRDefault="00E64877" w:rsidP="00E64877">
      <w:pPr>
        <w:spacing w:line="300" w:lineRule="auto"/>
        <w:ind w:firstLine="567"/>
        <w:jc w:val="both"/>
      </w:pPr>
      <w:r w:rsidRPr="00570BB1">
        <w:t>Согласно смете, расходы были исполнены для:</w:t>
      </w:r>
    </w:p>
    <w:p w:rsidR="00E64877" w:rsidRPr="00570BB1" w:rsidRDefault="00E64877" w:rsidP="00E64877">
      <w:pPr>
        <w:spacing w:line="300" w:lineRule="auto"/>
        <w:ind w:firstLine="567"/>
        <w:jc w:val="both"/>
      </w:pPr>
      <w:r w:rsidRPr="00570BB1">
        <w:t>-  работы (реконструкция 27 центров общественного здравоохранения ) – 56,7 млн. леев.</w:t>
      </w:r>
    </w:p>
    <w:p w:rsidR="00E64877" w:rsidRPr="00570BB1" w:rsidRDefault="00E64877" w:rsidP="00E64877">
      <w:pPr>
        <w:spacing w:line="300" w:lineRule="auto"/>
        <w:ind w:firstLine="567"/>
        <w:jc w:val="both"/>
      </w:pPr>
      <w:r w:rsidRPr="00570BB1">
        <w:t>- консультационные услуги – 10,5 млн. леев.</w:t>
      </w:r>
    </w:p>
    <w:p w:rsidR="00E64877" w:rsidRPr="00570BB1" w:rsidRDefault="00E64877" w:rsidP="00E64877">
      <w:pPr>
        <w:spacing w:line="300" w:lineRule="auto"/>
        <w:ind w:firstLine="567"/>
        <w:jc w:val="both"/>
      </w:pPr>
      <w:r w:rsidRPr="00570BB1">
        <w:t xml:space="preserve">- товары и  техническое оборудование- 1,0 млн. леев.  </w:t>
      </w:r>
    </w:p>
    <w:p w:rsidR="00E64877" w:rsidRPr="00570BB1" w:rsidRDefault="00E64877" w:rsidP="00E64877">
      <w:pPr>
        <w:spacing w:line="300" w:lineRule="auto"/>
        <w:ind w:firstLine="567"/>
        <w:jc w:val="both"/>
      </w:pPr>
      <w:r w:rsidRPr="00570BB1">
        <w:t>- образование и профессиональное обучение – 1,3 млн. леев.</w:t>
      </w:r>
    </w:p>
    <w:p w:rsidR="00E64877" w:rsidRPr="00570BB1" w:rsidRDefault="00E64877" w:rsidP="00E64877">
      <w:pPr>
        <w:spacing w:line="300" w:lineRule="auto"/>
        <w:ind w:firstLine="567"/>
        <w:jc w:val="both"/>
      </w:pPr>
      <w:r w:rsidRPr="00570BB1">
        <w:t xml:space="preserve">- операционные расходы – 0,3 млн. леев.  </w:t>
      </w:r>
    </w:p>
    <w:p w:rsidR="00E64877" w:rsidRPr="00570BB1" w:rsidRDefault="00E64877" w:rsidP="00E64877">
      <w:pPr>
        <w:tabs>
          <w:tab w:val="left" w:pos="1830"/>
        </w:tabs>
        <w:spacing w:line="300" w:lineRule="auto"/>
        <w:ind w:firstLine="567"/>
        <w:jc w:val="both"/>
      </w:pPr>
      <w:r w:rsidRPr="00570BB1">
        <w:rPr>
          <w:b/>
          <w:i/>
        </w:rPr>
        <w:t>2.Проект «Программа профилактика и контроль ВИЧ/СПИДа, ИППП и туберкулеза»</w:t>
      </w:r>
      <w:r w:rsidRPr="00570BB1">
        <w:t xml:space="preserve"> финансируется за счет грантов Глобального фонда.</w:t>
      </w:r>
    </w:p>
    <w:p w:rsidR="00E64877" w:rsidRPr="00570BB1" w:rsidRDefault="00E64877" w:rsidP="00E64877">
      <w:pPr>
        <w:tabs>
          <w:tab w:val="left" w:pos="1830"/>
        </w:tabs>
        <w:spacing w:line="300" w:lineRule="auto"/>
        <w:ind w:firstLine="567"/>
        <w:jc w:val="both"/>
      </w:pPr>
      <w:r w:rsidRPr="00570BB1">
        <w:t>Расходы исполнены в сумме  84,7 млн. леев, выполнены в полном объеме.</w:t>
      </w:r>
    </w:p>
    <w:p w:rsidR="00E64877" w:rsidRPr="00570BB1" w:rsidRDefault="00E64877" w:rsidP="00E64877">
      <w:pPr>
        <w:tabs>
          <w:tab w:val="left" w:pos="1830"/>
        </w:tabs>
        <w:spacing w:line="300" w:lineRule="auto"/>
        <w:ind w:firstLine="567"/>
        <w:jc w:val="both"/>
      </w:pPr>
      <w:r w:rsidRPr="00570BB1">
        <w:t>Основные направления использования средств по компонентам гранта:</w:t>
      </w:r>
    </w:p>
    <w:p w:rsidR="00E64877" w:rsidRPr="00570BB1" w:rsidRDefault="00E64877" w:rsidP="00E64877">
      <w:pPr>
        <w:tabs>
          <w:tab w:val="left" w:pos="1830"/>
        </w:tabs>
        <w:spacing w:line="300" w:lineRule="auto"/>
        <w:ind w:firstLine="567"/>
        <w:jc w:val="both"/>
      </w:pPr>
      <w:r w:rsidRPr="00570BB1">
        <w:rPr>
          <w:i/>
        </w:rPr>
        <w:t>Грант профилактика и контроль ВИЧ/СПИДа</w:t>
      </w:r>
      <w:r w:rsidRPr="00570BB1">
        <w:t xml:space="preserve">, общая сумма затрат 28,2 млн. леев. По этой компоненте были закуплены и доставлены: тесты, реактивы и принадлежности для тестирования и мониторинга пациентов в АРВ лечения; лекарства для лечения людей с ВИЧ/СПИДа и предотвращение передачи инфекции от матери к плоду. </w:t>
      </w:r>
    </w:p>
    <w:p w:rsidR="00E64877" w:rsidRPr="00570BB1" w:rsidRDefault="00E64877" w:rsidP="00E64877">
      <w:pPr>
        <w:tabs>
          <w:tab w:val="left" w:pos="1830"/>
        </w:tabs>
        <w:spacing w:line="300" w:lineRule="auto"/>
        <w:ind w:firstLine="567"/>
        <w:jc w:val="both"/>
      </w:pPr>
      <w:r w:rsidRPr="00570BB1">
        <w:rPr>
          <w:i/>
        </w:rPr>
        <w:t xml:space="preserve">Грант профилактика и контроль туберкулеза, </w:t>
      </w:r>
      <w:r w:rsidRPr="00570BB1">
        <w:t>сумма в 55,9 млн. леев была использована на:</w:t>
      </w:r>
    </w:p>
    <w:p w:rsidR="00E64877" w:rsidRPr="00570BB1" w:rsidRDefault="00E64877" w:rsidP="00E64877">
      <w:pPr>
        <w:tabs>
          <w:tab w:val="left" w:pos="1830"/>
        </w:tabs>
        <w:spacing w:line="300" w:lineRule="auto"/>
        <w:ind w:firstLine="540"/>
        <w:jc w:val="both"/>
        <w:rPr>
          <w:rStyle w:val="hps"/>
        </w:rPr>
      </w:pPr>
      <w:r w:rsidRPr="00570BB1">
        <w:t xml:space="preserve">-  расходные материалы и реагенты </w:t>
      </w:r>
      <w:r w:rsidRPr="00570BB1">
        <w:rPr>
          <w:rStyle w:val="hps"/>
        </w:rPr>
        <w:t>для</w:t>
      </w:r>
      <w:r w:rsidRPr="00570BB1">
        <w:rPr>
          <w:rStyle w:val="shorttext"/>
        </w:rPr>
        <w:t xml:space="preserve"> </w:t>
      </w:r>
      <w:r w:rsidRPr="00570BB1">
        <w:rPr>
          <w:rStyle w:val="hps"/>
        </w:rPr>
        <w:t>экспертизы туберкулеза и восприимчивости к тестируемым препаратам;</w:t>
      </w:r>
    </w:p>
    <w:p w:rsidR="00E64877" w:rsidRPr="00570BB1" w:rsidRDefault="00E64877" w:rsidP="00E64877">
      <w:pPr>
        <w:tabs>
          <w:tab w:val="left" w:pos="1830"/>
        </w:tabs>
        <w:spacing w:line="300" w:lineRule="auto"/>
        <w:ind w:firstLine="540"/>
        <w:jc w:val="both"/>
        <w:rPr>
          <w:rStyle w:val="hps"/>
        </w:rPr>
      </w:pPr>
      <w:r w:rsidRPr="00570BB1">
        <w:rPr>
          <w:rStyle w:val="hps"/>
        </w:rPr>
        <w:t xml:space="preserve">- </w:t>
      </w:r>
      <w:r w:rsidRPr="00570BB1">
        <w:t xml:space="preserve">расходные материалы и реагенты </w:t>
      </w:r>
      <w:r w:rsidRPr="00570BB1">
        <w:rPr>
          <w:rStyle w:val="hps"/>
        </w:rPr>
        <w:t>для быстрой диагностики сопротивлений (HAIN и BACTEC);</w:t>
      </w:r>
    </w:p>
    <w:p w:rsidR="00E64877" w:rsidRPr="00570BB1" w:rsidRDefault="00E64877" w:rsidP="00E64877">
      <w:pPr>
        <w:tabs>
          <w:tab w:val="left" w:pos="1830"/>
        </w:tabs>
        <w:spacing w:line="300" w:lineRule="auto"/>
        <w:ind w:firstLine="540"/>
        <w:jc w:val="both"/>
        <w:rPr>
          <w:rStyle w:val="hps"/>
        </w:rPr>
      </w:pPr>
      <w:r w:rsidRPr="00570BB1">
        <w:rPr>
          <w:rStyle w:val="hps"/>
        </w:rPr>
        <w:t xml:space="preserve">- </w:t>
      </w:r>
      <w:r w:rsidRPr="00570BB1">
        <w:t>контракты на поставку</w:t>
      </w:r>
      <w:r w:rsidRPr="00570BB1">
        <w:rPr>
          <w:rStyle w:val="hps"/>
        </w:rPr>
        <w:t xml:space="preserve"> противотуберкулезных</w:t>
      </w:r>
      <w:r w:rsidRPr="00570BB1">
        <w:rPr>
          <w:rStyle w:val="shorttext"/>
        </w:rPr>
        <w:t xml:space="preserve"> </w:t>
      </w:r>
      <w:r w:rsidRPr="00570BB1">
        <w:rPr>
          <w:rStyle w:val="hpsalt-edited"/>
        </w:rPr>
        <w:t>препаратов</w:t>
      </w:r>
      <w:r w:rsidRPr="00570BB1">
        <w:t xml:space="preserve"> II-й линии для лечения больных с формами туберкулеза с </w:t>
      </w:r>
      <w:r w:rsidRPr="00570BB1">
        <w:rPr>
          <w:rStyle w:val="hps"/>
        </w:rPr>
        <w:t>множественной лекарственной</w:t>
      </w:r>
      <w:r w:rsidRPr="00570BB1">
        <w:rPr>
          <w:rStyle w:val="shorttext"/>
        </w:rPr>
        <w:t xml:space="preserve"> </w:t>
      </w:r>
      <w:r w:rsidRPr="00570BB1">
        <w:rPr>
          <w:rStyle w:val="hps"/>
        </w:rPr>
        <w:t xml:space="preserve">устойчивостью. </w:t>
      </w:r>
    </w:p>
    <w:p w:rsidR="00E64877" w:rsidRPr="00570BB1" w:rsidRDefault="00E64877" w:rsidP="00E64877">
      <w:pPr>
        <w:tabs>
          <w:tab w:val="left" w:pos="1830"/>
        </w:tabs>
        <w:spacing w:line="300" w:lineRule="auto"/>
        <w:ind w:firstLine="540"/>
        <w:jc w:val="both"/>
      </w:pPr>
      <w:r w:rsidRPr="00570BB1">
        <w:rPr>
          <w:i/>
        </w:rPr>
        <w:t xml:space="preserve">Грант предоставление поддержки Национальному Консилиуму Координирования </w:t>
      </w:r>
      <w:r w:rsidRPr="00570BB1">
        <w:t>национальных программ  профилактики и контроля ВИЧ / СПИДа, ИППП и туберкулеза - 0,6 млн. леев.</w:t>
      </w:r>
    </w:p>
    <w:p w:rsidR="00E64877" w:rsidRPr="00570BB1" w:rsidRDefault="00E64877" w:rsidP="00E64877">
      <w:pPr>
        <w:tabs>
          <w:tab w:val="left" w:pos="1830"/>
        </w:tabs>
        <w:spacing w:line="300" w:lineRule="auto"/>
        <w:ind w:firstLine="540"/>
        <w:jc w:val="both"/>
        <w:rPr>
          <w:lang w:val="ru-RU"/>
        </w:rPr>
      </w:pPr>
      <w:r w:rsidRPr="00570BB1">
        <w:rPr>
          <w:b/>
          <w:i/>
        </w:rPr>
        <w:t>3.Проект «Безопасность переливания крови в Молдове»</w:t>
      </w:r>
      <w:r w:rsidRPr="00570BB1">
        <w:t xml:space="preserve">, финансируется из средств Европейского банка развития. </w:t>
      </w:r>
    </w:p>
    <w:p w:rsidR="00E64877" w:rsidRPr="00570BB1" w:rsidRDefault="00E64877" w:rsidP="00E64877">
      <w:pPr>
        <w:tabs>
          <w:tab w:val="left" w:pos="1830"/>
        </w:tabs>
        <w:spacing w:line="300" w:lineRule="auto"/>
        <w:ind w:firstLine="540"/>
        <w:jc w:val="both"/>
      </w:pPr>
      <w:r w:rsidRPr="00570BB1">
        <w:t>На протяжении 2013 года были исполнены расходы на сумму 9,0 млн. леев, из которых были профинансированы следующие мероприятия:</w:t>
      </w:r>
    </w:p>
    <w:p w:rsidR="00E64877" w:rsidRPr="00570BB1" w:rsidRDefault="00E64877" w:rsidP="00E64877">
      <w:pPr>
        <w:tabs>
          <w:tab w:val="left" w:pos="1830"/>
        </w:tabs>
        <w:spacing w:line="300" w:lineRule="auto"/>
        <w:ind w:firstLine="540"/>
        <w:jc w:val="both"/>
      </w:pPr>
      <w:r w:rsidRPr="00570BB1">
        <w:t>- закупка оборудования и материалов для нового компонента ,,Вторичное фракционирование плазмы,, –8,8 млн. леев.</w:t>
      </w:r>
    </w:p>
    <w:p w:rsidR="00E64877" w:rsidRPr="00570BB1" w:rsidRDefault="00E64877" w:rsidP="00E64877">
      <w:pPr>
        <w:tabs>
          <w:tab w:val="left" w:pos="1830"/>
        </w:tabs>
        <w:spacing w:line="300" w:lineRule="auto"/>
        <w:ind w:firstLine="540"/>
        <w:jc w:val="both"/>
      </w:pPr>
      <w:r w:rsidRPr="00570BB1">
        <w:t>-  управление проектом – 0,2 млн. леев.</w:t>
      </w:r>
    </w:p>
    <w:p w:rsidR="00E64877" w:rsidRPr="00570BB1" w:rsidRDefault="00E64877" w:rsidP="00E64877">
      <w:pPr>
        <w:pStyle w:val="ListParagraph1"/>
        <w:spacing w:line="300" w:lineRule="auto"/>
        <w:ind w:left="0" w:firstLine="567"/>
        <w:jc w:val="both"/>
        <w:rPr>
          <w:rFonts w:ascii="Times New Roman" w:hAnsi="Times New Roman"/>
          <w:sz w:val="24"/>
          <w:szCs w:val="24"/>
        </w:rPr>
      </w:pPr>
      <w:r w:rsidRPr="00570BB1">
        <w:rPr>
          <w:rFonts w:ascii="Times New Roman" w:hAnsi="Times New Roman"/>
          <w:b/>
          <w:i/>
          <w:sz w:val="24"/>
          <w:szCs w:val="24"/>
        </w:rPr>
        <w:t>4.Проект «Реконструкция Республиканской клинической больницы»,</w:t>
      </w:r>
      <w:r w:rsidRPr="00570BB1">
        <w:rPr>
          <w:rFonts w:ascii="Times New Roman" w:hAnsi="Times New Roman"/>
          <w:b/>
          <w:sz w:val="24"/>
          <w:szCs w:val="24"/>
        </w:rPr>
        <w:t xml:space="preserve"> </w:t>
      </w:r>
      <w:r w:rsidRPr="00570BB1">
        <w:rPr>
          <w:rFonts w:ascii="Times New Roman" w:hAnsi="Times New Roman"/>
          <w:sz w:val="24"/>
          <w:szCs w:val="24"/>
        </w:rPr>
        <w:t xml:space="preserve">расходы были исполнены в сумме 138,4 млн. леев или 97,6 </w:t>
      </w:r>
      <w:r w:rsidRPr="00570BB1">
        <w:rPr>
          <w:rFonts w:ascii="Times New Roman" w:hAnsi="Times New Roman"/>
          <w:i/>
          <w:sz w:val="24"/>
          <w:szCs w:val="24"/>
        </w:rPr>
        <w:t>%</w:t>
      </w:r>
      <w:r w:rsidRPr="00570BB1">
        <w:rPr>
          <w:rFonts w:ascii="Times New Roman" w:hAnsi="Times New Roman"/>
          <w:sz w:val="24"/>
          <w:szCs w:val="24"/>
        </w:rPr>
        <w:t xml:space="preserve"> от предусмотренных за отчетный год (141,8 млн. леев). </w:t>
      </w:r>
    </w:p>
    <w:p w:rsidR="00E64877" w:rsidRPr="00570BB1" w:rsidRDefault="00E64877" w:rsidP="00E64877">
      <w:pPr>
        <w:tabs>
          <w:tab w:val="left" w:pos="1830"/>
        </w:tabs>
        <w:spacing w:line="300" w:lineRule="auto"/>
        <w:ind w:firstLine="540"/>
        <w:jc w:val="both"/>
      </w:pPr>
      <w:r w:rsidRPr="00570BB1">
        <w:lastRenderedPageBreak/>
        <w:t>Согласно смете, расходы были исполнены для:</w:t>
      </w:r>
    </w:p>
    <w:p w:rsidR="00E64877" w:rsidRPr="00570BB1" w:rsidRDefault="00E64877" w:rsidP="00E64877">
      <w:pPr>
        <w:tabs>
          <w:tab w:val="left" w:pos="1830"/>
        </w:tabs>
        <w:spacing w:line="300" w:lineRule="auto"/>
        <w:ind w:firstLine="567"/>
        <w:jc w:val="both"/>
      </w:pPr>
      <w:r w:rsidRPr="00570BB1">
        <w:t>- строительно-монтажные работы – 132,7 млн.леев;</w:t>
      </w:r>
    </w:p>
    <w:p w:rsidR="00E64877" w:rsidRPr="00570BB1" w:rsidRDefault="00E64877" w:rsidP="00E64877">
      <w:pPr>
        <w:tabs>
          <w:tab w:val="left" w:pos="1830"/>
        </w:tabs>
        <w:spacing w:line="300" w:lineRule="auto"/>
        <w:ind w:firstLine="567"/>
        <w:jc w:val="both"/>
      </w:pPr>
      <w:r w:rsidRPr="00570BB1">
        <w:t>- местные консультационные услуги – 5,6 млн. леев;</w:t>
      </w:r>
    </w:p>
    <w:p w:rsidR="00E64877" w:rsidRPr="00570BB1" w:rsidRDefault="00E64877" w:rsidP="00E64877">
      <w:pPr>
        <w:pStyle w:val="ListParagraph1"/>
        <w:tabs>
          <w:tab w:val="left" w:pos="630"/>
          <w:tab w:val="left" w:pos="709"/>
        </w:tabs>
        <w:spacing w:line="300" w:lineRule="auto"/>
        <w:ind w:left="0" w:firstLine="567"/>
        <w:jc w:val="both"/>
        <w:rPr>
          <w:rFonts w:ascii="Times New Roman" w:hAnsi="Times New Roman"/>
          <w:sz w:val="24"/>
          <w:szCs w:val="24"/>
        </w:rPr>
      </w:pPr>
      <w:r w:rsidRPr="00570BB1">
        <w:rPr>
          <w:rFonts w:ascii="Times New Roman" w:hAnsi="Times New Roman"/>
          <w:sz w:val="24"/>
          <w:szCs w:val="24"/>
        </w:rPr>
        <w:t>- профессиональное обучение и операционные расходы –0,1млн. леев.</w:t>
      </w:r>
    </w:p>
    <w:p w:rsidR="00E64877" w:rsidRPr="00570BB1" w:rsidRDefault="00E64877" w:rsidP="00E64877">
      <w:pPr>
        <w:pStyle w:val="ListParagraph1"/>
        <w:spacing w:line="300" w:lineRule="auto"/>
        <w:ind w:left="0" w:firstLine="567"/>
        <w:jc w:val="both"/>
        <w:rPr>
          <w:rFonts w:ascii="Times New Roman" w:hAnsi="Times New Roman"/>
          <w:b/>
          <w:i/>
          <w:sz w:val="24"/>
          <w:szCs w:val="24"/>
        </w:rPr>
      </w:pPr>
      <w:r w:rsidRPr="00570BB1">
        <w:rPr>
          <w:rFonts w:ascii="Times New Roman" w:hAnsi="Times New Roman"/>
          <w:b/>
          <w:i/>
          <w:sz w:val="24"/>
          <w:szCs w:val="24"/>
        </w:rPr>
        <w:t>5.Проект «Улучшение медицинских услуг в Республиканской клинической больнице»</w:t>
      </w:r>
    </w:p>
    <w:p w:rsidR="00E64877" w:rsidRPr="00570BB1" w:rsidRDefault="00E64877" w:rsidP="00E64877">
      <w:pPr>
        <w:pStyle w:val="ListParagraph1"/>
        <w:tabs>
          <w:tab w:val="left" w:pos="630"/>
        </w:tabs>
        <w:spacing w:line="300" w:lineRule="auto"/>
        <w:ind w:left="0" w:firstLine="540"/>
        <w:jc w:val="both"/>
        <w:rPr>
          <w:rFonts w:ascii="Times New Roman" w:hAnsi="Times New Roman"/>
          <w:sz w:val="24"/>
          <w:szCs w:val="24"/>
        </w:rPr>
      </w:pPr>
      <w:r w:rsidRPr="00570BB1">
        <w:rPr>
          <w:rFonts w:ascii="Times New Roman" w:hAnsi="Times New Roman"/>
          <w:sz w:val="24"/>
          <w:szCs w:val="24"/>
        </w:rPr>
        <w:t>Основная цель проекта, модернизация отделений хирургии, диагностики, скорой и интенсивной терапии в Республиканской клинической больнице.</w:t>
      </w:r>
    </w:p>
    <w:p w:rsidR="00E64877" w:rsidRPr="00570BB1" w:rsidRDefault="00E64877" w:rsidP="00E64877">
      <w:pPr>
        <w:pStyle w:val="ListParagraph1"/>
        <w:tabs>
          <w:tab w:val="left" w:pos="630"/>
        </w:tabs>
        <w:spacing w:line="300" w:lineRule="auto"/>
        <w:ind w:left="0" w:firstLine="540"/>
        <w:jc w:val="both"/>
        <w:rPr>
          <w:rFonts w:ascii="Times New Roman" w:hAnsi="Times New Roman"/>
          <w:sz w:val="24"/>
          <w:szCs w:val="24"/>
        </w:rPr>
      </w:pPr>
      <w:r w:rsidRPr="00570BB1">
        <w:rPr>
          <w:rFonts w:ascii="Times New Roman" w:hAnsi="Times New Roman"/>
          <w:sz w:val="24"/>
          <w:szCs w:val="24"/>
        </w:rPr>
        <w:t xml:space="preserve">На протяжение 2013 года, расходы были исполнены в сумме 72,7 млн. леев, на уровне ста </w:t>
      </w:r>
      <w:r w:rsidRPr="00570BB1">
        <w:rPr>
          <w:rFonts w:ascii="Times New Roman" w:hAnsi="Times New Roman"/>
          <w:i/>
          <w:sz w:val="24"/>
          <w:szCs w:val="24"/>
        </w:rPr>
        <w:t>%</w:t>
      </w:r>
      <w:r w:rsidRPr="00570BB1">
        <w:rPr>
          <w:rFonts w:ascii="Times New Roman" w:hAnsi="Times New Roman"/>
          <w:sz w:val="24"/>
          <w:szCs w:val="24"/>
        </w:rPr>
        <w:t xml:space="preserve"> из расходов предусмотренных за отчетный год, на приобретение медицинского оборудования, которое позволит увеличить производительность и качество работы, внедрение новых методов лечения и диагностики.</w:t>
      </w:r>
    </w:p>
    <w:p w:rsidR="00E64877" w:rsidRPr="00570BB1" w:rsidRDefault="00E64877" w:rsidP="00E64877">
      <w:pPr>
        <w:pStyle w:val="ListParagraph1"/>
        <w:spacing w:line="300" w:lineRule="auto"/>
        <w:ind w:left="0" w:firstLine="567"/>
        <w:jc w:val="both"/>
        <w:rPr>
          <w:rFonts w:ascii="Times New Roman" w:hAnsi="Times New Roman"/>
          <w:i/>
          <w:sz w:val="24"/>
          <w:szCs w:val="24"/>
        </w:rPr>
      </w:pPr>
      <w:r w:rsidRPr="00570BB1">
        <w:rPr>
          <w:rFonts w:ascii="Times New Roman" w:hAnsi="Times New Roman"/>
          <w:b/>
          <w:i/>
          <w:sz w:val="24"/>
          <w:szCs w:val="24"/>
        </w:rPr>
        <w:t xml:space="preserve">6.Проект «Реформа стратегического планирования управления информацией в области здравоохранения в Молдове» </w:t>
      </w:r>
    </w:p>
    <w:p w:rsidR="00E64877" w:rsidRPr="00570BB1" w:rsidRDefault="00E64877" w:rsidP="00E64877">
      <w:pPr>
        <w:pStyle w:val="ListParagraph1"/>
        <w:spacing w:line="300" w:lineRule="auto"/>
        <w:ind w:left="0" w:firstLine="567"/>
        <w:jc w:val="both"/>
        <w:rPr>
          <w:rFonts w:ascii="Times New Roman" w:hAnsi="Times New Roman"/>
          <w:sz w:val="24"/>
          <w:szCs w:val="24"/>
        </w:rPr>
      </w:pPr>
      <w:r w:rsidRPr="00570BB1">
        <w:rPr>
          <w:rFonts w:ascii="Times New Roman" w:hAnsi="Times New Roman"/>
          <w:sz w:val="24"/>
          <w:szCs w:val="24"/>
        </w:rPr>
        <w:t>На протяжении 2013 года, проводились расходы для: консультационных услуг по достижению стратегического планирования информационных систем и генерального плана развития менеджмента здравоохранения, организации учебной поездки связанной с менеджментом здравоохранения, закупка технического оборудования.</w:t>
      </w:r>
    </w:p>
    <w:p w:rsidR="00E64877" w:rsidRPr="00570BB1" w:rsidRDefault="00E64877" w:rsidP="00E64877">
      <w:pPr>
        <w:pStyle w:val="ListParagraph1"/>
        <w:tabs>
          <w:tab w:val="left" w:pos="630"/>
        </w:tabs>
        <w:spacing w:line="300" w:lineRule="auto"/>
        <w:ind w:left="0" w:firstLine="540"/>
        <w:jc w:val="both"/>
        <w:rPr>
          <w:rFonts w:ascii="Times New Roman" w:hAnsi="Times New Roman"/>
          <w:sz w:val="24"/>
          <w:szCs w:val="24"/>
        </w:rPr>
      </w:pPr>
      <w:r w:rsidRPr="00570BB1">
        <w:rPr>
          <w:rFonts w:ascii="Times New Roman" w:hAnsi="Times New Roman"/>
          <w:sz w:val="24"/>
          <w:szCs w:val="24"/>
        </w:rPr>
        <w:t>Расходы на финансирование проекта составили 1,4 млн. леев, или 7</w:t>
      </w:r>
      <w:r w:rsidRPr="00570BB1">
        <w:rPr>
          <w:rFonts w:ascii="Times New Roman" w:hAnsi="Times New Roman"/>
          <w:sz w:val="24"/>
          <w:szCs w:val="24"/>
          <w:lang w:val="ru-RU"/>
        </w:rPr>
        <w:t>0</w:t>
      </w:r>
      <w:r w:rsidRPr="00570BB1">
        <w:rPr>
          <w:rFonts w:ascii="Times New Roman" w:hAnsi="Times New Roman"/>
          <w:sz w:val="24"/>
          <w:szCs w:val="24"/>
        </w:rPr>
        <w:t>,</w:t>
      </w:r>
      <w:r w:rsidRPr="00570BB1">
        <w:rPr>
          <w:rFonts w:ascii="Times New Roman" w:hAnsi="Times New Roman"/>
          <w:sz w:val="24"/>
          <w:szCs w:val="24"/>
          <w:lang w:val="ru-RU"/>
        </w:rPr>
        <w:t>0</w:t>
      </w:r>
      <w:r w:rsidRPr="00570BB1">
        <w:rPr>
          <w:rFonts w:ascii="Times New Roman" w:hAnsi="Times New Roman"/>
          <w:sz w:val="24"/>
          <w:szCs w:val="24"/>
        </w:rPr>
        <w:t xml:space="preserve"> </w:t>
      </w:r>
      <w:r w:rsidRPr="00570BB1">
        <w:rPr>
          <w:rFonts w:ascii="Times New Roman" w:hAnsi="Times New Roman"/>
          <w:i/>
          <w:sz w:val="24"/>
          <w:szCs w:val="24"/>
        </w:rPr>
        <w:t>%</w:t>
      </w:r>
      <w:r w:rsidRPr="00570BB1">
        <w:rPr>
          <w:rFonts w:ascii="Times New Roman" w:hAnsi="Times New Roman"/>
          <w:sz w:val="24"/>
          <w:szCs w:val="24"/>
        </w:rPr>
        <w:t xml:space="preserve"> из расходов предусмотренных за отчетный год (</w:t>
      </w:r>
      <w:r w:rsidRPr="00570BB1">
        <w:rPr>
          <w:rFonts w:ascii="Times New Roman" w:hAnsi="Times New Roman"/>
          <w:sz w:val="24"/>
          <w:szCs w:val="24"/>
          <w:lang w:val="ru-RU"/>
        </w:rPr>
        <w:t>2</w:t>
      </w:r>
      <w:r w:rsidRPr="00570BB1">
        <w:rPr>
          <w:rFonts w:ascii="Times New Roman" w:hAnsi="Times New Roman"/>
          <w:sz w:val="24"/>
          <w:szCs w:val="24"/>
        </w:rPr>
        <w:t>,</w:t>
      </w:r>
      <w:r w:rsidRPr="00570BB1">
        <w:rPr>
          <w:rFonts w:ascii="Times New Roman" w:hAnsi="Times New Roman"/>
          <w:sz w:val="24"/>
          <w:szCs w:val="24"/>
          <w:lang w:val="ru-RU"/>
        </w:rPr>
        <w:t>0</w:t>
      </w:r>
      <w:r w:rsidRPr="00570BB1">
        <w:rPr>
          <w:rFonts w:ascii="Times New Roman" w:hAnsi="Times New Roman"/>
          <w:sz w:val="24"/>
          <w:szCs w:val="24"/>
        </w:rPr>
        <w:t xml:space="preserve"> млн. леев). </w:t>
      </w:r>
    </w:p>
    <w:p w:rsidR="00E64877" w:rsidRPr="00570BB1" w:rsidRDefault="00E64877" w:rsidP="00E64877">
      <w:pPr>
        <w:spacing w:line="300" w:lineRule="auto"/>
        <w:ind w:firstLine="567"/>
        <w:jc w:val="both"/>
      </w:pPr>
      <w:r w:rsidRPr="00570BB1">
        <w:t xml:space="preserve">Из </w:t>
      </w:r>
      <w:r w:rsidRPr="00570BB1">
        <w:rPr>
          <w:b/>
          <w:i/>
        </w:rPr>
        <w:t>средств резервного фонда Правительства</w:t>
      </w:r>
      <w:r w:rsidRPr="00570BB1">
        <w:rPr>
          <w:b/>
        </w:rPr>
        <w:t xml:space="preserve"> были </w:t>
      </w:r>
      <w:r w:rsidRPr="00570BB1">
        <w:t>выделены финансовые ресурсы Министерству здравоохранения в объеме 90,3 тысяч леев для покрытия расходов на проведение заседания 31-а Сети здравоохранения Юго-Восточной Европы (SEEHN), которое состоялось в Кишинёве 20–21 июня 2013 года, в связи с председательствованием Республики Молдова в SEEHN в период с 1 января по 30 июня 2013 г. (Постановление Правительства № 358  от  12 июня 2013 ,, О выделении финансовых средств,,).</w:t>
      </w:r>
    </w:p>
    <w:p w:rsidR="00E64877" w:rsidRPr="00570BB1" w:rsidRDefault="00E64877" w:rsidP="00E64877">
      <w:pPr>
        <w:pStyle w:val="ListParagraph1"/>
        <w:spacing w:line="300" w:lineRule="auto"/>
        <w:ind w:left="0" w:firstLine="567"/>
        <w:jc w:val="both"/>
        <w:rPr>
          <w:rFonts w:ascii="Times New Roman" w:hAnsi="Times New Roman"/>
          <w:sz w:val="24"/>
          <w:szCs w:val="24"/>
        </w:rPr>
      </w:pPr>
      <w:r w:rsidRPr="00570BB1">
        <w:rPr>
          <w:rFonts w:ascii="Times New Roman" w:hAnsi="Times New Roman"/>
          <w:sz w:val="24"/>
          <w:szCs w:val="24"/>
        </w:rPr>
        <w:t>В 2013 году, бюджет по отрасли здравоохранения был реализован в виде программ, а именно программа “Общественное здоровье и здравоохранение”.</w:t>
      </w:r>
    </w:p>
    <w:p w:rsidR="00E64877" w:rsidRPr="00570BB1" w:rsidRDefault="00E64877" w:rsidP="00E64877">
      <w:pPr>
        <w:pStyle w:val="ListParagraph1"/>
        <w:tabs>
          <w:tab w:val="left" w:pos="630"/>
        </w:tabs>
        <w:spacing w:line="300" w:lineRule="auto"/>
        <w:ind w:left="0" w:firstLine="540"/>
        <w:jc w:val="both"/>
        <w:rPr>
          <w:rFonts w:ascii="Times New Roman" w:hAnsi="Times New Roman"/>
          <w:sz w:val="24"/>
          <w:szCs w:val="24"/>
        </w:rPr>
      </w:pPr>
      <w:r w:rsidRPr="00570BB1">
        <w:rPr>
          <w:rFonts w:ascii="Times New Roman" w:hAnsi="Times New Roman"/>
          <w:sz w:val="24"/>
          <w:szCs w:val="24"/>
        </w:rPr>
        <w:t>Основными целями программы являются:</w:t>
      </w:r>
    </w:p>
    <w:p w:rsidR="00E64877" w:rsidRPr="00570BB1" w:rsidRDefault="00E64877" w:rsidP="004508E0">
      <w:pPr>
        <w:pStyle w:val="ListParagraph1"/>
        <w:numPr>
          <w:ilvl w:val="0"/>
          <w:numId w:val="48"/>
        </w:numPr>
        <w:tabs>
          <w:tab w:val="clear" w:pos="1440"/>
        </w:tabs>
        <w:spacing w:after="0" w:line="300" w:lineRule="auto"/>
        <w:ind w:left="851" w:hanging="425"/>
        <w:contextualSpacing w:val="0"/>
        <w:jc w:val="both"/>
        <w:rPr>
          <w:rFonts w:ascii="Times New Roman" w:hAnsi="Times New Roman"/>
          <w:sz w:val="24"/>
          <w:szCs w:val="24"/>
        </w:rPr>
      </w:pPr>
      <w:r w:rsidRPr="00570BB1">
        <w:rPr>
          <w:rFonts w:ascii="Times New Roman" w:hAnsi="Times New Roman"/>
          <w:sz w:val="24"/>
          <w:szCs w:val="24"/>
        </w:rPr>
        <w:t>постоянное улучшение здоровья населения, путем обеспечения равноправного доступа к качественному и экономически эффективному медицинскому обслуживанию;</w:t>
      </w:r>
    </w:p>
    <w:p w:rsidR="00E64877" w:rsidRPr="00570BB1" w:rsidRDefault="00E64877" w:rsidP="004508E0">
      <w:pPr>
        <w:pStyle w:val="ListParagraph1"/>
        <w:numPr>
          <w:ilvl w:val="0"/>
          <w:numId w:val="48"/>
        </w:numPr>
        <w:tabs>
          <w:tab w:val="clear" w:pos="1440"/>
        </w:tabs>
        <w:spacing w:after="0" w:line="300" w:lineRule="auto"/>
        <w:ind w:left="851" w:hanging="425"/>
        <w:contextualSpacing w:val="0"/>
        <w:jc w:val="both"/>
        <w:rPr>
          <w:rFonts w:ascii="Times New Roman" w:hAnsi="Times New Roman"/>
          <w:sz w:val="24"/>
          <w:szCs w:val="24"/>
        </w:rPr>
      </w:pPr>
      <w:r w:rsidRPr="00570BB1">
        <w:rPr>
          <w:rFonts w:ascii="Times New Roman" w:hAnsi="Times New Roman"/>
          <w:sz w:val="24"/>
          <w:szCs w:val="24"/>
        </w:rPr>
        <w:t>обеспечение доступа детей и взрослых с особыми потребностями к лечению, реабилитации и восстановлению;</w:t>
      </w:r>
    </w:p>
    <w:p w:rsidR="00E64877" w:rsidRPr="00570BB1" w:rsidRDefault="00E64877" w:rsidP="004508E0">
      <w:pPr>
        <w:pStyle w:val="ListParagraph1"/>
        <w:numPr>
          <w:ilvl w:val="0"/>
          <w:numId w:val="48"/>
        </w:numPr>
        <w:tabs>
          <w:tab w:val="clear" w:pos="1440"/>
        </w:tabs>
        <w:spacing w:after="0" w:line="300" w:lineRule="auto"/>
        <w:ind w:left="851" w:hanging="425"/>
        <w:contextualSpacing w:val="0"/>
        <w:jc w:val="both"/>
        <w:rPr>
          <w:rFonts w:ascii="Times New Roman" w:hAnsi="Times New Roman"/>
          <w:sz w:val="24"/>
          <w:szCs w:val="24"/>
        </w:rPr>
      </w:pPr>
      <w:r w:rsidRPr="00570BB1">
        <w:rPr>
          <w:rFonts w:ascii="Times New Roman" w:hAnsi="Times New Roman"/>
          <w:sz w:val="24"/>
          <w:szCs w:val="24"/>
        </w:rPr>
        <w:t>стабилизация распространения инфекционных заболеваний (ВИЧ СПИД, туберкулез), достижение национальной вакцинации иммунизации в соответствии с национальным графиком;</w:t>
      </w:r>
    </w:p>
    <w:p w:rsidR="00E64877" w:rsidRPr="00570BB1" w:rsidRDefault="00E64877" w:rsidP="004508E0">
      <w:pPr>
        <w:pStyle w:val="ListParagraph1"/>
        <w:numPr>
          <w:ilvl w:val="0"/>
          <w:numId w:val="48"/>
        </w:numPr>
        <w:tabs>
          <w:tab w:val="clear" w:pos="1440"/>
        </w:tabs>
        <w:spacing w:after="0" w:line="300" w:lineRule="auto"/>
        <w:ind w:left="851" w:hanging="425"/>
        <w:contextualSpacing w:val="0"/>
        <w:jc w:val="both"/>
        <w:rPr>
          <w:rFonts w:ascii="Times New Roman" w:hAnsi="Times New Roman"/>
          <w:sz w:val="24"/>
          <w:szCs w:val="24"/>
        </w:rPr>
      </w:pPr>
      <w:r w:rsidRPr="00570BB1">
        <w:rPr>
          <w:rFonts w:ascii="Times New Roman" w:hAnsi="Times New Roman"/>
          <w:sz w:val="24"/>
          <w:szCs w:val="24"/>
        </w:rPr>
        <w:t>контроль основных инфекционных и паразитарных заболеваний для усиления и ранней диагностики опасности возникновения эпидемии;</w:t>
      </w:r>
    </w:p>
    <w:p w:rsidR="00E64877" w:rsidRPr="00570BB1" w:rsidRDefault="00E64877" w:rsidP="004508E0">
      <w:pPr>
        <w:pStyle w:val="ListParagraph1"/>
        <w:numPr>
          <w:ilvl w:val="0"/>
          <w:numId w:val="48"/>
        </w:numPr>
        <w:tabs>
          <w:tab w:val="clear" w:pos="1440"/>
        </w:tabs>
        <w:spacing w:after="0" w:line="300" w:lineRule="auto"/>
        <w:ind w:left="851" w:hanging="425"/>
        <w:contextualSpacing w:val="0"/>
        <w:jc w:val="both"/>
        <w:rPr>
          <w:rFonts w:ascii="Times New Roman" w:hAnsi="Times New Roman"/>
          <w:sz w:val="24"/>
          <w:szCs w:val="24"/>
        </w:rPr>
      </w:pPr>
      <w:r w:rsidRPr="00570BB1">
        <w:rPr>
          <w:rFonts w:ascii="Times New Roman" w:hAnsi="Times New Roman"/>
          <w:sz w:val="24"/>
          <w:szCs w:val="24"/>
        </w:rPr>
        <w:t>повышение обеспечения населения медикаментами.</w:t>
      </w:r>
    </w:p>
    <w:p w:rsidR="00E64877" w:rsidRPr="00570BB1" w:rsidRDefault="00E64877" w:rsidP="00E64877">
      <w:pPr>
        <w:pStyle w:val="ListParagraph1"/>
        <w:spacing w:line="300" w:lineRule="auto"/>
        <w:ind w:left="0" w:firstLine="540"/>
        <w:jc w:val="both"/>
        <w:rPr>
          <w:rFonts w:ascii="Times New Roman" w:hAnsi="Times New Roman"/>
          <w:sz w:val="24"/>
          <w:szCs w:val="24"/>
        </w:rPr>
      </w:pPr>
      <w:r w:rsidRPr="00570BB1">
        <w:rPr>
          <w:rFonts w:ascii="Times New Roman" w:hAnsi="Times New Roman"/>
          <w:sz w:val="24"/>
          <w:szCs w:val="24"/>
        </w:rPr>
        <w:t>В рамках этой программы, расходы были профинансированы в сумме 905,4 млн. леев или на 96,9</w:t>
      </w:r>
      <w:r w:rsidRPr="00570BB1">
        <w:rPr>
          <w:rFonts w:ascii="Times New Roman" w:hAnsi="Times New Roman"/>
          <w:i/>
          <w:sz w:val="24"/>
          <w:szCs w:val="24"/>
        </w:rPr>
        <w:t>%</w:t>
      </w:r>
      <w:r w:rsidRPr="00570BB1">
        <w:rPr>
          <w:rFonts w:ascii="Times New Roman" w:hAnsi="Times New Roman"/>
          <w:sz w:val="24"/>
          <w:szCs w:val="24"/>
        </w:rPr>
        <w:t xml:space="preserve"> от предусмотренных, из которых от основного компонента – 420,6 млн. леев (95,5 </w:t>
      </w:r>
      <w:r w:rsidRPr="00570BB1">
        <w:rPr>
          <w:rFonts w:ascii="Times New Roman" w:hAnsi="Times New Roman"/>
          <w:i/>
          <w:sz w:val="24"/>
          <w:szCs w:val="24"/>
        </w:rPr>
        <w:t>%</w:t>
      </w:r>
      <w:r w:rsidRPr="00570BB1">
        <w:rPr>
          <w:rFonts w:ascii="Times New Roman" w:hAnsi="Times New Roman"/>
          <w:sz w:val="24"/>
          <w:szCs w:val="24"/>
        </w:rPr>
        <w:t xml:space="preserve"> от предусмотренных), за счет специальных средств – 108,7 млн. леев (97,0</w:t>
      </w:r>
      <w:r w:rsidRPr="00570BB1">
        <w:rPr>
          <w:rFonts w:ascii="Times New Roman" w:hAnsi="Times New Roman"/>
          <w:i/>
          <w:sz w:val="24"/>
          <w:szCs w:val="24"/>
        </w:rPr>
        <w:t>%</w:t>
      </w:r>
      <w:r w:rsidRPr="00570BB1">
        <w:rPr>
          <w:rFonts w:ascii="Times New Roman" w:hAnsi="Times New Roman"/>
          <w:sz w:val="24"/>
          <w:szCs w:val="24"/>
        </w:rPr>
        <w:t xml:space="preserve"> от предусмотренных), и с проекта финансируемых из внешних источников – 376,1 млн. леев (98,5</w:t>
      </w:r>
      <w:r w:rsidRPr="00570BB1">
        <w:rPr>
          <w:rFonts w:ascii="Times New Roman" w:hAnsi="Times New Roman"/>
          <w:i/>
          <w:sz w:val="24"/>
          <w:szCs w:val="24"/>
        </w:rPr>
        <w:t>%</w:t>
      </w:r>
      <w:r w:rsidRPr="00570BB1">
        <w:rPr>
          <w:rFonts w:ascii="Times New Roman" w:hAnsi="Times New Roman"/>
          <w:sz w:val="24"/>
          <w:szCs w:val="24"/>
        </w:rPr>
        <w:t>).</w:t>
      </w:r>
    </w:p>
    <w:p w:rsidR="00E64877" w:rsidRPr="00570BB1" w:rsidRDefault="00E64877" w:rsidP="00E64877">
      <w:pPr>
        <w:tabs>
          <w:tab w:val="left" w:pos="399"/>
          <w:tab w:val="left" w:pos="1830"/>
        </w:tabs>
        <w:spacing w:before="120" w:line="300" w:lineRule="auto"/>
        <w:ind w:firstLine="540"/>
        <w:jc w:val="both"/>
      </w:pPr>
      <w:r w:rsidRPr="00570BB1">
        <w:lastRenderedPageBreak/>
        <w:t xml:space="preserve">Данная программа включает пять подпрограмм, управляемых Министерством здравоохранения и  Государственной канцелярией, показатели результатов которых отражены далее. </w:t>
      </w:r>
    </w:p>
    <w:p w:rsidR="00E64877" w:rsidRPr="00570BB1" w:rsidRDefault="00E64877" w:rsidP="00E64877">
      <w:pPr>
        <w:tabs>
          <w:tab w:val="left" w:pos="399"/>
          <w:tab w:val="left" w:pos="1830"/>
        </w:tabs>
        <w:spacing w:before="120" w:line="300" w:lineRule="auto"/>
        <w:ind w:firstLine="540"/>
        <w:jc w:val="both"/>
        <w:rPr>
          <w:i/>
        </w:rPr>
      </w:pPr>
      <w:r w:rsidRPr="00570BB1">
        <w:rPr>
          <w:i/>
        </w:rPr>
        <w:t>80.01 Разработка политики и менеджмент в области здравоохранения</w:t>
      </w:r>
    </w:p>
    <w:p w:rsidR="00E64877" w:rsidRPr="00570BB1" w:rsidRDefault="00E64877" w:rsidP="00E64877">
      <w:pPr>
        <w:tabs>
          <w:tab w:val="left" w:pos="399"/>
          <w:tab w:val="left" w:pos="1830"/>
        </w:tabs>
        <w:spacing w:before="120" w:line="300" w:lineRule="auto"/>
        <w:ind w:firstLine="540"/>
        <w:jc w:val="both"/>
      </w:pPr>
      <w:r w:rsidRPr="00570BB1">
        <w:t xml:space="preserve">Целью этой подпрограммы является укрепление потенциала Министерства здравоохранения </w:t>
      </w:r>
      <w:r w:rsidRPr="00570BB1">
        <w:rPr>
          <w:rStyle w:val="hpsalt-edited"/>
        </w:rPr>
        <w:t xml:space="preserve">в руководстве </w:t>
      </w:r>
      <w:r w:rsidRPr="00570BB1">
        <w:t>отраслью здравоохранения так и органами здравоохранения для мониторинга и оценки системы здравоохранения.</w:t>
      </w:r>
    </w:p>
    <w:p w:rsidR="00E64877" w:rsidRPr="00570BB1" w:rsidRDefault="00E64877" w:rsidP="00E64877">
      <w:pPr>
        <w:tabs>
          <w:tab w:val="left" w:pos="399"/>
          <w:tab w:val="left" w:pos="1830"/>
        </w:tabs>
        <w:spacing w:before="120" w:line="300" w:lineRule="auto"/>
        <w:ind w:firstLine="540"/>
        <w:jc w:val="both"/>
      </w:pPr>
      <w:r w:rsidRPr="00570BB1">
        <w:t xml:space="preserve">Для выполнение этой подпрограммы в 2013 году были предусмотренны расходы в сумме 15,8 млн. леев, из которых от основного компонента – 14,6  млн. леев,  за счет специальных средств – 1,2 млн. леев. Общее исполнение  составило15,8 млн. леев или сто </w:t>
      </w:r>
      <w:r w:rsidRPr="00570BB1">
        <w:rPr>
          <w:i/>
        </w:rPr>
        <w:t>%</w:t>
      </w:r>
      <w:r w:rsidRPr="00570BB1">
        <w:t>.</w:t>
      </w:r>
    </w:p>
    <w:p w:rsidR="00E64877" w:rsidRPr="00570BB1" w:rsidRDefault="00E64877" w:rsidP="00E64877">
      <w:pPr>
        <w:tabs>
          <w:tab w:val="left" w:pos="399"/>
          <w:tab w:val="left" w:pos="1830"/>
        </w:tabs>
        <w:spacing w:before="120" w:line="300" w:lineRule="auto"/>
        <w:ind w:firstLine="540"/>
        <w:jc w:val="both"/>
        <w:rPr>
          <w:b/>
          <w:i/>
        </w:rPr>
      </w:pPr>
      <w:r w:rsidRPr="00570BB1">
        <w:rPr>
          <w:i/>
        </w:rPr>
        <w:t>80.02 Приоритетные мероприятия в сфере общественного здравоохранения</w:t>
      </w:r>
    </w:p>
    <w:p w:rsidR="00E64877" w:rsidRPr="00570BB1" w:rsidRDefault="00E64877" w:rsidP="00E64877">
      <w:pPr>
        <w:tabs>
          <w:tab w:val="left" w:pos="399"/>
          <w:tab w:val="left" w:pos="1830"/>
        </w:tabs>
        <w:spacing w:before="120" w:line="300" w:lineRule="auto"/>
        <w:ind w:firstLine="540"/>
        <w:jc w:val="both"/>
      </w:pPr>
      <w:r w:rsidRPr="00570BB1">
        <w:t xml:space="preserve">Целью этой подпрограммы является укрепление здоровья населения путем предотвращения и диагностики заболеваний, снижения уровня смертности, искоренения болезней и подготовки системы здравоохранения к вероятности появления некоторых чрезвычайных ситуаций в области общественного здравоохранения. </w:t>
      </w:r>
    </w:p>
    <w:p w:rsidR="00E64877" w:rsidRPr="00570BB1" w:rsidRDefault="00E64877" w:rsidP="00E64877">
      <w:pPr>
        <w:tabs>
          <w:tab w:val="left" w:pos="1830"/>
        </w:tabs>
        <w:spacing w:before="120" w:line="300" w:lineRule="auto"/>
        <w:ind w:firstLine="540"/>
        <w:jc w:val="both"/>
      </w:pPr>
      <w:r w:rsidRPr="00570BB1">
        <w:t>Для выполнения этой подпрограммы были предусмотренны расходы в сумме 441,2 млн. леев, из которых: от основного компонента – 271,4  млн. леев,  за счет специальных средств – 76,1 млн. леев и с проектов финансируемых из внешних источников – 93,7 млн. леев. Общее исполнение  составило 420,9 млн. леев или 95,4</w:t>
      </w:r>
      <w:r w:rsidRPr="00570BB1">
        <w:rPr>
          <w:i/>
        </w:rPr>
        <w:t>%</w:t>
      </w:r>
      <w:r w:rsidRPr="00570BB1">
        <w:t xml:space="preserve"> соответственно, 253,6 млн. леев или 93,4</w:t>
      </w:r>
      <w:r w:rsidRPr="00570BB1">
        <w:rPr>
          <w:i/>
        </w:rPr>
        <w:t>%</w:t>
      </w:r>
      <w:r w:rsidRPr="00570BB1">
        <w:t>, 73,6 млн. леев или 96,7</w:t>
      </w:r>
      <w:r w:rsidRPr="00570BB1">
        <w:rPr>
          <w:i/>
        </w:rPr>
        <w:t>%</w:t>
      </w:r>
      <w:r w:rsidRPr="00570BB1">
        <w:t xml:space="preserve"> и 93,7 млн. леев или 100</w:t>
      </w:r>
      <w:r w:rsidRPr="00570BB1">
        <w:rPr>
          <w:i/>
        </w:rPr>
        <w:t>%</w:t>
      </w:r>
      <w:r w:rsidRPr="00570BB1">
        <w:t>.</w:t>
      </w:r>
    </w:p>
    <w:p w:rsidR="00E64877" w:rsidRPr="00570BB1" w:rsidRDefault="00E64877" w:rsidP="00E64877">
      <w:pPr>
        <w:tabs>
          <w:tab w:val="left" w:pos="399"/>
          <w:tab w:val="left" w:pos="1830"/>
        </w:tabs>
        <w:spacing w:before="120" w:line="300" w:lineRule="auto"/>
        <w:ind w:firstLine="540"/>
        <w:jc w:val="both"/>
        <w:rPr>
          <w:i/>
        </w:rPr>
      </w:pPr>
    </w:p>
    <w:p w:rsidR="00E64877" w:rsidRPr="00570BB1" w:rsidRDefault="00E64877" w:rsidP="00E64877">
      <w:pPr>
        <w:tabs>
          <w:tab w:val="left" w:pos="399"/>
          <w:tab w:val="left" w:pos="1830"/>
        </w:tabs>
        <w:spacing w:before="120" w:line="300" w:lineRule="auto"/>
        <w:ind w:firstLine="540"/>
        <w:jc w:val="both"/>
      </w:pPr>
      <w:r w:rsidRPr="00570BB1">
        <w:rPr>
          <w:i/>
        </w:rPr>
        <w:t>80.03 Индивидуальные медицинские услуги</w:t>
      </w:r>
      <w:r w:rsidRPr="00570BB1">
        <w:t xml:space="preserve"> </w:t>
      </w:r>
    </w:p>
    <w:p w:rsidR="00E64877" w:rsidRPr="00570BB1" w:rsidRDefault="00E64877" w:rsidP="00E64877">
      <w:pPr>
        <w:tabs>
          <w:tab w:val="left" w:pos="399"/>
          <w:tab w:val="left" w:pos="1830"/>
        </w:tabs>
        <w:spacing w:before="120" w:line="300" w:lineRule="auto"/>
        <w:ind w:firstLine="540"/>
        <w:jc w:val="both"/>
      </w:pPr>
      <w:r w:rsidRPr="00570BB1">
        <w:t>Целью этой подпрограммы является обеспечение доступа детей к реабилитационным и восстановительным медицинским услугам, в том числе и, охрана здоровья контингента путем организации и развития здравоохранения основанного на передовых медицинских технологиях.</w:t>
      </w:r>
    </w:p>
    <w:p w:rsidR="00E64877" w:rsidRPr="00570BB1" w:rsidRDefault="00E64877" w:rsidP="00E64877">
      <w:pPr>
        <w:tabs>
          <w:tab w:val="left" w:pos="1843"/>
        </w:tabs>
        <w:spacing w:before="120" w:line="300" w:lineRule="auto"/>
        <w:ind w:firstLine="540"/>
        <w:jc w:val="both"/>
      </w:pPr>
      <w:r w:rsidRPr="00570BB1">
        <w:t>Для выполнение этой подпрограммы в 2013 году были предусмотренны расходы в сумме 97,8 млн. леев, из которых от основного компонента – 94,4  млн. леев,  за счет специальных средств – 3,4 млн. леев. Расходы были исполнены в сумме  97,5 млн. леев которые являются 99,7</w:t>
      </w:r>
      <w:r w:rsidRPr="00570BB1">
        <w:rPr>
          <w:i/>
        </w:rPr>
        <w:t>%</w:t>
      </w:r>
      <w:r w:rsidRPr="00570BB1">
        <w:t xml:space="preserve"> от предусмотренных расходов для 2013 году, соответственно 94,1 млн. леев или 99,7</w:t>
      </w:r>
      <w:r w:rsidRPr="00570BB1">
        <w:rPr>
          <w:i/>
        </w:rPr>
        <w:t>%</w:t>
      </w:r>
      <w:r w:rsidRPr="00570BB1">
        <w:t xml:space="preserve">,  и 3,3 млн. леев или 97,0 </w:t>
      </w:r>
      <w:r w:rsidRPr="00570BB1">
        <w:rPr>
          <w:i/>
        </w:rPr>
        <w:t>%</w:t>
      </w:r>
      <w:r w:rsidRPr="00570BB1">
        <w:t>.</w:t>
      </w:r>
    </w:p>
    <w:p w:rsidR="00E64877" w:rsidRPr="00570BB1" w:rsidRDefault="00E64877" w:rsidP="00E64877">
      <w:pPr>
        <w:spacing w:before="120" w:line="300" w:lineRule="auto"/>
        <w:ind w:firstLine="540"/>
        <w:jc w:val="both"/>
        <w:rPr>
          <w:lang w:val="ru-RU"/>
        </w:rPr>
      </w:pPr>
      <w:r w:rsidRPr="00570BB1">
        <w:t xml:space="preserve">В 2013 году медицинскими услугами воспользовались 9863 детей, расходы на одного ребенка составили 8250,35 леи. </w:t>
      </w:r>
    </w:p>
    <w:p w:rsidR="00E64877" w:rsidRPr="00570BB1" w:rsidRDefault="00E64877" w:rsidP="00E64877">
      <w:pPr>
        <w:spacing w:before="120" w:line="300" w:lineRule="auto"/>
        <w:ind w:firstLine="540"/>
        <w:jc w:val="both"/>
        <w:rPr>
          <w:i/>
        </w:rPr>
      </w:pPr>
      <w:r w:rsidRPr="00570BB1">
        <w:rPr>
          <w:i/>
        </w:rPr>
        <w:t>80.04 Развитие  ресурсов медицинской системы</w:t>
      </w:r>
    </w:p>
    <w:p w:rsidR="00E64877" w:rsidRPr="00570BB1" w:rsidRDefault="00E64877" w:rsidP="00E64877">
      <w:pPr>
        <w:spacing w:before="120" w:line="300" w:lineRule="auto"/>
        <w:ind w:firstLine="540"/>
        <w:jc w:val="both"/>
      </w:pPr>
      <w:r w:rsidRPr="00570BB1">
        <w:t>Целью этой подпрограммы является улучшение качества здравоохранения, уровень удовлетворенности медицинскими услугами, улучшение стандартов лечения и реабилитации.</w:t>
      </w:r>
    </w:p>
    <w:p w:rsidR="00E64877" w:rsidRPr="00570BB1" w:rsidRDefault="00E64877" w:rsidP="00E64877">
      <w:pPr>
        <w:spacing w:before="120" w:line="300" w:lineRule="auto"/>
        <w:ind w:firstLine="540"/>
        <w:jc w:val="both"/>
      </w:pPr>
      <w:r w:rsidRPr="00570BB1">
        <w:t>Для выполнение этой подпрограммы были предусмотренные расходы в сумме 328,0 млн. леев, из которых: от основного компонента – 11,7  млн. леев,  за счет специальных средств – 28,4 млн. леев и с проекта финансируемых из внешних источников – 287,9 млн. леев. Общее исполнение  составило 320,0 млн. леев или 97,6</w:t>
      </w:r>
      <w:r w:rsidRPr="00570BB1">
        <w:rPr>
          <w:i/>
        </w:rPr>
        <w:t>%</w:t>
      </w:r>
      <w:r w:rsidRPr="00570BB1">
        <w:t xml:space="preserve"> соответственно, 9,8 млн. леев или 83,8</w:t>
      </w:r>
      <w:r w:rsidRPr="00570BB1">
        <w:rPr>
          <w:i/>
        </w:rPr>
        <w:t>%</w:t>
      </w:r>
      <w:r w:rsidRPr="00570BB1">
        <w:t>, 27,8 млн. леев или 97,9</w:t>
      </w:r>
      <w:r w:rsidRPr="00570BB1">
        <w:rPr>
          <w:i/>
        </w:rPr>
        <w:t>%</w:t>
      </w:r>
      <w:r w:rsidRPr="00570BB1">
        <w:t xml:space="preserve"> и 282,4 млн. леев или 98,0</w:t>
      </w:r>
      <w:r w:rsidRPr="00570BB1">
        <w:rPr>
          <w:i/>
        </w:rPr>
        <w:t>%</w:t>
      </w:r>
      <w:r w:rsidRPr="00570BB1">
        <w:t>.</w:t>
      </w:r>
    </w:p>
    <w:p w:rsidR="00E64877" w:rsidRPr="00570BB1" w:rsidRDefault="00E64877" w:rsidP="00E64877">
      <w:pPr>
        <w:spacing w:before="120" w:line="300" w:lineRule="auto"/>
        <w:ind w:firstLine="540"/>
        <w:jc w:val="both"/>
      </w:pPr>
      <w:r w:rsidRPr="00570BB1">
        <w:lastRenderedPageBreak/>
        <w:t xml:space="preserve">80.05 </w:t>
      </w:r>
      <w:r w:rsidRPr="00570BB1">
        <w:rPr>
          <w:i/>
        </w:rPr>
        <w:t>Специальные медицинские программы</w:t>
      </w:r>
      <w:r w:rsidRPr="00570BB1">
        <w:t xml:space="preserve"> </w:t>
      </w:r>
    </w:p>
    <w:p w:rsidR="00E64877" w:rsidRPr="00570BB1" w:rsidRDefault="00E64877" w:rsidP="00E64877">
      <w:pPr>
        <w:spacing w:before="120" w:line="300" w:lineRule="auto"/>
        <w:ind w:firstLine="540"/>
        <w:jc w:val="both"/>
      </w:pPr>
      <w:r w:rsidRPr="00570BB1">
        <w:t>Целью этой подпрограммы является повышение качества жизни пациентов, нуждающихся в  особом медицинском уходе.</w:t>
      </w:r>
    </w:p>
    <w:p w:rsidR="00E64877" w:rsidRPr="00570BB1" w:rsidRDefault="00E64877" w:rsidP="00E64877">
      <w:pPr>
        <w:spacing w:before="120" w:line="300" w:lineRule="auto"/>
        <w:ind w:firstLine="540"/>
        <w:jc w:val="both"/>
      </w:pPr>
      <w:r w:rsidRPr="00570BB1">
        <w:t>Для выполнение этой подпрограммы в 2013 году были предусмотренны расходы в сумме 51,4 млн. леев, из которых: от основного компонента – 48,5  млн. леев и за счет специальных средств – 2,9 млн. леев.</w:t>
      </w:r>
    </w:p>
    <w:p w:rsidR="00E64877" w:rsidRPr="00570BB1" w:rsidRDefault="00E64877" w:rsidP="00E64877">
      <w:pPr>
        <w:spacing w:before="120" w:line="300" w:lineRule="auto"/>
        <w:ind w:firstLine="540"/>
        <w:jc w:val="both"/>
      </w:pPr>
      <w:r w:rsidRPr="00570BB1">
        <w:t xml:space="preserve">Расходы были осуществлены в сумме 51,2 млн. леев которые являются 99,6 </w:t>
      </w:r>
      <w:r w:rsidRPr="00570BB1">
        <w:rPr>
          <w:i/>
        </w:rPr>
        <w:t>%</w:t>
      </w:r>
      <w:r w:rsidRPr="00570BB1">
        <w:t xml:space="preserve"> от предусмотренных расходов для 2013 году, соответственно 48,5 млн. леев или в полный объем  и 2,7 млн. леев или 93,1 </w:t>
      </w:r>
      <w:r w:rsidRPr="00570BB1">
        <w:rPr>
          <w:i/>
        </w:rPr>
        <w:t>%</w:t>
      </w:r>
      <w:r w:rsidRPr="00570BB1">
        <w:t>.</w:t>
      </w:r>
    </w:p>
    <w:p w:rsidR="00E64877" w:rsidRPr="00570BB1" w:rsidRDefault="00E64877" w:rsidP="00E64877">
      <w:pPr>
        <w:pStyle w:val="ad"/>
        <w:spacing w:before="120" w:line="300" w:lineRule="auto"/>
        <w:ind w:firstLine="540"/>
        <w:jc w:val="both"/>
        <w:rPr>
          <w:b/>
          <w:i/>
        </w:rPr>
      </w:pPr>
    </w:p>
    <w:p w:rsidR="00E64877" w:rsidRPr="00570BB1" w:rsidRDefault="00E64877" w:rsidP="00E64877">
      <w:pPr>
        <w:pStyle w:val="ad"/>
        <w:spacing w:before="120" w:line="300" w:lineRule="auto"/>
        <w:ind w:firstLine="567"/>
        <w:jc w:val="both"/>
        <w:rPr>
          <w:b/>
          <w:i/>
        </w:rPr>
      </w:pPr>
    </w:p>
    <w:p w:rsidR="00E64877" w:rsidRPr="00570BB1" w:rsidRDefault="00E64877" w:rsidP="00E64877">
      <w:pPr>
        <w:pStyle w:val="ad"/>
        <w:spacing w:before="120" w:line="300" w:lineRule="auto"/>
        <w:ind w:firstLine="567"/>
        <w:jc w:val="both"/>
        <w:rPr>
          <w:b/>
          <w:i/>
        </w:rPr>
      </w:pPr>
      <w:r w:rsidRPr="00570BB1">
        <w:rPr>
          <w:b/>
          <w:i/>
        </w:rPr>
        <w:t>Исполнение показателей результатов программы ,,Публичное здоровье и медицинские услуги</w:t>
      </w:r>
      <w:r w:rsidRPr="00570BB1">
        <w:rPr>
          <w:b/>
        </w:rPr>
        <w:t xml:space="preserve">” </w:t>
      </w:r>
      <w:r w:rsidRPr="00570BB1">
        <w:rPr>
          <w:b/>
          <w:i/>
        </w:rPr>
        <w:t>управляемой Министерством здравоохранения.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836"/>
        <w:gridCol w:w="1276"/>
        <w:gridCol w:w="1299"/>
        <w:gridCol w:w="1115"/>
        <w:gridCol w:w="1023"/>
        <w:gridCol w:w="663"/>
        <w:gridCol w:w="584"/>
        <w:gridCol w:w="663"/>
        <w:gridCol w:w="579"/>
      </w:tblGrid>
      <w:tr w:rsidR="00E64877" w:rsidRPr="009446AE" w:rsidTr="00E64877">
        <w:trPr>
          <w:trHeight w:val="70"/>
          <w:tblHeader/>
          <w:jc w:val="center"/>
        </w:trPr>
        <w:tc>
          <w:tcPr>
            <w:tcW w:w="155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color w:val="000000"/>
                <w:sz w:val="18"/>
                <w:szCs w:val="18"/>
                <w:lang w:eastAsia="zh-CN"/>
              </w:rPr>
            </w:pPr>
            <w:r w:rsidRPr="009446AE">
              <w:rPr>
                <w:b/>
                <w:sz w:val="18"/>
                <w:szCs w:val="18"/>
              </w:rPr>
              <w:t>Показатели результатов</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color w:val="000000"/>
                <w:sz w:val="18"/>
                <w:szCs w:val="18"/>
                <w:lang w:eastAsia="zh-CN"/>
              </w:rPr>
            </w:pPr>
            <w:r w:rsidRPr="009446AE">
              <w:rPr>
                <w:b/>
                <w:sz w:val="18"/>
                <w:szCs w:val="18"/>
              </w:rPr>
              <w:t>Единица измерения</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color w:val="000000"/>
                <w:sz w:val="18"/>
                <w:szCs w:val="18"/>
                <w:lang w:eastAsia="zh-CN"/>
              </w:rPr>
            </w:pPr>
            <w:r w:rsidRPr="009446AE">
              <w:rPr>
                <w:color w:val="000000"/>
                <w:sz w:val="18"/>
                <w:szCs w:val="18"/>
                <w:lang w:eastAsia="zh-CN"/>
              </w:rPr>
              <w:t>2012</w:t>
            </w:r>
            <w:r w:rsidRPr="009446AE">
              <w:rPr>
                <w:b/>
                <w:sz w:val="18"/>
                <w:szCs w:val="18"/>
              </w:rPr>
              <w:t xml:space="preserve"> Исполнено</w:t>
            </w:r>
            <w:r w:rsidRPr="009446AE">
              <w:rPr>
                <w:color w:val="000000"/>
                <w:sz w:val="18"/>
                <w:szCs w:val="18"/>
                <w:lang w:eastAsia="zh-CN"/>
              </w:rPr>
              <w:t xml:space="preserve"> </w:t>
            </w:r>
          </w:p>
        </w:tc>
        <w:tc>
          <w:tcPr>
            <w:tcW w:w="1618" w:type="pct"/>
            <w:gridSpan w:val="4"/>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color w:val="000000"/>
                <w:sz w:val="18"/>
                <w:szCs w:val="18"/>
                <w:lang w:eastAsia="zh-CN"/>
              </w:rPr>
            </w:pPr>
            <w:r w:rsidRPr="009446AE">
              <w:rPr>
                <w:color w:val="000000"/>
                <w:sz w:val="18"/>
                <w:szCs w:val="18"/>
                <w:lang w:eastAsia="zh-CN"/>
              </w:rPr>
              <w:t>2013</w:t>
            </w:r>
          </w:p>
        </w:tc>
        <w:tc>
          <w:tcPr>
            <w:tcW w:w="59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16" w:right="-134"/>
              <w:jc w:val="center"/>
              <w:rPr>
                <w:color w:val="000000"/>
                <w:sz w:val="18"/>
                <w:szCs w:val="18"/>
                <w:lang w:eastAsia="zh-CN"/>
              </w:rPr>
            </w:pPr>
            <w:r w:rsidRPr="009446AE">
              <w:rPr>
                <w:b/>
                <w:sz w:val="18"/>
                <w:szCs w:val="18"/>
              </w:rPr>
              <w:t>Отклонение Исполнения 2013 от  2012</w:t>
            </w:r>
          </w:p>
        </w:tc>
      </w:tr>
      <w:tr w:rsidR="00E64877" w:rsidRPr="009446AE" w:rsidTr="00E64877">
        <w:trPr>
          <w:trHeight w:val="501"/>
          <w:tblHeader/>
          <w:jc w:val="center"/>
        </w:trPr>
        <w:tc>
          <w:tcPr>
            <w:tcW w:w="1557"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33" w:right="-102"/>
              <w:jc w:val="center"/>
              <w:rPr>
                <w:sz w:val="18"/>
                <w:szCs w:val="18"/>
              </w:rPr>
            </w:pPr>
            <w:r w:rsidRPr="009446AE">
              <w:rPr>
                <w:b/>
                <w:sz w:val="18"/>
                <w:szCs w:val="18"/>
              </w:rPr>
              <w:t>Утверждено</w:t>
            </w:r>
          </w:p>
        </w:tc>
        <w:tc>
          <w:tcPr>
            <w:tcW w:w="489"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14" w:right="-71"/>
              <w:jc w:val="center"/>
              <w:rPr>
                <w:sz w:val="18"/>
                <w:szCs w:val="18"/>
              </w:rPr>
            </w:pPr>
            <w:r w:rsidRPr="009446AE">
              <w:rPr>
                <w:b/>
                <w:sz w:val="18"/>
                <w:szCs w:val="18"/>
              </w:rPr>
              <w:t>Исполнено</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45" w:right="-100"/>
              <w:jc w:val="center"/>
              <w:rPr>
                <w:sz w:val="18"/>
                <w:szCs w:val="18"/>
              </w:rPr>
            </w:pPr>
            <w:r w:rsidRPr="009446AE">
              <w:rPr>
                <w:b/>
                <w:sz w:val="18"/>
                <w:szCs w:val="18"/>
              </w:rPr>
              <w:t>Отклонение исполнения от уточнения</w:t>
            </w:r>
          </w:p>
        </w:tc>
        <w:tc>
          <w:tcPr>
            <w:tcW w:w="595"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r>
      <w:tr w:rsidR="00E64877" w:rsidRPr="009446AE" w:rsidTr="00E64877">
        <w:trPr>
          <w:trHeight w:val="357"/>
          <w:tblHeader/>
          <w:jc w:val="center"/>
        </w:trPr>
        <w:tc>
          <w:tcPr>
            <w:tcW w:w="1557"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color w:val="000000"/>
                <w:sz w:val="18"/>
                <w:szCs w:val="18"/>
                <w:lang w:eastAsia="zh-CN"/>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45" w:right="-117"/>
              <w:jc w:val="center"/>
              <w:rPr>
                <w:sz w:val="18"/>
                <w:szCs w:val="18"/>
              </w:rPr>
            </w:pPr>
            <w:r w:rsidRPr="009446AE">
              <w:rPr>
                <w:sz w:val="18"/>
                <w:szCs w:val="18"/>
              </w:rPr>
              <w:t>сумма</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A97E78">
              <w:rPr>
                <w:i/>
                <w:sz w:val="18"/>
                <w:szCs w:val="18"/>
              </w:rPr>
              <w:t>%</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ind w:left="-116" w:right="-146"/>
              <w:jc w:val="center"/>
              <w:rPr>
                <w:sz w:val="18"/>
                <w:szCs w:val="18"/>
              </w:rPr>
            </w:pPr>
            <w:r w:rsidRPr="009446AE">
              <w:rPr>
                <w:sz w:val="18"/>
                <w:szCs w:val="18"/>
              </w:rPr>
              <w:t>сумма</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A97E78">
              <w:rPr>
                <w:i/>
                <w:sz w:val="18"/>
                <w:szCs w:val="18"/>
              </w:rPr>
              <w:t>%</w:t>
            </w:r>
          </w:p>
        </w:tc>
      </w:tr>
      <w:tr w:rsidR="00E64877" w:rsidRPr="009446AE" w:rsidTr="00E64877">
        <w:trPr>
          <w:trHeight w:val="35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b/>
                <w:i/>
                <w:sz w:val="18"/>
                <w:szCs w:val="18"/>
              </w:rPr>
            </w:pPr>
            <w:r w:rsidRPr="009446AE">
              <w:rPr>
                <w:b/>
                <w:sz w:val="18"/>
                <w:szCs w:val="18"/>
              </w:rPr>
              <w:t>80.01</w:t>
            </w:r>
            <w:r w:rsidRPr="009446AE">
              <w:rPr>
                <w:b/>
                <w:i/>
                <w:sz w:val="18"/>
                <w:szCs w:val="18"/>
              </w:rPr>
              <w:t xml:space="preserve">  </w:t>
            </w:r>
            <w:r w:rsidRPr="009446AE">
              <w:rPr>
                <w:b/>
                <w:bCs/>
                <w:i/>
                <w:iCs/>
                <w:sz w:val="18"/>
                <w:szCs w:val="18"/>
              </w:rPr>
              <w:t>Подпрограмма</w:t>
            </w:r>
            <w:r w:rsidRPr="009446AE">
              <w:rPr>
                <w:b/>
                <w:i/>
                <w:iCs/>
                <w:sz w:val="18"/>
                <w:szCs w:val="18"/>
              </w:rPr>
              <w:t xml:space="preserve">  </w:t>
            </w:r>
            <w:r w:rsidRPr="009446AE">
              <w:rPr>
                <w:b/>
                <w:bCs/>
                <w:i/>
                <w:iCs/>
                <w:sz w:val="18"/>
                <w:szCs w:val="18"/>
              </w:rPr>
              <w:t>"Разработка политик и менеджмент здравоохранения "</w:t>
            </w:r>
          </w:p>
        </w:tc>
      </w:tr>
      <w:tr w:rsidR="00E64877" w:rsidRPr="009446AE" w:rsidTr="00E64877">
        <w:trPr>
          <w:trHeight w:val="700"/>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lang w:val="ru-RU"/>
              </w:rPr>
            </w:pPr>
            <w:r w:rsidRPr="009446AE">
              <w:rPr>
                <w:b/>
                <w:sz w:val="18"/>
                <w:szCs w:val="18"/>
              </w:rPr>
              <w:t>результат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1. </w:t>
            </w:r>
            <w:r w:rsidRPr="009446AE">
              <w:rPr>
                <w:bCs/>
                <w:sz w:val="18"/>
                <w:szCs w:val="18"/>
              </w:rPr>
              <w:t>Ежегодная доля персонала подготовленного для применения интернациональных стандартов</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r>
      <w:tr w:rsidR="00E64877" w:rsidRPr="009446AE" w:rsidTr="00E64877">
        <w:trPr>
          <w:trHeight w:val="513"/>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2.Коэффициент детской смертности на 1000 живых новорожденных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случаи</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111,6</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3. Коэффициент</w:t>
            </w:r>
            <w:r w:rsidRPr="009446AE">
              <w:rPr>
                <w:bCs/>
                <w:sz w:val="18"/>
                <w:szCs w:val="18"/>
              </w:rPr>
              <w:t xml:space="preserve"> материнской смертности на 100 тыс.</w:t>
            </w:r>
            <w:r w:rsidRPr="009446AE">
              <w:rPr>
                <w:sz w:val="18"/>
                <w:szCs w:val="18"/>
              </w:rPr>
              <w:t xml:space="preserve"> живых новорожденных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случаи</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30,0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14,9</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106,0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52,7</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4. Коэффициент смертности детей до 5 лет на 1000 живых новорожденных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случаи</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11,8</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14,6</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80,1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99,2</w:t>
            </w: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bCs/>
                <w:sz w:val="18"/>
                <w:szCs w:val="18"/>
              </w:rPr>
              <w:t>продукт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1. </w:t>
            </w:r>
            <w:r w:rsidRPr="009446AE">
              <w:rPr>
                <w:bCs/>
                <w:sz w:val="18"/>
                <w:szCs w:val="18"/>
              </w:rPr>
              <w:t>Ежегодные отчеты о рождаемости и смертности населения и опубликованные их базовые характеристики</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да/нет</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 xml:space="preserve">   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r>
      <w:tr w:rsidR="00E64877" w:rsidRPr="009446AE" w:rsidTr="00E64877">
        <w:trPr>
          <w:trHeight w:val="690"/>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2.</w:t>
            </w:r>
            <w:r w:rsidRPr="009446AE">
              <w:rPr>
                <w:bCs/>
                <w:sz w:val="18"/>
                <w:szCs w:val="18"/>
              </w:rPr>
              <w:t xml:space="preserve"> Число ежегодных отчетов для распространения данных учета  и разработанных и опубликованных feedback  исследований</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w:t>
            </w: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p w:rsidR="00E64877" w:rsidRPr="009446AE" w:rsidRDefault="00E64877" w:rsidP="00E64877">
            <w:pPr>
              <w:spacing w:line="276" w:lineRule="auto"/>
              <w:jc w:val="center"/>
              <w:rPr>
                <w:sz w:val="18"/>
                <w:szCs w:val="18"/>
              </w:rPr>
            </w:pPr>
            <w:r w:rsidRPr="009446AE">
              <w:rPr>
                <w:sz w:val="18"/>
                <w:szCs w:val="18"/>
              </w:rPr>
              <w:t>4</w:t>
            </w:r>
          </w:p>
        </w:tc>
        <w:tc>
          <w:tcPr>
            <w:tcW w:w="27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500,0</w:t>
            </w: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4</w:t>
            </w:r>
          </w:p>
        </w:tc>
        <w:tc>
          <w:tcPr>
            <w:tcW w:w="278"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500,0</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3. </w:t>
            </w:r>
            <w:r w:rsidRPr="009446AE">
              <w:rPr>
                <w:bCs/>
                <w:sz w:val="18"/>
                <w:szCs w:val="18"/>
              </w:rPr>
              <w:t>Число людей, которые прошли подготовку в области управления и стратегического планирования</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чел.</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63,8</w:t>
            </w:r>
          </w:p>
        </w:tc>
      </w:tr>
      <w:tr w:rsidR="00E64877" w:rsidRPr="009446AE" w:rsidTr="00E64877">
        <w:trPr>
          <w:trHeight w:val="433"/>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4.</w:t>
            </w:r>
            <w:r w:rsidRPr="009446AE">
              <w:rPr>
                <w:bCs/>
                <w:sz w:val="18"/>
                <w:szCs w:val="18"/>
              </w:rPr>
              <w:t xml:space="preserve"> Число людей, участвующих в разработке политики и стратегического планирования</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чел.</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72</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54</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-16,0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77,1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-18</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75,0</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i/>
                <w:sz w:val="18"/>
                <w:szCs w:val="18"/>
              </w:rPr>
            </w:pPr>
            <w:r w:rsidRPr="009446AE">
              <w:rPr>
                <w:b/>
                <w:bCs/>
                <w:i/>
                <w:sz w:val="18"/>
                <w:szCs w:val="18"/>
              </w:rPr>
              <w:t>Бюджет подпрограммы</w:t>
            </w:r>
          </w:p>
        </w:tc>
        <w:tc>
          <w:tcPr>
            <w:tcW w:w="610"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533"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48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8"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r w:rsidRPr="009446AE">
              <w:rPr>
                <w:b/>
                <w:sz w:val="18"/>
                <w:szCs w:val="18"/>
              </w:rPr>
              <w:t>ВСЕГО</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млн. леев</w:t>
            </w:r>
          </w:p>
        </w:tc>
        <w:tc>
          <w:tcPr>
            <w:tcW w:w="621"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Pr>
                <w:sz w:val="18"/>
                <w:szCs w:val="18"/>
              </w:rPr>
              <w:t>13,8</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15,8</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15,8</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2,1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w:t>
            </w:r>
            <w:r>
              <w:rPr>
                <w:sz w:val="18"/>
                <w:szCs w:val="18"/>
                <w:lang w:val="ru-RU"/>
              </w:rPr>
              <w:t>4</w:t>
            </w:r>
            <w:r w:rsidRPr="009446AE">
              <w:rPr>
                <w:sz w:val="18"/>
                <w:szCs w:val="18"/>
              </w:rPr>
              <w:t>,</w:t>
            </w:r>
            <w:r>
              <w:rPr>
                <w:sz w:val="18"/>
                <w:szCs w:val="18"/>
              </w:rPr>
              <w:t>5</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Основной компонент</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13,1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14,6</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14,6</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1,5</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111,4</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Специальные средства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Pr>
                <w:sz w:val="18"/>
                <w:szCs w:val="18"/>
              </w:rPr>
              <w:t>0,7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Pr>
                <w:sz w:val="18"/>
                <w:szCs w:val="18"/>
              </w:rPr>
              <w:t>0,5</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7852D7" w:rsidRDefault="00E64877" w:rsidP="00E64877">
            <w:pPr>
              <w:spacing w:line="276" w:lineRule="auto"/>
              <w:jc w:val="center"/>
              <w:rPr>
                <w:sz w:val="18"/>
                <w:szCs w:val="18"/>
                <w:lang w:val="ru-RU"/>
              </w:rPr>
            </w:pPr>
            <w:r>
              <w:rPr>
                <w:sz w:val="18"/>
                <w:szCs w:val="18"/>
                <w:lang w:val="ru-RU"/>
              </w:rPr>
              <w:t>171,4</w:t>
            </w:r>
          </w:p>
        </w:tc>
      </w:tr>
      <w:tr w:rsidR="00E64877" w:rsidRPr="009446AE" w:rsidTr="00E64877">
        <w:trPr>
          <w:trHeight w:val="353"/>
          <w:jc w:val="center"/>
        </w:trPr>
        <w:tc>
          <w:tcPr>
            <w:tcW w:w="5000" w:type="pct"/>
            <w:gridSpan w:val="10"/>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b/>
                <w:sz w:val="18"/>
                <w:szCs w:val="18"/>
              </w:rPr>
              <w:lastRenderedPageBreak/>
              <w:t>80.02</w:t>
            </w:r>
            <w:r w:rsidRPr="009446AE">
              <w:rPr>
                <w:b/>
                <w:i/>
                <w:sz w:val="18"/>
                <w:szCs w:val="18"/>
              </w:rPr>
              <w:t xml:space="preserve">  Подпрограмма „Приоритетные мероприятия в сфере общественного здравоохранения”</w:t>
            </w:r>
          </w:p>
        </w:tc>
      </w:tr>
      <w:tr w:rsidR="00E64877" w:rsidRPr="009446AE" w:rsidTr="00E64877">
        <w:trPr>
          <w:trHeight w:val="920"/>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sz w:val="18"/>
                <w:szCs w:val="18"/>
              </w:rPr>
              <w:t>результат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1. Коэффициент  наблюдаемых предприятий из общего числа  предприятий подвергнутых санитарно–эпидемиологическим наблюдением</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90,0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98,0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90,0</w:t>
            </w: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-8,0</w:t>
            </w:r>
          </w:p>
        </w:tc>
        <w:tc>
          <w:tcPr>
            <w:tcW w:w="27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91,8</w:t>
            </w: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p>
          <w:p w:rsidR="00E64877" w:rsidRPr="009446AE" w:rsidRDefault="00E64877" w:rsidP="00E64877">
            <w:pPr>
              <w:spacing w:line="276" w:lineRule="auto"/>
              <w:jc w:val="center"/>
              <w:rPr>
                <w:sz w:val="18"/>
                <w:szCs w:val="18"/>
              </w:rPr>
            </w:pPr>
            <w:r w:rsidRPr="009446AE">
              <w:rPr>
                <w:sz w:val="18"/>
                <w:szCs w:val="18"/>
              </w:rPr>
              <w:t>0,0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r>
      <w:tr w:rsidR="00E64877" w:rsidRPr="009446AE" w:rsidTr="00E64877">
        <w:trPr>
          <w:trHeight w:val="362"/>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2. Заболеваемость на 10000 жит.</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3309</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3360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3338,7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-21,3</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99,4</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29,7</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100,9</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3.Заболеваемость  ВИЧ/СПИД на 100000 жит</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18,46</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-2,1</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89,5</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7852D7" w:rsidRDefault="00E64877" w:rsidP="00E64877">
            <w:pPr>
              <w:spacing w:line="276" w:lineRule="auto"/>
              <w:jc w:val="center"/>
              <w:rPr>
                <w:sz w:val="18"/>
                <w:szCs w:val="18"/>
                <w:lang w:val="ru-RU"/>
              </w:rPr>
            </w:pPr>
            <w:r w:rsidRPr="009446AE">
              <w:rPr>
                <w:sz w:val="18"/>
                <w:szCs w:val="18"/>
              </w:rPr>
              <w:t>-0,</w:t>
            </w:r>
            <w:r>
              <w:rPr>
                <w:sz w:val="18"/>
                <w:szCs w:val="18"/>
                <w:lang w:val="ru-RU"/>
              </w:rPr>
              <w:t>6</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97,0</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4. Коэффициент  общей заболеваемости активным туберкулёзом на 100000 жит.</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114,6</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109,8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9,8</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109,8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-4,8</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95,8</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5. Коэффициент  смертности связанный с активным туберкулёзом на 100000 жит.</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14,4</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116,8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-3,3</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77,1</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6. Коэффициент  общей заболеваемости сахарным диабетом на 10000 жит.</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25,2</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19,9</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28,3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8,4</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142,2</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112,3</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7. Коэффициент вакцинации населения  основных возрастов</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93,0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90,1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94,8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-2,9</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96,9</w:t>
            </w:r>
          </w:p>
        </w:tc>
      </w:tr>
      <w:tr w:rsidR="00E64877" w:rsidRPr="009446AE" w:rsidTr="00E64877">
        <w:trPr>
          <w:trHeight w:val="624"/>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sz w:val="18"/>
                <w:szCs w:val="18"/>
              </w:rPr>
            </w:pPr>
            <w:r w:rsidRPr="009446AE">
              <w:rPr>
                <w:b/>
                <w:sz w:val="18"/>
                <w:szCs w:val="18"/>
              </w:rPr>
              <w:t>продукт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Cs/>
                <w:sz w:val="18"/>
                <w:szCs w:val="18"/>
                <w:lang w:val="ru-RU"/>
              </w:rPr>
            </w:pPr>
            <w:r w:rsidRPr="009446AE">
              <w:rPr>
                <w:bCs/>
                <w:sz w:val="18"/>
                <w:szCs w:val="18"/>
              </w:rPr>
              <w:t>1.Численность</w:t>
            </w:r>
            <w:r w:rsidRPr="009446AE">
              <w:rPr>
                <w:sz w:val="18"/>
                <w:szCs w:val="18"/>
              </w:rPr>
              <w:t xml:space="preserve"> </w:t>
            </w:r>
            <w:r w:rsidRPr="009446AE">
              <w:rPr>
                <w:bCs/>
                <w:sz w:val="18"/>
                <w:szCs w:val="18"/>
              </w:rPr>
              <w:t xml:space="preserve">санитарно -гигиенических и  бактериологический  исследований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rStyle w:val="hps"/>
                <w:sz w:val="18"/>
                <w:szCs w:val="18"/>
              </w:rPr>
              <w:t>образцы</w:t>
            </w: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105000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105000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8028B2" w:rsidRDefault="00E64877" w:rsidP="00E64877">
            <w:pPr>
              <w:spacing w:line="276" w:lineRule="auto"/>
              <w:jc w:val="center"/>
              <w:rPr>
                <w:sz w:val="18"/>
                <w:szCs w:val="18"/>
                <w:lang w:val="ru-RU"/>
              </w:rPr>
            </w:pPr>
            <w:r>
              <w:rPr>
                <w:sz w:val="18"/>
                <w:szCs w:val="18"/>
                <w:lang w:val="ru-RU"/>
              </w:rPr>
              <w:t>105 000</w:t>
            </w: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8028B2" w:rsidRDefault="00E64877" w:rsidP="00E64877">
            <w:pPr>
              <w:spacing w:line="276" w:lineRule="auto"/>
              <w:jc w:val="center"/>
              <w:rPr>
                <w:sz w:val="18"/>
                <w:szCs w:val="18"/>
                <w:lang w:val="ru-RU"/>
              </w:rPr>
            </w:pPr>
            <w:r>
              <w:rPr>
                <w:sz w:val="18"/>
                <w:szCs w:val="18"/>
                <w:lang w:val="ru-RU"/>
              </w:rPr>
              <w:t>0</w:t>
            </w:r>
          </w:p>
        </w:tc>
      </w:tr>
      <w:tr w:rsidR="00E64877" w:rsidRPr="009446AE" w:rsidTr="00E64877">
        <w:trPr>
          <w:trHeight w:val="476"/>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2.</w:t>
            </w:r>
            <w:r w:rsidRPr="009446AE">
              <w:rPr>
                <w:bCs/>
                <w:sz w:val="18"/>
                <w:szCs w:val="18"/>
              </w:rPr>
              <w:t xml:space="preserve"> Численность доноров крови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sz w:val="18"/>
                <w:szCs w:val="18"/>
              </w:rPr>
            </w:pPr>
            <w:r w:rsidRPr="009446AE">
              <w:rPr>
                <w:sz w:val="18"/>
                <w:szCs w:val="18"/>
              </w:rPr>
              <w:t>48556</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sz w:val="18"/>
                <w:szCs w:val="18"/>
              </w:rPr>
            </w:pPr>
            <w:r w:rsidRPr="009446AE">
              <w:rPr>
                <w:sz w:val="18"/>
                <w:szCs w:val="18"/>
              </w:rPr>
              <w:t>53354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sz w:val="18"/>
                <w:szCs w:val="18"/>
              </w:rPr>
            </w:pPr>
            <w:r w:rsidRPr="009446AE">
              <w:rPr>
                <w:sz w:val="18"/>
                <w:szCs w:val="18"/>
              </w:rPr>
              <w:t>52016</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sz w:val="18"/>
                <w:szCs w:val="18"/>
              </w:rPr>
            </w:pPr>
            <w:r w:rsidRPr="009446AE">
              <w:rPr>
                <w:sz w:val="18"/>
                <w:szCs w:val="18"/>
              </w:rPr>
              <w:t>-1338</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sz w:val="18"/>
                <w:szCs w:val="18"/>
              </w:rPr>
            </w:pPr>
            <w:r w:rsidRPr="009446AE">
              <w:rPr>
                <w:sz w:val="18"/>
                <w:szCs w:val="18"/>
              </w:rPr>
              <w:t>97,5</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sz w:val="18"/>
                <w:szCs w:val="18"/>
              </w:rPr>
            </w:pPr>
            <w:r w:rsidRPr="009446AE">
              <w:rPr>
                <w:sz w:val="18"/>
                <w:szCs w:val="18"/>
              </w:rPr>
              <w:t>3460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sz w:val="18"/>
                <w:szCs w:val="18"/>
              </w:rPr>
            </w:pPr>
            <w:r w:rsidRPr="009446AE">
              <w:rPr>
                <w:sz w:val="18"/>
                <w:szCs w:val="18"/>
              </w:rPr>
              <w:t>107,1</w:t>
            </w: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E64877" w:rsidRPr="009446AE" w:rsidRDefault="00E64877" w:rsidP="00E64877">
            <w:pPr>
              <w:spacing w:line="276" w:lineRule="auto"/>
              <w:ind w:left="113" w:right="113"/>
              <w:jc w:val="both"/>
              <w:rPr>
                <w:b/>
                <w:sz w:val="18"/>
                <w:szCs w:val="18"/>
              </w:rPr>
            </w:pPr>
            <w:r w:rsidRPr="009446AE">
              <w:rPr>
                <w:b/>
                <w:sz w:val="18"/>
                <w:szCs w:val="18"/>
              </w:rPr>
              <w:t>эффективность</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1.</w:t>
            </w:r>
            <w:r w:rsidRPr="009446AE">
              <w:rPr>
                <w:bCs/>
                <w:sz w:val="18"/>
                <w:szCs w:val="18"/>
              </w:rPr>
              <w:t xml:space="preserve">Расходы на </w:t>
            </w:r>
            <w:r w:rsidRPr="009446AE">
              <w:rPr>
                <w:sz w:val="18"/>
                <w:szCs w:val="18"/>
              </w:rPr>
              <w:t>эпидемиологическое наблюдением</w:t>
            </w:r>
            <w:r w:rsidRPr="009446AE">
              <w:rPr>
                <w:bCs/>
                <w:sz w:val="18"/>
                <w:szCs w:val="18"/>
              </w:rPr>
              <w:t xml:space="preserve"> на душу населения</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45,05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52,30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61,1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8,8</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116,8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16,1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135,6</w:t>
            </w:r>
          </w:p>
        </w:tc>
      </w:tr>
      <w:tr w:rsidR="00E64877" w:rsidRPr="009446AE" w:rsidTr="00E64877">
        <w:trPr>
          <w:trHeight w:val="737"/>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2. </w:t>
            </w:r>
            <w:r w:rsidRPr="009446AE">
              <w:rPr>
                <w:bCs/>
                <w:sz w:val="18"/>
                <w:szCs w:val="18"/>
              </w:rPr>
              <w:t>Доля расходов на медикаменты в общих расходов подпрограммы</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65,3</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67,7</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60,1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92,0</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i/>
                <w:sz w:val="18"/>
                <w:szCs w:val="18"/>
              </w:rPr>
            </w:pPr>
            <w:r w:rsidRPr="009446AE">
              <w:rPr>
                <w:b/>
                <w:bCs/>
                <w:i/>
                <w:sz w:val="18"/>
                <w:szCs w:val="18"/>
              </w:rPr>
              <w:t>Бюджет подпрограммы</w:t>
            </w:r>
          </w:p>
        </w:tc>
        <w:tc>
          <w:tcPr>
            <w:tcW w:w="610"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533"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48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8"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sz w:val="18"/>
                <w:szCs w:val="18"/>
              </w:rPr>
            </w:pPr>
            <w:r w:rsidRPr="009446AE">
              <w:rPr>
                <w:b/>
                <w:sz w:val="18"/>
                <w:szCs w:val="18"/>
              </w:rPr>
              <w:t>ВСЕГО</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млн. леев</w:t>
            </w:r>
            <w:r w:rsidRPr="009446AE">
              <w:rPr>
                <w:sz w:val="18"/>
                <w:szCs w:val="18"/>
              </w:rPr>
              <w:t xml:space="preserve"> </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3A312F" w:rsidRDefault="00E64877" w:rsidP="00E64877">
            <w:pPr>
              <w:spacing w:line="276" w:lineRule="auto"/>
              <w:jc w:val="center"/>
              <w:rPr>
                <w:sz w:val="18"/>
                <w:szCs w:val="18"/>
                <w:lang w:val="ru-RU"/>
              </w:rPr>
            </w:pPr>
            <w:r w:rsidRPr="009446AE">
              <w:rPr>
                <w:sz w:val="18"/>
                <w:szCs w:val="18"/>
              </w:rPr>
              <w:t>32</w:t>
            </w:r>
            <w:r>
              <w:rPr>
                <w:sz w:val="18"/>
                <w:szCs w:val="18"/>
                <w:lang w:val="ru-RU"/>
              </w:rPr>
              <w:t>4</w:t>
            </w:r>
            <w:r w:rsidRPr="009446AE">
              <w:rPr>
                <w:sz w:val="18"/>
                <w:szCs w:val="18"/>
              </w:rPr>
              <w:t>,</w:t>
            </w:r>
            <w:r>
              <w:rPr>
                <w:sz w:val="18"/>
                <w:szCs w:val="18"/>
                <w:lang w:val="ru-RU"/>
              </w:rPr>
              <w:t>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441,2</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420,9</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-20,3</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95,4</w:t>
            </w:r>
          </w:p>
        </w:tc>
        <w:tc>
          <w:tcPr>
            <w:tcW w:w="317" w:type="pct"/>
            <w:tcBorders>
              <w:top w:val="single" w:sz="4" w:space="0" w:color="auto"/>
              <w:left w:val="single" w:sz="4" w:space="0" w:color="auto"/>
              <w:bottom w:val="single" w:sz="4" w:space="0" w:color="auto"/>
              <w:right w:val="single" w:sz="4" w:space="0" w:color="auto"/>
            </w:tcBorders>
            <w:hideMark/>
          </w:tcPr>
          <w:p w:rsidR="00E64877" w:rsidRPr="003A312F" w:rsidRDefault="00E64877" w:rsidP="00E64877">
            <w:pPr>
              <w:spacing w:line="276" w:lineRule="auto"/>
              <w:jc w:val="center"/>
              <w:rPr>
                <w:sz w:val="18"/>
                <w:szCs w:val="18"/>
                <w:lang w:val="ru-RU"/>
              </w:rPr>
            </w:pPr>
            <w:r>
              <w:rPr>
                <w:sz w:val="18"/>
                <w:szCs w:val="18"/>
              </w:rPr>
              <w:t>9</w:t>
            </w:r>
            <w:r>
              <w:rPr>
                <w:sz w:val="18"/>
                <w:szCs w:val="18"/>
                <w:lang w:val="ru-RU"/>
              </w:rPr>
              <w:t>6</w:t>
            </w:r>
            <w:r w:rsidRPr="009446AE">
              <w:rPr>
                <w:sz w:val="18"/>
                <w:szCs w:val="18"/>
              </w:rPr>
              <w:t>,</w:t>
            </w:r>
            <w:r>
              <w:rPr>
                <w:sz w:val="18"/>
                <w:szCs w:val="18"/>
                <w:lang w:val="ru-RU"/>
              </w:rPr>
              <w:t>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3A312F" w:rsidRDefault="00E64877" w:rsidP="00E64877">
            <w:pPr>
              <w:spacing w:line="276" w:lineRule="auto"/>
              <w:jc w:val="center"/>
              <w:rPr>
                <w:sz w:val="18"/>
                <w:szCs w:val="18"/>
                <w:lang w:val="ru-RU"/>
              </w:rPr>
            </w:pPr>
            <w:r w:rsidRPr="009446AE">
              <w:rPr>
                <w:sz w:val="18"/>
                <w:szCs w:val="18"/>
              </w:rPr>
              <w:t>1</w:t>
            </w:r>
            <w:r>
              <w:rPr>
                <w:sz w:val="18"/>
                <w:szCs w:val="18"/>
              </w:rPr>
              <w:t>29,</w:t>
            </w:r>
            <w:r>
              <w:rPr>
                <w:sz w:val="18"/>
                <w:szCs w:val="18"/>
                <w:lang w:val="ru-RU"/>
              </w:rPr>
              <w:t>6</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Основной компонент</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3A312F" w:rsidRDefault="00E64877" w:rsidP="00E64877">
            <w:pPr>
              <w:spacing w:line="276" w:lineRule="auto"/>
              <w:jc w:val="center"/>
              <w:rPr>
                <w:sz w:val="18"/>
                <w:szCs w:val="18"/>
                <w:lang w:val="ru-RU"/>
              </w:rPr>
            </w:pPr>
            <w:r w:rsidRPr="009446AE">
              <w:rPr>
                <w:sz w:val="18"/>
                <w:szCs w:val="18"/>
              </w:rPr>
              <w:t>18</w:t>
            </w:r>
            <w:r>
              <w:rPr>
                <w:sz w:val="18"/>
                <w:szCs w:val="18"/>
                <w:lang w:val="ru-RU"/>
              </w:rPr>
              <w:t>7</w:t>
            </w:r>
            <w:r w:rsidRPr="009446AE">
              <w:rPr>
                <w:sz w:val="18"/>
                <w:szCs w:val="18"/>
              </w:rPr>
              <w:t>,</w:t>
            </w:r>
            <w:r>
              <w:rPr>
                <w:sz w:val="18"/>
                <w:szCs w:val="18"/>
                <w:lang w:val="ru-RU"/>
              </w:rPr>
              <w:t>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271,4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253,6</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-17,8</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93,4</w:t>
            </w:r>
          </w:p>
        </w:tc>
        <w:tc>
          <w:tcPr>
            <w:tcW w:w="317" w:type="pct"/>
            <w:tcBorders>
              <w:top w:val="single" w:sz="4" w:space="0" w:color="auto"/>
              <w:left w:val="single" w:sz="4" w:space="0" w:color="auto"/>
              <w:bottom w:val="single" w:sz="4" w:space="0" w:color="auto"/>
              <w:right w:val="single" w:sz="4" w:space="0" w:color="auto"/>
            </w:tcBorders>
            <w:hideMark/>
          </w:tcPr>
          <w:p w:rsidR="00E64877" w:rsidRPr="003A312F" w:rsidRDefault="00E64877" w:rsidP="00E64877">
            <w:pPr>
              <w:spacing w:line="276" w:lineRule="auto"/>
              <w:jc w:val="center"/>
              <w:rPr>
                <w:sz w:val="18"/>
                <w:szCs w:val="18"/>
                <w:lang w:val="ru-RU"/>
              </w:rPr>
            </w:pPr>
            <w:r>
              <w:rPr>
                <w:sz w:val="18"/>
                <w:szCs w:val="18"/>
              </w:rPr>
              <w:t>65</w:t>
            </w:r>
            <w:r w:rsidRPr="009446AE">
              <w:rPr>
                <w:sz w:val="18"/>
                <w:szCs w:val="18"/>
              </w:rPr>
              <w:t>,</w:t>
            </w:r>
            <w:r>
              <w:rPr>
                <w:sz w:val="18"/>
                <w:szCs w:val="18"/>
                <w:lang w:val="ru-RU"/>
              </w:rPr>
              <w:t>9</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r>
              <w:rPr>
                <w:sz w:val="18"/>
                <w:szCs w:val="18"/>
                <w:lang w:val="ru-RU"/>
              </w:rPr>
              <w:t>35</w:t>
            </w:r>
            <w:r w:rsidRPr="009446AE">
              <w:rPr>
                <w:sz w:val="18"/>
                <w:szCs w:val="18"/>
              </w:rPr>
              <w:t>,</w:t>
            </w:r>
            <w:r>
              <w:rPr>
                <w:sz w:val="18"/>
                <w:szCs w:val="18"/>
              </w:rPr>
              <w:t>1</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Специальные средства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57,6</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76,1</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73,6</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-2,5</w:t>
            </w:r>
          </w:p>
        </w:tc>
        <w:tc>
          <w:tcPr>
            <w:tcW w:w="279"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96,7</w:t>
            </w:r>
          </w:p>
        </w:tc>
        <w:tc>
          <w:tcPr>
            <w:tcW w:w="317"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center"/>
              <w:rPr>
                <w:sz w:val="18"/>
                <w:szCs w:val="18"/>
              </w:rPr>
            </w:pPr>
            <w:r w:rsidRPr="009446AE">
              <w:rPr>
                <w:sz w:val="18"/>
                <w:szCs w:val="18"/>
              </w:rPr>
              <w:t>16,</w:t>
            </w:r>
            <w:r>
              <w:rPr>
                <w:sz w:val="18"/>
                <w:szCs w:val="18"/>
              </w:rPr>
              <w:t>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w:t>
            </w:r>
            <w:r>
              <w:rPr>
                <w:sz w:val="18"/>
                <w:szCs w:val="18"/>
                <w:lang w:val="ru-RU"/>
              </w:rPr>
              <w:t>9</w:t>
            </w:r>
            <w:r w:rsidRPr="009446AE">
              <w:rPr>
                <w:sz w:val="18"/>
                <w:szCs w:val="18"/>
              </w:rPr>
              <w:t>,</w:t>
            </w:r>
            <w:r>
              <w:rPr>
                <w:sz w:val="18"/>
                <w:szCs w:val="18"/>
              </w:rPr>
              <w:t>0</w:t>
            </w:r>
          </w:p>
        </w:tc>
      </w:tr>
      <w:tr w:rsidR="00E64877" w:rsidRPr="009446AE" w:rsidTr="00E64877">
        <w:trPr>
          <w:trHeight w:val="159"/>
          <w:jc w:val="center"/>
        </w:trPr>
        <w:tc>
          <w:tcPr>
            <w:tcW w:w="1557" w:type="pct"/>
            <w:gridSpan w:val="2"/>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Проекты, финансируемые из внешних источников</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79,5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93,7</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93,7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117,9</w:t>
            </w:r>
          </w:p>
        </w:tc>
      </w:tr>
      <w:tr w:rsidR="00E64877" w:rsidRPr="009446AE" w:rsidTr="00E64877">
        <w:trPr>
          <w:trHeight w:val="398"/>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i/>
                <w:sz w:val="18"/>
                <w:szCs w:val="18"/>
              </w:rPr>
            </w:pPr>
            <w:r w:rsidRPr="009446AE">
              <w:rPr>
                <w:b/>
                <w:sz w:val="18"/>
                <w:szCs w:val="18"/>
              </w:rPr>
              <w:t>80.03</w:t>
            </w:r>
            <w:r w:rsidRPr="009446AE">
              <w:rPr>
                <w:b/>
                <w:i/>
                <w:sz w:val="18"/>
                <w:szCs w:val="18"/>
              </w:rPr>
              <w:t xml:space="preserve">  Подпрограмма „Индивидуальные медицинские услуги”</w:t>
            </w:r>
          </w:p>
        </w:tc>
      </w:tr>
      <w:tr w:rsidR="00E64877" w:rsidRPr="009446AE" w:rsidTr="00E64877">
        <w:trPr>
          <w:jc w:val="center"/>
        </w:trPr>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both"/>
              <w:rPr>
                <w:sz w:val="18"/>
                <w:szCs w:val="18"/>
              </w:rPr>
            </w:pPr>
            <w:r w:rsidRPr="009446AE">
              <w:rPr>
                <w:b/>
                <w:sz w:val="18"/>
                <w:szCs w:val="18"/>
              </w:rPr>
              <w:t>результат</w:t>
            </w:r>
            <w:r w:rsidRPr="009446AE">
              <w:rPr>
                <w:sz w:val="18"/>
                <w:szCs w:val="18"/>
              </w:rPr>
              <w:t xml:space="preserve"> </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1.Доля</w:t>
            </w:r>
            <w:r w:rsidRPr="009446AE">
              <w:rPr>
                <w:bCs/>
                <w:sz w:val="18"/>
                <w:szCs w:val="18"/>
              </w:rPr>
              <w:t xml:space="preserve"> детей,</w:t>
            </w:r>
            <w:r w:rsidRPr="009446AE">
              <w:rPr>
                <w:sz w:val="18"/>
                <w:szCs w:val="18"/>
              </w:rPr>
              <w:t xml:space="preserve"> которые получили реабилитационное и восстановительное лечение из числа тех, кто нуждался в лечение.</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99,7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110,9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110,9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111,2</w:t>
            </w: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E64877" w:rsidRPr="009446AE" w:rsidRDefault="00E64877" w:rsidP="00E64877">
            <w:pPr>
              <w:spacing w:line="276" w:lineRule="auto"/>
              <w:ind w:left="113" w:right="113"/>
              <w:jc w:val="both"/>
              <w:rPr>
                <w:b/>
                <w:sz w:val="18"/>
                <w:szCs w:val="18"/>
              </w:rPr>
            </w:pPr>
            <w:r w:rsidRPr="009446AE">
              <w:rPr>
                <w:b/>
                <w:sz w:val="18"/>
                <w:szCs w:val="18"/>
              </w:rPr>
              <w:t>продукт</w:t>
            </w:r>
          </w:p>
          <w:p w:rsidR="00E64877" w:rsidRPr="009446AE" w:rsidRDefault="00E64877" w:rsidP="00E64877">
            <w:pPr>
              <w:spacing w:line="276" w:lineRule="auto"/>
              <w:ind w:left="113" w:right="113"/>
              <w:jc w:val="both"/>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bCs/>
                <w:sz w:val="18"/>
                <w:szCs w:val="18"/>
              </w:rPr>
              <w:t>1.Число детей которые прошли реабилитационное и восстановительное лечение</w:t>
            </w:r>
            <w:r w:rsidRPr="009446AE">
              <w:rPr>
                <w:sz w:val="18"/>
                <w:szCs w:val="18"/>
              </w:rPr>
              <w:t>.</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bCs/>
                <w:sz w:val="18"/>
                <w:szCs w:val="18"/>
              </w:rPr>
              <w:t>чел.</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8007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8892</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64877" w:rsidRPr="009446AE" w:rsidRDefault="00E64877" w:rsidP="00E64877">
            <w:pPr>
              <w:spacing w:line="276" w:lineRule="auto"/>
              <w:jc w:val="center"/>
              <w:rPr>
                <w:sz w:val="18"/>
                <w:szCs w:val="18"/>
              </w:rPr>
            </w:pPr>
            <w:r w:rsidRPr="009446AE">
              <w:rPr>
                <w:sz w:val="18"/>
                <w:szCs w:val="18"/>
              </w:rPr>
              <w:t>9863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971</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110,9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856</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123,2</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2.</w:t>
            </w:r>
            <w:r w:rsidRPr="009446AE">
              <w:rPr>
                <w:bCs/>
                <w:sz w:val="18"/>
                <w:szCs w:val="18"/>
              </w:rPr>
              <w:t xml:space="preserve"> Численность</w:t>
            </w:r>
            <w:r w:rsidRPr="009446AE">
              <w:rPr>
                <w:sz w:val="18"/>
                <w:szCs w:val="18"/>
              </w:rPr>
              <w:t xml:space="preserve"> контингента приписанный</w:t>
            </w:r>
          </w:p>
        </w:tc>
        <w:tc>
          <w:tcPr>
            <w:tcW w:w="610"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8500,0</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64877" w:rsidRPr="009446AE" w:rsidRDefault="00E64877" w:rsidP="00E64877">
            <w:pPr>
              <w:spacing w:line="276" w:lineRule="auto"/>
              <w:jc w:val="center"/>
              <w:rPr>
                <w:sz w:val="18"/>
                <w:szCs w:val="18"/>
              </w:rPr>
            </w:pPr>
            <w:r w:rsidRPr="009446AE">
              <w:rPr>
                <w:sz w:val="18"/>
                <w:szCs w:val="18"/>
              </w:rPr>
              <w:t>8356,0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-144,0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98,3</w:t>
            </w: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8356,0</w:t>
            </w: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0</w:t>
            </w:r>
          </w:p>
        </w:tc>
      </w:tr>
      <w:tr w:rsidR="00E64877" w:rsidRPr="009446AE" w:rsidTr="00E64877">
        <w:trPr>
          <w:trHeight w:val="584"/>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sz w:val="18"/>
                <w:szCs w:val="18"/>
              </w:rPr>
              <w:t>эффективность</w:t>
            </w:r>
          </w:p>
        </w:tc>
        <w:tc>
          <w:tcPr>
            <w:tcW w:w="1356"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p w:rsidR="00E64877" w:rsidRPr="009446AE" w:rsidRDefault="00E64877" w:rsidP="00E64877">
            <w:pPr>
              <w:spacing w:line="276" w:lineRule="auto"/>
              <w:rPr>
                <w:sz w:val="18"/>
                <w:szCs w:val="18"/>
                <w:lang w:val="ru-RU"/>
              </w:rPr>
            </w:pPr>
            <w:r w:rsidRPr="009446AE">
              <w:rPr>
                <w:sz w:val="18"/>
                <w:szCs w:val="18"/>
              </w:rPr>
              <w:lastRenderedPageBreak/>
              <w:t xml:space="preserve">1.Расходы на 1 ребенка реабилитированного/восстановленного.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lastRenderedPageBreak/>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9277,1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9175,71</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8250,35</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-925,36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-1026,8</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88,9</w:t>
            </w:r>
          </w:p>
        </w:tc>
      </w:tr>
      <w:tr w:rsidR="00E64877" w:rsidRPr="009446AE" w:rsidTr="00E64877">
        <w:trPr>
          <w:trHeight w:val="827"/>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2. Стоимость на одного реабилитированный- восстановлены  пациента</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1780,5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1964,6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184,1</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110,3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lang w:val="ru-RU"/>
              </w:rPr>
              <w:t>1964,6</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0</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i/>
                <w:sz w:val="18"/>
                <w:szCs w:val="18"/>
              </w:rPr>
            </w:pPr>
            <w:r w:rsidRPr="009446AE">
              <w:rPr>
                <w:b/>
                <w:bCs/>
                <w:i/>
                <w:sz w:val="18"/>
                <w:szCs w:val="18"/>
              </w:rPr>
              <w:t>Бюджет подпрограммы</w:t>
            </w:r>
          </w:p>
        </w:tc>
        <w:tc>
          <w:tcPr>
            <w:tcW w:w="610"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489"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279"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sz w:val="18"/>
                <w:szCs w:val="18"/>
              </w:rPr>
            </w:pPr>
            <w:r w:rsidRPr="009446AE">
              <w:rPr>
                <w:b/>
                <w:sz w:val="18"/>
                <w:szCs w:val="18"/>
              </w:rPr>
              <w:t>ВСЕГО</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bCs/>
                <w:sz w:val="18"/>
                <w:szCs w:val="18"/>
              </w:rPr>
              <w:t>млн. 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lang w:val="ru-RU"/>
              </w:rPr>
              <w:t>74,2</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97,8</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97,4</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-0,4</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99,6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23,2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131,2</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Основной компонент</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72,1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94,4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94,1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-0,3</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99,7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2,2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130,5</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Специальные средства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2,1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-0,1</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sidRPr="009446AE">
              <w:rPr>
                <w:sz w:val="18"/>
                <w:szCs w:val="18"/>
              </w:rPr>
              <w:t>97,</w:t>
            </w:r>
            <w:r>
              <w:rPr>
                <w:sz w:val="18"/>
                <w:szCs w:val="18"/>
                <w:lang w:val="ru-RU"/>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1,2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157,1</w:t>
            </w:r>
          </w:p>
        </w:tc>
      </w:tr>
      <w:tr w:rsidR="00E64877" w:rsidRPr="009446AE" w:rsidTr="00E64877">
        <w:trPr>
          <w:trHeight w:val="326"/>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i/>
                <w:sz w:val="18"/>
                <w:szCs w:val="18"/>
              </w:rPr>
            </w:pPr>
            <w:r w:rsidRPr="009446AE">
              <w:rPr>
                <w:b/>
                <w:sz w:val="18"/>
                <w:szCs w:val="18"/>
              </w:rPr>
              <w:t>80.04</w:t>
            </w:r>
            <w:r w:rsidRPr="009446AE">
              <w:rPr>
                <w:b/>
                <w:i/>
                <w:sz w:val="18"/>
                <w:szCs w:val="18"/>
              </w:rPr>
              <w:t xml:space="preserve">  </w:t>
            </w:r>
            <w:r w:rsidRPr="009446AE">
              <w:rPr>
                <w:b/>
                <w:i/>
                <w:iCs/>
                <w:sz w:val="18"/>
                <w:szCs w:val="18"/>
              </w:rPr>
              <w:t xml:space="preserve">Подпрограмма </w:t>
            </w:r>
            <w:r w:rsidRPr="009446AE">
              <w:rPr>
                <w:b/>
                <w:bCs/>
                <w:i/>
                <w:iCs/>
                <w:sz w:val="18"/>
                <w:szCs w:val="18"/>
              </w:rPr>
              <w:t>„Развитие  ресурсов медицинской системы”</w:t>
            </w:r>
          </w:p>
        </w:tc>
      </w:tr>
      <w:tr w:rsidR="00E64877" w:rsidRPr="009446AE" w:rsidTr="00E64877">
        <w:trPr>
          <w:trHeight w:val="944"/>
          <w:jc w:val="center"/>
        </w:trPr>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lang w:val="ru-RU"/>
              </w:rPr>
            </w:pPr>
            <w:r w:rsidRPr="009446AE">
              <w:rPr>
                <w:b/>
                <w:sz w:val="18"/>
                <w:szCs w:val="18"/>
              </w:rPr>
              <w:t>результат</w:t>
            </w:r>
          </w:p>
        </w:tc>
        <w:tc>
          <w:tcPr>
            <w:tcW w:w="1356"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p w:rsidR="00E64877" w:rsidRPr="009446AE" w:rsidRDefault="00E64877" w:rsidP="00E64877">
            <w:pPr>
              <w:spacing w:line="276" w:lineRule="auto"/>
              <w:rPr>
                <w:sz w:val="18"/>
                <w:szCs w:val="18"/>
              </w:rPr>
            </w:pPr>
            <w:r w:rsidRPr="009446AE">
              <w:rPr>
                <w:sz w:val="18"/>
                <w:szCs w:val="18"/>
              </w:rPr>
              <w:t xml:space="preserve"> 1.</w:t>
            </w:r>
            <w:r w:rsidRPr="009446AE">
              <w:rPr>
                <w:bCs/>
                <w:sz w:val="18"/>
                <w:szCs w:val="18"/>
              </w:rPr>
              <w:t xml:space="preserve"> Доступность к лекарствам</w:t>
            </w:r>
            <w:r w:rsidRPr="009446AE">
              <w:rPr>
                <w:sz w:val="18"/>
                <w:szCs w:val="18"/>
              </w:rPr>
              <w:t xml:space="preserve">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74,8</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82,0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75,7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-6,3</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92,3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0,9</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101,2</w:t>
            </w: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sz w:val="18"/>
                <w:szCs w:val="18"/>
              </w:rPr>
              <w:t>продукт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bCs/>
                <w:sz w:val="18"/>
                <w:szCs w:val="18"/>
              </w:rPr>
              <w:t>1. Доля фармацевтических учреждений страны которые внедрили авторизированную информационную систему „Государственный классификатор медикаментов”</w:t>
            </w:r>
            <w:r w:rsidRPr="009446AE">
              <w:rPr>
                <w:sz w:val="18"/>
                <w:szCs w:val="18"/>
              </w:rPr>
              <w:t xml:space="preserve">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92,5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93,6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104,0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101,2</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2. Число сельских медицинский центров реабилитированы и оборудованы</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135,0</w:t>
            </w: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27,0</w:t>
            </w: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0,0</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3. Число медицинских учреждений реабилитированы и оборудованы</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1,0</w:t>
            </w: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0A1746" w:rsidRDefault="00E64877" w:rsidP="00E64877">
            <w:pPr>
              <w:spacing w:line="276" w:lineRule="auto"/>
              <w:jc w:val="center"/>
              <w:rPr>
                <w:sz w:val="18"/>
                <w:szCs w:val="18"/>
                <w:lang w:val="ru-RU"/>
              </w:rPr>
            </w:pPr>
            <w:r>
              <w:rPr>
                <w:sz w:val="18"/>
                <w:szCs w:val="18"/>
                <w:lang w:val="ru-RU"/>
              </w:rPr>
              <w:t>0,0</w:t>
            </w:r>
          </w:p>
        </w:tc>
      </w:tr>
      <w:tr w:rsidR="00E64877" w:rsidRPr="009446AE" w:rsidTr="00E64877">
        <w:trPr>
          <w:trHeight w:val="1072"/>
          <w:jc w:val="center"/>
        </w:trPr>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sz w:val="18"/>
                <w:szCs w:val="18"/>
              </w:rPr>
              <w:t xml:space="preserve">эффективность  </w:t>
            </w:r>
          </w:p>
        </w:tc>
        <w:tc>
          <w:tcPr>
            <w:tcW w:w="1356"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p w:rsidR="00E64877" w:rsidRPr="009446AE" w:rsidRDefault="00E64877" w:rsidP="00E64877">
            <w:pPr>
              <w:spacing w:line="276" w:lineRule="auto"/>
              <w:rPr>
                <w:bCs/>
                <w:sz w:val="18"/>
                <w:szCs w:val="18"/>
                <w:lang w:val="ru-RU"/>
              </w:rPr>
            </w:pPr>
            <w:r w:rsidRPr="009446AE">
              <w:rPr>
                <w:sz w:val="18"/>
                <w:szCs w:val="18"/>
              </w:rPr>
              <w:t>1.</w:t>
            </w:r>
            <w:r w:rsidRPr="009446AE">
              <w:rPr>
                <w:bCs/>
                <w:sz w:val="18"/>
                <w:szCs w:val="18"/>
              </w:rPr>
              <w:t xml:space="preserve"> Стоимость капитальных вложений</w:t>
            </w:r>
          </w:p>
          <w:p w:rsidR="00E64877" w:rsidRPr="009446AE" w:rsidRDefault="00E64877" w:rsidP="00E64877">
            <w:pPr>
              <w:spacing w:line="276" w:lineRule="auto"/>
              <w:rPr>
                <w:sz w:val="18"/>
                <w:szCs w:val="18"/>
              </w:rPr>
            </w:pPr>
          </w:p>
          <w:p w:rsidR="00E64877" w:rsidRPr="009446AE" w:rsidRDefault="00E64877" w:rsidP="00E64877">
            <w:pPr>
              <w:spacing w:line="276" w:lineRule="auto"/>
              <w:rPr>
                <w:sz w:val="18"/>
                <w:szCs w:val="18"/>
              </w:rPr>
            </w:pPr>
          </w:p>
        </w:tc>
        <w:tc>
          <w:tcPr>
            <w:tcW w:w="610"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rPr>
                <w:sz w:val="18"/>
                <w:szCs w:val="18"/>
              </w:rPr>
            </w:pPr>
          </w:p>
          <w:p w:rsidR="00E64877" w:rsidRPr="009446AE" w:rsidRDefault="00E64877" w:rsidP="00E64877">
            <w:pPr>
              <w:spacing w:line="276" w:lineRule="auto"/>
              <w:rPr>
                <w:sz w:val="18"/>
                <w:szCs w:val="18"/>
                <w:lang w:val="ru-RU"/>
              </w:rPr>
            </w:pPr>
            <w:r w:rsidRPr="009446AE">
              <w:rPr>
                <w:sz w:val="18"/>
                <w:szCs w:val="18"/>
              </w:rPr>
              <w:t xml:space="preserve">леев </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11,29</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1,66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254,5</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-8,5</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24,8</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i/>
                <w:sz w:val="18"/>
                <w:szCs w:val="18"/>
              </w:rPr>
            </w:pPr>
            <w:r w:rsidRPr="009446AE">
              <w:rPr>
                <w:b/>
                <w:bCs/>
                <w:i/>
                <w:sz w:val="18"/>
                <w:szCs w:val="18"/>
              </w:rPr>
              <w:t>Бюджет подпрограммы</w:t>
            </w:r>
          </w:p>
        </w:tc>
        <w:tc>
          <w:tcPr>
            <w:tcW w:w="610"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both"/>
              <w:rPr>
                <w:sz w:val="18"/>
                <w:szCs w:val="18"/>
              </w:rPr>
            </w:pPr>
          </w:p>
        </w:tc>
        <w:tc>
          <w:tcPr>
            <w:tcW w:w="489"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9"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317"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both"/>
              <w:rPr>
                <w:sz w:val="18"/>
                <w:szCs w:val="18"/>
              </w:rPr>
            </w:pP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b/>
                <w:sz w:val="18"/>
                <w:szCs w:val="18"/>
              </w:rPr>
            </w:pPr>
            <w:r w:rsidRPr="009446AE">
              <w:rPr>
                <w:b/>
                <w:sz w:val="18"/>
                <w:szCs w:val="18"/>
              </w:rPr>
              <w:t>ВСЕГО</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млн. леев</w:t>
            </w:r>
            <w:r w:rsidRPr="009446AE">
              <w:rPr>
                <w:sz w:val="18"/>
                <w:szCs w:val="18"/>
              </w:rPr>
              <w:t xml:space="preserve"> </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236,0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328,0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320,0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84,0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135,6</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Основной компонент</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20,7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11,7</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83,8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-10,9</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47,3</w:t>
            </w:r>
          </w:p>
        </w:tc>
      </w:tr>
      <w:tr w:rsidR="00E64877" w:rsidRPr="009446AE" w:rsidTr="00E64877">
        <w:trPr>
          <w:trHeight w:val="198"/>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Специальные средства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31,7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28,4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27,8</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97,9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-3,9</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87,7</w:t>
            </w:r>
          </w:p>
        </w:tc>
      </w:tr>
      <w:tr w:rsidR="00E64877" w:rsidRPr="009446AE" w:rsidTr="00E64877">
        <w:trPr>
          <w:trHeight w:val="230"/>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Проекты, финансируемые из внешних источников</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183,6</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287,9</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282,4</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-5,5</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98,1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98,8</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153,8</w:t>
            </w:r>
          </w:p>
        </w:tc>
      </w:tr>
      <w:tr w:rsidR="00E64877" w:rsidRPr="009446AE" w:rsidTr="00E64877">
        <w:trPr>
          <w:trHeight w:val="366"/>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i/>
                <w:sz w:val="18"/>
                <w:szCs w:val="18"/>
              </w:rPr>
            </w:pPr>
            <w:r w:rsidRPr="009446AE">
              <w:rPr>
                <w:b/>
                <w:sz w:val="18"/>
                <w:szCs w:val="18"/>
              </w:rPr>
              <w:t>80.05</w:t>
            </w:r>
            <w:r w:rsidRPr="009446AE">
              <w:rPr>
                <w:b/>
                <w:i/>
                <w:sz w:val="18"/>
                <w:szCs w:val="18"/>
              </w:rPr>
              <w:t xml:space="preserve"> Подпрограмма „Специальные медицинские программы”</w:t>
            </w: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E64877" w:rsidRPr="009446AE" w:rsidRDefault="00E64877" w:rsidP="00E64877">
            <w:pPr>
              <w:spacing w:line="276" w:lineRule="auto"/>
              <w:ind w:left="113" w:right="113"/>
              <w:jc w:val="center"/>
              <w:rPr>
                <w:b/>
                <w:sz w:val="18"/>
                <w:szCs w:val="18"/>
                <w:lang w:val="ru-RU"/>
              </w:rPr>
            </w:pPr>
            <w:r w:rsidRPr="009446AE">
              <w:rPr>
                <w:b/>
                <w:sz w:val="18"/>
                <w:szCs w:val="18"/>
              </w:rPr>
              <w:t>результат</w:t>
            </w:r>
          </w:p>
          <w:p w:rsidR="00E64877" w:rsidRPr="009446AE" w:rsidRDefault="00E64877" w:rsidP="00E64877">
            <w:pPr>
              <w:spacing w:line="276" w:lineRule="auto"/>
              <w:ind w:left="113" w:right="113"/>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1. </w:t>
            </w:r>
            <w:r w:rsidRPr="009446AE">
              <w:rPr>
                <w:bCs/>
                <w:sz w:val="18"/>
                <w:szCs w:val="18"/>
              </w:rPr>
              <w:t>Доля реальных посещений из числа общих</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123,4</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177,6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77,6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177,6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54,2</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143,9</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2. </w:t>
            </w:r>
            <w:r w:rsidRPr="009446AE">
              <w:rPr>
                <w:bCs/>
                <w:sz w:val="18"/>
                <w:szCs w:val="18"/>
              </w:rPr>
              <w:t>Объем всех видов судебно - медицинских исследований</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153,8</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174,6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74,6</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174,6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20,8</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113,5</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lang w:val="ru-RU"/>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3.</w:t>
            </w:r>
            <w:r w:rsidRPr="009446AE">
              <w:rPr>
                <w:bCs/>
                <w:sz w:val="18"/>
                <w:szCs w:val="18"/>
              </w:rPr>
              <w:t xml:space="preserve"> Доля </w:t>
            </w:r>
            <w:r w:rsidRPr="009446AE">
              <w:rPr>
                <w:sz w:val="18"/>
                <w:szCs w:val="18"/>
              </w:rPr>
              <w:t>пациентов, получивших дорогостоящие лечение из число желающих</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i/>
                <w:sz w:val="18"/>
                <w:szCs w:val="18"/>
              </w:rPr>
            </w:pP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172,0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72,0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172,0</w:t>
            </w: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r>
      <w:tr w:rsidR="00E64877" w:rsidRPr="009446AE" w:rsidTr="00E64877">
        <w:trPr>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4877" w:rsidRPr="009446AE" w:rsidRDefault="00E64877" w:rsidP="00E64877">
            <w:pPr>
              <w:spacing w:line="276" w:lineRule="auto"/>
              <w:ind w:left="113" w:right="113"/>
              <w:jc w:val="center"/>
              <w:rPr>
                <w:b/>
                <w:sz w:val="18"/>
                <w:szCs w:val="18"/>
              </w:rPr>
            </w:pPr>
            <w:r w:rsidRPr="009446AE">
              <w:rPr>
                <w:b/>
                <w:sz w:val="18"/>
                <w:szCs w:val="18"/>
              </w:rPr>
              <w:t>продукт</w:t>
            </w: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1. Число посещений</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Посещений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54400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44100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78300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34200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177,6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23900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143,9</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2. </w:t>
            </w:r>
            <w:r w:rsidRPr="009446AE">
              <w:rPr>
                <w:bCs/>
                <w:sz w:val="18"/>
                <w:szCs w:val="18"/>
              </w:rPr>
              <w:t>Число судебно - медицинских исследований</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исследования</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95010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61772</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107870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46098</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174,6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12860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113,5</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rPr>
            </w:pPr>
            <w:r w:rsidRPr="009446AE">
              <w:rPr>
                <w:sz w:val="18"/>
                <w:szCs w:val="18"/>
              </w:rPr>
              <w:t xml:space="preserve">3. Количество пациентов, получивших дорогостоящие лечение </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22</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18</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172,0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195,5</w:t>
            </w:r>
          </w:p>
        </w:tc>
      </w:tr>
      <w:tr w:rsidR="00E64877" w:rsidRPr="009446AE" w:rsidTr="00E64877">
        <w:trPr>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rPr>
                <w:sz w:val="18"/>
                <w:szCs w:val="18"/>
                <w:lang w:val="ru-RU"/>
              </w:rPr>
            </w:pPr>
            <w:r w:rsidRPr="009446AE">
              <w:rPr>
                <w:sz w:val="18"/>
                <w:szCs w:val="18"/>
              </w:rPr>
              <w:t>4. Количество пациентов, получивших бесплатные лекарства</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единиц</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0,0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4975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5127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-152</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103,1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5127,0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0,0</w:t>
            </w:r>
          </w:p>
        </w:tc>
      </w:tr>
      <w:tr w:rsidR="00E64877" w:rsidRPr="009446AE" w:rsidTr="00E64877">
        <w:trPr>
          <w:trHeight w:val="303"/>
          <w:jc w:val="center"/>
        </w:trPr>
        <w:tc>
          <w:tcPr>
            <w:tcW w:w="201" w:type="pct"/>
            <w:vMerge w:val="restart"/>
            <w:tcBorders>
              <w:top w:val="single" w:sz="4" w:space="0" w:color="auto"/>
              <w:left w:val="single" w:sz="4" w:space="0" w:color="auto"/>
              <w:bottom w:val="single" w:sz="4" w:space="0" w:color="auto"/>
              <w:right w:val="single" w:sz="4" w:space="0" w:color="auto"/>
            </w:tcBorders>
            <w:textDirection w:val="btLr"/>
            <w:vAlign w:val="center"/>
          </w:tcPr>
          <w:p w:rsidR="00E64877" w:rsidRPr="009446AE" w:rsidRDefault="00E64877" w:rsidP="00E64877">
            <w:pPr>
              <w:spacing w:line="276" w:lineRule="auto"/>
              <w:ind w:left="113" w:right="113"/>
              <w:jc w:val="both"/>
              <w:rPr>
                <w:b/>
                <w:sz w:val="18"/>
                <w:szCs w:val="18"/>
              </w:rPr>
            </w:pPr>
            <w:r w:rsidRPr="009446AE">
              <w:rPr>
                <w:b/>
                <w:sz w:val="18"/>
                <w:szCs w:val="18"/>
              </w:rPr>
              <w:t xml:space="preserve"> эффективность  </w:t>
            </w:r>
          </w:p>
        </w:tc>
        <w:tc>
          <w:tcPr>
            <w:tcW w:w="1356"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1. Стоимость одного посещения</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27,47</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39,40</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22,46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-16,94</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sidRPr="009446AE">
              <w:rPr>
                <w:sz w:val="18"/>
                <w:szCs w:val="18"/>
              </w:rPr>
              <w:t>57,</w:t>
            </w:r>
            <w:r>
              <w:rPr>
                <w:sz w:val="18"/>
                <w:szCs w:val="18"/>
                <w:lang w:val="ru-RU"/>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-5,01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81,8</w:t>
            </w:r>
          </w:p>
        </w:tc>
      </w:tr>
      <w:tr w:rsidR="00E64877" w:rsidRPr="009446AE" w:rsidTr="00E64877">
        <w:trPr>
          <w:trHeight w:val="420"/>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2. Стоимость одного исследования (ос.гр.09,гр.05)</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229,82</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556,7</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318,53</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-23</w:t>
            </w:r>
            <w:r>
              <w:rPr>
                <w:sz w:val="18"/>
                <w:szCs w:val="18"/>
                <w:lang w:val="ru-RU"/>
              </w:rPr>
              <w:t>8,2</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57,2</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88,71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138,6</w:t>
            </w:r>
          </w:p>
        </w:tc>
      </w:tr>
      <w:tr w:rsidR="00E64877" w:rsidRPr="009446AE" w:rsidTr="00E64877">
        <w:trPr>
          <w:trHeight w:val="447"/>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 xml:space="preserve">3. </w:t>
            </w:r>
            <w:r w:rsidRPr="009446AE">
              <w:rPr>
                <w:bCs/>
                <w:sz w:val="18"/>
                <w:szCs w:val="18"/>
              </w:rPr>
              <w:t>Доля расходов на медикаменты в общих расходов подпрограммы</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 xml:space="preserve"> </w:t>
            </w:r>
            <w:r w:rsidRPr="00A97E78">
              <w:rPr>
                <w:i/>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74,1</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39,8</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53,7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13,9</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134,9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-20,4</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72,5</w:t>
            </w:r>
          </w:p>
        </w:tc>
      </w:tr>
      <w:tr w:rsidR="00E64877" w:rsidRPr="009446AE" w:rsidTr="00E64877">
        <w:trPr>
          <w:trHeight w:val="447"/>
          <w:jc w:val="cent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b/>
                <w:sz w:val="18"/>
                <w:szCs w:val="18"/>
              </w:rPr>
            </w:pPr>
          </w:p>
        </w:tc>
        <w:tc>
          <w:tcPr>
            <w:tcW w:w="1356"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sz w:val="18"/>
                <w:szCs w:val="18"/>
              </w:rPr>
              <w:t>4. Средняя стоимость на душу населения</w:t>
            </w:r>
          </w:p>
        </w:tc>
        <w:tc>
          <w:tcPr>
            <w:tcW w:w="610"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rPr>
            </w:pPr>
            <w:r w:rsidRPr="009446AE">
              <w:rPr>
                <w:bCs/>
                <w:sz w:val="18"/>
                <w:szCs w:val="18"/>
              </w:rPr>
              <w:t>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0,0</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89,8</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86,1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-3,7</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95,9</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lang w:val="ru-RU"/>
              </w:rPr>
              <w:t>86,1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0</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b/>
                <w:i/>
                <w:sz w:val="18"/>
                <w:szCs w:val="18"/>
              </w:rPr>
            </w:pPr>
            <w:r w:rsidRPr="009446AE">
              <w:rPr>
                <w:b/>
                <w:bCs/>
                <w:i/>
                <w:sz w:val="18"/>
                <w:szCs w:val="18"/>
              </w:rPr>
              <w:t>Бюджет подпрограммы</w:t>
            </w:r>
          </w:p>
        </w:tc>
        <w:tc>
          <w:tcPr>
            <w:tcW w:w="610" w:type="pct"/>
            <w:tcBorders>
              <w:top w:val="single" w:sz="4" w:space="0" w:color="auto"/>
              <w:left w:val="single" w:sz="4" w:space="0" w:color="auto"/>
              <w:bottom w:val="single" w:sz="4" w:space="0" w:color="auto"/>
              <w:right w:val="single" w:sz="4" w:space="0" w:color="auto"/>
            </w:tcBorders>
          </w:tcPr>
          <w:p w:rsidR="00E64877" w:rsidRPr="009446AE" w:rsidRDefault="00E64877" w:rsidP="00E64877">
            <w:pPr>
              <w:spacing w:line="276" w:lineRule="auto"/>
              <w:jc w:val="both"/>
              <w:rPr>
                <w:sz w:val="18"/>
                <w:szCs w:val="18"/>
              </w:rPr>
            </w:pPr>
          </w:p>
        </w:tc>
        <w:tc>
          <w:tcPr>
            <w:tcW w:w="621"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489"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279"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E64877" w:rsidRPr="009446AE" w:rsidRDefault="00E64877" w:rsidP="00E64877">
            <w:pPr>
              <w:spacing w:line="276" w:lineRule="auto"/>
              <w:jc w:val="center"/>
              <w:rPr>
                <w:sz w:val="18"/>
                <w:szCs w:val="18"/>
              </w:rPr>
            </w:pP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b/>
                <w:sz w:val="18"/>
                <w:szCs w:val="18"/>
              </w:rPr>
            </w:pPr>
            <w:r w:rsidRPr="009446AE">
              <w:rPr>
                <w:b/>
                <w:sz w:val="18"/>
                <w:szCs w:val="18"/>
              </w:rPr>
              <w:t>ВСЕГО</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both"/>
              <w:rPr>
                <w:sz w:val="18"/>
                <w:szCs w:val="18"/>
                <w:lang w:val="ru-RU"/>
              </w:rPr>
            </w:pPr>
            <w:r w:rsidRPr="009446AE">
              <w:rPr>
                <w:bCs/>
                <w:sz w:val="18"/>
                <w:szCs w:val="18"/>
              </w:rPr>
              <w:t>млн. леев</w:t>
            </w: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65,3</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51,4</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51,2</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-0,2</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99,6</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-14,1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0A1746" w:rsidRDefault="00E64877" w:rsidP="00E64877">
            <w:pPr>
              <w:spacing w:line="276" w:lineRule="auto"/>
              <w:jc w:val="center"/>
              <w:rPr>
                <w:sz w:val="18"/>
                <w:szCs w:val="18"/>
                <w:lang w:val="ru-RU"/>
              </w:rPr>
            </w:pPr>
            <w:r>
              <w:rPr>
                <w:sz w:val="18"/>
                <w:szCs w:val="18"/>
              </w:rPr>
              <w:t>78,</w:t>
            </w:r>
            <w:r>
              <w:rPr>
                <w:sz w:val="18"/>
                <w:szCs w:val="18"/>
                <w:lang w:val="ru-RU"/>
              </w:rPr>
              <w:t>4</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sz w:val="18"/>
                <w:szCs w:val="18"/>
              </w:rPr>
            </w:pPr>
            <w:r w:rsidRPr="009446AE">
              <w:rPr>
                <w:sz w:val="18"/>
                <w:szCs w:val="18"/>
              </w:rPr>
              <w:t>Основной компонент</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58,5</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48,5</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48,5</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0,0</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-10,0</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Pr>
                <w:sz w:val="18"/>
                <w:szCs w:val="18"/>
              </w:rPr>
              <w:t>82,9</w:t>
            </w:r>
          </w:p>
        </w:tc>
      </w:tr>
      <w:tr w:rsidR="00E64877" w:rsidRPr="009446AE" w:rsidTr="00E64877">
        <w:trPr>
          <w:jc w:val="center"/>
        </w:trPr>
        <w:tc>
          <w:tcPr>
            <w:tcW w:w="1557" w:type="pct"/>
            <w:gridSpan w:val="2"/>
            <w:tcBorders>
              <w:top w:val="single" w:sz="4" w:space="0" w:color="auto"/>
              <w:left w:val="single" w:sz="4" w:space="0" w:color="auto"/>
              <w:bottom w:val="single" w:sz="4" w:space="0" w:color="auto"/>
              <w:right w:val="single" w:sz="4" w:space="0" w:color="auto"/>
            </w:tcBorders>
            <w:hideMark/>
          </w:tcPr>
          <w:p w:rsidR="00E64877" w:rsidRPr="009446AE" w:rsidRDefault="00E64877" w:rsidP="00E64877">
            <w:pPr>
              <w:spacing w:line="276" w:lineRule="auto"/>
              <w:jc w:val="both"/>
              <w:rPr>
                <w:sz w:val="18"/>
                <w:szCs w:val="18"/>
              </w:rPr>
            </w:pPr>
            <w:r w:rsidRPr="009446AE">
              <w:rPr>
                <w:sz w:val="18"/>
                <w:szCs w:val="18"/>
              </w:rPr>
              <w:t>Специальные средства</w:t>
            </w: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rPr>
                <w:sz w:val="18"/>
                <w:szCs w:val="18"/>
                <w:lang w:val="ru-RU"/>
              </w:rPr>
            </w:pPr>
          </w:p>
        </w:tc>
        <w:tc>
          <w:tcPr>
            <w:tcW w:w="621"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6,8</w:t>
            </w:r>
          </w:p>
        </w:tc>
        <w:tc>
          <w:tcPr>
            <w:tcW w:w="533"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2,9</w:t>
            </w:r>
          </w:p>
        </w:tc>
        <w:tc>
          <w:tcPr>
            <w:tcW w:w="48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2,7</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-0,2</w:t>
            </w:r>
          </w:p>
        </w:tc>
        <w:tc>
          <w:tcPr>
            <w:tcW w:w="279"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93,1</w:t>
            </w:r>
          </w:p>
        </w:tc>
        <w:tc>
          <w:tcPr>
            <w:tcW w:w="317"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-4,1</w:t>
            </w:r>
          </w:p>
        </w:tc>
        <w:tc>
          <w:tcPr>
            <w:tcW w:w="278" w:type="pct"/>
            <w:tcBorders>
              <w:top w:val="single" w:sz="4" w:space="0" w:color="auto"/>
              <w:left w:val="single" w:sz="4" w:space="0" w:color="auto"/>
              <w:bottom w:val="single" w:sz="4" w:space="0" w:color="auto"/>
              <w:right w:val="single" w:sz="4" w:space="0" w:color="auto"/>
            </w:tcBorders>
            <w:vAlign w:val="center"/>
            <w:hideMark/>
          </w:tcPr>
          <w:p w:rsidR="00E64877" w:rsidRPr="009446AE" w:rsidRDefault="00E64877" w:rsidP="00E64877">
            <w:pPr>
              <w:spacing w:line="276" w:lineRule="auto"/>
              <w:jc w:val="center"/>
              <w:rPr>
                <w:sz w:val="18"/>
                <w:szCs w:val="18"/>
              </w:rPr>
            </w:pPr>
            <w:r w:rsidRPr="009446AE">
              <w:rPr>
                <w:sz w:val="18"/>
                <w:szCs w:val="18"/>
              </w:rPr>
              <w:t>39,7</w:t>
            </w:r>
          </w:p>
        </w:tc>
      </w:tr>
    </w:tbl>
    <w:p w:rsidR="00E64877" w:rsidRDefault="00E64877" w:rsidP="00E64877">
      <w:pPr>
        <w:spacing w:line="276" w:lineRule="auto"/>
        <w:rPr>
          <w:sz w:val="28"/>
          <w:szCs w:val="28"/>
          <w:lang w:val="ru-RU"/>
        </w:rPr>
      </w:pPr>
    </w:p>
    <w:p w:rsidR="00E64877" w:rsidRPr="00570BB1" w:rsidRDefault="00E64877" w:rsidP="00E64877">
      <w:pPr>
        <w:pStyle w:val="3"/>
        <w:ind w:left="567"/>
        <w:rPr>
          <w:sz w:val="24"/>
          <w:szCs w:val="24"/>
        </w:rPr>
      </w:pPr>
      <w:r w:rsidRPr="00570BB1">
        <w:rPr>
          <w:sz w:val="24"/>
          <w:szCs w:val="24"/>
        </w:rPr>
        <w:t>10. Социальное страхование и социальная помощь</w:t>
      </w:r>
    </w:p>
    <w:p w:rsidR="00E64877" w:rsidRPr="00570BB1" w:rsidRDefault="00E64877" w:rsidP="00E64877">
      <w:pPr>
        <w:spacing w:before="120"/>
        <w:ind w:firstLine="720"/>
        <w:jc w:val="both"/>
      </w:pPr>
      <w:r w:rsidRPr="00570BB1">
        <w:rPr>
          <w:i/>
        </w:rPr>
        <w:t>Данные об исполнении расходов по данной группе</w:t>
      </w:r>
      <w:r w:rsidRPr="00570BB1">
        <w:t xml:space="preserve"> представлены в следующей таблице.</w:t>
      </w:r>
    </w:p>
    <w:p w:rsidR="00E64877" w:rsidRPr="00CE1AB5" w:rsidRDefault="00E64877" w:rsidP="00E64877">
      <w:pPr>
        <w:tabs>
          <w:tab w:val="left" w:pos="10348"/>
        </w:tabs>
        <w:ind w:left="181" w:right="121" w:firstLine="720"/>
        <w:jc w:val="right"/>
        <w:rPr>
          <w:i/>
          <w:sz w:val="20"/>
          <w:szCs w:val="28"/>
        </w:rPr>
      </w:pPr>
      <w:r w:rsidRPr="009A6597">
        <w:rPr>
          <w:i/>
          <w:sz w:val="20"/>
          <w:szCs w:val="28"/>
        </w:rPr>
        <w:t>млн. леев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262"/>
        <w:gridCol w:w="1379"/>
        <w:gridCol w:w="1130"/>
        <w:gridCol w:w="1262"/>
        <w:gridCol w:w="834"/>
        <w:gridCol w:w="605"/>
        <w:gridCol w:w="835"/>
        <w:gridCol w:w="714"/>
      </w:tblGrid>
      <w:tr w:rsidR="00E64877" w:rsidRPr="00041E60" w:rsidTr="00E64877">
        <w:trPr>
          <w:trHeight w:val="283"/>
          <w:jc w:val="center"/>
        </w:trPr>
        <w:tc>
          <w:tcPr>
            <w:tcW w:w="1166" w:type="pct"/>
            <w:vMerge w:val="restart"/>
            <w:shd w:val="clear" w:color="auto" w:fill="auto"/>
          </w:tcPr>
          <w:p w:rsidR="00E64877" w:rsidRPr="009C322D" w:rsidRDefault="00E64877" w:rsidP="00E64877">
            <w:pPr>
              <w:spacing w:line="276" w:lineRule="auto"/>
              <w:jc w:val="center"/>
              <w:rPr>
                <w:b/>
                <w:sz w:val="22"/>
                <w:szCs w:val="22"/>
              </w:rPr>
            </w:pPr>
          </w:p>
        </w:tc>
        <w:tc>
          <w:tcPr>
            <w:tcW w:w="603" w:type="pct"/>
            <w:vMerge w:val="restart"/>
            <w:shd w:val="clear" w:color="auto" w:fill="auto"/>
          </w:tcPr>
          <w:p w:rsidR="00E64877" w:rsidRPr="009C322D" w:rsidRDefault="00E64877" w:rsidP="00E64877">
            <w:pPr>
              <w:spacing w:line="276" w:lineRule="auto"/>
              <w:jc w:val="center"/>
              <w:rPr>
                <w:b/>
                <w:sz w:val="22"/>
                <w:szCs w:val="22"/>
              </w:rPr>
            </w:pPr>
          </w:p>
          <w:p w:rsidR="00E64877" w:rsidRPr="009C322D" w:rsidRDefault="00E64877" w:rsidP="00E64877">
            <w:pPr>
              <w:spacing w:line="276" w:lineRule="auto"/>
              <w:jc w:val="center"/>
              <w:rPr>
                <w:b/>
                <w:sz w:val="22"/>
                <w:szCs w:val="22"/>
              </w:rPr>
            </w:pPr>
            <w:r w:rsidRPr="009C322D">
              <w:rPr>
                <w:b/>
                <w:sz w:val="22"/>
                <w:szCs w:val="22"/>
              </w:rPr>
              <w:t>2012 исполнено</w:t>
            </w:r>
          </w:p>
        </w:tc>
        <w:tc>
          <w:tcPr>
            <w:tcW w:w="2490" w:type="pct"/>
            <w:gridSpan w:val="5"/>
            <w:shd w:val="clear" w:color="auto" w:fill="auto"/>
          </w:tcPr>
          <w:p w:rsidR="00E64877" w:rsidRPr="009C322D" w:rsidRDefault="00E64877" w:rsidP="00E64877">
            <w:pPr>
              <w:spacing w:line="276" w:lineRule="auto"/>
              <w:jc w:val="center"/>
              <w:rPr>
                <w:b/>
                <w:sz w:val="22"/>
                <w:szCs w:val="22"/>
              </w:rPr>
            </w:pPr>
            <w:r w:rsidRPr="009C322D">
              <w:rPr>
                <w:b/>
                <w:sz w:val="22"/>
                <w:szCs w:val="22"/>
              </w:rPr>
              <w:t>2013</w:t>
            </w:r>
          </w:p>
        </w:tc>
        <w:tc>
          <w:tcPr>
            <w:tcW w:w="740" w:type="pct"/>
            <w:gridSpan w:val="2"/>
            <w:vMerge w:val="restart"/>
            <w:shd w:val="clear" w:color="auto" w:fill="auto"/>
            <w:vAlign w:val="center"/>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w:t>
            </w:r>
            <w:r w:rsidRPr="009C322D">
              <w:rPr>
                <w:b/>
                <w:sz w:val="22"/>
                <w:szCs w:val="22"/>
              </w:rPr>
              <w:t xml:space="preserve"> 2012 исполнено</w:t>
            </w:r>
          </w:p>
        </w:tc>
      </w:tr>
      <w:tr w:rsidR="00E64877" w:rsidRPr="00041E60" w:rsidTr="00E64877">
        <w:trPr>
          <w:trHeight w:val="283"/>
          <w:jc w:val="center"/>
        </w:trPr>
        <w:tc>
          <w:tcPr>
            <w:tcW w:w="1166" w:type="pct"/>
            <w:vMerge/>
            <w:shd w:val="clear" w:color="auto" w:fill="auto"/>
          </w:tcPr>
          <w:p w:rsidR="00E64877" w:rsidRPr="009C322D" w:rsidRDefault="00E64877" w:rsidP="00E64877">
            <w:pPr>
              <w:spacing w:line="276" w:lineRule="auto"/>
              <w:jc w:val="center"/>
              <w:rPr>
                <w:b/>
                <w:sz w:val="22"/>
                <w:szCs w:val="22"/>
              </w:rPr>
            </w:pPr>
          </w:p>
        </w:tc>
        <w:tc>
          <w:tcPr>
            <w:tcW w:w="603" w:type="pct"/>
            <w:vMerge/>
            <w:shd w:val="clear" w:color="auto" w:fill="auto"/>
          </w:tcPr>
          <w:p w:rsidR="00E64877" w:rsidRPr="009C322D" w:rsidRDefault="00E64877" w:rsidP="00E64877">
            <w:pPr>
              <w:spacing w:line="276" w:lineRule="auto"/>
              <w:jc w:val="center"/>
              <w:rPr>
                <w:b/>
                <w:sz w:val="22"/>
                <w:szCs w:val="22"/>
              </w:rPr>
            </w:pPr>
          </w:p>
        </w:tc>
        <w:tc>
          <w:tcPr>
            <w:tcW w:w="659" w:type="pct"/>
            <w:vMerge w:val="restart"/>
            <w:shd w:val="clear" w:color="auto" w:fill="auto"/>
            <w:vAlign w:val="center"/>
          </w:tcPr>
          <w:p w:rsidR="00E64877" w:rsidRPr="009C322D" w:rsidRDefault="00E64877" w:rsidP="00E64877">
            <w:pPr>
              <w:jc w:val="center"/>
              <w:rPr>
                <w:b/>
                <w:sz w:val="22"/>
                <w:szCs w:val="22"/>
                <w:lang w:val="en-US"/>
              </w:rPr>
            </w:pPr>
            <w:r w:rsidRPr="009C322D">
              <w:rPr>
                <w:b/>
                <w:sz w:val="22"/>
                <w:szCs w:val="22"/>
              </w:rPr>
              <w:t>утверждено</w:t>
            </w:r>
          </w:p>
        </w:tc>
        <w:tc>
          <w:tcPr>
            <w:tcW w:w="540" w:type="pct"/>
            <w:vMerge w:val="restart"/>
            <w:shd w:val="clear" w:color="auto" w:fill="auto"/>
            <w:vAlign w:val="center"/>
          </w:tcPr>
          <w:p w:rsidR="00E64877" w:rsidRPr="009C322D" w:rsidRDefault="00E64877" w:rsidP="00E64877">
            <w:pPr>
              <w:jc w:val="center"/>
              <w:rPr>
                <w:b/>
                <w:sz w:val="22"/>
                <w:szCs w:val="22"/>
                <w:lang w:val="en-US"/>
              </w:rPr>
            </w:pPr>
            <w:r w:rsidRPr="009C322D">
              <w:rPr>
                <w:b/>
                <w:sz w:val="22"/>
                <w:szCs w:val="22"/>
              </w:rPr>
              <w:t>уточнено</w:t>
            </w:r>
          </w:p>
        </w:tc>
        <w:tc>
          <w:tcPr>
            <w:tcW w:w="603" w:type="pct"/>
            <w:vMerge w:val="restart"/>
            <w:shd w:val="clear" w:color="auto" w:fill="auto"/>
            <w:vAlign w:val="center"/>
          </w:tcPr>
          <w:p w:rsidR="00E64877" w:rsidRPr="009C322D" w:rsidRDefault="00E64877" w:rsidP="00E64877">
            <w:pPr>
              <w:spacing w:line="276" w:lineRule="auto"/>
              <w:jc w:val="center"/>
              <w:rPr>
                <w:b/>
                <w:color w:val="000000"/>
                <w:sz w:val="22"/>
                <w:szCs w:val="22"/>
              </w:rPr>
            </w:pPr>
            <w:r w:rsidRPr="009C322D">
              <w:rPr>
                <w:b/>
                <w:sz w:val="22"/>
                <w:szCs w:val="22"/>
              </w:rPr>
              <w:t>исполнено</w:t>
            </w:r>
          </w:p>
        </w:tc>
        <w:tc>
          <w:tcPr>
            <w:tcW w:w="687" w:type="pct"/>
            <w:gridSpan w:val="2"/>
            <w:shd w:val="clear" w:color="auto" w:fill="auto"/>
          </w:tcPr>
          <w:p w:rsidR="00E64877" w:rsidRPr="009C322D" w:rsidRDefault="00E64877" w:rsidP="00E64877">
            <w:pPr>
              <w:spacing w:line="276" w:lineRule="auto"/>
              <w:jc w:val="center"/>
              <w:rPr>
                <w:b/>
                <w:sz w:val="22"/>
                <w:szCs w:val="22"/>
              </w:rPr>
            </w:pPr>
            <w:r w:rsidRPr="009C322D">
              <w:rPr>
                <w:b/>
                <w:sz w:val="22"/>
                <w:szCs w:val="22"/>
              </w:rPr>
              <w:t xml:space="preserve">исполнено </w:t>
            </w:r>
            <w:r w:rsidRPr="009C322D">
              <w:rPr>
                <w:b/>
                <w:sz w:val="22"/>
                <w:szCs w:val="22"/>
                <w:lang w:val="ru-RU"/>
              </w:rPr>
              <w:t>/</w:t>
            </w:r>
            <w:r w:rsidRPr="009C322D">
              <w:rPr>
                <w:b/>
                <w:sz w:val="22"/>
                <w:szCs w:val="22"/>
              </w:rPr>
              <w:t xml:space="preserve"> уточнено</w:t>
            </w:r>
          </w:p>
        </w:tc>
        <w:tc>
          <w:tcPr>
            <w:tcW w:w="740" w:type="pct"/>
            <w:gridSpan w:val="2"/>
            <w:vMerge/>
            <w:shd w:val="clear" w:color="auto" w:fill="auto"/>
          </w:tcPr>
          <w:p w:rsidR="00E64877" w:rsidRPr="009C322D" w:rsidRDefault="00E64877" w:rsidP="00E64877">
            <w:pPr>
              <w:spacing w:line="276" w:lineRule="auto"/>
              <w:jc w:val="center"/>
              <w:rPr>
                <w:b/>
                <w:sz w:val="22"/>
                <w:szCs w:val="22"/>
              </w:rPr>
            </w:pPr>
          </w:p>
        </w:tc>
      </w:tr>
      <w:tr w:rsidR="00E64877" w:rsidRPr="00041E60" w:rsidTr="00E64877">
        <w:trPr>
          <w:trHeight w:val="283"/>
          <w:jc w:val="center"/>
        </w:trPr>
        <w:tc>
          <w:tcPr>
            <w:tcW w:w="1166" w:type="pct"/>
            <w:vMerge/>
            <w:shd w:val="clear" w:color="auto" w:fill="auto"/>
          </w:tcPr>
          <w:p w:rsidR="00E64877" w:rsidRPr="009C322D" w:rsidRDefault="00E64877" w:rsidP="00E64877">
            <w:pPr>
              <w:spacing w:line="276" w:lineRule="auto"/>
              <w:jc w:val="center"/>
              <w:rPr>
                <w:b/>
                <w:sz w:val="22"/>
                <w:szCs w:val="22"/>
              </w:rPr>
            </w:pPr>
          </w:p>
        </w:tc>
        <w:tc>
          <w:tcPr>
            <w:tcW w:w="603" w:type="pct"/>
            <w:vMerge/>
            <w:shd w:val="clear" w:color="auto" w:fill="auto"/>
          </w:tcPr>
          <w:p w:rsidR="00E64877" w:rsidRPr="009C322D" w:rsidRDefault="00E64877" w:rsidP="00E64877">
            <w:pPr>
              <w:spacing w:line="276" w:lineRule="auto"/>
              <w:jc w:val="center"/>
              <w:rPr>
                <w:b/>
                <w:sz w:val="22"/>
                <w:szCs w:val="22"/>
              </w:rPr>
            </w:pPr>
          </w:p>
        </w:tc>
        <w:tc>
          <w:tcPr>
            <w:tcW w:w="659" w:type="pct"/>
            <w:vMerge/>
            <w:shd w:val="clear" w:color="auto" w:fill="auto"/>
          </w:tcPr>
          <w:p w:rsidR="00E64877" w:rsidRPr="009C322D" w:rsidRDefault="00E64877" w:rsidP="00E64877">
            <w:pPr>
              <w:spacing w:line="276" w:lineRule="auto"/>
              <w:jc w:val="center"/>
              <w:rPr>
                <w:b/>
                <w:sz w:val="22"/>
                <w:szCs w:val="22"/>
              </w:rPr>
            </w:pPr>
          </w:p>
        </w:tc>
        <w:tc>
          <w:tcPr>
            <w:tcW w:w="540" w:type="pct"/>
            <w:vMerge/>
            <w:shd w:val="clear" w:color="auto" w:fill="auto"/>
          </w:tcPr>
          <w:p w:rsidR="00E64877" w:rsidRPr="009C322D" w:rsidRDefault="00E64877" w:rsidP="00E64877">
            <w:pPr>
              <w:spacing w:line="276" w:lineRule="auto"/>
              <w:jc w:val="center"/>
              <w:rPr>
                <w:b/>
                <w:sz w:val="22"/>
                <w:szCs w:val="22"/>
              </w:rPr>
            </w:pPr>
          </w:p>
        </w:tc>
        <w:tc>
          <w:tcPr>
            <w:tcW w:w="603" w:type="pct"/>
            <w:vMerge/>
            <w:shd w:val="clear" w:color="auto" w:fill="auto"/>
          </w:tcPr>
          <w:p w:rsidR="00E64877" w:rsidRPr="009C322D" w:rsidRDefault="00E64877" w:rsidP="00E64877">
            <w:pPr>
              <w:spacing w:line="276" w:lineRule="auto"/>
              <w:jc w:val="center"/>
              <w:rPr>
                <w:b/>
                <w:sz w:val="22"/>
                <w:szCs w:val="22"/>
              </w:rPr>
            </w:pPr>
          </w:p>
        </w:tc>
        <w:tc>
          <w:tcPr>
            <w:tcW w:w="399" w:type="pct"/>
            <w:shd w:val="clear" w:color="auto" w:fill="auto"/>
          </w:tcPr>
          <w:p w:rsidR="00E64877" w:rsidRPr="009C322D" w:rsidRDefault="00E64877" w:rsidP="00E64877">
            <w:pPr>
              <w:spacing w:line="276" w:lineRule="auto"/>
              <w:jc w:val="center"/>
              <w:rPr>
                <w:b/>
                <w:sz w:val="22"/>
                <w:szCs w:val="22"/>
                <w:lang w:val="ru-RU"/>
              </w:rPr>
            </w:pPr>
            <w:r w:rsidRPr="009C322D">
              <w:rPr>
                <w:b/>
                <w:sz w:val="22"/>
                <w:szCs w:val="22"/>
                <w:lang w:val="ru-RU"/>
              </w:rPr>
              <w:t>сумма</w:t>
            </w:r>
          </w:p>
        </w:tc>
        <w:tc>
          <w:tcPr>
            <w:tcW w:w="289" w:type="pct"/>
            <w:shd w:val="clear" w:color="auto" w:fill="auto"/>
          </w:tcPr>
          <w:p w:rsidR="00E64877" w:rsidRPr="009C322D" w:rsidRDefault="00E64877" w:rsidP="00E64877">
            <w:pPr>
              <w:spacing w:line="276" w:lineRule="auto"/>
              <w:jc w:val="center"/>
              <w:rPr>
                <w:b/>
                <w:i/>
                <w:sz w:val="22"/>
                <w:szCs w:val="22"/>
              </w:rPr>
            </w:pPr>
            <w:r w:rsidRPr="00A97E78">
              <w:rPr>
                <w:b/>
                <w:i/>
                <w:sz w:val="22"/>
                <w:szCs w:val="22"/>
              </w:rPr>
              <w:t>%</w:t>
            </w:r>
          </w:p>
        </w:tc>
        <w:tc>
          <w:tcPr>
            <w:tcW w:w="399" w:type="pct"/>
            <w:shd w:val="clear" w:color="auto" w:fill="auto"/>
          </w:tcPr>
          <w:p w:rsidR="00E64877" w:rsidRPr="009C322D" w:rsidRDefault="00E64877" w:rsidP="00E64877">
            <w:pPr>
              <w:spacing w:line="276" w:lineRule="auto"/>
              <w:jc w:val="center"/>
              <w:rPr>
                <w:b/>
                <w:sz w:val="22"/>
                <w:szCs w:val="22"/>
                <w:lang w:val="ru-RU"/>
              </w:rPr>
            </w:pPr>
            <w:r w:rsidRPr="009C322D">
              <w:rPr>
                <w:b/>
                <w:sz w:val="22"/>
                <w:szCs w:val="22"/>
                <w:lang w:val="ru-RU"/>
              </w:rPr>
              <w:t>сумма</w:t>
            </w:r>
          </w:p>
        </w:tc>
        <w:tc>
          <w:tcPr>
            <w:tcW w:w="341" w:type="pct"/>
            <w:shd w:val="clear" w:color="auto" w:fill="auto"/>
          </w:tcPr>
          <w:p w:rsidR="00E64877" w:rsidRPr="009C322D" w:rsidRDefault="00E64877" w:rsidP="00E64877">
            <w:pPr>
              <w:spacing w:line="276" w:lineRule="auto"/>
              <w:jc w:val="center"/>
              <w:rPr>
                <w:b/>
                <w:i/>
                <w:sz w:val="22"/>
                <w:szCs w:val="22"/>
              </w:rPr>
            </w:pPr>
            <w:r w:rsidRPr="00A97E78">
              <w:rPr>
                <w:b/>
                <w:i/>
                <w:sz w:val="22"/>
                <w:szCs w:val="22"/>
              </w:rPr>
              <w:t>%</w:t>
            </w:r>
          </w:p>
        </w:tc>
      </w:tr>
      <w:tr w:rsidR="00E64877" w:rsidRPr="00041E60" w:rsidTr="00E64877">
        <w:trPr>
          <w:trHeight w:val="283"/>
          <w:jc w:val="center"/>
        </w:trPr>
        <w:tc>
          <w:tcPr>
            <w:tcW w:w="1166" w:type="pct"/>
            <w:shd w:val="clear" w:color="auto" w:fill="auto"/>
            <w:vAlign w:val="bottom"/>
          </w:tcPr>
          <w:p w:rsidR="00E64877" w:rsidRPr="009C322D" w:rsidRDefault="00E64877" w:rsidP="00E64877">
            <w:pPr>
              <w:spacing w:line="276" w:lineRule="auto"/>
              <w:ind w:right="-108"/>
              <w:rPr>
                <w:b/>
                <w:color w:val="000000"/>
                <w:sz w:val="22"/>
                <w:szCs w:val="22"/>
              </w:rPr>
            </w:pPr>
            <w:r w:rsidRPr="009C322D">
              <w:rPr>
                <w:b/>
                <w:color w:val="000000"/>
                <w:sz w:val="22"/>
                <w:szCs w:val="22"/>
              </w:rPr>
              <w:t>Всего (</w:t>
            </w:r>
            <w:r>
              <w:rPr>
                <w:b/>
                <w:color w:val="000000"/>
                <w:sz w:val="22"/>
                <w:szCs w:val="22"/>
              </w:rPr>
              <w:t>млн. леев</w:t>
            </w:r>
            <w:r w:rsidRPr="009C322D">
              <w:rPr>
                <w:b/>
                <w:color w:val="000000"/>
                <w:sz w:val="22"/>
                <w:szCs w:val="22"/>
              </w:rPr>
              <w:t>)</w:t>
            </w:r>
          </w:p>
          <w:p w:rsidR="00E64877" w:rsidRPr="009C322D" w:rsidRDefault="00E64877" w:rsidP="00E64877">
            <w:pPr>
              <w:spacing w:line="276" w:lineRule="auto"/>
              <w:ind w:left="-113"/>
              <w:rPr>
                <w:sz w:val="22"/>
                <w:szCs w:val="22"/>
              </w:rPr>
            </w:pPr>
            <w:r w:rsidRPr="009C322D">
              <w:rPr>
                <w:i/>
                <w:color w:val="000000"/>
                <w:sz w:val="22"/>
                <w:szCs w:val="22"/>
              </w:rPr>
              <w:t>в том числе:</w:t>
            </w:r>
          </w:p>
        </w:tc>
        <w:tc>
          <w:tcPr>
            <w:tcW w:w="603"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3901,2</w:t>
            </w:r>
          </w:p>
        </w:tc>
        <w:tc>
          <w:tcPr>
            <w:tcW w:w="65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4068,3</w:t>
            </w:r>
          </w:p>
        </w:tc>
        <w:tc>
          <w:tcPr>
            <w:tcW w:w="540"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4284,0</w:t>
            </w:r>
          </w:p>
        </w:tc>
        <w:tc>
          <w:tcPr>
            <w:tcW w:w="603"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4243,1</w:t>
            </w:r>
          </w:p>
        </w:tc>
        <w:tc>
          <w:tcPr>
            <w:tcW w:w="39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-40,9</w:t>
            </w:r>
          </w:p>
        </w:tc>
        <w:tc>
          <w:tcPr>
            <w:tcW w:w="28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99,0</w:t>
            </w:r>
          </w:p>
        </w:tc>
        <w:tc>
          <w:tcPr>
            <w:tcW w:w="39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341,9</w:t>
            </w:r>
          </w:p>
        </w:tc>
        <w:tc>
          <w:tcPr>
            <w:tcW w:w="341"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108,8</w:t>
            </w:r>
          </w:p>
        </w:tc>
      </w:tr>
      <w:tr w:rsidR="00E64877" w:rsidRPr="00041E60" w:rsidTr="00E64877">
        <w:trPr>
          <w:trHeight w:val="283"/>
          <w:jc w:val="center"/>
        </w:trPr>
        <w:tc>
          <w:tcPr>
            <w:tcW w:w="1166" w:type="pct"/>
            <w:shd w:val="clear" w:color="auto" w:fill="auto"/>
            <w:vAlign w:val="center"/>
          </w:tcPr>
          <w:p w:rsidR="00E64877" w:rsidRPr="009C322D" w:rsidRDefault="00E64877" w:rsidP="00E64877">
            <w:pPr>
              <w:rPr>
                <w:i/>
                <w:iCs/>
                <w:color w:val="000000"/>
                <w:sz w:val="22"/>
                <w:szCs w:val="22"/>
              </w:rPr>
            </w:pPr>
            <w:r w:rsidRPr="009C322D">
              <w:rPr>
                <w:i/>
                <w:iCs/>
                <w:sz w:val="22"/>
                <w:szCs w:val="22"/>
              </w:rPr>
              <w:t>Основной компонент</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3749,2</w:t>
            </w:r>
          </w:p>
        </w:tc>
        <w:tc>
          <w:tcPr>
            <w:tcW w:w="65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3940,2</w:t>
            </w:r>
          </w:p>
        </w:tc>
        <w:tc>
          <w:tcPr>
            <w:tcW w:w="540"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4140,1</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4106,8</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-33,3</w:t>
            </w:r>
          </w:p>
        </w:tc>
        <w:tc>
          <w:tcPr>
            <w:tcW w:w="28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99,2</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357,6</w:t>
            </w:r>
          </w:p>
        </w:tc>
        <w:tc>
          <w:tcPr>
            <w:tcW w:w="341"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109,5</w:t>
            </w:r>
          </w:p>
        </w:tc>
      </w:tr>
      <w:tr w:rsidR="00E64877" w:rsidRPr="00041E60" w:rsidTr="00E64877">
        <w:trPr>
          <w:trHeight w:val="283"/>
          <w:jc w:val="center"/>
        </w:trPr>
        <w:tc>
          <w:tcPr>
            <w:tcW w:w="1166" w:type="pct"/>
            <w:shd w:val="clear" w:color="auto" w:fill="auto"/>
            <w:vAlign w:val="center"/>
          </w:tcPr>
          <w:p w:rsidR="00E64877" w:rsidRPr="009C322D" w:rsidRDefault="00E64877" w:rsidP="00E64877">
            <w:pPr>
              <w:rPr>
                <w:i/>
                <w:iCs/>
                <w:color w:val="000000"/>
                <w:sz w:val="22"/>
                <w:szCs w:val="22"/>
              </w:rPr>
            </w:pPr>
            <w:r w:rsidRPr="009C322D">
              <w:rPr>
                <w:i/>
                <w:iCs/>
                <w:color w:val="000000"/>
                <w:sz w:val="22"/>
                <w:szCs w:val="22"/>
              </w:rPr>
              <w:t>Специальные средства</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18,1</w:t>
            </w:r>
          </w:p>
        </w:tc>
        <w:tc>
          <w:tcPr>
            <w:tcW w:w="65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17,3</w:t>
            </w:r>
          </w:p>
        </w:tc>
        <w:tc>
          <w:tcPr>
            <w:tcW w:w="540"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19,5</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18,7</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-0,8</w:t>
            </w:r>
          </w:p>
        </w:tc>
        <w:tc>
          <w:tcPr>
            <w:tcW w:w="28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95,9</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0,6</w:t>
            </w:r>
          </w:p>
        </w:tc>
        <w:tc>
          <w:tcPr>
            <w:tcW w:w="341"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103,3</w:t>
            </w:r>
          </w:p>
        </w:tc>
      </w:tr>
      <w:tr w:rsidR="00E64877" w:rsidRPr="00041E60" w:rsidTr="00E64877">
        <w:trPr>
          <w:trHeight w:val="283"/>
          <w:jc w:val="center"/>
        </w:trPr>
        <w:tc>
          <w:tcPr>
            <w:tcW w:w="1166" w:type="pct"/>
            <w:shd w:val="clear" w:color="auto" w:fill="auto"/>
            <w:vAlign w:val="center"/>
          </w:tcPr>
          <w:p w:rsidR="00E64877" w:rsidRPr="009C322D" w:rsidRDefault="00E64877" w:rsidP="00E64877">
            <w:pPr>
              <w:rPr>
                <w:i/>
                <w:iCs/>
                <w:color w:val="000000"/>
                <w:sz w:val="22"/>
                <w:szCs w:val="22"/>
                <w:lang w:val="ru-RU"/>
              </w:rPr>
            </w:pPr>
            <w:r w:rsidRPr="009C322D">
              <w:rPr>
                <w:i/>
                <w:iCs/>
                <w:color w:val="000000"/>
                <w:sz w:val="22"/>
                <w:szCs w:val="22"/>
              </w:rPr>
              <w:t>Специальные</w:t>
            </w:r>
            <w:r w:rsidRPr="009C322D">
              <w:rPr>
                <w:i/>
                <w:iCs/>
                <w:color w:val="000000"/>
                <w:sz w:val="22"/>
                <w:szCs w:val="22"/>
                <w:lang w:val="ru-RU"/>
              </w:rPr>
              <w:t xml:space="preserve"> фонды</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94,7</w:t>
            </w:r>
          </w:p>
        </w:tc>
        <w:tc>
          <w:tcPr>
            <w:tcW w:w="65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88,3</w:t>
            </w:r>
          </w:p>
        </w:tc>
        <w:tc>
          <w:tcPr>
            <w:tcW w:w="540"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94,2</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94,1</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-0,1</w:t>
            </w:r>
          </w:p>
        </w:tc>
        <w:tc>
          <w:tcPr>
            <w:tcW w:w="28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99,9</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-0,6</w:t>
            </w:r>
          </w:p>
        </w:tc>
        <w:tc>
          <w:tcPr>
            <w:tcW w:w="341"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99,4</w:t>
            </w:r>
          </w:p>
        </w:tc>
      </w:tr>
      <w:tr w:rsidR="00E64877" w:rsidRPr="00041E60" w:rsidTr="00E64877">
        <w:trPr>
          <w:trHeight w:val="283"/>
          <w:jc w:val="center"/>
        </w:trPr>
        <w:tc>
          <w:tcPr>
            <w:tcW w:w="1166" w:type="pct"/>
            <w:shd w:val="clear" w:color="auto" w:fill="auto"/>
            <w:vAlign w:val="center"/>
          </w:tcPr>
          <w:p w:rsidR="00E64877" w:rsidRPr="009C322D" w:rsidRDefault="00E64877" w:rsidP="00E64877">
            <w:pPr>
              <w:rPr>
                <w:i/>
                <w:sz w:val="22"/>
                <w:szCs w:val="22"/>
              </w:rPr>
            </w:pPr>
            <w:r w:rsidRPr="009C322D">
              <w:rPr>
                <w:i/>
                <w:iCs/>
                <w:color w:val="000000"/>
                <w:sz w:val="22"/>
                <w:szCs w:val="22"/>
              </w:rPr>
              <w:t xml:space="preserve">Проекты, финансируемые из внешних источников                                           </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39,2</w:t>
            </w:r>
          </w:p>
        </w:tc>
        <w:tc>
          <w:tcPr>
            <w:tcW w:w="65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22,5</w:t>
            </w:r>
          </w:p>
        </w:tc>
        <w:tc>
          <w:tcPr>
            <w:tcW w:w="540"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30,2</w:t>
            </w:r>
          </w:p>
        </w:tc>
        <w:tc>
          <w:tcPr>
            <w:tcW w:w="603"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23,5</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-6,7</w:t>
            </w:r>
          </w:p>
        </w:tc>
        <w:tc>
          <w:tcPr>
            <w:tcW w:w="28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77,8</w:t>
            </w:r>
          </w:p>
        </w:tc>
        <w:tc>
          <w:tcPr>
            <w:tcW w:w="399"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-15,7</w:t>
            </w:r>
          </w:p>
        </w:tc>
        <w:tc>
          <w:tcPr>
            <w:tcW w:w="341" w:type="pct"/>
            <w:shd w:val="clear" w:color="auto" w:fill="auto"/>
            <w:vAlign w:val="center"/>
          </w:tcPr>
          <w:p w:rsidR="00E64877" w:rsidRPr="009C322D" w:rsidRDefault="00E64877" w:rsidP="00E64877">
            <w:pPr>
              <w:spacing w:line="276" w:lineRule="auto"/>
              <w:ind w:firstLine="3"/>
              <w:jc w:val="center"/>
              <w:rPr>
                <w:i/>
                <w:sz w:val="22"/>
                <w:szCs w:val="22"/>
              </w:rPr>
            </w:pPr>
            <w:r w:rsidRPr="009C322D">
              <w:rPr>
                <w:i/>
                <w:sz w:val="22"/>
                <w:szCs w:val="22"/>
              </w:rPr>
              <w:t>59,9</w:t>
            </w:r>
          </w:p>
        </w:tc>
      </w:tr>
      <w:tr w:rsidR="00E64877" w:rsidRPr="00041E60" w:rsidTr="00E64877">
        <w:trPr>
          <w:trHeight w:val="283"/>
          <w:jc w:val="center"/>
        </w:trPr>
        <w:tc>
          <w:tcPr>
            <w:tcW w:w="1166" w:type="pct"/>
            <w:shd w:val="clear" w:color="auto" w:fill="auto"/>
            <w:vAlign w:val="center"/>
          </w:tcPr>
          <w:p w:rsidR="00E64877" w:rsidRPr="009C322D" w:rsidRDefault="00E64877" w:rsidP="00E64877">
            <w:pPr>
              <w:tabs>
                <w:tab w:val="left" w:pos="887"/>
              </w:tabs>
              <w:rPr>
                <w:b/>
                <w:sz w:val="22"/>
                <w:szCs w:val="22"/>
              </w:rPr>
            </w:pPr>
            <w:r w:rsidRPr="009C322D">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603"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18,0</w:t>
            </w:r>
          </w:p>
        </w:tc>
        <w:tc>
          <w:tcPr>
            <w:tcW w:w="65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17,2</w:t>
            </w:r>
          </w:p>
        </w:tc>
        <w:tc>
          <w:tcPr>
            <w:tcW w:w="540"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17,5</w:t>
            </w:r>
          </w:p>
        </w:tc>
        <w:tc>
          <w:tcPr>
            <w:tcW w:w="603"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17,8</w:t>
            </w:r>
          </w:p>
        </w:tc>
        <w:tc>
          <w:tcPr>
            <w:tcW w:w="39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w:t>
            </w:r>
          </w:p>
        </w:tc>
        <w:tc>
          <w:tcPr>
            <w:tcW w:w="28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w:t>
            </w:r>
          </w:p>
        </w:tc>
        <w:tc>
          <w:tcPr>
            <w:tcW w:w="399"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w:t>
            </w:r>
          </w:p>
        </w:tc>
        <w:tc>
          <w:tcPr>
            <w:tcW w:w="341" w:type="pct"/>
            <w:shd w:val="clear" w:color="auto" w:fill="auto"/>
            <w:vAlign w:val="center"/>
          </w:tcPr>
          <w:p w:rsidR="00E64877" w:rsidRPr="009C322D" w:rsidRDefault="00E64877" w:rsidP="00E64877">
            <w:pPr>
              <w:spacing w:line="276" w:lineRule="auto"/>
              <w:ind w:firstLine="3"/>
              <w:jc w:val="center"/>
              <w:rPr>
                <w:b/>
                <w:sz w:val="22"/>
                <w:szCs w:val="22"/>
              </w:rPr>
            </w:pPr>
            <w:r w:rsidRPr="009C322D">
              <w:rPr>
                <w:b/>
                <w:sz w:val="22"/>
                <w:szCs w:val="22"/>
              </w:rPr>
              <w:t>-</w:t>
            </w:r>
          </w:p>
        </w:tc>
      </w:tr>
    </w:tbl>
    <w:p w:rsidR="00E64877" w:rsidRPr="00570BB1" w:rsidRDefault="00E64877" w:rsidP="00E64877">
      <w:pPr>
        <w:spacing w:before="120" w:line="276" w:lineRule="auto"/>
        <w:ind w:firstLine="567"/>
        <w:jc w:val="both"/>
      </w:pPr>
      <w:r w:rsidRPr="00570BB1">
        <w:t>В государственном бюджете на 2013 год в секторе ”Социальное страхование и социальная помощь” (</w:t>
      </w:r>
      <w:r w:rsidRPr="00570BB1">
        <w:rPr>
          <w:i/>
        </w:rPr>
        <w:t>по всем компонентам),</w:t>
      </w:r>
      <w:r w:rsidRPr="00570BB1">
        <w:t xml:space="preserve"> были утверждены ассигнования в сумме 4068,3 млн. леев. В результате внесенных изменений, объем ассигнований составил 428</w:t>
      </w:r>
      <w:r w:rsidRPr="00570BB1">
        <w:rPr>
          <w:lang w:val="ru-RU"/>
        </w:rPr>
        <w:t>4</w:t>
      </w:r>
      <w:r w:rsidRPr="00570BB1">
        <w:t>,</w:t>
      </w:r>
      <w:r w:rsidRPr="00570BB1">
        <w:rPr>
          <w:lang w:val="ru-RU"/>
        </w:rPr>
        <w:t xml:space="preserve">0 </w:t>
      </w:r>
      <w:r w:rsidRPr="00570BB1">
        <w:t>млн. леев и увеличился на 215,</w:t>
      </w:r>
      <w:r w:rsidRPr="00570BB1">
        <w:rPr>
          <w:lang w:val="ru-RU"/>
        </w:rPr>
        <w:t xml:space="preserve">7 </w:t>
      </w:r>
      <w:r w:rsidRPr="00570BB1">
        <w:t>млн. леев, из которых:</w:t>
      </w:r>
    </w:p>
    <w:p w:rsidR="00E64877" w:rsidRPr="00570BB1" w:rsidRDefault="00E64877" w:rsidP="004508E0">
      <w:pPr>
        <w:pStyle w:val="af8"/>
        <w:numPr>
          <w:ilvl w:val="0"/>
          <w:numId w:val="57"/>
        </w:numPr>
        <w:spacing w:before="120" w:after="120" w:line="276" w:lineRule="auto"/>
        <w:ind w:left="1134"/>
        <w:jc w:val="both"/>
        <w:rPr>
          <w:i/>
        </w:rPr>
      </w:pPr>
      <w:r w:rsidRPr="00570BB1">
        <w:rPr>
          <w:i/>
        </w:rPr>
        <w:t xml:space="preserve">основной компонент – </w:t>
      </w:r>
      <w:r w:rsidRPr="00570BB1">
        <w:t>199,9 млн. леев;</w:t>
      </w:r>
    </w:p>
    <w:p w:rsidR="00E64877" w:rsidRPr="00570BB1" w:rsidRDefault="00E64877" w:rsidP="004508E0">
      <w:pPr>
        <w:pStyle w:val="af8"/>
        <w:numPr>
          <w:ilvl w:val="0"/>
          <w:numId w:val="57"/>
        </w:numPr>
        <w:spacing w:before="120" w:after="120" w:line="276" w:lineRule="auto"/>
        <w:ind w:left="1134"/>
        <w:jc w:val="both"/>
        <w:rPr>
          <w:i/>
        </w:rPr>
      </w:pPr>
      <w:r w:rsidRPr="00570BB1">
        <w:rPr>
          <w:i/>
        </w:rPr>
        <w:t xml:space="preserve">специальные средства – </w:t>
      </w:r>
      <w:r w:rsidRPr="00570BB1">
        <w:t>2,2 млн. леев;</w:t>
      </w:r>
    </w:p>
    <w:p w:rsidR="00E64877" w:rsidRPr="00570BB1" w:rsidRDefault="00E64877" w:rsidP="004508E0">
      <w:pPr>
        <w:pStyle w:val="af8"/>
        <w:numPr>
          <w:ilvl w:val="0"/>
          <w:numId w:val="57"/>
        </w:numPr>
        <w:spacing w:before="120" w:after="120" w:line="276" w:lineRule="auto"/>
        <w:ind w:left="1134"/>
        <w:jc w:val="both"/>
      </w:pPr>
      <w:r w:rsidRPr="00570BB1">
        <w:rPr>
          <w:i/>
        </w:rPr>
        <w:lastRenderedPageBreak/>
        <w:t xml:space="preserve">специальные фонды – </w:t>
      </w:r>
      <w:r w:rsidRPr="00570BB1">
        <w:t>5,9 млн. леев;</w:t>
      </w:r>
    </w:p>
    <w:p w:rsidR="00E64877" w:rsidRPr="00570BB1" w:rsidRDefault="00E64877" w:rsidP="004508E0">
      <w:pPr>
        <w:pStyle w:val="af8"/>
        <w:numPr>
          <w:ilvl w:val="0"/>
          <w:numId w:val="57"/>
        </w:numPr>
        <w:spacing w:before="120" w:after="120" w:line="276" w:lineRule="auto"/>
        <w:ind w:left="1134"/>
        <w:jc w:val="both"/>
      </w:pPr>
      <w:r w:rsidRPr="00570BB1">
        <w:rPr>
          <w:i/>
        </w:rPr>
        <w:t>проекты, финансируемые из внешних источников</w:t>
      </w:r>
      <w:r w:rsidRPr="00570BB1">
        <w:t xml:space="preserve"> – 7,7 млн. леев.</w:t>
      </w:r>
    </w:p>
    <w:p w:rsidR="00E64877" w:rsidRPr="00570BB1" w:rsidRDefault="00E64877" w:rsidP="00E64877">
      <w:pPr>
        <w:spacing w:line="276" w:lineRule="auto"/>
        <w:ind w:firstLine="567"/>
        <w:jc w:val="both"/>
        <w:rPr>
          <w:color w:val="7030A0"/>
          <w:lang w:eastAsia="en-US"/>
        </w:rPr>
      </w:pPr>
      <w:r w:rsidRPr="00570BB1">
        <w:t xml:space="preserve">Для обеспечения активного функционирования системы социального обеспечения в бюджете на 2013 год </w:t>
      </w:r>
      <w:r w:rsidRPr="00570BB1">
        <w:rPr>
          <w:i/>
        </w:rPr>
        <w:t>по основным компонентам</w:t>
      </w:r>
      <w:r w:rsidRPr="00570BB1">
        <w:t xml:space="preserve"> было уточнено финансовых ассигнований на 199,9 мил.леев, больше чем было утверждено изначально.</w:t>
      </w:r>
      <w:r w:rsidRPr="00570BB1">
        <w:rPr>
          <w:color w:val="7030A0"/>
        </w:rPr>
        <w:t xml:space="preserve"> </w:t>
      </w:r>
    </w:p>
    <w:p w:rsidR="00E64877" w:rsidRPr="00570BB1" w:rsidRDefault="00E64877" w:rsidP="00E64877">
      <w:pPr>
        <w:spacing w:line="276" w:lineRule="auto"/>
        <w:ind w:firstLine="567"/>
        <w:jc w:val="both"/>
        <w:rPr>
          <w:color w:val="7030A0"/>
          <w:lang w:eastAsia="en-US"/>
        </w:rPr>
      </w:pPr>
      <w:r w:rsidRPr="00570BB1">
        <w:t>Факторы, которые обусловили эти изменения, представляются следующим образом</w:t>
      </w:r>
      <w:r w:rsidRPr="00570BB1">
        <w:rPr>
          <w:color w:val="7030A0"/>
        </w:rPr>
        <w:t>:</w:t>
      </w:r>
    </w:p>
    <w:p w:rsidR="00E64877" w:rsidRPr="00570BB1" w:rsidRDefault="00E64877" w:rsidP="004508E0">
      <w:pPr>
        <w:pStyle w:val="af8"/>
        <w:numPr>
          <w:ilvl w:val="0"/>
          <w:numId w:val="56"/>
        </w:numPr>
        <w:spacing w:line="276" w:lineRule="auto"/>
        <w:ind w:left="0" w:firstLine="567"/>
        <w:contextualSpacing/>
        <w:jc w:val="both"/>
      </w:pPr>
      <w:r w:rsidRPr="00570BB1">
        <w:t>Увеличение ассигнований на 272,0 млн. леев для:</w:t>
      </w:r>
    </w:p>
    <w:p w:rsidR="00E64877" w:rsidRPr="00570BB1" w:rsidRDefault="00E64877" w:rsidP="004508E0">
      <w:pPr>
        <w:pStyle w:val="af8"/>
        <w:numPr>
          <w:ilvl w:val="0"/>
          <w:numId w:val="60"/>
        </w:numPr>
        <w:spacing w:line="276" w:lineRule="auto"/>
        <w:ind w:left="0" w:firstLine="568"/>
        <w:jc w:val="both"/>
      </w:pPr>
      <w:r w:rsidRPr="00570BB1">
        <w:t>обеспечения социальных выплат через бюджет государственного социального страхования – 263,8 млн. леев;</w:t>
      </w:r>
    </w:p>
    <w:p w:rsidR="00E64877" w:rsidRPr="00570BB1" w:rsidRDefault="00E64877" w:rsidP="004508E0">
      <w:pPr>
        <w:pStyle w:val="af8"/>
        <w:numPr>
          <w:ilvl w:val="0"/>
          <w:numId w:val="60"/>
        </w:numPr>
        <w:spacing w:line="276" w:lineRule="auto"/>
        <w:ind w:left="0" w:firstLine="568"/>
        <w:jc w:val="both"/>
      </w:pPr>
      <w:r w:rsidRPr="00570BB1">
        <w:t>поддержки детей оставшихся без попечения родителей из  профессиональных школ и профессионально-технических училищ, средних специальных и высших учебных заведений, детских домов и школ-интернатов всех типов находящихся в подчинении Министерства Сельского Хозяйства и Пищевой Промышленности и Министерства Культуры  – 0,4 млн. леев;</w:t>
      </w:r>
    </w:p>
    <w:p w:rsidR="00E64877" w:rsidRPr="00570BB1" w:rsidRDefault="00E64877" w:rsidP="004508E0">
      <w:pPr>
        <w:pStyle w:val="af8"/>
        <w:numPr>
          <w:ilvl w:val="0"/>
          <w:numId w:val="60"/>
        </w:numPr>
        <w:spacing w:line="276" w:lineRule="auto"/>
        <w:ind w:left="0" w:firstLine="568"/>
        <w:jc w:val="both"/>
      </w:pPr>
      <w:r w:rsidRPr="00570BB1">
        <w:t>увеличения заработной платы работникам специализированных социальных учреждений находящихся в подчинении Министерства Труда, Социальной защиты и Семьи на основании Постановлений Правительства  №195 от 13 марта 2013 «Об условиях оплаты труда работников государственных высших учебных заведений, действующих в условиях финансовой автономии» и №791 от 7 октября 2013 «Об утверждении изменений и дополнений, которые вносятся в некоторые постановления Правительства» – 3,5 млн. леев.</w:t>
      </w:r>
    </w:p>
    <w:p w:rsidR="00E64877" w:rsidRPr="00570BB1" w:rsidRDefault="00E64877" w:rsidP="004508E0">
      <w:pPr>
        <w:pStyle w:val="af8"/>
        <w:numPr>
          <w:ilvl w:val="0"/>
          <w:numId w:val="60"/>
        </w:numPr>
        <w:spacing w:line="276" w:lineRule="auto"/>
        <w:ind w:left="0" w:firstLine="568"/>
        <w:jc w:val="both"/>
      </w:pPr>
      <w:r w:rsidRPr="00570BB1">
        <w:t>подготовки к отопительному сезону осень-зима 2013-2014  специализированных социальных учреждений находящихся в подчинении Министерства Труда, Социальной защиты и Семьи на основании Постановления Правительства  №584 от 7 августа 2013 «О мерах по подготовке национальной экономики и социальной сферы к деятельности в осенне-зимний период 2013-2014» – 4,3 млн. леев;</w:t>
      </w:r>
    </w:p>
    <w:p w:rsidR="00E64877" w:rsidRPr="00570BB1" w:rsidRDefault="00E64877" w:rsidP="004508E0">
      <w:pPr>
        <w:pStyle w:val="af8"/>
        <w:numPr>
          <w:ilvl w:val="0"/>
          <w:numId w:val="56"/>
        </w:numPr>
        <w:spacing w:line="276" w:lineRule="auto"/>
        <w:jc w:val="both"/>
      </w:pPr>
      <w:r w:rsidRPr="00570BB1">
        <w:t>Сокращение расходов на 72,1 млн. леев в связи с:</w:t>
      </w:r>
    </w:p>
    <w:p w:rsidR="00E64877" w:rsidRPr="00570BB1" w:rsidRDefault="00E64877" w:rsidP="004508E0">
      <w:pPr>
        <w:pStyle w:val="cb"/>
        <w:numPr>
          <w:ilvl w:val="0"/>
          <w:numId w:val="59"/>
        </w:numPr>
        <w:spacing w:line="276" w:lineRule="auto"/>
        <w:ind w:left="0" w:firstLine="567"/>
        <w:jc w:val="both"/>
        <w:rPr>
          <w:b w:val="0"/>
        </w:rPr>
      </w:pPr>
      <w:r w:rsidRPr="00570BB1">
        <w:rPr>
          <w:b w:val="0"/>
        </w:rPr>
        <w:t>изменением контингента получателей пенсий и социальных выплат из числа военнослужащих и лиц начальствующего и рядового состава органов внутренних дел, как следствие увеличения трудового стажа с 20 до 25 лет, начиная с 1 июля 2011 года, а также изменение среднемесячного размера пенсий в связи с сокращением коэффициента индексации пенсий на 1 апреля 2013 от 5,1</w:t>
      </w:r>
      <w:r w:rsidRPr="00570BB1">
        <w:rPr>
          <w:b w:val="0"/>
          <w:i/>
        </w:rPr>
        <w:t>%</w:t>
      </w:r>
      <w:r w:rsidRPr="00570BB1">
        <w:rPr>
          <w:b w:val="0"/>
        </w:rPr>
        <w:t xml:space="preserve">  взятых в расчет на основании макроэкономических показателей на 4,6</w:t>
      </w:r>
      <w:r w:rsidRPr="00570BB1">
        <w:rPr>
          <w:b w:val="0"/>
          <w:i/>
        </w:rPr>
        <w:t>%</w:t>
      </w:r>
      <w:r w:rsidRPr="00570BB1">
        <w:rPr>
          <w:b w:val="0"/>
        </w:rPr>
        <w:t xml:space="preserve"> утвержденных Постановлением Правительства №177 от 7 марта 2013 года «Об индексации пособий социального страхования и некоторых государственных социальных пособий» – 32,5  млн. леев; </w:t>
      </w:r>
    </w:p>
    <w:p w:rsidR="00E64877" w:rsidRPr="00570BB1" w:rsidRDefault="00E64877" w:rsidP="004508E0">
      <w:pPr>
        <w:pStyle w:val="cb"/>
        <w:numPr>
          <w:ilvl w:val="0"/>
          <w:numId w:val="59"/>
        </w:numPr>
        <w:spacing w:line="276" w:lineRule="auto"/>
        <w:ind w:left="0" w:firstLine="567"/>
        <w:jc w:val="both"/>
        <w:rPr>
          <w:b w:val="0"/>
        </w:rPr>
      </w:pPr>
      <w:r w:rsidRPr="00570BB1">
        <w:rPr>
          <w:b w:val="0"/>
        </w:rPr>
        <w:t>не обращением в ”Banca de Economii” вкладчиков рожденных до 1928 года, включая бенефициаров индексации 2013 года, за получением индексированных сумм – 27,0 млн. леев;</w:t>
      </w:r>
    </w:p>
    <w:p w:rsidR="00E64877" w:rsidRPr="00570BB1" w:rsidRDefault="00E64877" w:rsidP="004508E0">
      <w:pPr>
        <w:pStyle w:val="cb"/>
        <w:numPr>
          <w:ilvl w:val="0"/>
          <w:numId w:val="59"/>
        </w:numPr>
        <w:spacing w:line="276" w:lineRule="auto"/>
        <w:ind w:left="0" w:firstLine="567"/>
        <w:jc w:val="both"/>
        <w:rPr>
          <w:b w:val="0"/>
        </w:rPr>
      </w:pPr>
      <w:r w:rsidRPr="00570BB1">
        <w:rPr>
          <w:b w:val="0"/>
        </w:rPr>
        <w:t>завершением процесса выплаты компенсаций по возмещению стоимости конфискованного имущества, лицам, подвергшимся политическим репрессиям на основании решений специальных районных комиссий, а также  уменьшением численности получателей компенсации – 0,6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уменьшением контингента получателей единовременного пособия на строительство или приобретение жилой площади, или восстановление старых домов некоторым категориям граждан – 4,9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уменьшением возмещения сумм по льготным кредитам  предоставленным некоторым категориям граждан и снижением базисной ставки применяемой к данным кредитам – 1,0 млн. леев;</w:t>
      </w:r>
    </w:p>
    <w:p w:rsidR="00E64877" w:rsidRPr="00570BB1" w:rsidRDefault="00E64877" w:rsidP="004508E0">
      <w:pPr>
        <w:pStyle w:val="cn"/>
        <w:numPr>
          <w:ilvl w:val="0"/>
          <w:numId w:val="59"/>
        </w:numPr>
        <w:spacing w:line="276" w:lineRule="auto"/>
        <w:ind w:left="0" w:firstLine="567"/>
        <w:jc w:val="both"/>
        <w:rPr>
          <w:bCs/>
          <w:color w:val="7030A0"/>
        </w:rPr>
      </w:pPr>
      <w:r w:rsidRPr="00570BB1">
        <w:rPr>
          <w:bCs/>
        </w:rPr>
        <w:t>уменьшением контингента получателей единовременных компенсаций для подключения к газопроводу некоторых категорий населения в сельской местности</w:t>
      </w:r>
      <w:r w:rsidRPr="00570BB1">
        <w:rPr>
          <w:bCs/>
          <w:color w:val="7030A0"/>
        </w:rPr>
        <w:t xml:space="preserve"> </w:t>
      </w:r>
      <w:r w:rsidRPr="00570BB1">
        <w:rPr>
          <w:bCs/>
        </w:rPr>
        <w:t>– 0,8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 xml:space="preserve">уменьшением контингента из числа учащихся (студентов) сирот и находящихся под опекой/попечительством профессиональных, ремесленных, средних специальных и высших учебных </w:t>
      </w:r>
      <w:r w:rsidRPr="00570BB1">
        <w:rPr>
          <w:bCs/>
        </w:rPr>
        <w:lastRenderedPageBreak/>
        <w:t>заведений, школ-интернатов  и детских домов, в подчинении Министерства Просвещения – 3,5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перераспределение ассигнований предназначенных для общественных организаций для выплаты взносов социального страхования на приобретение сырья – 0,4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 xml:space="preserve">снижение затрат на субсидирование </w:t>
      </w:r>
      <w:r w:rsidRPr="00570BB1">
        <w:rPr>
          <w:bCs/>
          <w:i/>
        </w:rPr>
        <w:t>%</w:t>
      </w:r>
      <w:r w:rsidRPr="00570BB1">
        <w:rPr>
          <w:bCs/>
        </w:rPr>
        <w:t xml:space="preserve"> по льготным банковским кредитам, предоставленным коммерческими банками жилищно-строительным кооперативам в связи с досрочным погашением кредитов (раньше графика установленного коммерческим банком) – 0,9 млн. леев;</w:t>
      </w:r>
    </w:p>
    <w:p w:rsidR="00E64877" w:rsidRPr="00570BB1" w:rsidRDefault="00E64877" w:rsidP="004508E0">
      <w:pPr>
        <w:pStyle w:val="cn"/>
        <w:numPr>
          <w:ilvl w:val="0"/>
          <w:numId w:val="59"/>
        </w:numPr>
        <w:spacing w:line="276" w:lineRule="auto"/>
        <w:ind w:left="0" w:firstLine="567"/>
        <w:jc w:val="both"/>
        <w:rPr>
          <w:bCs/>
        </w:rPr>
      </w:pPr>
      <w:r w:rsidRPr="00570BB1">
        <w:rPr>
          <w:bCs/>
        </w:rPr>
        <w:t>сокращение финансовых средств на выполнение действий по реализации Стратегии реформы сектора юстиции на 2011-2016 годы по предложению Министерства Юстиции. Средства не могут быть использованы из-за отсутствия легальной базы – 0,5 млн. леев;</w:t>
      </w:r>
    </w:p>
    <w:p w:rsidR="00E64877" w:rsidRPr="00570BB1" w:rsidRDefault="00E64877" w:rsidP="00E64877">
      <w:pPr>
        <w:pStyle w:val="cn"/>
        <w:spacing w:line="276" w:lineRule="auto"/>
        <w:ind w:firstLine="567"/>
        <w:jc w:val="both"/>
      </w:pPr>
      <w:r w:rsidRPr="00570BB1">
        <w:t xml:space="preserve">По компоненту </w:t>
      </w:r>
      <w:r w:rsidRPr="00570BB1">
        <w:rPr>
          <w:i/>
        </w:rPr>
        <w:t xml:space="preserve">специальные средства, </w:t>
      </w:r>
      <w:r w:rsidRPr="00570BB1">
        <w:t xml:space="preserve">утвержденные расходы в сумме 17,3 млн. леев, были увеличены на 2,2 млн. леев, что связано с полученными грантами от иностранных инвесторов а так же от  вовлечения денежных средств сформировавшихся на 1 января 2013 в категории “Гранты, спонсорство/филантропия и дарения” и составили </w:t>
      </w:r>
      <w:r w:rsidRPr="00570BB1">
        <w:rPr>
          <w:bCs/>
        </w:rPr>
        <w:t xml:space="preserve">– </w:t>
      </w:r>
      <w:r w:rsidRPr="00570BB1">
        <w:t>19,5 млн. леев.</w:t>
      </w:r>
    </w:p>
    <w:p w:rsidR="00E64877" w:rsidRPr="00570BB1" w:rsidRDefault="00E64877" w:rsidP="00E64877">
      <w:pPr>
        <w:pStyle w:val="cn"/>
        <w:spacing w:line="276" w:lineRule="auto"/>
        <w:ind w:firstLine="567"/>
        <w:jc w:val="both"/>
        <w:rPr>
          <w:bCs/>
        </w:rPr>
      </w:pPr>
      <w:r w:rsidRPr="00570BB1">
        <w:t xml:space="preserve">По компоненту </w:t>
      </w:r>
      <w:r w:rsidRPr="00570BB1">
        <w:rPr>
          <w:i/>
        </w:rPr>
        <w:t>специальные фонды</w:t>
      </w:r>
      <w:r w:rsidRPr="00570BB1">
        <w:rPr>
          <w:color w:val="7030A0"/>
        </w:rPr>
        <w:t xml:space="preserve"> </w:t>
      </w:r>
      <w:r w:rsidRPr="00570BB1">
        <w:t>расходы</w:t>
      </w:r>
      <w:r w:rsidRPr="00570BB1">
        <w:rPr>
          <w:color w:val="7030A0"/>
        </w:rPr>
        <w:t xml:space="preserve"> </w:t>
      </w:r>
      <w:r w:rsidRPr="00570BB1">
        <w:t>увеличились с 88,3 млн. леев до 94,1 млн. леев. Увеличение на 5,8 млн. леев, относительно утвержденных расходов, связано с увеличением доходов Республиканского фонда социальной поддержки населения, за счет трансфертов осуществляемых поставщиками услуг мобильной связи, которые были направленные для увеличения трансфертов местным фондам социальной поддержки населения.</w:t>
      </w:r>
    </w:p>
    <w:p w:rsidR="00E64877" w:rsidRPr="00570BB1" w:rsidRDefault="00E64877" w:rsidP="00E64877">
      <w:pPr>
        <w:pStyle w:val="cn"/>
        <w:spacing w:line="276" w:lineRule="auto"/>
        <w:ind w:firstLine="567"/>
        <w:jc w:val="both"/>
        <w:rPr>
          <w:color w:val="7030A0"/>
        </w:rPr>
      </w:pPr>
      <w:r w:rsidRPr="00570BB1">
        <w:t>По компоненту</w:t>
      </w:r>
      <w:r w:rsidRPr="00570BB1">
        <w:rPr>
          <w:i/>
        </w:rPr>
        <w:t xml:space="preserve"> проекты, финансируемые из внешних источников</w:t>
      </w:r>
      <w:r w:rsidRPr="00570BB1">
        <w:t xml:space="preserve"> расходы были уточнены на 7,7 млн. леев больше по сравнению с утвержденной суммой. Увеличения расходов связаны с продлением действия проекта «Услуги по здравоохранению и социальной помощи» до августа 2013 года на 14,6 млн. леев и уменьшением стоимости проекта «Повышение эффективности социальной сети» на 7,0 млн. леев, принимая во внимание изменение сроков реализации некоторых видов деятельности (задержка заключения и расторжение некоторых контрактов, продление сроков реализации и т.д).</w:t>
      </w:r>
      <w:r w:rsidRPr="00570BB1">
        <w:rPr>
          <w:color w:val="7030A0"/>
        </w:rPr>
        <w:t xml:space="preserve"> </w:t>
      </w:r>
    </w:p>
    <w:p w:rsidR="00E64877" w:rsidRPr="00570BB1" w:rsidRDefault="00E64877" w:rsidP="00E64877">
      <w:pPr>
        <w:spacing w:line="276" w:lineRule="auto"/>
        <w:ind w:firstLine="567"/>
        <w:jc w:val="both"/>
      </w:pPr>
      <w:r w:rsidRPr="00570BB1">
        <w:t>Следует отметить, что в течение отчётного года часть средств была направлена на реализацию некоторых важных реформ, предусмотренных в области социальной защиты:</w:t>
      </w:r>
    </w:p>
    <w:p w:rsidR="00E64877" w:rsidRPr="00570BB1" w:rsidRDefault="00E64877" w:rsidP="004508E0">
      <w:pPr>
        <w:pStyle w:val="af8"/>
        <w:numPr>
          <w:ilvl w:val="0"/>
          <w:numId w:val="58"/>
        </w:numPr>
        <w:spacing w:line="276" w:lineRule="auto"/>
        <w:ind w:left="0" w:firstLine="567"/>
        <w:jc w:val="both"/>
      </w:pPr>
      <w:r w:rsidRPr="00570BB1">
        <w:t xml:space="preserve">создание Национального Консилиума по Аккредитации Предоставления Социальных Услуг на сумму 1,2 млн. леев для 11 единиц персонала; </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перенос расходов на единовременные пособия на рождение ребенка, застрахованным лицам из бюджета социального страхования в государственный бюджет в сумме 34,9 млн. леев;</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увеличение размера единовременного пособия на рождение ребенка  от 2300/2600 леев до 2600/2900 леев (в 2013 году данным пособием воспользовались 36510 человек);</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расширение спектра бенефициаров включённых</w:t>
      </w:r>
      <w:r w:rsidRPr="00570BB1">
        <w:t xml:space="preserve"> </w:t>
      </w:r>
      <w:r w:rsidRPr="00570BB1">
        <w:rPr>
          <w:lang w:eastAsia="en-US"/>
        </w:rPr>
        <w:t>в систему получения помощи в холодное время года увеличением коэффициента  от 1,4 до 1,6;</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 xml:space="preserve">увеличение размера пособия на погребение  от 900 леев до 1100 леев; </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увеличение размера пособия по уходу за лицами с ограниченными возможностями от 300 до 500 леев;</w:t>
      </w:r>
    </w:p>
    <w:p w:rsidR="00E64877" w:rsidRPr="00570BB1" w:rsidRDefault="00E64877" w:rsidP="004508E0">
      <w:pPr>
        <w:pStyle w:val="af8"/>
        <w:numPr>
          <w:ilvl w:val="0"/>
          <w:numId w:val="58"/>
        </w:numPr>
        <w:spacing w:line="276" w:lineRule="auto"/>
        <w:ind w:left="0" w:firstLine="567"/>
        <w:jc w:val="both"/>
        <w:rPr>
          <w:lang w:eastAsia="en-US"/>
        </w:rPr>
      </w:pPr>
      <w:r w:rsidRPr="00570BB1">
        <w:rPr>
          <w:lang w:eastAsia="en-US"/>
        </w:rPr>
        <w:t>реформа Национального Консилиума Установления Ограничения Возможностей и Трудоспособности (Постановление Правительства №65 от 23 января 2013 «Об определении ограничения возможностей и трудоспособности».</w:t>
      </w:r>
    </w:p>
    <w:p w:rsidR="00E64877" w:rsidRPr="00570BB1" w:rsidRDefault="00E64877" w:rsidP="00E64877">
      <w:pPr>
        <w:spacing w:line="276" w:lineRule="auto"/>
        <w:ind w:firstLine="567"/>
        <w:jc w:val="both"/>
        <w:rPr>
          <w:lang w:eastAsia="en-US"/>
        </w:rPr>
      </w:pPr>
      <w:r w:rsidRPr="00570BB1">
        <w:rPr>
          <w:lang w:eastAsia="en-US"/>
        </w:rPr>
        <w:t>Исходя из вышеизложенного, поясняем, что из общей суммы  финансовых средств уточнённых на 2013 год по группе</w:t>
      </w:r>
      <w:r w:rsidRPr="00570BB1">
        <w:rPr>
          <w:color w:val="7030A0"/>
        </w:rPr>
        <w:t xml:space="preserve"> </w:t>
      </w:r>
      <w:r w:rsidRPr="00570BB1">
        <w:rPr>
          <w:lang w:eastAsia="en-US"/>
        </w:rPr>
        <w:t xml:space="preserve">«Социальное страхование и социальная помощь» 4284,0 млн. леев, по состоянию на 31 декабря 2013 года, было использовано 4243,1 млн. леев, что составляет 99,0 </w:t>
      </w:r>
      <w:r w:rsidRPr="00570BB1">
        <w:rPr>
          <w:i/>
          <w:lang w:eastAsia="en-US"/>
        </w:rPr>
        <w:t>%</w:t>
      </w:r>
      <w:r w:rsidRPr="00570BB1">
        <w:rPr>
          <w:lang w:eastAsia="en-US"/>
        </w:rPr>
        <w:t xml:space="preserve"> или на 40,9 млн. леев меньше уточнённой суммы.</w:t>
      </w:r>
    </w:p>
    <w:p w:rsidR="00E64877" w:rsidRPr="00570BB1" w:rsidRDefault="00E64877" w:rsidP="00E64877">
      <w:pPr>
        <w:spacing w:before="120" w:after="120" w:line="276" w:lineRule="auto"/>
        <w:ind w:firstLine="567"/>
        <w:jc w:val="both"/>
        <w:rPr>
          <w:lang w:eastAsia="en-US"/>
        </w:rPr>
      </w:pPr>
      <w:r w:rsidRPr="00570BB1">
        <w:rPr>
          <w:lang w:eastAsia="en-US"/>
        </w:rPr>
        <w:t xml:space="preserve"> </w:t>
      </w:r>
      <w:r w:rsidRPr="00570BB1">
        <w:t>Структура расходов данной группы по источникам финансирования  представлена в следующей диаграмме.</w:t>
      </w:r>
    </w:p>
    <w:p w:rsidR="00E64877" w:rsidRPr="00570BB1" w:rsidRDefault="00E64877" w:rsidP="00E64877">
      <w:pPr>
        <w:spacing w:line="276" w:lineRule="auto"/>
        <w:jc w:val="center"/>
      </w:pPr>
      <w:r w:rsidRPr="00570BB1">
        <w:rPr>
          <w:noProof/>
          <w:lang w:val="ru-RU"/>
        </w:rPr>
        <w:object w:dxaOrig="6817" w:dyaOrig="3408">
          <v:shape id="Chart 68" o:spid="_x0000_i1082" type="#_x0000_t75" style="width:6in;height:222.25pt;visibility:visible" o:ole="">
            <v:imagedata r:id="rId123" o:title="" croptop="-7385f" cropbottom="-12595f" cropleft="-7846f" cropright="-9692f"/>
            <o:lock v:ext="edit" aspectratio="f"/>
          </v:shape>
          <o:OLEObject Type="Embed" ProgID="Excel.Sheet.8" ShapeID="Chart 68" DrawAspect="Content" ObjectID="_1502008000" r:id="rId124">
            <o:FieldCodes>\s</o:FieldCodes>
          </o:OLEObject>
        </w:object>
      </w:r>
    </w:p>
    <w:p w:rsidR="00E64877" w:rsidRPr="00570BB1" w:rsidRDefault="00E64877" w:rsidP="00E64877">
      <w:pPr>
        <w:spacing w:line="276" w:lineRule="auto"/>
        <w:ind w:firstLine="567"/>
        <w:jc w:val="both"/>
      </w:pPr>
      <w:r w:rsidRPr="00570BB1">
        <w:t xml:space="preserve">Сумма расходов </w:t>
      </w:r>
      <w:r w:rsidRPr="00570BB1">
        <w:rPr>
          <w:i/>
        </w:rPr>
        <w:t>по основным компонентам</w:t>
      </w:r>
      <w:r w:rsidRPr="00570BB1">
        <w:t xml:space="preserve"> уточненная на 2013 год составляет 4140,1 млн. леев которая на конец года была исполнена на уровне 99,2 </w:t>
      </w:r>
      <w:r w:rsidRPr="00570BB1">
        <w:rPr>
          <w:i/>
        </w:rPr>
        <w:t>%</w:t>
      </w:r>
      <w:r w:rsidRPr="00570BB1">
        <w:t xml:space="preserve"> или на 33,3 млн. леев меньше уточнённой суммы (4106,8 млн. леев).</w:t>
      </w:r>
    </w:p>
    <w:p w:rsidR="00E64877" w:rsidRPr="00570BB1" w:rsidRDefault="00E64877" w:rsidP="00E64877">
      <w:pPr>
        <w:spacing w:line="276" w:lineRule="auto"/>
        <w:ind w:firstLine="567"/>
        <w:jc w:val="both"/>
      </w:pPr>
      <w:r w:rsidRPr="00570BB1">
        <w:t xml:space="preserve">Сумма не израсходованная </w:t>
      </w:r>
      <w:r w:rsidRPr="00570BB1">
        <w:rPr>
          <w:i/>
        </w:rPr>
        <w:t>по основным компонентам</w:t>
      </w:r>
      <w:r w:rsidRPr="00570BB1">
        <w:t xml:space="preserve"> на 31 декабря 2013 года составила 33,3 млн. леев  которая состоит из следующих расходов:</w:t>
      </w:r>
    </w:p>
    <w:p w:rsidR="00E64877" w:rsidRPr="00570BB1" w:rsidRDefault="00E64877" w:rsidP="004508E0">
      <w:pPr>
        <w:pStyle w:val="af8"/>
        <w:numPr>
          <w:ilvl w:val="0"/>
          <w:numId w:val="56"/>
        </w:numPr>
        <w:tabs>
          <w:tab w:val="left" w:pos="284"/>
        </w:tabs>
        <w:spacing w:line="276" w:lineRule="auto"/>
        <w:ind w:left="0" w:firstLine="568"/>
        <w:jc w:val="both"/>
      </w:pPr>
      <w:r w:rsidRPr="00570BB1">
        <w:t xml:space="preserve">трансферты из государственного бюджета в бюджет </w:t>
      </w:r>
      <w:r w:rsidRPr="00570BB1">
        <w:rPr>
          <w:lang w:eastAsia="en-US"/>
        </w:rPr>
        <w:t>социального</w:t>
      </w:r>
      <w:r w:rsidRPr="00570BB1">
        <w:t xml:space="preserve"> государственного страхования в сумме - </w:t>
      </w:r>
      <w:r w:rsidRPr="00570BB1">
        <w:rPr>
          <w:b/>
        </w:rPr>
        <w:t>20,7 млн. леев</w:t>
      </w:r>
      <w:r w:rsidRPr="00570BB1">
        <w:t>;</w:t>
      </w:r>
    </w:p>
    <w:p w:rsidR="00E64877" w:rsidRPr="00570BB1" w:rsidRDefault="00E64877" w:rsidP="004508E0">
      <w:pPr>
        <w:pStyle w:val="af8"/>
        <w:numPr>
          <w:ilvl w:val="0"/>
          <w:numId w:val="56"/>
        </w:numPr>
        <w:spacing w:line="276" w:lineRule="auto"/>
        <w:ind w:left="0" w:firstLine="567"/>
        <w:jc w:val="both"/>
      </w:pPr>
      <w:r w:rsidRPr="00570BB1">
        <w:t>поддержка выпускников средних специальных и высших учебных заведений, трудоустроенных по распределению в учебные заведения из сельской  местности а также аспирантов и выпускников средних медицинских и фармацевтических учреждений в сумме –</w:t>
      </w:r>
      <w:r w:rsidRPr="00570BB1">
        <w:rPr>
          <w:color w:val="8496B0"/>
        </w:rPr>
        <w:t xml:space="preserve"> </w:t>
      </w:r>
      <w:r w:rsidRPr="00570BB1">
        <w:rPr>
          <w:b/>
        </w:rPr>
        <w:t>2,2 млн. леев</w:t>
      </w:r>
      <w:r w:rsidRPr="00570BB1">
        <w:t>, из которых Министерство Просвещения – 1,8 млн. леев и Министерство Здравоохранения – 0,4 млн. леев</w:t>
      </w:r>
      <w:r w:rsidRPr="00570BB1">
        <w:rPr>
          <w:b/>
        </w:rPr>
        <w:t xml:space="preserve">. </w:t>
      </w:r>
      <w:r w:rsidRPr="00570BB1">
        <w:t>Основной причиной является сокращение числа заявлений на выплату компенсаций молодым специалистам.</w:t>
      </w:r>
    </w:p>
    <w:p w:rsidR="00E64877" w:rsidRPr="00570BB1" w:rsidRDefault="00E64877" w:rsidP="004508E0">
      <w:pPr>
        <w:pStyle w:val="cn"/>
        <w:numPr>
          <w:ilvl w:val="0"/>
          <w:numId w:val="63"/>
        </w:numPr>
        <w:spacing w:line="276" w:lineRule="auto"/>
        <w:ind w:left="0" w:firstLine="567"/>
        <w:jc w:val="both"/>
        <w:rPr>
          <w:bCs/>
        </w:rPr>
      </w:pPr>
      <w:r w:rsidRPr="00570BB1">
        <w:t xml:space="preserve">уменьшение </w:t>
      </w:r>
      <w:r w:rsidRPr="00570BB1">
        <w:rPr>
          <w:bCs/>
        </w:rPr>
        <w:t xml:space="preserve">контингента из числа учащихся (студентов) сирот и находящихся под опекой/попечительством профессиональных, ремесленных, средних специальных и высших учебных заведений, школ-интернатов  и детских домов, находящихся в подчинении </w:t>
      </w:r>
      <w:r w:rsidRPr="00570BB1">
        <w:t xml:space="preserve">Министерства Сельского Хозяйства и Пищевой Промышленности, Министерства Здравоохранения, Министерства </w:t>
      </w:r>
      <w:r w:rsidRPr="00570BB1">
        <w:rPr>
          <w:bCs/>
        </w:rPr>
        <w:t>Просвещения и</w:t>
      </w:r>
      <w:r w:rsidRPr="00570BB1">
        <w:t xml:space="preserve"> </w:t>
      </w:r>
      <w:r w:rsidRPr="00570BB1">
        <w:rPr>
          <w:bCs/>
        </w:rPr>
        <w:t>Министерства</w:t>
      </w:r>
      <w:r w:rsidRPr="00570BB1">
        <w:t xml:space="preserve"> Культуры</w:t>
      </w:r>
      <w:r w:rsidRPr="00570BB1">
        <w:rPr>
          <w:bCs/>
        </w:rPr>
        <w:t xml:space="preserve">– </w:t>
      </w:r>
      <w:r w:rsidRPr="00570BB1">
        <w:rPr>
          <w:b/>
          <w:bCs/>
        </w:rPr>
        <w:t>3,7</w:t>
      </w:r>
      <w:r w:rsidRPr="00570BB1">
        <w:rPr>
          <w:bCs/>
        </w:rPr>
        <w:t xml:space="preserve"> </w:t>
      </w:r>
      <w:r w:rsidRPr="00570BB1">
        <w:rPr>
          <w:b/>
          <w:bCs/>
        </w:rPr>
        <w:t>млн. леев;</w:t>
      </w:r>
    </w:p>
    <w:p w:rsidR="00E64877" w:rsidRPr="00570BB1" w:rsidRDefault="00E64877" w:rsidP="004508E0">
      <w:pPr>
        <w:pStyle w:val="af8"/>
        <w:numPr>
          <w:ilvl w:val="0"/>
          <w:numId w:val="63"/>
        </w:numPr>
        <w:spacing w:line="276" w:lineRule="auto"/>
        <w:ind w:left="0" w:firstLine="567"/>
        <w:jc w:val="both"/>
        <w:rPr>
          <w:color w:val="7030A0"/>
        </w:rPr>
      </w:pPr>
      <w:r w:rsidRPr="00570BB1">
        <w:rPr>
          <w:bCs/>
        </w:rPr>
        <w:t xml:space="preserve">обеспечение социальными выплатами военнослужащих и лиц начальствующего и рядового состава органов внутренних дел – </w:t>
      </w:r>
      <w:r w:rsidRPr="00570BB1">
        <w:rPr>
          <w:b/>
          <w:bCs/>
        </w:rPr>
        <w:t>2,9</w:t>
      </w:r>
      <w:r w:rsidRPr="00570BB1">
        <w:rPr>
          <w:bCs/>
        </w:rPr>
        <w:t xml:space="preserve"> </w:t>
      </w:r>
      <w:r w:rsidRPr="00570BB1">
        <w:rPr>
          <w:b/>
          <w:bCs/>
        </w:rPr>
        <w:t xml:space="preserve">млн. леев,  </w:t>
      </w:r>
      <w:r w:rsidRPr="00570BB1">
        <w:rPr>
          <w:bCs/>
        </w:rPr>
        <w:t>из-за не приобретения санаторных путёвок</w:t>
      </w:r>
      <w:r w:rsidRPr="00570BB1">
        <w:rPr>
          <w:b/>
          <w:bCs/>
        </w:rPr>
        <w:t xml:space="preserve">; </w:t>
      </w:r>
      <w:r w:rsidRPr="00570BB1">
        <w:rPr>
          <w:color w:val="7030A0"/>
        </w:rPr>
        <w:t xml:space="preserve"> </w:t>
      </w:r>
    </w:p>
    <w:p w:rsidR="00E64877" w:rsidRPr="00570BB1" w:rsidRDefault="00E64877" w:rsidP="004508E0">
      <w:pPr>
        <w:pStyle w:val="af8"/>
        <w:numPr>
          <w:ilvl w:val="0"/>
          <w:numId w:val="63"/>
        </w:numPr>
        <w:spacing w:line="276" w:lineRule="auto"/>
        <w:ind w:left="0" w:firstLine="567"/>
        <w:jc w:val="both"/>
      </w:pPr>
      <w:r w:rsidRPr="00570BB1">
        <w:t xml:space="preserve">выплата компенсаций реабилитированным гражданам </w:t>
      </w:r>
      <w:r w:rsidRPr="00570BB1">
        <w:rPr>
          <w:bCs/>
        </w:rPr>
        <w:t>– 1</w:t>
      </w:r>
      <w:r w:rsidRPr="00570BB1">
        <w:rPr>
          <w:b/>
          <w:bCs/>
        </w:rPr>
        <w:t>,6</w:t>
      </w:r>
      <w:r w:rsidRPr="00570BB1">
        <w:rPr>
          <w:bCs/>
        </w:rPr>
        <w:t xml:space="preserve"> </w:t>
      </w:r>
      <w:r w:rsidRPr="00570BB1">
        <w:rPr>
          <w:b/>
          <w:bCs/>
        </w:rPr>
        <w:t>млн. леев;</w:t>
      </w:r>
    </w:p>
    <w:p w:rsidR="00E64877" w:rsidRPr="00570BB1" w:rsidRDefault="00E64877" w:rsidP="004508E0">
      <w:pPr>
        <w:pStyle w:val="cn"/>
        <w:numPr>
          <w:ilvl w:val="0"/>
          <w:numId w:val="63"/>
        </w:numPr>
        <w:spacing w:line="276" w:lineRule="auto"/>
        <w:ind w:left="0" w:firstLine="567"/>
        <w:jc w:val="both"/>
        <w:rPr>
          <w:bCs/>
        </w:rPr>
      </w:pPr>
      <w:r w:rsidRPr="00570BB1">
        <w:rPr>
          <w:bCs/>
        </w:rPr>
        <w:t xml:space="preserve">выплата единовременного пособия на строительство или приобретение жилой площади или восстановление старых домов – </w:t>
      </w:r>
      <w:r w:rsidRPr="00570BB1">
        <w:rPr>
          <w:b/>
          <w:bCs/>
        </w:rPr>
        <w:t>0,3 млн. леев</w:t>
      </w:r>
      <w:r w:rsidRPr="00570BB1">
        <w:rPr>
          <w:bCs/>
        </w:rPr>
        <w:t>; объясняется уменьшением числа бенефициаров;</w:t>
      </w:r>
    </w:p>
    <w:p w:rsidR="00E64877" w:rsidRPr="00570BB1" w:rsidRDefault="00E64877" w:rsidP="004508E0">
      <w:pPr>
        <w:pStyle w:val="af8"/>
        <w:numPr>
          <w:ilvl w:val="0"/>
          <w:numId w:val="63"/>
        </w:numPr>
        <w:spacing w:line="276" w:lineRule="auto"/>
        <w:ind w:left="0" w:firstLine="567"/>
        <w:jc w:val="both"/>
        <w:rPr>
          <w:color w:val="7030A0"/>
        </w:rPr>
      </w:pPr>
      <w:r w:rsidRPr="00570BB1">
        <w:rPr>
          <w:bCs/>
        </w:rPr>
        <w:t xml:space="preserve">субсидирование и погашение льготных банковских кредитов, предоставленных жилищно-строительным кооперативам – </w:t>
      </w:r>
      <w:r w:rsidRPr="00570BB1">
        <w:rPr>
          <w:b/>
          <w:bCs/>
        </w:rPr>
        <w:t>0,4 млн. леев;</w:t>
      </w:r>
    </w:p>
    <w:p w:rsidR="00E64877" w:rsidRPr="00570BB1" w:rsidRDefault="00E64877" w:rsidP="004508E0">
      <w:pPr>
        <w:pStyle w:val="af8"/>
        <w:numPr>
          <w:ilvl w:val="0"/>
          <w:numId w:val="63"/>
        </w:numPr>
        <w:spacing w:line="276" w:lineRule="auto"/>
        <w:ind w:left="0" w:firstLine="567"/>
        <w:jc w:val="both"/>
        <w:rPr>
          <w:color w:val="7030A0"/>
        </w:rPr>
      </w:pPr>
      <w:r w:rsidRPr="00570BB1">
        <w:t xml:space="preserve">компенсация расходов понесённых транспортными организациями в результате предоставления льгот некоторым категориям граждан. </w:t>
      </w:r>
      <w:r w:rsidRPr="00570BB1">
        <w:rPr>
          <w:bCs/>
        </w:rPr>
        <w:t xml:space="preserve">– </w:t>
      </w:r>
      <w:r w:rsidRPr="00570BB1">
        <w:rPr>
          <w:b/>
          <w:bCs/>
        </w:rPr>
        <w:t xml:space="preserve">0,4 млн. леев, </w:t>
      </w:r>
      <w:r w:rsidRPr="00570BB1">
        <w:rPr>
          <w:bCs/>
        </w:rPr>
        <w:t>исходя из реального количества бенефициаров</w:t>
      </w:r>
      <w:r w:rsidRPr="00570BB1">
        <w:rPr>
          <w:b/>
          <w:bCs/>
        </w:rPr>
        <w:t>.</w:t>
      </w:r>
      <w:r w:rsidRPr="00570BB1">
        <w:rPr>
          <w:color w:val="7030A0"/>
        </w:rPr>
        <w:t xml:space="preserve"> </w:t>
      </w:r>
    </w:p>
    <w:p w:rsidR="00E64877" w:rsidRPr="00570BB1" w:rsidRDefault="00E64877" w:rsidP="00E64877">
      <w:pPr>
        <w:pStyle w:val="af8"/>
        <w:spacing w:line="276" w:lineRule="auto"/>
        <w:ind w:left="0" w:firstLine="567"/>
        <w:jc w:val="both"/>
      </w:pPr>
      <w:r w:rsidRPr="00570BB1">
        <w:t xml:space="preserve">Исполнение государственного бюджета по </w:t>
      </w:r>
      <w:r w:rsidRPr="00570BB1">
        <w:rPr>
          <w:i/>
        </w:rPr>
        <w:t>основным компонентам</w:t>
      </w:r>
      <w:r w:rsidRPr="00570BB1">
        <w:t xml:space="preserve"> и основным расходам:</w:t>
      </w:r>
    </w:p>
    <w:p w:rsidR="00E64877" w:rsidRPr="00570BB1" w:rsidRDefault="00E64877" w:rsidP="00E64877">
      <w:pPr>
        <w:spacing w:line="276" w:lineRule="auto"/>
        <w:ind w:firstLine="567"/>
        <w:jc w:val="both"/>
      </w:pPr>
      <w:r w:rsidRPr="00570BB1">
        <w:rPr>
          <w:b/>
          <w:lang w:val="en-US"/>
        </w:rPr>
        <w:t>I</w:t>
      </w:r>
      <w:r w:rsidRPr="00570BB1">
        <w:rPr>
          <w:b/>
        </w:rPr>
        <w:t xml:space="preserve">. </w:t>
      </w:r>
      <w:r w:rsidRPr="00570BB1">
        <w:t>Пенсионное обеспечение и обеспечение социальными выплатами военнослужащих и лиц начальствующего и рядового состава органов внутренних дел осуществляется службами силовых структур по назначению и выплате пенсий.</w:t>
      </w:r>
    </w:p>
    <w:p w:rsidR="00E64877" w:rsidRPr="00570BB1" w:rsidRDefault="00E64877" w:rsidP="00E64877">
      <w:pPr>
        <w:spacing w:line="276" w:lineRule="auto"/>
        <w:ind w:firstLine="567"/>
        <w:jc w:val="both"/>
      </w:pPr>
      <w:r w:rsidRPr="00570BB1">
        <w:t xml:space="preserve">Изначально, в государственном бюджете на 2013 год для выплаты пенсий были утверждены ассигнования в размере 840,9 млн. леев, включая банковские услуги, которые в течение года были </w:t>
      </w:r>
      <w:r w:rsidRPr="00570BB1">
        <w:lastRenderedPageBreak/>
        <w:t>уточнены в сумме 798,2 млн. леев, и с учетом изменения контингента и среднего размера пенсии были исполнены в объеме 798,1 млн. леев или 99,9</w:t>
      </w:r>
      <w:r w:rsidRPr="00570BB1">
        <w:rPr>
          <w:i/>
        </w:rPr>
        <w:t>%</w:t>
      </w:r>
      <w:r w:rsidRPr="00570BB1">
        <w:t xml:space="preserve"> от уточненного плана.</w:t>
      </w:r>
      <w:r w:rsidRPr="00570BB1">
        <w:rPr>
          <w:color w:val="7030A0"/>
        </w:rPr>
        <w:t xml:space="preserve"> </w:t>
      </w:r>
      <w:r w:rsidRPr="00570BB1">
        <w:t xml:space="preserve">Число получателей пенсий в отчётном периоде составило 20849 человек, или на 150 человек больше относительно 1 января 2013 года. </w:t>
      </w:r>
    </w:p>
    <w:p w:rsidR="00E64877" w:rsidRPr="00570BB1" w:rsidRDefault="00E64877" w:rsidP="00E64877">
      <w:pPr>
        <w:spacing w:line="276" w:lineRule="auto"/>
        <w:ind w:firstLine="567"/>
        <w:jc w:val="both"/>
        <w:rPr>
          <w:color w:val="7030A0"/>
        </w:rPr>
      </w:pPr>
      <w:r w:rsidRPr="00570BB1">
        <w:t>Для социальных выплат пенсионерам силовых структур на 2013 год были утверждены ассигнования в сумме 17,0 млн. леев, включая банковские услуги, и уточнены 26,3 млн. леев. Исполнение расходов по сравнению с уточненным планом было осуществлено на уровне 89,4</w:t>
      </w:r>
      <w:r w:rsidRPr="00570BB1">
        <w:rPr>
          <w:i/>
        </w:rPr>
        <w:t>%</w:t>
      </w:r>
      <w:r w:rsidRPr="00570BB1">
        <w:t xml:space="preserve"> и составило 23,5 млн. леев, включая банковские услуги.</w:t>
      </w:r>
      <w:r w:rsidRPr="00570BB1">
        <w:rPr>
          <w:color w:val="7030A0"/>
        </w:rPr>
        <w:t xml:space="preserve"> </w:t>
      </w:r>
    </w:p>
    <w:p w:rsidR="00E64877" w:rsidRPr="00570BB1" w:rsidRDefault="00E64877" w:rsidP="00E64877">
      <w:pPr>
        <w:spacing w:line="276" w:lineRule="auto"/>
        <w:ind w:firstLine="567"/>
        <w:jc w:val="both"/>
      </w:pPr>
      <w:r w:rsidRPr="00570BB1">
        <w:rPr>
          <w:b/>
          <w:lang w:val="en-US"/>
        </w:rPr>
        <w:t>II</w:t>
      </w:r>
      <w:r w:rsidRPr="00570BB1">
        <w:rPr>
          <w:b/>
        </w:rPr>
        <w:t>.</w:t>
      </w:r>
      <w:r w:rsidRPr="00570BB1">
        <w:t xml:space="preserve"> В течение отчетного года для обеспечения функционирования аппарата Министерства Труда, Социальной Защиты и Семьи и подведомственных социальных учреждений, а также исполнения оказанных услуг, были утверждены финансовые средства всего в размере 445,3 млн.леев,  которые в течение года были уточнены в сумме 468,0 млн. леев или 22,7 млн. леев больше.</w:t>
      </w:r>
    </w:p>
    <w:p w:rsidR="00E64877" w:rsidRPr="00570BB1" w:rsidRDefault="00E64877" w:rsidP="00E64877">
      <w:pPr>
        <w:spacing w:line="276" w:lineRule="auto"/>
        <w:ind w:firstLine="567"/>
        <w:jc w:val="both"/>
      </w:pPr>
      <w:r w:rsidRPr="00570BB1">
        <w:t xml:space="preserve">Из, уточненного плана на 2013 год данным  министерством было исполнено  459,8 млн.леев, что составляет 98,3 </w:t>
      </w:r>
      <w:r w:rsidRPr="00570BB1">
        <w:rPr>
          <w:i/>
        </w:rPr>
        <w:t>%</w:t>
      </w:r>
      <w:r w:rsidRPr="00570BB1">
        <w:t xml:space="preserve"> или меньше на 8,2 млн. леев по сравнению с уточненным  планом.    </w:t>
      </w:r>
    </w:p>
    <w:p w:rsidR="00E64877" w:rsidRPr="00570BB1" w:rsidRDefault="00E64877" w:rsidP="00E64877">
      <w:pPr>
        <w:spacing w:line="276" w:lineRule="auto"/>
        <w:ind w:firstLine="567"/>
        <w:jc w:val="both"/>
      </w:pPr>
      <w:r w:rsidRPr="00570BB1">
        <w:t>В 2013 году для социальных учреждений подведомственных Министерству труда, социальной защиты и семьи, в том числе и аппарату министерства, согласно Постановлению Правительства № 399  от  18 июня 2013 «О лимитах численности работников и расходов на персонал по публичным органам (учреждениям), финансируемым из государственного бюджета и бюджетов административно-территориальных единиц, на 2013 год», были установлены лимиты количества штатных единиц 2763 человек и расходы на персонал из всех источников финансирования в размере 116,4 млн. леев.</w:t>
      </w:r>
    </w:p>
    <w:p w:rsidR="00E64877" w:rsidRPr="00570BB1" w:rsidRDefault="00E64877" w:rsidP="00E64877">
      <w:pPr>
        <w:spacing w:line="276" w:lineRule="auto"/>
        <w:ind w:firstLine="567"/>
        <w:jc w:val="both"/>
      </w:pPr>
      <w:r w:rsidRPr="00570BB1">
        <w:t xml:space="preserve">Выполнение этих показателей в 2013 году составило 2689 человек или 97,3 </w:t>
      </w:r>
      <w:r w:rsidRPr="00570BB1">
        <w:rPr>
          <w:i/>
        </w:rPr>
        <w:t>%</w:t>
      </w:r>
      <w:r w:rsidRPr="00570BB1">
        <w:t xml:space="preserve"> от установленного лимита, что составляет на 74 единицы меньше чем утверждено (2763 человек), расходы на персонал были исполнены в сумме 119,3 млн.леев от 119,5 млн.леев. уточненных. Среднемесячная заработная плата в 2013 году на одного работающего (все компоненты) в учреждениях подведомственных министерству, в том числе аппарате министерства, составила 2927,0 леев или на 452,8 леев больше по сравнению с исполнением за 2012 год (2474,2 леев).</w:t>
      </w:r>
    </w:p>
    <w:p w:rsidR="00E64877" w:rsidRPr="00570BB1" w:rsidRDefault="00E64877" w:rsidP="00E64877">
      <w:pPr>
        <w:spacing w:line="276" w:lineRule="auto"/>
        <w:ind w:firstLine="567"/>
        <w:jc w:val="both"/>
      </w:pPr>
      <w:r w:rsidRPr="00570BB1">
        <w:t xml:space="preserve">Кредиторская задолженность учреждений социального обеспечения, подведомственных Министерству труда, социальной защиты и семьи, по состоянию на 31 декабря 2013 года составила 10,2 млн. леев из которых расходы на персонал – 7,7 млн. леев или 2,2 млн. леев больше по сравнению с 31 декабря 2012 года. </w:t>
      </w:r>
    </w:p>
    <w:p w:rsidR="00E64877" w:rsidRPr="00570BB1" w:rsidRDefault="00E64877" w:rsidP="00E64877">
      <w:pPr>
        <w:spacing w:line="276" w:lineRule="auto"/>
        <w:ind w:firstLine="567"/>
        <w:jc w:val="both"/>
      </w:pPr>
      <w:r w:rsidRPr="00570BB1">
        <w:t>Дебиторская задолженность составила 2,3 млн. леев и увеличилась  по сравнению с 2012 годом  на 0,5  млн. леев.</w:t>
      </w:r>
    </w:p>
    <w:p w:rsidR="00E64877" w:rsidRPr="00570BB1" w:rsidRDefault="00E64877" w:rsidP="00E64877">
      <w:pPr>
        <w:spacing w:line="276" w:lineRule="auto"/>
        <w:ind w:firstLine="567"/>
        <w:jc w:val="both"/>
      </w:pPr>
      <w:r w:rsidRPr="00570BB1">
        <w:t>Одновременно, по состоянию на 31 декабря 2013 года дебиторская задолженность, с истекшим сроком погашения,  составила 18,6 тыс. леев и осталась неизменной относительно ситуации на 31 декабря 2012 года.</w:t>
      </w:r>
    </w:p>
    <w:p w:rsidR="00E64877" w:rsidRPr="00570BB1" w:rsidRDefault="00E64877" w:rsidP="00E64877">
      <w:pPr>
        <w:spacing w:line="276" w:lineRule="auto"/>
        <w:ind w:firstLine="567"/>
        <w:jc w:val="both"/>
      </w:pPr>
      <w:r w:rsidRPr="00570BB1">
        <w:rPr>
          <w:b/>
        </w:rPr>
        <w:t>III</w:t>
      </w:r>
      <w:r w:rsidRPr="00570BB1">
        <w:rPr>
          <w:i/>
        </w:rPr>
        <w:t>. Индексация денежных вкладов граждан в Сберегательном банке.</w:t>
      </w:r>
      <w:r w:rsidRPr="00570BB1">
        <w:t xml:space="preserve"> </w:t>
      </w:r>
    </w:p>
    <w:p w:rsidR="00E64877" w:rsidRPr="00570BB1" w:rsidRDefault="00E64877" w:rsidP="00E64877">
      <w:pPr>
        <w:spacing w:line="276" w:lineRule="auto"/>
        <w:ind w:firstLine="567"/>
        <w:jc w:val="both"/>
      </w:pPr>
      <w:r w:rsidRPr="00570BB1">
        <w:t xml:space="preserve">Расходы, для индексации денежных вкладов предусмотренные в  Законе о государственном бюджете на 2013 год были утверждены в размере 80,0 млн. леев, уточнены в размере 53,0 млн. леев или уменьшены на 27,0 млн. леев. </w:t>
      </w:r>
    </w:p>
    <w:p w:rsidR="00E64877" w:rsidRPr="00570BB1" w:rsidRDefault="00E64877" w:rsidP="00E64877">
      <w:pPr>
        <w:spacing w:line="276" w:lineRule="auto"/>
        <w:ind w:firstLine="567"/>
        <w:jc w:val="both"/>
      </w:pPr>
      <w:r w:rsidRPr="00570BB1">
        <w:t>Получателями индексации в 2013 году, в соответствии с Постановлением Правительства № 128 от 20 февраля 2013 года «Об утверждении возрастных категорий вкладчиков Сберегательного банка для выплаты индексированных сумм в 2013 году были вкладчики, родившиеся до 1991 года включительно для выплаты индексированных сумм, соответствующих первому этапу и вкладчики, родившиеся до 1926 года включительно для выплаты индексированных сумм, соответствующих второму этапу. В целях максимального использования денежных средств предназначенных для индексации в 2013 году были расширены категории получателей индексации – родившихся по 1928 год включительно.</w:t>
      </w:r>
    </w:p>
    <w:p w:rsidR="00E64877" w:rsidRPr="00570BB1" w:rsidRDefault="00E64877" w:rsidP="00E64877">
      <w:pPr>
        <w:spacing w:line="276" w:lineRule="auto"/>
        <w:ind w:firstLine="567"/>
        <w:jc w:val="both"/>
      </w:pPr>
      <w:r w:rsidRPr="00570BB1">
        <w:lastRenderedPageBreak/>
        <w:t>В 2013 году по мере обращения вкладчиков, Министерство финансов перечислило Сберегательному банку для выплаты индексированных сумм 53,0 млн. леев. В связи с тем, что не все зарегистрированные получатели индексации обратились для получения индексации, Сберегательный банк возвратил Министерству финансов неиспользованные денежные средства в сумме 161,6 тыс. леев.</w:t>
      </w:r>
    </w:p>
    <w:p w:rsidR="00E64877" w:rsidRPr="00570BB1" w:rsidRDefault="00E64877" w:rsidP="00E64877">
      <w:pPr>
        <w:spacing w:line="276" w:lineRule="auto"/>
        <w:ind w:firstLine="567"/>
        <w:jc w:val="both"/>
      </w:pPr>
      <w:r w:rsidRPr="00570BB1">
        <w:t>Таким образом, в 2013 году была выплачена индексация в сумме 52,8 млн. леев или 99,6</w:t>
      </w:r>
      <w:r w:rsidRPr="00570BB1">
        <w:rPr>
          <w:i/>
        </w:rPr>
        <w:t>%</w:t>
      </w:r>
      <w:r w:rsidRPr="00570BB1">
        <w:t xml:space="preserve"> от предусмотренной суммы в Законе о государственном бюджете на 2013 год. Из перечисленной суммы, для выплаты индексации по первому этапу были использованы 8,1 млн. леев, а для выплаты по второму этапу – 44,7 млн. леев.</w:t>
      </w:r>
    </w:p>
    <w:p w:rsidR="00E64877" w:rsidRPr="00570BB1" w:rsidRDefault="00E64877" w:rsidP="00E64877">
      <w:pPr>
        <w:spacing w:line="276" w:lineRule="auto"/>
        <w:ind w:firstLine="567"/>
        <w:jc w:val="both"/>
      </w:pPr>
      <w:r w:rsidRPr="00570BB1">
        <w:t xml:space="preserve">В период 2003-2013 годов Министерство финансов выплатило получателям индексации– 619,8 млн. леев. </w:t>
      </w:r>
    </w:p>
    <w:p w:rsidR="00E64877" w:rsidRPr="00570BB1" w:rsidRDefault="00E64877" w:rsidP="00E64877">
      <w:pPr>
        <w:spacing w:line="276" w:lineRule="auto"/>
        <w:ind w:firstLine="567"/>
        <w:jc w:val="both"/>
      </w:pPr>
      <w:r w:rsidRPr="00570BB1">
        <w:t xml:space="preserve">В течении 2013 года было проведено 4 заседания Центральной комиссии по индексации денежных вкладов, на которых рассматривался ход процесса индексации и вопросы об установлении сроков для регистрации вкладчиков и выплаты индексации. Также были рассмотрены и подготовлены в установленные сроки 36 ответов на обращения граждан по вопросам индексации денежных вкладов. </w:t>
      </w:r>
    </w:p>
    <w:p w:rsidR="00E64877" w:rsidRPr="00570BB1" w:rsidRDefault="00E64877" w:rsidP="00E64877">
      <w:pPr>
        <w:spacing w:line="276" w:lineRule="auto"/>
        <w:ind w:firstLine="567"/>
        <w:jc w:val="both"/>
      </w:pPr>
      <w:r w:rsidRPr="00570BB1">
        <w:rPr>
          <w:b/>
        </w:rPr>
        <w:t>IV.</w:t>
      </w:r>
      <w:r w:rsidRPr="00570BB1">
        <w:t xml:space="preserve"> Для реализации </w:t>
      </w:r>
      <w:r w:rsidRPr="00570BB1">
        <w:rPr>
          <w:i/>
        </w:rPr>
        <w:t>Закона №1225-ХII от 8 декабря 1992 года о реабилитации жертв политических репрессий,</w:t>
      </w:r>
      <w:r w:rsidRPr="00570BB1">
        <w:t xml:space="preserve"> для возмещения стоимости имущества путем выплаты компенсации жертвам политических репрессий, в государственном бюджете на 2013 год были утверждены финансовые средства в сумме  28,5 млн. леев, уточнены в сумме 27,9 млн. леев для 358 бенефициаров, из которых исполнено на сумму в 26,2 млн. леев для 308 бенефициаров или 93,9</w:t>
      </w:r>
      <w:r w:rsidRPr="00570BB1">
        <w:rPr>
          <w:i/>
        </w:rPr>
        <w:t>%</w:t>
      </w:r>
      <w:r w:rsidRPr="00570BB1">
        <w:t xml:space="preserve"> от предусмотренной суммы. Из них, 23,8 млн. леев было направлено для возмещения стоимости имущества путем выплаты компенсаций, на основании решения специальных территориальных комиссий районов/муниципиев для 292 человек, и 2,2 млн. леев для исполнения судебных решений, выданных судебными инстанциями связанных с возмещением стоимости имущества путем выплаты компенсаций для 16 бенефициаров, а  0,2 млн. леев для покрытия расходов по банковскому обслуживанию данных компенсаций.</w:t>
      </w:r>
    </w:p>
    <w:p w:rsidR="00E64877" w:rsidRPr="00570BB1" w:rsidRDefault="00E64877" w:rsidP="00E64877">
      <w:pPr>
        <w:spacing w:line="276" w:lineRule="auto"/>
        <w:ind w:firstLine="567"/>
        <w:jc w:val="both"/>
      </w:pPr>
      <w:r w:rsidRPr="00570BB1">
        <w:rPr>
          <w:b/>
        </w:rPr>
        <w:t>V.</w:t>
      </w:r>
      <w:r w:rsidRPr="00570BB1">
        <w:t xml:space="preserve"> В государственном бюджете на 2013 год для реализации </w:t>
      </w:r>
      <w:r w:rsidRPr="00570BB1">
        <w:rPr>
          <w:i/>
        </w:rPr>
        <w:t>Закона №154-XVI от 5 июля 2007 года о предоставлении единовременной компенсации, в связи с подключением к газопроводу некоторых категорий населения в сельской местности,</w:t>
      </w:r>
      <w:r w:rsidRPr="00570BB1">
        <w:t xml:space="preserve"> были утверждены финансовые средства в сумме  1,0 млн. леев, уточнены в сумме 0,2 млн. леев для 1161 бенефициаров, и исполнено на сумму в 0,07 млн. леев для 82 бенефициаров.</w:t>
      </w:r>
    </w:p>
    <w:p w:rsidR="00E64877" w:rsidRPr="00570BB1" w:rsidRDefault="00E64877" w:rsidP="00E64877">
      <w:pPr>
        <w:spacing w:line="276" w:lineRule="auto"/>
        <w:ind w:firstLine="567"/>
        <w:jc w:val="both"/>
      </w:pPr>
      <w:r w:rsidRPr="00570BB1">
        <w:rPr>
          <w:b/>
        </w:rPr>
        <w:t>VI.</w:t>
      </w:r>
      <w:r w:rsidRPr="00570BB1">
        <w:t xml:space="preserve"> В государственном бюджете на 2013 год во исполнение </w:t>
      </w:r>
      <w:r w:rsidRPr="00570BB1">
        <w:rPr>
          <w:i/>
        </w:rPr>
        <w:t>Постановления Правительства №836 от 13 сентября 2010 года „О предоставлении единовременного пособия на строительство или приобретение жилой площади, или восстановление старых домов некоторым категориям граждан”</w:t>
      </w:r>
      <w:r w:rsidRPr="00570BB1">
        <w:t xml:space="preserve"> были  утверждены финансовые средства в сумме  7,0 млн. леев, уточнены в сумме 2,2 млн. леев, из которых исполнено по состоянию на 31 декабря 2013 года на сумму в 1,9 млн. леев для 53 бенефициаров, что составляет  86,4 </w:t>
      </w:r>
      <w:r w:rsidRPr="00570BB1">
        <w:rPr>
          <w:i/>
        </w:rPr>
        <w:t>%</w:t>
      </w:r>
      <w:r w:rsidRPr="00570BB1">
        <w:t>, исходя из реального количества бенефициаров.</w:t>
      </w:r>
    </w:p>
    <w:p w:rsidR="00E64877" w:rsidRPr="00570BB1" w:rsidRDefault="00E64877" w:rsidP="00E64877">
      <w:pPr>
        <w:spacing w:line="276" w:lineRule="auto"/>
        <w:ind w:firstLine="567"/>
        <w:jc w:val="both"/>
      </w:pPr>
      <w:r w:rsidRPr="00570BB1">
        <w:rPr>
          <w:b/>
        </w:rPr>
        <w:t>VII.</w:t>
      </w:r>
      <w:r w:rsidRPr="00570BB1">
        <w:t xml:space="preserve"> Для </w:t>
      </w:r>
      <w:r w:rsidRPr="00570BB1">
        <w:rPr>
          <w:i/>
        </w:rPr>
        <w:t>возврата льготных банковских кредитов, предоставленных некоторым категорий населения,</w:t>
      </w:r>
      <w:r w:rsidRPr="00570BB1">
        <w:t xml:space="preserve"> согласно Постановления Правительства №836 от 13 сентября 2010 года „О предоставлении единовременного пособия на строительство или приобретение жилой площади, или восстановление старых домов некоторым категориям граждан” в государственном бюджете на 2013 год были утверждены ассигнования в сумме 3,7 млн. леев, уточнены в сумме 2,7 млн. леев, из которых исполнено по состоянию на 31 декабря 2013 года на сумму в 2,3 млн. леев для 420 бенефициаров, из которых 2,1 млн. леев для погашения сумм льготных кредитов и 0,2 млн. леев – для выплаты сумм начисленных </w:t>
      </w:r>
      <w:r w:rsidRPr="00570BB1">
        <w:rPr>
          <w:i/>
        </w:rPr>
        <w:t>%</w:t>
      </w:r>
      <w:r w:rsidRPr="00570BB1">
        <w:t>.</w:t>
      </w:r>
    </w:p>
    <w:p w:rsidR="00E64877" w:rsidRPr="00570BB1" w:rsidRDefault="00E64877" w:rsidP="00E64877">
      <w:pPr>
        <w:spacing w:line="276" w:lineRule="auto"/>
        <w:ind w:firstLine="567"/>
        <w:jc w:val="both"/>
      </w:pPr>
      <w:r w:rsidRPr="00570BB1">
        <w:rPr>
          <w:b/>
          <w:lang w:val="en-US"/>
        </w:rPr>
        <w:t>VIII</w:t>
      </w:r>
      <w:r w:rsidRPr="00570BB1">
        <w:rPr>
          <w:b/>
        </w:rPr>
        <w:t>.</w:t>
      </w:r>
      <w:r w:rsidRPr="00570BB1">
        <w:t xml:space="preserve"> В </w:t>
      </w:r>
      <w:r w:rsidRPr="00570BB1">
        <w:rPr>
          <w:i/>
        </w:rPr>
        <w:t>трансфертах из государственного бюджета в бюджет государственного социального страхования</w:t>
      </w:r>
      <w:r w:rsidRPr="00570BB1">
        <w:t xml:space="preserve"> на 2013 год были утверждены ассигнования в размере 2585,0 млн. леев, в течение года, уточнены в сумме 2848,8 млн. леев, или на 263,8 млн. леев больше, чем утверждено:</w:t>
      </w:r>
    </w:p>
    <w:p w:rsidR="00E64877" w:rsidRPr="00570BB1" w:rsidRDefault="00E64877" w:rsidP="004508E0">
      <w:pPr>
        <w:pStyle w:val="13"/>
        <w:numPr>
          <w:ilvl w:val="0"/>
          <w:numId w:val="62"/>
        </w:numPr>
        <w:spacing w:line="276" w:lineRule="auto"/>
        <w:ind w:left="0" w:firstLine="567"/>
        <w:contextualSpacing w:val="0"/>
        <w:jc w:val="both"/>
      </w:pPr>
      <w:r w:rsidRPr="00570BB1">
        <w:lastRenderedPageBreak/>
        <w:t xml:space="preserve"> реализация с 1 апреля 2013 года Закона № 51 от 28 марта 2013 о внесении дополнений в некоторые законодательные акты, согласно которому предусмотрены увеличение/выделение финансовой поддержки получателям пенсий, размер которых не превышает 1300 леев – 374,1 млн. леев. </w:t>
      </w:r>
    </w:p>
    <w:p w:rsidR="00E64877" w:rsidRPr="00570BB1" w:rsidRDefault="00E64877" w:rsidP="004508E0">
      <w:pPr>
        <w:pStyle w:val="13"/>
        <w:numPr>
          <w:ilvl w:val="0"/>
          <w:numId w:val="62"/>
        </w:numPr>
        <w:spacing w:line="276" w:lineRule="auto"/>
        <w:ind w:left="0" w:firstLine="567"/>
        <w:contextualSpacing w:val="0"/>
        <w:jc w:val="both"/>
      </w:pPr>
      <w:r w:rsidRPr="00570BB1">
        <w:t>покрытия дефицита бюджета государственного социального страхования 149,1 млн. леев, в связи  с нехваткой собственных доходов и изменение числа получателей социальных выплат;</w:t>
      </w:r>
    </w:p>
    <w:p w:rsidR="00E64877" w:rsidRPr="00570BB1" w:rsidRDefault="00E64877" w:rsidP="004508E0">
      <w:pPr>
        <w:pStyle w:val="13"/>
        <w:numPr>
          <w:ilvl w:val="0"/>
          <w:numId w:val="61"/>
        </w:numPr>
        <w:tabs>
          <w:tab w:val="clear" w:pos="1260"/>
        </w:tabs>
        <w:spacing w:line="276" w:lineRule="auto"/>
        <w:ind w:left="0" w:firstLine="567"/>
        <w:jc w:val="both"/>
      </w:pPr>
      <w:r w:rsidRPr="00570BB1">
        <w:t>увеличение размера ассигновании для ухода за инвалидами от 400 леев (утверждено) до 500 леев, согласно Закону № 313 от 26 декабря 2012 года – 22,9 млн. леев;</w:t>
      </w:r>
    </w:p>
    <w:p w:rsidR="00E64877" w:rsidRPr="00570BB1" w:rsidRDefault="00E64877" w:rsidP="004508E0">
      <w:pPr>
        <w:pStyle w:val="13"/>
        <w:numPr>
          <w:ilvl w:val="0"/>
          <w:numId w:val="61"/>
        </w:numPr>
        <w:tabs>
          <w:tab w:val="clear" w:pos="1260"/>
        </w:tabs>
        <w:spacing w:line="276" w:lineRule="auto"/>
        <w:ind w:left="0" w:firstLine="567"/>
        <w:jc w:val="both"/>
      </w:pPr>
      <w:r w:rsidRPr="00570BB1">
        <w:t xml:space="preserve"> выплата социальной помощи и пособия на холодный период года согласно Закону № 133-</w:t>
      </w:r>
      <w:r w:rsidRPr="00570BB1">
        <w:rPr>
          <w:lang w:val="en-US"/>
        </w:rPr>
        <w:t>XVI</w:t>
      </w:r>
      <w:r w:rsidRPr="00570BB1">
        <w:t xml:space="preserve"> от 13 июня 2008 о социальном пособии, в связи с уменьшением числа получателей – (-258,6 млн. леев); </w:t>
      </w:r>
    </w:p>
    <w:p w:rsidR="00E64877" w:rsidRPr="00570BB1" w:rsidRDefault="00E64877" w:rsidP="004508E0">
      <w:pPr>
        <w:pStyle w:val="13"/>
        <w:numPr>
          <w:ilvl w:val="0"/>
          <w:numId w:val="61"/>
        </w:numPr>
        <w:tabs>
          <w:tab w:val="clear" w:pos="1260"/>
        </w:tabs>
        <w:spacing w:line="276" w:lineRule="auto"/>
        <w:ind w:left="0" w:firstLine="567"/>
        <w:jc w:val="both"/>
      </w:pPr>
      <w:r w:rsidRPr="00570BB1">
        <w:t>выплата социальных выплат через бюджет государственного социального страхования в связи с изменением числа получателей – (-23,7 млн. леев);</w:t>
      </w:r>
    </w:p>
    <w:p w:rsidR="00E64877" w:rsidRPr="00570BB1" w:rsidRDefault="00E64877" w:rsidP="00E64877">
      <w:pPr>
        <w:spacing w:line="276" w:lineRule="auto"/>
        <w:ind w:firstLine="567"/>
        <w:contextualSpacing/>
        <w:jc w:val="both"/>
      </w:pPr>
      <w:r w:rsidRPr="00570BB1">
        <w:t xml:space="preserve">Из уточненной суммы трансфертов на 2013 год в размере 2848,8 млн. леев, было профинансировано 2828,1 млн. леев, согласно представленных Национальной кассой социального страхования платёжных документов, или 99,3 </w:t>
      </w:r>
      <w:r w:rsidRPr="00570BB1">
        <w:rPr>
          <w:i/>
        </w:rPr>
        <w:t>%</w:t>
      </w:r>
      <w:r w:rsidRPr="00570BB1">
        <w:t xml:space="preserve"> от предусмотренных. Основную долю 98,1 </w:t>
      </w:r>
      <w:r w:rsidRPr="00570BB1">
        <w:rPr>
          <w:i/>
        </w:rPr>
        <w:t>%</w:t>
      </w:r>
      <w:r w:rsidRPr="00570BB1">
        <w:t xml:space="preserve"> в общем размере от  неиспользованных ассигнований 20,7 млн. леев составляют средства в сумме 20,3 млн. леев выплата социального пособия и пособия на холодный период года, исходя из числа фактических получателей.</w:t>
      </w:r>
    </w:p>
    <w:p w:rsidR="00E64877" w:rsidRPr="00570BB1" w:rsidRDefault="00E64877" w:rsidP="00E64877">
      <w:pPr>
        <w:spacing w:line="276" w:lineRule="auto"/>
        <w:ind w:firstLine="567"/>
        <w:contextualSpacing/>
        <w:jc w:val="both"/>
      </w:pPr>
      <w:r w:rsidRPr="00570BB1">
        <w:t xml:space="preserve">По компоненту </w:t>
      </w:r>
      <w:r w:rsidRPr="00570BB1">
        <w:rPr>
          <w:i/>
        </w:rPr>
        <w:t>специальные средства</w:t>
      </w:r>
      <w:r w:rsidRPr="00570BB1">
        <w:t xml:space="preserve"> уточненная сумма финансовых средств составляет 19,5 млн. леев,  которая в конце года была исполнена в размере 18,7 млн. леев, меньше на 0,8 млн. леев или 95,9 </w:t>
      </w:r>
      <w:r w:rsidRPr="00570BB1">
        <w:rPr>
          <w:i/>
        </w:rPr>
        <w:t>%</w:t>
      </w:r>
      <w:r w:rsidRPr="00570BB1">
        <w:t xml:space="preserve"> от предусмотренных. Основными причинами неисполнения уточненной суммы являются пересмотр некоторых действии в проекте «Негативные последствия миграции на несовершеннолетних детей и семей оставшихся в стране» (0,5 млн. леев) и задержка регистрации контрактов для приобретения товаров для некоторых институций социального обеспечения (-0,3 млн. леев). </w:t>
      </w:r>
    </w:p>
    <w:p w:rsidR="00E64877" w:rsidRPr="00570BB1" w:rsidRDefault="00E64877" w:rsidP="00E64877">
      <w:pPr>
        <w:spacing w:line="276" w:lineRule="auto"/>
        <w:ind w:firstLine="567"/>
        <w:contextualSpacing/>
        <w:jc w:val="both"/>
      </w:pPr>
      <w:r w:rsidRPr="00570BB1">
        <w:t xml:space="preserve">По компоненту </w:t>
      </w:r>
      <w:r w:rsidRPr="00570BB1">
        <w:rPr>
          <w:i/>
        </w:rPr>
        <w:t>специальные фонды</w:t>
      </w:r>
      <w:r w:rsidRPr="00570BB1">
        <w:t xml:space="preserve"> отмечаем, что в учетном периоде доходы Республиканского фонда социальной поддержки населения составили 100,1 млн. леев, накопленные из следующих средств: ежемесячные переводы выполненные юридическими лицами которые предоставляют услуги мобильной связи, в размере 2,5 </w:t>
      </w:r>
      <w:r w:rsidRPr="00570BB1">
        <w:rPr>
          <w:i/>
        </w:rPr>
        <w:t>%</w:t>
      </w:r>
      <w:r w:rsidRPr="00570BB1">
        <w:t xml:space="preserve"> от полученного дохода из продаж данных услуг в сумме 94,1 млн. леев и полученные трансферты из обязательных дополнительных выплат в размере 50 леев, собранных Министерством информационного развития при обработке и выдаче свидетельства о регистрации автомобиля в сумме 6,0 млн. леев.</w:t>
      </w:r>
    </w:p>
    <w:p w:rsidR="00E64877" w:rsidRPr="00570BB1" w:rsidRDefault="00E64877" w:rsidP="00E64877">
      <w:pPr>
        <w:spacing w:line="276" w:lineRule="auto"/>
        <w:ind w:firstLine="567"/>
        <w:jc w:val="both"/>
      </w:pPr>
      <w:r w:rsidRPr="00570BB1">
        <w:t>Уточненные затраты Республиканского фонда социальной поддержки населения на 2013 год составили 94,1 млн. леев, которые были исполнены на 100</w:t>
      </w:r>
      <w:r w:rsidRPr="00570BB1">
        <w:rPr>
          <w:i/>
        </w:rPr>
        <w:t>%</w:t>
      </w:r>
      <w:r w:rsidRPr="00570BB1">
        <w:t>. Из обшей суммы были выделены финансовые средства для предоставления материальной помощи уязвимым слоям населения посредством местных фондов – 84,8 млн. леев и непосредственно из Республиканского фонда социальной поддержки населения – 8,0 млн. леев, а также для обеспечения функционирования Исполнительной дирекции республиканского фонда социальной поддержки населения были направлены 1,3 млн. леев.</w:t>
      </w:r>
    </w:p>
    <w:p w:rsidR="00E64877" w:rsidRPr="00570BB1" w:rsidRDefault="00E64877" w:rsidP="00E64877">
      <w:pPr>
        <w:spacing w:line="276" w:lineRule="auto"/>
        <w:ind w:firstLine="567"/>
        <w:jc w:val="both"/>
      </w:pPr>
      <w:r w:rsidRPr="00570BB1">
        <w:t xml:space="preserve">По компоненту </w:t>
      </w:r>
      <w:r w:rsidRPr="00570BB1">
        <w:rPr>
          <w:i/>
        </w:rPr>
        <w:t>проекты, финансируемые из внешних источников,</w:t>
      </w:r>
      <w:r w:rsidRPr="00570BB1">
        <w:t xml:space="preserve"> уточненные затраты составили 30,2 млн. леев, которые в отчетном периоде были исполнены в размере 23,5 млн. леев или меньше на  6,7 млн. леев или 77,8 </w:t>
      </w:r>
      <w:r w:rsidRPr="00570BB1">
        <w:rPr>
          <w:i/>
        </w:rPr>
        <w:t>%</w:t>
      </w:r>
      <w:r w:rsidRPr="00570BB1">
        <w:t xml:space="preserve"> от предусмотренных. Были реализованы следующие проекты:</w:t>
      </w:r>
    </w:p>
    <w:p w:rsidR="00E64877" w:rsidRPr="00570BB1" w:rsidRDefault="00E64877" w:rsidP="00E64877">
      <w:pPr>
        <w:spacing w:line="276" w:lineRule="auto"/>
        <w:ind w:firstLine="567"/>
        <w:jc w:val="both"/>
        <w:rPr>
          <w:u w:val="single"/>
        </w:rPr>
      </w:pPr>
      <w:r w:rsidRPr="00570BB1">
        <w:rPr>
          <w:u w:val="single"/>
        </w:rPr>
        <w:t>Проект «Услуги  здравоохранения и социального обеспечения»</w:t>
      </w:r>
    </w:p>
    <w:p w:rsidR="00E64877" w:rsidRPr="00570BB1" w:rsidRDefault="00E64877" w:rsidP="00E64877">
      <w:pPr>
        <w:spacing w:line="276" w:lineRule="auto"/>
        <w:ind w:firstLine="567"/>
        <w:jc w:val="both"/>
      </w:pPr>
      <w:r w:rsidRPr="00570BB1">
        <w:t>Для реализации данного проекта были уточнены финансовые средства в размере 15,5 млн. леев,  из которых по состоянию на 31 декабря 2013 года были исполнены 11,4 млн. леев или меньше на 4,1 млн. леев.</w:t>
      </w:r>
    </w:p>
    <w:p w:rsidR="00E64877" w:rsidRPr="00570BB1" w:rsidRDefault="00E64877" w:rsidP="00E64877">
      <w:pPr>
        <w:spacing w:line="276" w:lineRule="auto"/>
        <w:ind w:firstLine="567"/>
        <w:jc w:val="both"/>
      </w:pPr>
      <w:r w:rsidRPr="00570BB1">
        <w:t>Основной причиной неисполнения является задержка договоренностей по расширению новых функций информационной системы  социального обеспечения.</w:t>
      </w:r>
    </w:p>
    <w:p w:rsidR="00E64877" w:rsidRPr="00570BB1" w:rsidRDefault="00E64877" w:rsidP="00E64877">
      <w:pPr>
        <w:spacing w:line="276" w:lineRule="auto"/>
        <w:ind w:firstLine="567"/>
        <w:jc w:val="both"/>
        <w:rPr>
          <w:u w:val="single"/>
        </w:rPr>
      </w:pPr>
      <w:r w:rsidRPr="00570BB1">
        <w:rPr>
          <w:u w:val="single"/>
        </w:rPr>
        <w:t>Проект «Повышение эффективности сети социального обеспечения»</w:t>
      </w:r>
    </w:p>
    <w:p w:rsidR="00E64877" w:rsidRPr="00570BB1" w:rsidRDefault="00E64877" w:rsidP="00E64877">
      <w:pPr>
        <w:spacing w:line="276" w:lineRule="auto"/>
        <w:ind w:firstLine="567"/>
        <w:jc w:val="both"/>
      </w:pPr>
      <w:r w:rsidRPr="00570BB1">
        <w:lastRenderedPageBreak/>
        <w:t>Уточненные затраты составили 14,6 млн. леев и были исполнены в размере 12,1 млн. леев или меньше на 2,5 млн. леев.</w:t>
      </w:r>
    </w:p>
    <w:p w:rsidR="00E64877" w:rsidRPr="00570BB1" w:rsidRDefault="00E64877" w:rsidP="00E64877">
      <w:pPr>
        <w:spacing w:line="276" w:lineRule="auto"/>
        <w:ind w:firstLine="567"/>
        <w:jc w:val="both"/>
      </w:pPr>
      <w:r w:rsidRPr="00570BB1">
        <w:t>Основные факторы которые обусловили неисполнение в полном объеме уточненных финансовых средств является продление контракта с компанией предоставляющей  услуги, а также продление срока заключения контракта для информационной компании.</w:t>
      </w:r>
    </w:p>
    <w:p w:rsidR="00E64877" w:rsidRPr="00570BB1" w:rsidRDefault="00E64877" w:rsidP="00E64877">
      <w:pPr>
        <w:spacing w:line="276" w:lineRule="auto"/>
        <w:ind w:firstLine="567"/>
        <w:jc w:val="both"/>
      </w:pPr>
      <w:r w:rsidRPr="00570BB1">
        <w:rPr>
          <w:b/>
        </w:rPr>
        <w:t>Резервный фонд</w:t>
      </w:r>
      <w:r w:rsidRPr="00570BB1">
        <w:t xml:space="preserve">. В течение отчетного периода из </w:t>
      </w:r>
      <w:r w:rsidRPr="00570BB1">
        <w:rPr>
          <w:i/>
        </w:rPr>
        <w:t>резервного фонда Правительства</w:t>
      </w:r>
      <w:r w:rsidRPr="00570BB1">
        <w:t xml:space="preserve"> для отрасли «Социальное страхование и социальное обеспечение» были уточнены финансовые средства в сумме 311,0 тыс. леев на следующие меры, отмечаем в частности:</w:t>
      </w:r>
    </w:p>
    <w:p w:rsidR="00E64877" w:rsidRPr="00570BB1" w:rsidRDefault="00E64877" w:rsidP="004508E0">
      <w:pPr>
        <w:pStyle w:val="cn"/>
        <w:numPr>
          <w:ilvl w:val="0"/>
          <w:numId w:val="64"/>
        </w:numPr>
        <w:tabs>
          <w:tab w:val="clear" w:pos="1260"/>
          <w:tab w:val="num" w:pos="0"/>
        </w:tabs>
        <w:spacing w:line="276" w:lineRule="auto"/>
        <w:ind w:left="0" w:firstLine="360"/>
        <w:jc w:val="both"/>
      </w:pPr>
      <w:r w:rsidRPr="00570BB1">
        <w:t>123,1 тыс. леев для участия трехсторонней делегации Республики Молдова в 9-м Европейском региональном совещании Международной организации труда в г. Осло, Норвегия (Постановление Правительства №225 от 27 марта 2013);</w:t>
      </w:r>
    </w:p>
    <w:p w:rsidR="00E64877" w:rsidRPr="00570BB1" w:rsidRDefault="00E64877" w:rsidP="004508E0">
      <w:pPr>
        <w:pStyle w:val="cn"/>
        <w:numPr>
          <w:ilvl w:val="0"/>
          <w:numId w:val="64"/>
        </w:numPr>
        <w:tabs>
          <w:tab w:val="clear" w:pos="1260"/>
          <w:tab w:val="num" w:pos="0"/>
        </w:tabs>
        <w:spacing w:line="276" w:lineRule="auto"/>
        <w:ind w:left="0" w:firstLine="360"/>
        <w:jc w:val="both"/>
      </w:pPr>
      <w:r w:rsidRPr="00570BB1">
        <w:t>134,9 тыс. леев для покрытия затрат в связи с участием трехсторонней делегации Республики Молдова в 102-й сессии Международной конференции труда в г. Женева, Швейцария (Постановление Правительства №304от 22 мая 2013);</w:t>
      </w:r>
    </w:p>
    <w:p w:rsidR="00E64877" w:rsidRPr="00570BB1" w:rsidRDefault="00E64877" w:rsidP="004508E0">
      <w:pPr>
        <w:pStyle w:val="cn"/>
        <w:numPr>
          <w:ilvl w:val="0"/>
          <w:numId w:val="64"/>
        </w:numPr>
        <w:tabs>
          <w:tab w:val="clear" w:pos="1260"/>
          <w:tab w:val="num" w:pos="0"/>
        </w:tabs>
        <w:spacing w:line="276" w:lineRule="auto"/>
        <w:ind w:left="0" w:firstLine="360"/>
        <w:jc w:val="both"/>
      </w:pPr>
      <w:r w:rsidRPr="00570BB1">
        <w:t>53,0 тыс. леев предоставление единовременных пособий гражданским лицам и сотрудникам правоохранительных органов, пострадавшим вследствие событий 7 апреля 2009 года (Постановление Правительства №234 от 3 апреля 2013);</w:t>
      </w:r>
    </w:p>
    <w:p w:rsidR="00E64877" w:rsidRPr="00570BB1" w:rsidRDefault="00E64877" w:rsidP="00E64877">
      <w:pPr>
        <w:pStyle w:val="cn"/>
        <w:spacing w:line="276" w:lineRule="auto"/>
        <w:ind w:firstLine="567"/>
        <w:jc w:val="both"/>
      </w:pPr>
      <w:r w:rsidRPr="00570BB1">
        <w:t>Исполненные расходы за счет резервного фонда по данной отрасли составляют 237,5 млн. леев или 76,3</w:t>
      </w:r>
      <w:r w:rsidRPr="00570BB1">
        <w:rPr>
          <w:i/>
        </w:rPr>
        <w:t>%</w:t>
      </w:r>
      <w:r w:rsidRPr="00570BB1">
        <w:t>, исходя из реальных потребностей.</w:t>
      </w:r>
    </w:p>
    <w:p w:rsidR="00E64877" w:rsidRPr="00570BB1" w:rsidRDefault="00E64877" w:rsidP="00E64877">
      <w:pPr>
        <w:pStyle w:val="cn"/>
        <w:spacing w:line="276" w:lineRule="auto"/>
        <w:ind w:firstLine="567"/>
        <w:jc w:val="both"/>
      </w:pPr>
      <w:r w:rsidRPr="00570BB1">
        <w:rPr>
          <w:b/>
        </w:rPr>
        <w:t xml:space="preserve">Программа «Социальная защита» </w:t>
      </w:r>
      <w:r w:rsidRPr="00570BB1">
        <w:t>включает 6 подпрограмм,</w:t>
      </w:r>
      <w:r w:rsidRPr="00570BB1">
        <w:rPr>
          <w:b/>
        </w:rPr>
        <w:t xml:space="preserve"> </w:t>
      </w:r>
      <w:r w:rsidRPr="00570BB1">
        <w:t>управляемых</w:t>
      </w:r>
      <w:r w:rsidRPr="00570BB1">
        <w:rPr>
          <w:b/>
        </w:rPr>
        <w:t xml:space="preserve"> </w:t>
      </w:r>
      <w:r w:rsidRPr="00570BB1">
        <w:t>Министерством труда, социальной защиты и семьи, Министерством здравоохранения, Министерством просвещения, Министерством сельского хозяйства и промышленности, Министерством  обороны и Юстиции, Министерством культуры, уровни исполнения которых приведены ниже.</w:t>
      </w:r>
    </w:p>
    <w:p w:rsidR="00E64877" w:rsidRPr="00570BB1" w:rsidRDefault="00E64877" w:rsidP="00E64877">
      <w:pPr>
        <w:spacing w:before="120" w:line="276" w:lineRule="auto"/>
        <w:ind w:firstLine="567"/>
        <w:jc w:val="both"/>
        <w:rPr>
          <w:i/>
        </w:rPr>
      </w:pPr>
      <w:r w:rsidRPr="00570BB1">
        <w:rPr>
          <w:i/>
        </w:rPr>
        <w:t>90.01. Разработка политики и менеджмент в области социальной защиты</w:t>
      </w:r>
    </w:p>
    <w:p w:rsidR="00E64877" w:rsidRPr="00570BB1" w:rsidRDefault="00E64877" w:rsidP="00E64877">
      <w:pPr>
        <w:spacing w:line="276" w:lineRule="auto"/>
        <w:ind w:firstLine="567"/>
        <w:jc w:val="both"/>
      </w:pPr>
      <w:r w:rsidRPr="00570BB1">
        <w:t xml:space="preserve">Целью этой подпрограммы является обеспечение реализации государственной политики в сфере социальной защиты и трудоустройства, осуществление государственного контроля над соблюдением законодательных актов и нормативных актов в области труда. </w:t>
      </w:r>
    </w:p>
    <w:p w:rsidR="00E64877" w:rsidRPr="00570BB1" w:rsidRDefault="00E64877" w:rsidP="00E64877">
      <w:pPr>
        <w:spacing w:line="276" w:lineRule="auto"/>
        <w:ind w:firstLine="567"/>
        <w:jc w:val="both"/>
      </w:pPr>
      <w:r w:rsidRPr="00570BB1">
        <w:t>Для реализации данной цели были установлены следующие объективы:</w:t>
      </w:r>
    </w:p>
    <w:p w:rsidR="00E64877" w:rsidRPr="00570BB1" w:rsidRDefault="00E64877" w:rsidP="00E64877">
      <w:pPr>
        <w:spacing w:line="276" w:lineRule="auto"/>
        <w:ind w:firstLine="567"/>
        <w:jc w:val="both"/>
      </w:pPr>
      <w:r w:rsidRPr="00570BB1">
        <w:t>I. обеспечение реализации нормативных актов о предоставлении социальных услуг и социальных выплат.</w:t>
      </w:r>
    </w:p>
    <w:p w:rsidR="00E64877" w:rsidRPr="00570BB1" w:rsidRDefault="00E64877" w:rsidP="00E64877">
      <w:pPr>
        <w:spacing w:line="276" w:lineRule="auto"/>
        <w:ind w:firstLine="567"/>
        <w:jc w:val="both"/>
      </w:pPr>
      <w:r w:rsidRPr="00570BB1">
        <w:t>II. предоставление качественных услуг в сфере занятости населения для лиц, ищущих работу.</w:t>
      </w:r>
    </w:p>
    <w:p w:rsidR="00E64877" w:rsidRPr="00570BB1" w:rsidRDefault="00E64877" w:rsidP="00E64877">
      <w:pPr>
        <w:spacing w:line="276" w:lineRule="auto"/>
        <w:ind w:firstLine="567"/>
        <w:jc w:val="both"/>
      </w:pPr>
      <w:r w:rsidRPr="00570BB1">
        <w:t>Для реализации данной программы в 2013 году в государственном бюджете были утверждены финансовые средства в сумме 53,1 млн. леев, из которых основной компонент – 51,7 млн. леев, специальные средства – 0,1 млн. леев и специальный фонд – 1,3 млн. леев. В целом, исполнение программы составило 53,0 млн. леев или 99,8</w:t>
      </w:r>
      <w:r w:rsidRPr="00570BB1">
        <w:rPr>
          <w:i/>
        </w:rPr>
        <w:t>%</w:t>
      </w:r>
      <w:r w:rsidRPr="00570BB1">
        <w:t xml:space="preserve"> и,  соответственно, 51,6 млн. леев, или на уровне 99,8</w:t>
      </w:r>
      <w:r w:rsidRPr="00570BB1">
        <w:rPr>
          <w:i/>
        </w:rPr>
        <w:t>%</w:t>
      </w:r>
      <w:r w:rsidRPr="00570BB1">
        <w:t xml:space="preserve"> , 0,1 млн. леев или 100</w:t>
      </w:r>
      <w:r w:rsidRPr="00570BB1">
        <w:rPr>
          <w:i/>
        </w:rPr>
        <w:t>%</w:t>
      </w:r>
      <w:r w:rsidRPr="00570BB1">
        <w:t xml:space="preserve"> и 1,3 млн. леев или 100</w:t>
      </w:r>
      <w:r w:rsidRPr="00570BB1">
        <w:rPr>
          <w:i/>
        </w:rPr>
        <w:t>%</w:t>
      </w:r>
      <w:r w:rsidRPr="00570BB1">
        <w:t>.</w:t>
      </w:r>
    </w:p>
    <w:p w:rsidR="00E64877" w:rsidRPr="00570BB1" w:rsidRDefault="00E64877" w:rsidP="00E64877">
      <w:pPr>
        <w:spacing w:line="276" w:lineRule="auto"/>
        <w:ind w:firstLine="567"/>
        <w:jc w:val="both"/>
      </w:pPr>
      <w:r w:rsidRPr="00570BB1">
        <w:t>Число зарегистрированных лиц, которые выпадают на обслуживание на одного служащего структуры Национального агентства занятости населения, составило 141 человек, что на 14 меньше чем запланировано, как результат миграции трудовых ресурсов, уменьшение сокращение персонала.</w:t>
      </w:r>
    </w:p>
    <w:p w:rsidR="00E64877" w:rsidRPr="00570BB1" w:rsidRDefault="00E64877" w:rsidP="00E64877">
      <w:pPr>
        <w:spacing w:line="276" w:lineRule="auto"/>
        <w:ind w:firstLine="567"/>
        <w:jc w:val="both"/>
      </w:pPr>
      <w:r w:rsidRPr="00570BB1">
        <w:t xml:space="preserve"> Также, согласно штатному расписанию, численность сотрудников на 2013 год составила 614 человек. За отчетный период средняя численность сотрудников составило 566 человек, а также были зарегистрированы 48 вакантных мест.</w:t>
      </w:r>
    </w:p>
    <w:p w:rsidR="00E64877" w:rsidRPr="00570BB1" w:rsidRDefault="00E64877" w:rsidP="00E64877">
      <w:pPr>
        <w:spacing w:line="276" w:lineRule="auto"/>
        <w:ind w:firstLine="567"/>
        <w:jc w:val="both"/>
        <w:rPr>
          <w:i/>
        </w:rPr>
      </w:pPr>
      <w:r w:rsidRPr="00570BB1">
        <w:rPr>
          <w:i/>
        </w:rPr>
        <w:t>90 04. Защита людей в возрасте</w:t>
      </w:r>
    </w:p>
    <w:p w:rsidR="00E64877" w:rsidRPr="00570BB1" w:rsidRDefault="00E64877" w:rsidP="00E64877">
      <w:pPr>
        <w:spacing w:line="276" w:lineRule="auto"/>
        <w:ind w:firstLine="567"/>
        <w:jc w:val="both"/>
      </w:pPr>
      <w:r w:rsidRPr="00570BB1">
        <w:t>Цель данной программы финансовая защита пенсионеров из числа военных Министерства Обороны и Министерства Юстиции, для которых была установлена задача обеспечения в срок выплаты им пенсий.</w:t>
      </w:r>
    </w:p>
    <w:p w:rsidR="00E64877" w:rsidRPr="00570BB1" w:rsidRDefault="00E64877" w:rsidP="00E64877">
      <w:pPr>
        <w:spacing w:line="276" w:lineRule="auto"/>
        <w:ind w:firstLine="567"/>
        <w:jc w:val="both"/>
      </w:pPr>
      <w:r w:rsidRPr="00570BB1">
        <w:t xml:space="preserve">Для реализации данной программы в 2013 году в государственном бюджете были утверждены финансовые средства в сумме 313,9 млн. леев, из которых основной компонент – 313,9 млн. леев, </w:t>
      </w:r>
      <w:r w:rsidRPr="00570BB1">
        <w:lastRenderedPageBreak/>
        <w:t>исполнены 312,2 млн. леев, на 1,7 млн. леев меньше, или на уровне 99,4</w:t>
      </w:r>
      <w:r w:rsidRPr="00570BB1">
        <w:rPr>
          <w:i/>
        </w:rPr>
        <w:t>%</w:t>
      </w:r>
      <w:r w:rsidRPr="00570BB1">
        <w:t xml:space="preserve"> , из-за полностью неиспользованных пособий на приобретение санаторно-курортных листов.</w:t>
      </w:r>
    </w:p>
    <w:p w:rsidR="00E64877" w:rsidRPr="00570BB1" w:rsidRDefault="00E64877" w:rsidP="00E64877">
      <w:pPr>
        <w:spacing w:line="276" w:lineRule="auto"/>
        <w:ind w:firstLine="567"/>
        <w:jc w:val="both"/>
      </w:pPr>
      <w:r w:rsidRPr="00570BB1">
        <w:rPr>
          <w:i/>
        </w:rPr>
        <w:t>90.05. Защита семьи и ребенка</w:t>
      </w:r>
    </w:p>
    <w:p w:rsidR="00E64877" w:rsidRPr="00570BB1" w:rsidRDefault="00E64877" w:rsidP="00E64877">
      <w:pPr>
        <w:tabs>
          <w:tab w:val="left" w:pos="720"/>
        </w:tabs>
        <w:spacing w:line="276" w:lineRule="auto"/>
        <w:ind w:firstLine="567"/>
        <w:jc w:val="both"/>
      </w:pPr>
      <w:r w:rsidRPr="00570BB1">
        <w:t>Цель данной программы является социально-медицинская защита умственно-отсталых детей, находящихся под опекой государства и организация летнего отдыха учащихся и подростков, защита детей сирот и под опекой.</w:t>
      </w:r>
    </w:p>
    <w:p w:rsidR="00E64877" w:rsidRPr="00570BB1" w:rsidRDefault="00E64877" w:rsidP="00E64877">
      <w:pPr>
        <w:tabs>
          <w:tab w:val="left" w:pos="720"/>
        </w:tabs>
        <w:spacing w:line="276" w:lineRule="auto"/>
        <w:ind w:firstLine="567"/>
        <w:jc w:val="both"/>
      </w:pPr>
      <w:r w:rsidRPr="00570BB1">
        <w:t>Для реализации данной цели на 2013 год были установлены следующие объективы: ежегодное улучшение качества предоставления услуг социальных учреждений для умственно-отсталых детей и улучшение системы организации летнего отдыха и охват максимального количества детей, приоритетно детей сирот и под опекой.</w:t>
      </w:r>
    </w:p>
    <w:p w:rsidR="00E64877" w:rsidRPr="00570BB1" w:rsidRDefault="00E64877" w:rsidP="00E64877">
      <w:pPr>
        <w:spacing w:line="276" w:lineRule="auto"/>
        <w:ind w:firstLine="567"/>
        <w:jc w:val="both"/>
      </w:pPr>
      <w:r w:rsidRPr="00570BB1">
        <w:t>На реализацию этой подпрограммы в 2013 году были утверждены финансовые средства в государственном бюджете в сумме 95,2 млн. леев, из которых: 88,2 млн. леев – по основному компоненту и 7,0 млн. леев – по специальным средствам. В целом, исполнение подпрограммы составило 90,8 млн. леев или 95,3</w:t>
      </w:r>
      <w:r w:rsidRPr="00570BB1">
        <w:rPr>
          <w:i/>
        </w:rPr>
        <w:t>%</w:t>
      </w:r>
      <w:r w:rsidRPr="00570BB1">
        <w:t xml:space="preserve"> и, соответственно, 84,3 млн.леев, или на уровне 95,6</w:t>
      </w:r>
      <w:r w:rsidRPr="00570BB1">
        <w:rPr>
          <w:i/>
        </w:rPr>
        <w:t xml:space="preserve">% </w:t>
      </w:r>
      <w:r w:rsidRPr="00570BB1">
        <w:t xml:space="preserve">и 6,5млн.леев или 92,8 </w:t>
      </w:r>
      <w:r w:rsidRPr="00570BB1">
        <w:rPr>
          <w:i/>
        </w:rPr>
        <w:t>%</w:t>
      </w:r>
      <w:r w:rsidRPr="00570BB1">
        <w:t>.</w:t>
      </w:r>
    </w:p>
    <w:p w:rsidR="00E64877" w:rsidRPr="00570BB1" w:rsidRDefault="00E64877" w:rsidP="00E64877">
      <w:pPr>
        <w:spacing w:line="276" w:lineRule="auto"/>
        <w:ind w:firstLine="567"/>
        <w:jc w:val="both"/>
      </w:pPr>
      <w:r w:rsidRPr="00570BB1">
        <w:t>Для организации летнего отдыха в бюджете Министерства Труда, Социальной Защиты и Семьи  были предусмотрены  финансовые средства в сумме 20,3 млн. леев для 16008 детей, которые были полностью исполнены для 15387 детей, уменьшение численности получателей на 621 детей за счет увеличения средней стоимости путевки в лагерях.</w:t>
      </w:r>
    </w:p>
    <w:p w:rsidR="00E64877" w:rsidRPr="00570BB1" w:rsidRDefault="00E64877" w:rsidP="00E64877">
      <w:pPr>
        <w:tabs>
          <w:tab w:val="left" w:pos="720"/>
        </w:tabs>
        <w:spacing w:line="276" w:lineRule="auto"/>
        <w:ind w:firstLine="567"/>
        <w:jc w:val="both"/>
      </w:pPr>
      <w:r w:rsidRPr="00570BB1">
        <w:t>Средняя стоимость путевки в отчетном году составила 1318,3 леев, по сравнению с запланированной в 1269,7 леев. Средняя продолжительность  отдыха, установленная и соблюдённая, составила 10 дней.</w:t>
      </w:r>
    </w:p>
    <w:p w:rsidR="00E64877" w:rsidRPr="00570BB1" w:rsidRDefault="00E64877" w:rsidP="00E64877">
      <w:pPr>
        <w:tabs>
          <w:tab w:val="left" w:pos="720"/>
        </w:tabs>
        <w:spacing w:line="276" w:lineRule="auto"/>
        <w:ind w:firstLine="567"/>
        <w:jc w:val="both"/>
      </w:pPr>
      <w:r w:rsidRPr="00570BB1">
        <w:t>Для обслуживания 1420 детей сирот, учащихся начальных профессиональных, средних и высших учебных заведений, школ интернатов, детских домов, подведомственные Министерству Сельского Хозяйства и Промышленности, Министерству Здоровья, Министерству Образования и Министерству Культуры, на 2013 год в бюджеты данных министерств были утверждены финансовые средства в сумме 32,9 млн. леев, и исполнены в сумме 29,2 млн. леев.</w:t>
      </w:r>
    </w:p>
    <w:p w:rsidR="00E64877" w:rsidRPr="00570BB1" w:rsidRDefault="00E64877" w:rsidP="00E64877">
      <w:pPr>
        <w:tabs>
          <w:tab w:val="left" w:pos="720"/>
        </w:tabs>
        <w:spacing w:line="276" w:lineRule="auto"/>
        <w:ind w:firstLine="567"/>
        <w:jc w:val="both"/>
      </w:pPr>
      <w:r w:rsidRPr="00570BB1">
        <w:t>Услугами специализированных учреждений социальной помощи для детей в 2013 году пользовались 646 детей, расходы на содержание одного ребенка  составили 44501,4 леев в год.</w:t>
      </w:r>
    </w:p>
    <w:p w:rsidR="00E64877" w:rsidRPr="00570BB1" w:rsidRDefault="00E64877" w:rsidP="00E64877">
      <w:pPr>
        <w:tabs>
          <w:tab w:val="left" w:pos="720"/>
        </w:tabs>
        <w:spacing w:line="276" w:lineRule="auto"/>
        <w:ind w:firstLine="567"/>
        <w:jc w:val="both"/>
      </w:pPr>
      <w:r w:rsidRPr="00570BB1">
        <w:rPr>
          <w:i/>
        </w:rPr>
        <w:t>90.08. Защита безработных</w:t>
      </w:r>
    </w:p>
    <w:p w:rsidR="00E64877" w:rsidRPr="00570BB1" w:rsidRDefault="00E64877" w:rsidP="00E64877">
      <w:pPr>
        <w:tabs>
          <w:tab w:val="left" w:pos="720"/>
        </w:tabs>
        <w:spacing w:line="276" w:lineRule="auto"/>
        <w:ind w:firstLine="567"/>
        <w:jc w:val="both"/>
      </w:pPr>
      <w:r w:rsidRPr="00570BB1">
        <w:t>На реализацию цели данной подпрограммы на 2013 год: «Трудоустройство и финансовая поддержка безработных» был утвержден объектив «Обеспечить к 2013 году занятостью 25,1</w:t>
      </w:r>
      <w:r w:rsidRPr="00570BB1">
        <w:rPr>
          <w:i/>
        </w:rPr>
        <w:t>%</w:t>
      </w:r>
      <w:r w:rsidRPr="00570BB1">
        <w:t xml:space="preserve"> от числа нуждающихся в работе».</w:t>
      </w:r>
    </w:p>
    <w:p w:rsidR="00E64877" w:rsidRPr="00570BB1" w:rsidRDefault="00E64877" w:rsidP="00E64877">
      <w:pPr>
        <w:tabs>
          <w:tab w:val="left" w:pos="720"/>
        </w:tabs>
        <w:spacing w:line="276" w:lineRule="auto"/>
        <w:ind w:firstLine="567"/>
        <w:jc w:val="both"/>
      </w:pPr>
      <w:r w:rsidRPr="00570BB1">
        <w:t>В 2013 году для реализации данной подпрограммы были предусмотрены ассигнования в сумме 23,7 млн. леев и исполнены  в полном объёме.</w:t>
      </w:r>
    </w:p>
    <w:p w:rsidR="00E64877" w:rsidRPr="00570BB1" w:rsidRDefault="00E64877" w:rsidP="00E64877">
      <w:pPr>
        <w:spacing w:line="276" w:lineRule="auto"/>
        <w:ind w:firstLine="567"/>
        <w:jc w:val="both"/>
      </w:pPr>
      <w:r w:rsidRPr="00570BB1">
        <w:t>Также в течении года были трудоустроены 16,7 тыс. безработных или 38,5</w:t>
      </w:r>
      <w:r w:rsidRPr="00570BB1">
        <w:rPr>
          <w:i/>
        </w:rPr>
        <w:t>%</w:t>
      </w:r>
      <w:r w:rsidRPr="00570BB1">
        <w:t xml:space="preserve"> из общего числа зарегистрированных на начало года.</w:t>
      </w:r>
    </w:p>
    <w:p w:rsidR="00E64877" w:rsidRPr="00570BB1" w:rsidRDefault="00E64877" w:rsidP="00E64877">
      <w:pPr>
        <w:spacing w:line="276" w:lineRule="auto"/>
        <w:ind w:firstLine="567"/>
        <w:jc w:val="both"/>
      </w:pPr>
      <w:r w:rsidRPr="00570BB1">
        <w:rPr>
          <w:i/>
        </w:rPr>
        <w:t>90.10. Социальная помощь лицам со специальными нуждами</w:t>
      </w:r>
    </w:p>
    <w:p w:rsidR="00E64877" w:rsidRPr="00570BB1" w:rsidRDefault="00E64877" w:rsidP="00E64877">
      <w:pPr>
        <w:spacing w:line="276" w:lineRule="auto"/>
        <w:ind w:firstLine="567"/>
        <w:jc w:val="both"/>
      </w:pPr>
      <w:r w:rsidRPr="00570BB1">
        <w:t>В 2013 году для реализации данной подпрограммы были предусмотрены финансовые средства в сумме 237,1 млн. леев,  из которых по основному компоненту – 194,5 млн. леев, по специальным средствам – 12,4 млн. леев и по проектам финансированных из внешних источников – 30,2 млн. леев.</w:t>
      </w:r>
    </w:p>
    <w:p w:rsidR="00E64877" w:rsidRPr="00570BB1" w:rsidRDefault="00E64877" w:rsidP="00E64877">
      <w:pPr>
        <w:spacing w:line="276" w:lineRule="auto"/>
        <w:ind w:firstLine="567"/>
        <w:jc w:val="both"/>
      </w:pPr>
      <w:r w:rsidRPr="00570BB1">
        <w:t>Исполнение данной подпрограммы составило 229,3 млн. леев или на уровне 96,7</w:t>
      </w:r>
      <w:r w:rsidRPr="00570BB1">
        <w:rPr>
          <w:i/>
        </w:rPr>
        <w:t>%,</w:t>
      </w:r>
      <w:r w:rsidRPr="00570BB1">
        <w:t xml:space="preserve"> из которых по основному компоненту  – 193,7 млн. леев, специальным средствам – 12,2 млн. леев и проектам финансированным из внешних источников – 23,5 млн. леев.</w:t>
      </w:r>
    </w:p>
    <w:p w:rsidR="00E64877" w:rsidRPr="00570BB1" w:rsidRDefault="00E64877" w:rsidP="00E64877">
      <w:pPr>
        <w:spacing w:line="276" w:lineRule="auto"/>
        <w:ind w:firstLine="567"/>
        <w:jc w:val="both"/>
      </w:pPr>
      <w:r w:rsidRPr="00570BB1">
        <w:t>Целью данной подпрограммы является социальная поддержка людей пожилого возраста, лиц с физическими и умственными недостатками, а также лиц, пострадавших вследствие торговли людьми.</w:t>
      </w:r>
    </w:p>
    <w:p w:rsidR="00E64877" w:rsidRPr="00570BB1" w:rsidRDefault="00E64877" w:rsidP="00E64877">
      <w:pPr>
        <w:spacing w:line="276" w:lineRule="auto"/>
        <w:ind w:firstLine="567"/>
        <w:jc w:val="both"/>
      </w:pPr>
      <w:r w:rsidRPr="00570BB1">
        <w:lastRenderedPageBreak/>
        <w:t>В течение отчетного года  сотрудниками  Республиканского консилиума врачебной экспертизы жизнеспособности на республиканском и территориальном уровне были проведены экспертизы 13279 больных.</w:t>
      </w:r>
    </w:p>
    <w:p w:rsidR="00E64877" w:rsidRPr="00570BB1" w:rsidRDefault="00E64877" w:rsidP="00E64877">
      <w:pPr>
        <w:tabs>
          <w:tab w:val="left" w:pos="720"/>
        </w:tabs>
        <w:spacing w:line="276" w:lineRule="auto"/>
        <w:ind w:firstLine="567"/>
        <w:jc w:val="both"/>
      </w:pPr>
      <w:r w:rsidRPr="00570BB1">
        <w:t xml:space="preserve">Для протезно-ортопедических услуг в 2013 году  были предусмотрены ассигнования в сумме 32,3 млн. леев и исполнены  в полном объёме. Число получателей протезно-ортопедических услуг составило 44784 человек или на 1216 человек меньше чем было запланировано. </w:t>
      </w:r>
    </w:p>
    <w:p w:rsidR="00E64877" w:rsidRPr="00570BB1" w:rsidRDefault="00E64877" w:rsidP="00E64877">
      <w:pPr>
        <w:spacing w:line="276" w:lineRule="auto"/>
        <w:ind w:firstLine="567"/>
        <w:jc w:val="both"/>
      </w:pPr>
      <w:r w:rsidRPr="00570BB1">
        <w:t xml:space="preserve">Необходимо отметить, что количество ортезов, ортопедической обуви, протезов увеличилось на 633 единицы в сравнении с запланированным. </w:t>
      </w:r>
    </w:p>
    <w:p w:rsidR="00E64877" w:rsidRPr="00570BB1" w:rsidRDefault="00E64877" w:rsidP="00E64877">
      <w:pPr>
        <w:spacing w:line="276" w:lineRule="auto"/>
        <w:ind w:firstLine="567"/>
        <w:jc w:val="both"/>
      </w:pPr>
      <w:r w:rsidRPr="00570BB1">
        <w:t>Для реализации Закона №190-</w:t>
      </w:r>
      <w:r w:rsidRPr="00570BB1">
        <w:rPr>
          <w:lang w:val="en-US"/>
        </w:rPr>
        <w:t>XV</w:t>
      </w:r>
      <w:r w:rsidRPr="00570BB1">
        <w:t xml:space="preserve"> от 8 мая 2003 года «О ветеранах», в государственном бюджете на 2013 год Министерству Труда, Социальной защиты и Семьи было уточнено 1,1 млн. леев для проезда ветеранов и инвалидов войны, одной частично оплачиваемой поездки или одной бесплатной поездки (в оба конца) в течение года железнодорожным или пассажирским автотранспортом в пределах границ государств - участников стран СНГ, из которых было исполнено 1,0 млн. леев, или 90,9</w:t>
      </w:r>
      <w:r w:rsidRPr="00570BB1">
        <w:rPr>
          <w:i/>
        </w:rPr>
        <w:t>%</w:t>
      </w:r>
      <w:r w:rsidRPr="00570BB1">
        <w:t xml:space="preserve"> на 750 человек что на 60 человек больше чем план.</w:t>
      </w:r>
    </w:p>
    <w:p w:rsidR="00E64877" w:rsidRPr="00570BB1" w:rsidRDefault="00E64877" w:rsidP="00E64877">
      <w:pPr>
        <w:spacing w:line="276" w:lineRule="auto"/>
        <w:ind w:firstLine="567"/>
        <w:jc w:val="both"/>
      </w:pPr>
      <w:r w:rsidRPr="00570BB1">
        <w:t xml:space="preserve">Число опекаемых в социальных учреждениях (психоневрологические интернаты, Республиканский дом престарелых для инвалидов и пенсионеров, Республиканский центр реабилитации инвалидов, ветеранов труда и войны) в течение года составило 2093 человек, что на 225 человек меньше, чем было запланировано. </w:t>
      </w:r>
    </w:p>
    <w:p w:rsidR="00E64877" w:rsidRPr="00570BB1" w:rsidRDefault="00E64877" w:rsidP="00E64877">
      <w:pPr>
        <w:spacing w:line="276" w:lineRule="auto"/>
        <w:ind w:firstLine="567"/>
        <w:jc w:val="both"/>
      </w:pPr>
      <w:r w:rsidRPr="00570BB1">
        <w:t>Средняя годовая стоимость на одного бенефициара  в вышеупомянутых социальных организациях составила 38469,5 леев.</w:t>
      </w:r>
    </w:p>
    <w:p w:rsidR="00E64877" w:rsidRPr="00570BB1" w:rsidRDefault="00E64877" w:rsidP="00E64877">
      <w:pPr>
        <w:spacing w:line="276" w:lineRule="auto"/>
        <w:ind w:firstLine="567"/>
        <w:jc w:val="both"/>
      </w:pPr>
      <w:r w:rsidRPr="00570BB1">
        <w:t>Количество персонала работающего в данных учреждениях на 31 декабря 2013 года составило 1652,5 человек, что на 17 человек меньше запланированного на год.</w:t>
      </w:r>
    </w:p>
    <w:p w:rsidR="00E64877" w:rsidRPr="00570BB1" w:rsidRDefault="00E64877" w:rsidP="00E64877">
      <w:pPr>
        <w:spacing w:line="276" w:lineRule="auto"/>
        <w:ind w:firstLine="567"/>
        <w:jc w:val="both"/>
      </w:pPr>
      <w:r w:rsidRPr="00570BB1">
        <w:t xml:space="preserve"> </w:t>
      </w:r>
      <w:r w:rsidRPr="00570BB1">
        <w:rPr>
          <w:i/>
        </w:rPr>
        <w:t>90.11. Дополнительная поддержка некоторых категорий населения</w:t>
      </w:r>
    </w:p>
    <w:p w:rsidR="00E64877" w:rsidRPr="00570BB1" w:rsidRDefault="00E64877" w:rsidP="00E64877">
      <w:pPr>
        <w:spacing w:line="276" w:lineRule="auto"/>
        <w:ind w:firstLine="567"/>
        <w:jc w:val="both"/>
      </w:pPr>
      <w:r w:rsidRPr="00570BB1">
        <w:t>Цель программы: оказание материальной помощи социально уязвимому населению.</w:t>
      </w:r>
    </w:p>
    <w:p w:rsidR="00E64877" w:rsidRPr="00570BB1" w:rsidRDefault="00E64877" w:rsidP="00E64877">
      <w:pPr>
        <w:spacing w:line="276" w:lineRule="auto"/>
        <w:ind w:firstLine="567"/>
        <w:jc w:val="both"/>
      </w:pPr>
      <w:r w:rsidRPr="00570BB1">
        <w:t>В 2013 году для реализации данной подпрограммы были предусмотрены финансовые средства в сумме 29,3 млн. леев,  из которых: по основному компоненту – 21,3 млн. леев, по специальным фондам – 8,0 млн. леев. Исполнение данной подпрограммы составляет 27,0 млн. леев или на уровне 92,2</w:t>
      </w:r>
      <w:r w:rsidRPr="00570BB1">
        <w:rPr>
          <w:i/>
        </w:rPr>
        <w:t>%,</w:t>
      </w:r>
      <w:r w:rsidRPr="00570BB1">
        <w:t xml:space="preserve"> из которых: по основному компоненту  – 19,1 млн. леев, специальным фондам – 7,9 млн. леев. </w:t>
      </w:r>
    </w:p>
    <w:p w:rsidR="00E64877" w:rsidRPr="00570BB1" w:rsidRDefault="00E64877" w:rsidP="00E64877">
      <w:pPr>
        <w:spacing w:line="276" w:lineRule="auto"/>
        <w:ind w:firstLine="567"/>
        <w:jc w:val="both"/>
      </w:pPr>
      <w:r w:rsidRPr="00570BB1">
        <w:t>Для поддержки выпускников средних специальных и высших учебных заведений, трудоустроенных по распределению в учебные заведения из сельской  местности а также аспирантов и выпускников средних медицинских и фармацевтических учреждений было утверждено ассигнований в размере –</w:t>
      </w:r>
      <w:r w:rsidRPr="00570BB1">
        <w:rPr>
          <w:color w:val="8496B0"/>
        </w:rPr>
        <w:t xml:space="preserve"> </w:t>
      </w:r>
      <w:r w:rsidRPr="00570BB1">
        <w:t>21,3 млн. леев.</w:t>
      </w:r>
    </w:p>
    <w:p w:rsidR="00E64877" w:rsidRPr="00570BB1" w:rsidRDefault="00E64877" w:rsidP="00E64877">
      <w:pPr>
        <w:spacing w:line="276" w:lineRule="auto"/>
        <w:ind w:firstLine="567"/>
        <w:jc w:val="both"/>
      </w:pPr>
      <w:r w:rsidRPr="00570BB1">
        <w:t>В течение отчётного года из-за уменьшения количества бенефициаров, были исполнены финансовые средства в сумме 19,1 млн. леев или 89,5</w:t>
      </w:r>
      <w:r w:rsidRPr="00570BB1">
        <w:rPr>
          <w:i/>
        </w:rPr>
        <w:t>%</w:t>
      </w:r>
      <w:r w:rsidRPr="00570BB1">
        <w:t>, из которых Министерством Здравоохранения – 10,1 млн. леев или 95,7</w:t>
      </w:r>
      <w:r w:rsidRPr="00570BB1">
        <w:rPr>
          <w:i/>
        </w:rPr>
        <w:t>%</w:t>
      </w:r>
      <w:r w:rsidRPr="00570BB1">
        <w:t xml:space="preserve"> и Министерством Просвещения – 9,0 млн. леев или 83,5</w:t>
      </w:r>
      <w:r w:rsidRPr="00570BB1">
        <w:rPr>
          <w:i/>
        </w:rPr>
        <w:t>%</w:t>
      </w:r>
      <w:r w:rsidRPr="00570BB1">
        <w:t xml:space="preserve"> на 2475 бенефициаров соответственно 1530 и 945 человек.</w:t>
      </w:r>
    </w:p>
    <w:p w:rsidR="00E64877" w:rsidRPr="00570BB1" w:rsidRDefault="00E64877" w:rsidP="00E64877">
      <w:pPr>
        <w:spacing w:line="276" w:lineRule="auto"/>
        <w:ind w:firstLine="567"/>
        <w:jc w:val="both"/>
        <w:rPr>
          <w:b/>
          <w:i/>
        </w:rPr>
      </w:pPr>
      <w:r w:rsidRPr="00570BB1">
        <w:t>На 2013 год Республиканский фонд социальной помощи  населению выделил материальную помощь для 2171 человек  в общей сложности на сумму 7,9 млн. леев.</w:t>
      </w:r>
    </w:p>
    <w:p w:rsidR="00E64877" w:rsidRPr="00570BB1" w:rsidRDefault="00E64877" w:rsidP="00E64877">
      <w:pPr>
        <w:spacing w:before="120" w:after="120"/>
        <w:jc w:val="center"/>
        <w:rPr>
          <w:b/>
          <w:i/>
        </w:rPr>
      </w:pPr>
      <w:r w:rsidRPr="00570BB1">
        <w:rPr>
          <w:b/>
          <w:i/>
        </w:rPr>
        <w:t>Отчет о реализации подпрограмм, входящих в Программу «Социальная защита»</w:t>
      </w:r>
    </w:p>
    <w:tbl>
      <w:tblPr>
        <w:tblW w:w="5000" w:type="pct"/>
        <w:tblLayout w:type="fixed"/>
        <w:tblLook w:val="04A0" w:firstRow="1" w:lastRow="0" w:firstColumn="1" w:lastColumn="0" w:noHBand="0" w:noVBand="1"/>
      </w:tblPr>
      <w:tblGrid>
        <w:gridCol w:w="4536"/>
        <w:gridCol w:w="851"/>
        <w:gridCol w:w="849"/>
        <w:gridCol w:w="851"/>
        <w:gridCol w:w="847"/>
        <w:gridCol w:w="707"/>
        <w:gridCol w:w="655"/>
        <w:gridCol w:w="619"/>
        <w:gridCol w:w="544"/>
      </w:tblGrid>
      <w:tr w:rsidR="00E64877" w:rsidRPr="001C4F1A" w:rsidTr="00E64877">
        <w:trPr>
          <w:trHeight w:val="340"/>
          <w:tblHeader/>
        </w:trPr>
        <w:tc>
          <w:tcPr>
            <w:tcW w:w="21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bCs/>
                <w:sz w:val="18"/>
                <w:szCs w:val="18"/>
              </w:rPr>
              <w:t>Названия показателей результатов</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113" w:right="-113"/>
              <w:jc w:val="center"/>
              <w:rPr>
                <w:sz w:val="18"/>
                <w:szCs w:val="18"/>
              </w:rPr>
            </w:pPr>
            <w:r w:rsidRPr="001C4F1A">
              <w:rPr>
                <w:bCs/>
                <w:sz w:val="18"/>
                <w:szCs w:val="18"/>
              </w:rPr>
              <w:t>Единица измерения</w:t>
            </w:r>
          </w:p>
        </w:tc>
        <w:tc>
          <w:tcPr>
            <w:tcW w:w="4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113" w:right="-113"/>
              <w:jc w:val="center"/>
              <w:rPr>
                <w:sz w:val="18"/>
                <w:szCs w:val="18"/>
              </w:rPr>
            </w:pPr>
            <w:r w:rsidRPr="001C4F1A">
              <w:rPr>
                <w:sz w:val="18"/>
                <w:szCs w:val="18"/>
              </w:rPr>
              <w:t xml:space="preserve">2012 </w:t>
            </w:r>
            <w:r w:rsidRPr="001C4F1A">
              <w:rPr>
                <w:bCs/>
                <w:sz w:val="18"/>
                <w:szCs w:val="18"/>
              </w:rPr>
              <w:t>исполнено</w:t>
            </w:r>
          </w:p>
        </w:tc>
        <w:tc>
          <w:tcPr>
            <w:tcW w:w="1463" w:type="pct"/>
            <w:gridSpan w:val="4"/>
            <w:tcBorders>
              <w:top w:val="single" w:sz="4" w:space="0" w:color="auto"/>
              <w:left w:val="nil"/>
              <w:bottom w:val="single" w:sz="4" w:space="0" w:color="auto"/>
              <w:right w:val="single" w:sz="4" w:space="0" w:color="000000"/>
            </w:tcBorders>
            <w:shd w:val="clear" w:color="auto" w:fill="auto"/>
            <w:vAlign w:val="center"/>
            <w:hideMark/>
          </w:tcPr>
          <w:p w:rsidR="00E64877" w:rsidRPr="001C4F1A" w:rsidRDefault="00E64877" w:rsidP="00E64877">
            <w:pPr>
              <w:jc w:val="center"/>
              <w:rPr>
                <w:sz w:val="18"/>
                <w:szCs w:val="18"/>
              </w:rPr>
            </w:pPr>
            <w:r w:rsidRPr="001C4F1A">
              <w:rPr>
                <w:sz w:val="18"/>
                <w:szCs w:val="18"/>
              </w:rPr>
              <w:t>2013</w:t>
            </w:r>
          </w:p>
        </w:tc>
        <w:tc>
          <w:tcPr>
            <w:tcW w:w="55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1C4F1A" w:rsidRDefault="00E64877" w:rsidP="00E64877">
            <w:pPr>
              <w:jc w:val="center"/>
              <w:rPr>
                <w:sz w:val="18"/>
                <w:szCs w:val="18"/>
              </w:rPr>
            </w:pPr>
            <w:r w:rsidRPr="001C4F1A">
              <w:rPr>
                <w:sz w:val="18"/>
                <w:szCs w:val="18"/>
              </w:rPr>
              <w:t>Исполнено 2013 / исполнено 2012</w:t>
            </w:r>
          </w:p>
        </w:tc>
      </w:tr>
      <w:tr w:rsidR="00E64877" w:rsidRPr="001C4F1A" w:rsidTr="00E64877">
        <w:trPr>
          <w:trHeight w:val="340"/>
          <w:tblHeader/>
        </w:trPr>
        <w:tc>
          <w:tcPr>
            <w:tcW w:w="2168"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6"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57" w:right="-57"/>
              <w:jc w:val="center"/>
              <w:rPr>
                <w:bCs/>
                <w:sz w:val="18"/>
                <w:szCs w:val="18"/>
              </w:rPr>
            </w:pPr>
            <w:r w:rsidRPr="001C4F1A">
              <w:rPr>
                <w:bCs/>
                <w:sz w:val="18"/>
                <w:szCs w:val="18"/>
              </w:rPr>
              <w:t>уточнено</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113" w:right="-113"/>
              <w:jc w:val="center"/>
              <w:rPr>
                <w:bCs/>
                <w:sz w:val="18"/>
                <w:szCs w:val="18"/>
              </w:rPr>
            </w:pPr>
            <w:r w:rsidRPr="001C4F1A">
              <w:rPr>
                <w:bCs/>
                <w:sz w:val="18"/>
                <w:szCs w:val="18"/>
              </w:rPr>
              <w:t>исполнено</w:t>
            </w:r>
          </w:p>
        </w:tc>
        <w:tc>
          <w:tcPr>
            <w:tcW w:w="651"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1C4F1A" w:rsidRDefault="00E64877" w:rsidP="00E64877">
            <w:pPr>
              <w:jc w:val="center"/>
              <w:rPr>
                <w:sz w:val="18"/>
                <w:szCs w:val="18"/>
              </w:rPr>
            </w:pPr>
            <w:r w:rsidRPr="001C4F1A">
              <w:rPr>
                <w:sz w:val="18"/>
                <w:szCs w:val="18"/>
              </w:rPr>
              <w:t>исполнено / уточнено</w:t>
            </w:r>
          </w:p>
        </w:tc>
        <w:tc>
          <w:tcPr>
            <w:tcW w:w="556"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1C4F1A" w:rsidRDefault="00E64877" w:rsidP="00E64877">
            <w:pPr>
              <w:jc w:val="center"/>
              <w:rPr>
                <w:sz w:val="18"/>
                <w:szCs w:val="18"/>
              </w:rPr>
            </w:pPr>
          </w:p>
        </w:tc>
      </w:tr>
      <w:tr w:rsidR="00E64877" w:rsidRPr="001C4F1A" w:rsidTr="00E64877">
        <w:trPr>
          <w:trHeight w:val="340"/>
          <w:tblHeader/>
        </w:trPr>
        <w:tc>
          <w:tcPr>
            <w:tcW w:w="2168"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6" w:type="pct"/>
            <w:vMerge/>
            <w:tcBorders>
              <w:top w:val="single" w:sz="4" w:space="0" w:color="auto"/>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405"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jc w:val="center"/>
              <w:rPr>
                <w:sz w:val="18"/>
                <w:szCs w:val="18"/>
              </w:rPr>
            </w:pP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сумма</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A97E78">
              <w:rPr>
                <w:i/>
                <w:sz w:val="18"/>
                <w:szCs w:val="18"/>
              </w:rPr>
              <w:t>%</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сумма</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A97E78">
              <w:rPr>
                <w:i/>
                <w:sz w:val="18"/>
                <w:szCs w:val="18"/>
              </w:rPr>
              <w:t>%</w:t>
            </w:r>
          </w:p>
        </w:tc>
      </w:tr>
      <w:tr w:rsidR="00E64877" w:rsidRPr="001C4F1A" w:rsidTr="00E64877">
        <w:trPr>
          <w:trHeight w:val="340"/>
        </w:trPr>
        <w:tc>
          <w:tcPr>
            <w:tcW w:w="5000" w:type="pct"/>
            <w:gridSpan w:val="9"/>
            <w:tcBorders>
              <w:top w:val="nil"/>
              <w:left w:val="single" w:sz="4" w:space="0" w:color="auto"/>
              <w:bottom w:val="single" w:sz="4" w:space="0" w:color="auto"/>
              <w:right w:val="single" w:sz="4" w:space="0" w:color="auto"/>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90.01. </w:t>
            </w:r>
            <w:r w:rsidRPr="001C4F1A">
              <w:rPr>
                <w:bCs/>
                <w:sz w:val="18"/>
                <w:szCs w:val="18"/>
              </w:rPr>
              <w:t>Подпрограмма „Разработка политики и менеджмент в области социальной защиты”</w:t>
            </w:r>
          </w:p>
        </w:tc>
      </w:tr>
      <w:tr w:rsidR="00E64877" w:rsidRPr="001C4F1A" w:rsidTr="00E64877">
        <w:trPr>
          <w:trHeight w:val="340"/>
        </w:trPr>
        <w:tc>
          <w:tcPr>
            <w:tcW w:w="2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1.Число зарегистрированных лиц, которое выпадает на обслуживание одного служащего структуры Национального агентства занятости населения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363</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141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-14</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90,9</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-222,0</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38,8</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2.Количество персонала работающего в центральном аппарате</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115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94,2</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7,0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106,4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lastRenderedPageBreak/>
              <w:t>3.Количество персонала работающего в учреждениях</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366</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480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439</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91,4</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73,0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119,9</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4.Расходы на содержание одного сотрудника министерства</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тыс.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89,0</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102,09</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107,99</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5,9</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105,7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18,9</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121,3</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5. Расходы на содержания одного работающего в учреждениях</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тыс.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78,5</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81,8</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89,4</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7,6</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109,3</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10,9</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113,8</w:t>
            </w:r>
          </w:p>
        </w:tc>
      </w:tr>
      <w:tr w:rsidR="00E64877" w:rsidRPr="001C4F1A" w:rsidTr="00E64877">
        <w:trPr>
          <w:trHeight w:val="34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4877" w:rsidRPr="001C4F1A" w:rsidRDefault="00E64877" w:rsidP="00E64877">
            <w:pPr>
              <w:ind w:left="-57" w:right="-57"/>
              <w:rPr>
                <w:sz w:val="18"/>
                <w:szCs w:val="18"/>
              </w:rPr>
            </w:pPr>
            <w:r w:rsidRPr="001C4F1A">
              <w:rPr>
                <w:sz w:val="18"/>
                <w:szCs w:val="18"/>
              </w:rPr>
              <w:t>Бюджет подпрограммы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sz w:val="18"/>
                <w:szCs w:val="18"/>
              </w:rPr>
            </w:pPr>
            <w:r w:rsidRPr="001C4F1A">
              <w:rPr>
                <w:b/>
                <w:iCs/>
                <w:sz w:val="18"/>
                <w:szCs w:val="18"/>
              </w:rPr>
              <w:t>Всего (А+В+С)</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39,4</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53,1</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53,0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-0,1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99,8</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13,6</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134,5</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A. Основной компонент</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38,0</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51,72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51,63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-0,09</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99,8</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13,6</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135,8</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B. Специальные средства</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0,3</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0,04</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75,0</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-0,27</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10,0</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C. Специальный фонд</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1,1</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1,35</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100,0</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0,25</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122,7</w:t>
            </w:r>
          </w:p>
        </w:tc>
      </w:tr>
      <w:tr w:rsidR="00E64877" w:rsidRPr="001C4F1A" w:rsidTr="00E64877">
        <w:trPr>
          <w:trHeight w:val="34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90.04. </w:t>
            </w:r>
            <w:r w:rsidRPr="001C4F1A">
              <w:rPr>
                <w:bCs/>
                <w:sz w:val="18"/>
                <w:szCs w:val="18"/>
              </w:rPr>
              <w:t>Подпрограмма „Защита пожилых людей” Министерство Юстиции, Министерство Обороны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1. Количество бенефициаров получающих пенсию</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7993</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7815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-178</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97,7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2. Средняя величина пенсии</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3287,81</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3291,88</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4,07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100,1</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b/>
                <w:iCs/>
                <w:sz w:val="18"/>
                <w:szCs w:val="18"/>
              </w:rPr>
              <w:t xml:space="preserve">Всего </w:t>
            </w:r>
            <w:r w:rsidRPr="001C4F1A">
              <w:rPr>
                <w:b/>
                <w:bCs/>
                <w:sz w:val="18"/>
                <w:szCs w:val="18"/>
              </w:rPr>
              <w:t>(A)</w:t>
            </w:r>
          </w:p>
        </w:tc>
        <w:tc>
          <w:tcPr>
            <w:tcW w:w="407" w:type="pct"/>
            <w:vMerge w:val="restart"/>
            <w:tcBorders>
              <w:top w:val="nil"/>
              <w:left w:val="nil"/>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sz w:val="18"/>
                <w:szCs w:val="18"/>
              </w:rPr>
            </w:pPr>
            <w:r w:rsidRPr="001C4F1A">
              <w:rPr>
                <w:b/>
                <w:sz w:val="18"/>
                <w:szCs w:val="18"/>
              </w:rPr>
              <w:t>313,9</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sz w:val="18"/>
                <w:szCs w:val="18"/>
              </w:rPr>
            </w:pPr>
            <w:r w:rsidRPr="001C4F1A">
              <w:rPr>
                <w:b/>
                <w:sz w:val="18"/>
                <w:szCs w:val="18"/>
              </w:rPr>
              <w:t>312,2</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sz w:val="18"/>
                <w:szCs w:val="18"/>
              </w:rPr>
            </w:pPr>
            <w:r w:rsidRPr="001C4F1A">
              <w:rPr>
                <w:b/>
                <w:sz w:val="18"/>
                <w:szCs w:val="18"/>
              </w:rPr>
              <w:t>-1,7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sz w:val="18"/>
                <w:szCs w:val="18"/>
              </w:rPr>
            </w:pPr>
            <w:r w:rsidRPr="001C4F1A">
              <w:rPr>
                <w:b/>
                <w:sz w:val="18"/>
                <w:szCs w:val="18"/>
              </w:rPr>
              <w:t>99,5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sz w:val="18"/>
                <w:szCs w:val="18"/>
              </w:rPr>
            </w:pP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A. Основной компонент</w:t>
            </w:r>
          </w:p>
        </w:tc>
        <w:tc>
          <w:tcPr>
            <w:tcW w:w="407" w:type="pct"/>
            <w:vMerge/>
            <w:tcBorders>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313,9</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312,2</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99,5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90.05. </w:t>
            </w:r>
            <w:r w:rsidRPr="001C4F1A">
              <w:rPr>
                <w:bCs/>
                <w:sz w:val="18"/>
                <w:szCs w:val="18"/>
              </w:rPr>
              <w:t>Подпрограмма „Защита семьи и ребенка”</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 xml:space="preserve">1. Количество обслуживаемого персонала </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426,75</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469,5</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425,0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-44,5</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90,5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-1,7</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99,6</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2.  Количество детей бенефициаров летнего отдыха</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дети</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15317</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16008</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15387</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-621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96,1</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70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100,5</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3. Расходы на содержание одного койка/дня</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143,37</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148,19</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162,16</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13,97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109,4</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18,8</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113,1</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4. Средняя стоимость билета</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1261,45</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1269,75</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1318,26</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48,51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103,8</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56,8</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104,5</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5.Средние годовые расходы на социальное страхование одного ребёнка без попечения родителей</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31475,18</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33002,80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1527,6</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104,8</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4877" w:rsidRPr="001C4F1A" w:rsidRDefault="00E64877" w:rsidP="00E64877">
            <w:pPr>
              <w:ind w:left="-57" w:right="-57"/>
              <w:rPr>
                <w:sz w:val="18"/>
                <w:szCs w:val="18"/>
              </w:rPr>
            </w:pPr>
            <w:r w:rsidRPr="001C4F1A">
              <w:rPr>
                <w:sz w:val="18"/>
                <w:szCs w:val="18"/>
              </w:rPr>
              <w:t>Бюджет подпрограммы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bCs/>
                <w:sz w:val="18"/>
                <w:szCs w:val="18"/>
              </w:rPr>
            </w:pPr>
            <w:r w:rsidRPr="001C4F1A">
              <w:rPr>
                <w:b/>
                <w:iCs/>
                <w:sz w:val="18"/>
                <w:szCs w:val="18"/>
              </w:rPr>
              <w:t xml:space="preserve">Всего </w:t>
            </w:r>
            <w:r w:rsidRPr="001C4F1A">
              <w:rPr>
                <w:b/>
                <w:bCs/>
                <w:sz w:val="18"/>
                <w:szCs w:val="18"/>
              </w:rPr>
              <w:t>(A+B+</w:t>
            </w:r>
            <w:r w:rsidRPr="001C4F1A">
              <w:rPr>
                <w:b/>
                <w:bCs/>
                <w:sz w:val="18"/>
                <w:szCs w:val="18"/>
                <w:lang w:val="en-US"/>
              </w:rPr>
              <w:t>D</w:t>
            </w:r>
            <w:r w:rsidRPr="001C4F1A">
              <w:rPr>
                <w:b/>
                <w:bCs/>
                <w:sz w:val="18"/>
                <w:szCs w:val="18"/>
              </w:rPr>
              <w:t>)</w:t>
            </w:r>
          </w:p>
        </w:tc>
        <w:tc>
          <w:tcPr>
            <w:tcW w:w="407" w:type="pct"/>
            <w:vMerge w:val="restart"/>
            <w:tcBorders>
              <w:top w:val="nil"/>
              <w:left w:val="single" w:sz="4" w:space="0" w:color="auto"/>
              <w:bottom w:val="nil"/>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56,4</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95,2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90,8</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-4,4</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95,3</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34,4</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160,9</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A. Основной компонент</w:t>
            </w:r>
          </w:p>
        </w:tc>
        <w:tc>
          <w:tcPr>
            <w:tcW w:w="407" w:type="pct"/>
            <w:vMerge/>
            <w:tcBorders>
              <w:top w:val="nil"/>
              <w:left w:val="single" w:sz="4" w:space="0" w:color="auto"/>
              <w:bottom w:val="nil"/>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51,8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88,2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84,3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-3,9</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95,5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32,5</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162,7</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B. Специальные средства</w:t>
            </w:r>
          </w:p>
        </w:tc>
        <w:tc>
          <w:tcPr>
            <w:tcW w:w="407" w:type="pct"/>
            <w:vMerge/>
            <w:tcBorders>
              <w:top w:val="nil"/>
              <w:left w:val="single" w:sz="4" w:space="0" w:color="auto"/>
              <w:bottom w:val="nil"/>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4,6</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-0,5</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92,5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1,9</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141,3</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iCs/>
                <w:sz w:val="18"/>
                <w:szCs w:val="18"/>
              </w:rPr>
            </w:pPr>
            <w:r w:rsidRPr="001C4F1A">
              <w:rPr>
                <w:bCs/>
                <w:sz w:val="18"/>
                <w:szCs w:val="18"/>
                <w:lang w:val="en-US"/>
              </w:rPr>
              <w:t>D</w:t>
            </w:r>
            <w:r w:rsidRPr="001C4F1A">
              <w:rPr>
                <w:bCs/>
                <w:sz w:val="18"/>
                <w:szCs w:val="18"/>
              </w:rPr>
              <w:t>.</w:t>
            </w:r>
            <w:r w:rsidRPr="001C4F1A">
              <w:rPr>
                <w:sz w:val="18"/>
                <w:szCs w:val="18"/>
              </w:rPr>
              <w:t xml:space="preserve"> Проекты, финансированные за счет внешних источников</w:t>
            </w:r>
          </w:p>
        </w:tc>
        <w:tc>
          <w:tcPr>
            <w:tcW w:w="407" w:type="pct"/>
            <w:tcBorders>
              <w:top w:val="nil"/>
              <w:left w:val="single" w:sz="4" w:space="0" w:color="auto"/>
              <w:bottom w:val="nil"/>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0,03</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100,0</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5000" w:type="pct"/>
            <w:gridSpan w:val="9"/>
            <w:tcBorders>
              <w:top w:val="single" w:sz="4" w:space="0" w:color="auto"/>
              <w:left w:val="single" w:sz="4" w:space="0" w:color="auto"/>
              <w:bottom w:val="nil"/>
              <w:right w:val="single" w:sz="4" w:space="0" w:color="000000"/>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90.08. </w:t>
            </w:r>
            <w:r w:rsidRPr="001C4F1A">
              <w:rPr>
                <w:bCs/>
                <w:sz w:val="18"/>
                <w:szCs w:val="18"/>
              </w:rPr>
              <w:t>Подпрограмма „Защита безработных”</w:t>
            </w:r>
          </w:p>
        </w:tc>
      </w:tr>
      <w:tr w:rsidR="00E64877" w:rsidRPr="001C4F1A" w:rsidTr="00E64877">
        <w:trPr>
          <w:trHeight w:val="340"/>
        </w:trPr>
        <w:tc>
          <w:tcPr>
            <w:tcW w:w="2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1C4F1A" w:rsidRDefault="00E64877" w:rsidP="00E64877">
            <w:pPr>
              <w:rPr>
                <w:sz w:val="18"/>
                <w:szCs w:val="18"/>
              </w:rPr>
            </w:pPr>
            <w:r w:rsidRPr="001C4F1A">
              <w:rPr>
                <w:sz w:val="18"/>
                <w:szCs w:val="18"/>
              </w:rPr>
              <w:t xml:space="preserve">1.Доля занятых лиц от общего числа зарегистрированных безработных </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A97E78">
              <w:rPr>
                <w:i/>
                <w:sz w:val="18"/>
                <w:szCs w:val="18"/>
              </w:rPr>
              <w:t>%</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30,3</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38</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126,6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7,7</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125,4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noWrap/>
            <w:vAlign w:val="center"/>
            <w:hideMark/>
          </w:tcPr>
          <w:p w:rsidR="00E64877" w:rsidRPr="001C4F1A" w:rsidRDefault="00E64877" w:rsidP="00E64877">
            <w:pPr>
              <w:rPr>
                <w:sz w:val="18"/>
                <w:szCs w:val="18"/>
              </w:rPr>
            </w:pPr>
            <w:r w:rsidRPr="001C4F1A">
              <w:rPr>
                <w:sz w:val="18"/>
                <w:szCs w:val="18"/>
              </w:rPr>
              <w:t xml:space="preserve">2.Число трудоустроенных лиц. </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тыс. 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15,4</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16,1</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16,7</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0,6</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103,7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1,3</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108,4</w:t>
            </w:r>
          </w:p>
        </w:tc>
      </w:tr>
      <w:tr w:rsidR="00E64877" w:rsidRPr="001C4F1A" w:rsidTr="00E64877">
        <w:trPr>
          <w:trHeight w:val="340"/>
        </w:trPr>
        <w:tc>
          <w:tcPr>
            <w:tcW w:w="5000" w:type="pct"/>
            <w:gridSpan w:val="9"/>
            <w:tcBorders>
              <w:top w:val="nil"/>
              <w:left w:val="single" w:sz="4" w:space="0" w:color="auto"/>
              <w:bottom w:val="single" w:sz="4" w:space="0" w:color="auto"/>
              <w:right w:val="single" w:sz="4" w:space="0" w:color="000000"/>
            </w:tcBorders>
            <w:shd w:val="clear" w:color="auto" w:fill="auto"/>
            <w:noWrap/>
            <w:vAlign w:val="center"/>
            <w:hideMark/>
          </w:tcPr>
          <w:p w:rsidR="00E64877" w:rsidRPr="001C4F1A" w:rsidRDefault="00E64877" w:rsidP="00E64877">
            <w:pPr>
              <w:ind w:left="-57" w:right="-57"/>
              <w:rPr>
                <w:sz w:val="18"/>
                <w:szCs w:val="18"/>
              </w:rPr>
            </w:pPr>
            <w:r w:rsidRPr="001C4F1A">
              <w:rPr>
                <w:sz w:val="18"/>
                <w:szCs w:val="18"/>
              </w:rPr>
              <w:t>Бюджет подпрограммы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bCs/>
                <w:sz w:val="18"/>
                <w:szCs w:val="18"/>
              </w:rPr>
            </w:pPr>
            <w:r w:rsidRPr="001C4F1A">
              <w:rPr>
                <w:b/>
                <w:iCs/>
                <w:sz w:val="18"/>
                <w:szCs w:val="18"/>
              </w:rPr>
              <w:t>Всего</w:t>
            </w:r>
            <w:r w:rsidRPr="001C4F1A">
              <w:rPr>
                <w:b/>
                <w:bCs/>
                <w:sz w:val="18"/>
                <w:szCs w:val="18"/>
              </w:rPr>
              <w:t xml:space="preserve"> (A)</w:t>
            </w:r>
          </w:p>
        </w:tc>
        <w:tc>
          <w:tcPr>
            <w:tcW w:w="407" w:type="pct"/>
            <w:vMerge w:val="restart"/>
            <w:tcBorders>
              <w:top w:val="nil"/>
              <w:left w:val="single" w:sz="4" w:space="0" w:color="auto"/>
              <w:bottom w:val="nil"/>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22,5</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23,72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23,72</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100,0</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1,2</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105,4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A. Основной компонент</w:t>
            </w:r>
          </w:p>
        </w:tc>
        <w:tc>
          <w:tcPr>
            <w:tcW w:w="407" w:type="pct"/>
            <w:vMerge/>
            <w:tcBorders>
              <w:top w:val="nil"/>
              <w:left w:val="single" w:sz="4" w:space="0" w:color="auto"/>
              <w:bottom w:val="nil"/>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22,5</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23,72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23,72</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100,0</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1,2</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105,4</w:t>
            </w:r>
          </w:p>
        </w:tc>
      </w:tr>
      <w:tr w:rsidR="00E64877" w:rsidRPr="001C4F1A" w:rsidTr="00E64877">
        <w:trPr>
          <w:trHeight w:val="340"/>
        </w:trPr>
        <w:tc>
          <w:tcPr>
            <w:tcW w:w="5000" w:type="pct"/>
            <w:gridSpan w:val="9"/>
            <w:tcBorders>
              <w:top w:val="single" w:sz="4" w:space="0" w:color="auto"/>
              <w:left w:val="single" w:sz="4" w:space="0" w:color="auto"/>
              <w:bottom w:val="nil"/>
              <w:right w:val="single" w:sz="4" w:space="0" w:color="000000"/>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90.10. </w:t>
            </w:r>
            <w:r w:rsidRPr="001C4F1A">
              <w:rPr>
                <w:bCs/>
                <w:sz w:val="18"/>
                <w:szCs w:val="18"/>
              </w:rPr>
              <w:t>Подпрограмма  „Социальная помощь лицам со специальными нуждами”</w:t>
            </w:r>
          </w:p>
        </w:tc>
      </w:tr>
      <w:tr w:rsidR="00E64877" w:rsidRPr="001C4F1A" w:rsidTr="00E64877">
        <w:trPr>
          <w:trHeight w:val="340"/>
        </w:trPr>
        <w:tc>
          <w:tcPr>
            <w:tcW w:w="2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 xml:space="preserve">1. Количество обслуживаемого персонала </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1427,5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2318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2093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-225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90,3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665,5</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146,6</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2. Количество получателей санаторных путевок</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9156</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9126</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9176</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50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100,5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20,0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100,2</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 xml:space="preserve">3. Количество получателей протезно-ортопедическими услугами </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42961</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46000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44784</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-1216</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97,4</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1823,0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104,2</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4. Протезы верхних конечностей</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единицы</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76</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69</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98,6</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-7,0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90,8</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5. Протезы нижних конечностей</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единицы</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487</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430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421</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97,9</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-66,0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86,4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6. Протезы нижних конечностей «de tip modul”</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единицы</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208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200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213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106,5</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5,0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102,4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7. Ортопедическая обувь</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единицы</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8277</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8000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8390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390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104,9</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113,0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101,4</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8. Ортезы</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единицы</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1680</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1650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1880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230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113,9</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200,0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111,9</w:t>
            </w:r>
          </w:p>
        </w:tc>
      </w:tr>
      <w:tr w:rsidR="00E64877" w:rsidRPr="001C4F1A" w:rsidTr="00E64877">
        <w:trPr>
          <w:trHeight w:val="283"/>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lastRenderedPageBreak/>
              <w:t>9. Ветераны и инвалиды войны, которые имеют право на бесплатную поездку (в оба конца) в течение года железнодорожным или пассажирским автотранспортом в пределах границ государств - участников СНГ</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758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690</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750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60</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108,7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-8,0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98,9</w:t>
            </w:r>
          </w:p>
        </w:tc>
      </w:tr>
      <w:tr w:rsidR="00E64877" w:rsidRPr="001C4F1A" w:rsidTr="00E64877">
        <w:trPr>
          <w:trHeight w:val="283"/>
        </w:trPr>
        <w:tc>
          <w:tcPr>
            <w:tcW w:w="5000" w:type="pct"/>
            <w:gridSpan w:val="9"/>
            <w:tcBorders>
              <w:top w:val="nil"/>
              <w:left w:val="single" w:sz="4" w:space="0" w:color="auto"/>
              <w:bottom w:val="single" w:sz="4" w:space="0" w:color="auto"/>
              <w:right w:val="single" w:sz="4" w:space="0" w:color="000000"/>
            </w:tcBorders>
            <w:shd w:val="clear" w:color="auto" w:fill="auto"/>
            <w:noWrap/>
            <w:vAlign w:val="center"/>
            <w:hideMark/>
          </w:tcPr>
          <w:p w:rsidR="00E64877" w:rsidRPr="001C4F1A" w:rsidRDefault="00E64877" w:rsidP="00E64877">
            <w:pPr>
              <w:ind w:left="-57" w:right="-57"/>
              <w:rPr>
                <w:sz w:val="18"/>
                <w:szCs w:val="18"/>
              </w:rPr>
            </w:pPr>
            <w:r w:rsidRPr="001C4F1A">
              <w:rPr>
                <w:sz w:val="18"/>
                <w:szCs w:val="18"/>
              </w:rPr>
              <w:t>Бюджет подпрограммы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bCs/>
                <w:sz w:val="18"/>
                <w:szCs w:val="18"/>
              </w:rPr>
            </w:pPr>
            <w:r w:rsidRPr="001C4F1A">
              <w:rPr>
                <w:b/>
                <w:iCs/>
                <w:sz w:val="18"/>
                <w:szCs w:val="18"/>
              </w:rPr>
              <w:t xml:space="preserve">Всего </w:t>
            </w:r>
            <w:r w:rsidRPr="001C4F1A">
              <w:rPr>
                <w:b/>
                <w:bCs/>
                <w:sz w:val="18"/>
                <w:szCs w:val="18"/>
              </w:rPr>
              <w:t>(A+B+D)</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207,9</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237,1</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229,3</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-7,8</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96,7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21,4</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102,9</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A. Основной компонент</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155,9</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194,5</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193,7</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-0,8</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99,6</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37,8</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124,2</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iCs/>
                <w:sz w:val="18"/>
                <w:szCs w:val="18"/>
              </w:rPr>
              <w:t>B. Специальные средства</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13,2</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12,4</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12,2</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-0,2</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98,1</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92,2</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D. Проекты, финансированные за счет внешних источников</w:t>
            </w:r>
          </w:p>
        </w:tc>
        <w:tc>
          <w:tcPr>
            <w:tcW w:w="407" w:type="pct"/>
            <w:vMerge/>
            <w:tcBorders>
              <w:top w:val="nil"/>
              <w:left w:val="single" w:sz="4" w:space="0" w:color="auto"/>
              <w:bottom w:val="single" w:sz="4" w:space="0" w:color="000000"/>
              <w:right w:val="single" w:sz="4" w:space="0" w:color="auto"/>
            </w:tcBorders>
            <w:vAlign w:val="center"/>
            <w:hideMark/>
          </w:tcPr>
          <w:p w:rsidR="00E64877" w:rsidRPr="001C4F1A" w:rsidRDefault="00E64877" w:rsidP="00E64877">
            <w:pPr>
              <w:ind w:left="-57" w:right="-57"/>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38,8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30,2</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23,5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-6,7</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77,8</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-15,3</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60,6</w:t>
            </w:r>
          </w:p>
        </w:tc>
      </w:tr>
      <w:tr w:rsidR="00E64877" w:rsidRPr="001C4F1A" w:rsidTr="00E64877">
        <w:trPr>
          <w:trHeight w:val="340"/>
        </w:trPr>
        <w:tc>
          <w:tcPr>
            <w:tcW w:w="5000" w:type="pct"/>
            <w:gridSpan w:val="9"/>
            <w:tcBorders>
              <w:top w:val="single" w:sz="4" w:space="0" w:color="auto"/>
              <w:left w:val="single" w:sz="4" w:space="0" w:color="auto"/>
              <w:bottom w:val="nil"/>
              <w:right w:val="single" w:sz="4" w:space="0" w:color="000000"/>
            </w:tcBorders>
            <w:shd w:val="clear" w:color="000000" w:fill="FFFF00"/>
            <w:noWrap/>
            <w:vAlign w:val="center"/>
            <w:hideMark/>
          </w:tcPr>
          <w:p w:rsidR="00E64877" w:rsidRPr="001C4F1A" w:rsidRDefault="00E64877" w:rsidP="00E64877">
            <w:pPr>
              <w:ind w:left="-57" w:right="-57"/>
              <w:rPr>
                <w:sz w:val="18"/>
                <w:szCs w:val="18"/>
              </w:rPr>
            </w:pPr>
            <w:r w:rsidRPr="001C4F1A">
              <w:rPr>
                <w:sz w:val="18"/>
                <w:szCs w:val="18"/>
              </w:rPr>
              <w:t xml:space="preserve">90.11. </w:t>
            </w:r>
            <w:r w:rsidRPr="001C4F1A">
              <w:rPr>
                <w:bCs/>
                <w:sz w:val="18"/>
                <w:szCs w:val="18"/>
              </w:rPr>
              <w:t>Подпрограмма</w:t>
            </w:r>
            <w:r w:rsidRPr="001C4F1A">
              <w:rPr>
                <w:sz w:val="18"/>
                <w:szCs w:val="18"/>
              </w:rPr>
              <w:t xml:space="preserve"> ” Дополнительная поддержка некоторых категорий населения”</w:t>
            </w:r>
          </w:p>
        </w:tc>
      </w:tr>
      <w:tr w:rsidR="00E64877" w:rsidRPr="001C4F1A" w:rsidTr="00E64877">
        <w:trPr>
          <w:trHeight w:val="340"/>
        </w:trPr>
        <w:tc>
          <w:tcPr>
            <w:tcW w:w="2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1.Число выделенной помощи</w:t>
            </w:r>
          </w:p>
        </w:tc>
        <w:tc>
          <w:tcPr>
            <w:tcW w:w="407" w:type="pct"/>
            <w:tcBorders>
              <w:top w:val="single" w:sz="4" w:space="0" w:color="auto"/>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единиц</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2232</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2050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2171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121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105,9</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-61,0</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97,3</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2. Средний размер материальной помощи</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3761,8</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3878</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3660,7</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-217,3</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94,4</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-101,1</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97,3</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 xml:space="preserve">3. Количество молодых специалистов получивших льготы </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человек</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829</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945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116</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113,9</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4. Расходы на одного молодого специалиста</w:t>
            </w:r>
          </w:p>
        </w:tc>
        <w:tc>
          <w:tcPr>
            <w:tcW w:w="407" w:type="pct"/>
            <w:tcBorders>
              <w:top w:val="nil"/>
              <w:left w:val="nil"/>
              <w:bottom w:val="single" w:sz="4" w:space="0" w:color="auto"/>
              <w:right w:val="single" w:sz="4" w:space="0" w:color="auto"/>
            </w:tcBorders>
            <w:shd w:val="clear" w:color="auto" w:fill="auto"/>
            <w:hideMark/>
          </w:tcPr>
          <w:p w:rsidR="00E64877" w:rsidRPr="001C4F1A" w:rsidRDefault="00E64877" w:rsidP="00E64877">
            <w:pPr>
              <w:ind w:left="-57" w:right="-57"/>
              <w:jc w:val="center"/>
              <w:rPr>
                <w:sz w:val="18"/>
                <w:szCs w:val="18"/>
              </w:rPr>
            </w:pPr>
            <w:r w:rsidRPr="001C4F1A">
              <w:rPr>
                <w:sz w:val="18"/>
                <w:szCs w:val="18"/>
              </w:rPr>
              <w:t>тыс.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10,7</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8,05</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-2,65</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75,2</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p>
        </w:tc>
      </w:tr>
      <w:tr w:rsidR="00E64877" w:rsidRPr="001C4F1A" w:rsidTr="00E64877">
        <w:trPr>
          <w:trHeight w:val="340"/>
        </w:trPr>
        <w:tc>
          <w:tcPr>
            <w:tcW w:w="5000" w:type="pct"/>
            <w:gridSpan w:val="9"/>
            <w:tcBorders>
              <w:top w:val="nil"/>
              <w:left w:val="single" w:sz="4" w:space="0" w:color="auto"/>
              <w:bottom w:val="single" w:sz="4" w:space="0" w:color="auto"/>
              <w:right w:val="single" w:sz="4" w:space="0" w:color="000000"/>
            </w:tcBorders>
            <w:shd w:val="clear" w:color="auto" w:fill="auto"/>
            <w:noWrap/>
            <w:vAlign w:val="center"/>
            <w:hideMark/>
          </w:tcPr>
          <w:p w:rsidR="00E64877" w:rsidRPr="001C4F1A" w:rsidRDefault="00E64877" w:rsidP="00E64877">
            <w:pPr>
              <w:ind w:left="-57" w:right="-57"/>
              <w:rPr>
                <w:sz w:val="18"/>
                <w:szCs w:val="18"/>
              </w:rPr>
            </w:pPr>
            <w:r w:rsidRPr="001C4F1A">
              <w:rPr>
                <w:sz w:val="18"/>
                <w:szCs w:val="18"/>
              </w:rPr>
              <w:t>Бюджет подпрограммы</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bCs/>
                <w:sz w:val="18"/>
                <w:szCs w:val="18"/>
              </w:rPr>
            </w:pPr>
            <w:r w:rsidRPr="001C4F1A">
              <w:rPr>
                <w:b/>
                <w:bCs/>
                <w:sz w:val="18"/>
                <w:szCs w:val="18"/>
              </w:rPr>
              <w:t xml:space="preserve">Всего (А+C) </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млн. леев</w:t>
            </w: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8,3</w:t>
            </w: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29,3</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27,0</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-2,3</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r w:rsidRPr="001C4F1A">
              <w:rPr>
                <w:b/>
                <w:bCs/>
                <w:sz w:val="18"/>
                <w:szCs w:val="18"/>
              </w:rPr>
              <w:t>92,2</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18,7</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
                <w:bCs/>
                <w:sz w:val="18"/>
                <w:szCs w:val="18"/>
              </w:rPr>
            </w:pPr>
            <w:r w:rsidRPr="001C4F1A">
              <w:rPr>
                <w:b/>
                <w:bCs/>
                <w:sz w:val="18"/>
                <w:szCs w:val="18"/>
              </w:rPr>
              <w:t>325,3</w:t>
            </w:r>
          </w:p>
        </w:tc>
      </w:tr>
      <w:tr w:rsidR="00E64877" w:rsidRPr="001C4F1A" w:rsidTr="00E64877">
        <w:trPr>
          <w:trHeight w:val="340"/>
        </w:trPr>
        <w:tc>
          <w:tcPr>
            <w:tcW w:w="2168" w:type="pct"/>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b/>
                <w:bCs/>
                <w:sz w:val="18"/>
                <w:szCs w:val="18"/>
              </w:rPr>
            </w:pPr>
            <w:r w:rsidRPr="001C4F1A">
              <w:rPr>
                <w:iCs/>
                <w:sz w:val="18"/>
                <w:szCs w:val="18"/>
              </w:rPr>
              <w:t>A. Основной компонент</w:t>
            </w:r>
          </w:p>
        </w:tc>
        <w:tc>
          <w:tcPr>
            <w:tcW w:w="407" w:type="pct"/>
            <w:vMerge/>
            <w:tcBorders>
              <w:top w:val="nil"/>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p>
        </w:tc>
        <w:tc>
          <w:tcPr>
            <w:tcW w:w="40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Cs/>
                <w:sz w:val="18"/>
                <w:szCs w:val="18"/>
              </w:rPr>
            </w:pPr>
            <w:r w:rsidRPr="001C4F1A">
              <w:rPr>
                <w:bCs/>
                <w:sz w:val="18"/>
                <w:szCs w:val="18"/>
              </w:rPr>
              <w:t>21,3</w:t>
            </w:r>
          </w:p>
        </w:tc>
        <w:tc>
          <w:tcPr>
            <w:tcW w:w="405"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Cs/>
                <w:sz w:val="18"/>
                <w:szCs w:val="18"/>
              </w:rPr>
            </w:pPr>
            <w:r w:rsidRPr="001C4F1A">
              <w:rPr>
                <w:bCs/>
                <w:sz w:val="18"/>
                <w:szCs w:val="18"/>
              </w:rPr>
              <w:t>19,1</w:t>
            </w:r>
          </w:p>
        </w:tc>
        <w:tc>
          <w:tcPr>
            <w:tcW w:w="338"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Cs/>
                <w:sz w:val="18"/>
                <w:szCs w:val="18"/>
              </w:rPr>
            </w:pPr>
            <w:r w:rsidRPr="001C4F1A">
              <w:rPr>
                <w:bCs/>
                <w:sz w:val="18"/>
                <w:szCs w:val="18"/>
              </w:rPr>
              <w:t>-2,2</w:t>
            </w:r>
          </w:p>
        </w:tc>
        <w:tc>
          <w:tcPr>
            <w:tcW w:w="313"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bCs/>
                <w:sz w:val="18"/>
                <w:szCs w:val="18"/>
              </w:rPr>
            </w:pPr>
            <w:r w:rsidRPr="001C4F1A">
              <w:rPr>
                <w:bCs/>
                <w:sz w:val="18"/>
                <w:szCs w:val="18"/>
              </w:rPr>
              <w:t>89,7</w:t>
            </w:r>
          </w:p>
        </w:tc>
        <w:tc>
          <w:tcPr>
            <w:tcW w:w="296"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Cs/>
                <w:sz w:val="18"/>
                <w:szCs w:val="18"/>
              </w:rPr>
            </w:pPr>
            <w:r w:rsidRPr="001C4F1A">
              <w:rPr>
                <w:bCs/>
                <w:sz w:val="18"/>
                <w:szCs w:val="18"/>
              </w:rPr>
              <w:t>19,1</w:t>
            </w:r>
          </w:p>
        </w:tc>
        <w:tc>
          <w:tcPr>
            <w:tcW w:w="260" w:type="pct"/>
            <w:tcBorders>
              <w:top w:val="nil"/>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bCs/>
                <w:sz w:val="18"/>
                <w:szCs w:val="18"/>
              </w:rPr>
            </w:pPr>
          </w:p>
        </w:tc>
      </w:tr>
      <w:tr w:rsidR="00E64877" w:rsidRPr="001C4F1A" w:rsidTr="00E64877">
        <w:trPr>
          <w:trHeight w:val="386"/>
        </w:trPr>
        <w:tc>
          <w:tcPr>
            <w:tcW w:w="2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C4F1A" w:rsidRDefault="00E64877" w:rsidP="00E64877">
            <w:pPr>
              <w:rPr>
                <w:sz w:val="18"/>
                <w:szCs w:val="18"/>
              </w:rPr>
            </w:pPr>
            <w:r w:rsidRPr="001C4F1A">
              <w:rPr>
                <w:sz w:val="18"/>
                <w:szCs w:val="18"/>
              </w:rPr>
              <w:t>C. Специальный фонд</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E64877" w:rsidRPr="001C4F1A" w:rsidRDefault="00E64877" w:rsidP="00E64877">
            <w:pPr>
              <w:rPr>
                <w:sz w:val="18"/>
                <w:szCs w:val="18"/>
              </w:rPr>
            </w:pP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8,3</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8,0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7,9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-0,1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jc w:val="center"/>
              <w:rPr>
                <w:sz w:val="18"/>
                <w:szCs w:val="18"/>
              </w:rPr>
            </w:pPr>
            <w:r w:rsidRPr="001C4F1A">
              <w:rPr>
                <w:sz w:val="18"/>
                <w:szCs w:val="18"/>
              </w:rPr>
              <w:t>98,7</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-0,4</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E64877" w:rsidRPr="001C4F1A" w:rsidRDefault="00E64877" w:rsidP="00E64877">
            <w:pPr>
              <w:ind w:left="-57" w:right="-57"/>
              <w:jc w:val="center"/>
              <w:rPr>
                <w:sz w:val="18"/>
                <w:szCs w:val="18"/>
              </w:rPr>
            </w:pPr>
            <w:r w:rsidRPr="001C4F1A">
              <w:rPr>
                <w:sz w:val="18"/>
                <w:szCs w:val="18"/>
              </w:rPr>
              <w:t>95,2</w:t>
            </w:r>
          </w:p>
        </w:tc>
      </w:tr>
    </w:tbl>
    <w:p w:rsidR="00E64877" w:rsidRPr="00A8271C" w:rsidRDefault="00E64877" w:rsidP="00E64877">
      <w:pPr>
        <w:pStyle w:val="3"/>
        <w:ind w:left="567"/>
        <w:rPr>
          <w:sz w:val="24"/>
          <w:szCs w:val="24"/>
        </w:rPr>
      </w:pPr>
      <w:r w:rsidRPr="00A8271C">
        <w:rPr>
          <w:sz w:val="24"/>
          <w:szCs w:val="24"/>
        </w:rPr>
        <w:t>11. Сельское, лесное, рыбное и водное хозяйство</w:t>
      </w:r>
    </w:p>
    <w:p w:rsidR="00E64877" w:rsidRPr="00A8271C" w:rsidRDefault="00E64877" w:rsidP="00E64877">
      <w:pPr>
        <w:ind w:firstLine="567"/>
        <w:jc w:val="both"/>
      </w:pPr>
      <w:r w:rsidRPr="00A8271C">
        <w:rPr>
          <w:i/>
        </w:rPr>
        <w:t>Данные о реализации расходов по группе</w:t>
      </w:r>
      <w:r w:rsidRPr="00A8271C">
        <w:t xml:space="preserve"> представлены в следующей таблице.</w:t>
      </w:r>
    </w:p>
    <w:p w:rsidR="00E64877" w:rsidRPr="00042A76" w:rsidRDefault="00E64877" w:rsidP="00E64877">
      <w:pPr>
        <w:widowControl w:val="0"/>
        <w:spacing w:before="120"/>
        <w:ind w:firstLine="567"/>
        <w:jc w:val="right"/>
        <w:rPr>
          <w:b/>
          <w:i/>
          <w:sz w:val="20"/>
          <w:szCs w:val="20"/>
        </w:rPr>
      </w:pPr>
      <w:r>
        <w:rPr>
          <w:i/>
          <w:sz w:val="20"/>
          <w:szCs w:val="20"/>
          <w:lang w:val="ru-RU"/>
        </w:rPr>
        <w:t>млн</w:t>
      </w:r>
      <w:r w:rsidRPr="001F4B33">
        <w:rPr>
          <w:i/>
          <w:sz w:val="20"/>
          <w:szCs w:val="20"/>
          <w:lang w:val="en-US"/>
        </w:rPr>
        <w:t xml:space="preserve">. </w:t>
      </w:r>
      <w:r>
        <w:rPr>
          <w:i/>
          <w:sz w:val="20"/>
          <w:szCs w:val="20"/>
          <w:lang w:val="ru-RU"/>
        </w:rPr>
        <w:t>леев</w:t>
      </w:r>
      <w:r w:rsidRPr="00042A76">
        <w:rPr>
          <w:i/>
          <w:sz w:val="20"/>
          <w:szCs w:val="20"/>
        </w:rPr>
        <w:t xml:space="preserve">                                                                                                                            </w:t>
      </w:r>
      <w:r w:rsidRPr="00042A76">
        <w:rPr>
          <w:b/>
          <w:i/>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1149"/>
        <w:gridCol w:w="1375"/>
        <w:gridCol w:w="1130"/>
        <w:gridCol w:w="1258"/>
        <w:gridCol w:w="834"/>
        <w:gridCol w:w="629"/>
        <w:gridCol w:w="863"/>
        <w:gridCol w:w="818"/>
      </w:tblGrid>
      <w:tr w:rsidR="00E64877" w:rsidRPr="00041E60" w:rsidTr="00E64877">
        <w:trPr>
          <w:trHeight w:val="397"/>
          <w:jc w:val="center"/>
        </w:trPr>
        <w:tc>
          <w:tcPr>
            <w:tcW w:w="1150" w:type="pct"/>
            <w:vMerge w:val="restart"/>
            <w:shd w:val="clear" w:color="auto" w:fill="auto"/>
            <w:noWrap/>
            <w:vAlign w:val="center"/>
          </w:tcPr>
          <w:p w:rsidR="00E64877" w:rsidRPr="00041E60" w:rsidRDefault="00E64877" w:rsidP="00E64877">
            <w:pPr>
              <w:widowControl w:val="0"/>
              <w:spacing w:line="276" w:lineRule="auto"/>
              <w:jc w:val="center"/>
              <w:rPr>
                <w:b/>
                <w:color w:val="000000"/>
                <w:sz w:val="22"/>
                <w:szCs w:val="22"/>
              </w:rPr>
            </w:pPr>
          </w:p>
        </w:tc>
        <w:tc>
          <w:tcPr>
            <w:tcW w:w="540" w:type="pct"/>
            <w:vMerge w:val="restart"/>
            <w:vAlign w:val="center"/>
          </w:tcPr>
          <w:p w:rsidR="00E64877" w:rsidRPr="00041E60" w:rsidRDefault="00E64877" w:rsidP="00E64877">
            <w:pPr>
              <w:ind w:left="-113" w:right="-113"/>
              <w:jc w:val="center"/>
              <w:rPr>
                <w:b/>
                <w:sz w:val="22"/>
                <w:szCs w:val="22"/>
              </w:rPr>
            </w:pPr>
            <w:r w:rsidRPr="00041E60">
              <w:rPr>
                <w:b/>
                <w:sz w:val="22"/>
                <w:szCs w:val="22"/>
              </w:rPr>
              <w:t>2012 исполнено</w:t>
            </w:r>
          </w:p>
        </w:tc>
        <w:tc>
          <w:tcPr>
            <w:tcW w:w="2504" w:type="pct"/>
            <w:gridSpan w:val="5"/>
            <w:shd w:val="clear" w:color="auto" w:fill="auto"/>
            <w:vAlign w:val="center"/>
          </w:tcPr>
          <w:p w:rsidR="00E64877" w:rsidRPr="00041E60" w:rsidRDefault="00E64877" w:rsidP="00E64877">
            <w:pPr>
              <w:jc w:val="center"/>
              <w:rPr>
                <w:b/>
                <w:sz w:val="22"/>
                <w:szCs w:val="22"/>
              </w:rPr>
            </w:pPr>
            <w:r w:rsidRPr="00041E60">
              <w:rPr>
                <w:b/>
                <w:sz w:val="22"/>
                <w:szCs w:val="22"/>
              </w:rPr>
              <w:t>2013</w:t>
            </w:r>
          </w:p>
        </w:tc>
        <w:tc>
          <w:tcPr>
            <w:tcW w:w="806" w:type="pct"/>
            <w:gridSpan w:val="2"/>
            <w:vMerge w:val="restart"/>
            <w:vAlign w:val="center"/>
          </w:tcPr>
          <w:p w:rsidR="00E64877" w:rsidRPr="00041E60" w:rsidRDefault="00E64877" w:rsidP="00E64877">
            <w:pPr>
              <w:jc w:val="center"/>
              <w:rPr>
                <w:b/>
                <w:sz w:val="22"/>
                <w:szCs w:val="22"/>
              </w:rPr>
            </w:pPr>
            <w:r w:rsidRPr="00041E60">
              <w:rPr>
                <w:b/>
                <w:sz w:val="22"/>
                <w:szCs w:val="22"/>
              </w:rPr>
              <w:t xml:space="preserve">2013 исполнено </w:t>
            </w:r>
            <w:r w:rsidRPr="00041E60">
              <w:rPr>
                <w:b/>
                <w:sz w:val="22"/>
                <w:szCs w:val="22"/>
                <w:lang w:val="ru-RU"/>
              </w:rPr>
              <w:t xml:space="preserve">/ </w:t>
            </w:r>
            <w:r w:rsidRPr="00041E60">
              <w:rPr>
                <w:b/>
                <w:sz w:val="22"/>
                <w:szCs w:val="22"/>
              </w:rPr>
              <w:t>2012 исполнено</w:t>
            </w:r>
          </w:p>
        </w:tc>
      </w:tr>
      <w:tr w:rsidR="00E64877" w:rsidRPr="00041E60" w:rsidTr="00E64877">
        <w:trPr>
          <w:trHeight w:val="787"/>
          <w:jc w:val="center"/>
        </w:trPr>
        <w:tc>
          <w:tcPr>
            <w:tcW w:w="1150" w:type="pct"/>
            <w:vMerge/>
            <w:shd w:val="clear" w:color="auto" w:fill="auto"/>
            <w:noWrap/>
            <w:vAlign w:val="center"/>
          </w:tcPr>
          <w:p w:rsidR="00E64877" w:rsidRPr="00041E60" w:rsidRDefault="00E64877" w:rsidP="00E64877">
            <w:pPr>
              <w:widowControl w:val="0"/>
              <w:spacing w:line="276" w:lineRule="auto"/>
              <w:jc w:val="center"/>
              <w:rPr>
                <w:sz w:val="22"/>
                <w:szCs w:val="22"/>
              </w:rPr>
            </w:pPr>
          </w:p>
        </w:tc>
        <w:tc>
          <w:tcPr>
            <w:tcW w:w="540" w:type="pct"/>
            <w:vMerge/>
            <w:vAlign w:val="center"/>
          </w:tcPr>
          <w:p w:rsidR="00E64877" w:rsidRPr="00041E60" w:rsidRDefault="00E64877" w:rsidP="00E64877">
            <w:pPr>
              <w:widowControl w:val="0"/>
              <w:spacing w:line="276" w:lineRule="auto"/>
              <w:jc w:val="center"/>
              <w:rPr>
                <w:b/>
                <w:sz w:val="22"/>
                <w:szCs w:val="22"/>
              </w:rPr>
            </w:pPr>
          </w:p>
        </w:tc>
        <w:tc>
          <w:tcPr>
            <w:tcW w:w="659" w:type="pct"/>
            <w:vMerge w:val="restart"/>
            <w:shd w:val="clear" w:color="auto" w:fill="auto"/>
            <w:vAlign w:val="center"/>
          </w:tcPr>
          <w:p w:rsidR="00E64877" w:rsidRPr="00041E60" w:rsidRDefault="00E64877" w:rsidP="00E64877">
            <w:pPr>
              <w:ind w:left="-57" w:right="-57"/>
              <w:jc w:val="center"/>
              <w:rPr>
                <w:b/>
                <w:sz w:val="22"/>
                <w:szCs w:val="22"/>
                <w:lang w:val="en-US"/>
              </w:rPr>
            </w:pPr>
            <w:r w:rsidRPr="00041E60">
              <w:rPr>
                <w:b/>
                <w:sz w:val="22"/>
                <w:szCs w:val="22"/>
              </w:rPr>
              <w:t>утверждено</w:t>
            </w:r>
          </w:p>
        </w:tc>
        <w:tc>
          <w:tcPr>
            <w:tcW w:w="540" w:type="pct"/>
            <w:vMerge w:val="restart"/>
            <w:shd w:val="clear" w:color="auto" w:fill="auto"/>
            <w:vAlign w:val="center"/>
          </w:tcPr>
          <w:p w:rsidR="00E64877" w:rsidRPr="00041E60" w:rsidRDefault="00E64877" w:rsidP="00E64877">
            <w:pPr>
              <w:jc w:val="center"/>
              <w:rPr>
                <w:b/>
                <w:sz w:val="22"/>
                <w:szCs w:val="22"/>
                <w:lang w:val="en-US"/>
              </w:rPr>
            </w:pPr>
            <w:r w:rsidRPr="00041E60">
              <w:rPr>
                <w:b/>
                <w:sz w:val="22"/>
                <w:szCs w:val="22"/>
              </w:rPr>
              <w:t>уточнено</w:t>
            </w:r>
          </w:p>
        </w:tc>
        <w:tc>
          <w:tcPr>
            <w:tcW w:w="603" w:type="pct"/>
            <w:vMerge w:val="restart"/>
            <w:shd w:val="clear" w:color="auto" w:fill="auto"/>
            <w:vAlign w:val="center"/>
          </w:tcPr>
          <w:p w:rsidR="00E64877" w:rsidRPr="00041E60" w:rsidRDefault="00E64877" w:rsidP="00E64877">
            <w:pPr>
              <w:widowControl w:val="0"/>
              <w:spacing w:line="276" w:lineRule="auto"/>
              <w:ind w:left="-57" w:right="-57"/>
              <w:jc w:val="center"/>
              <w:rPr>
                <w:b/>
                <w:sz w:val="22"/>
                <w:szCs w:val="22"/>
              </w:rPr>
            </w:pPr>
            <w:r w:rsidRPr="00041E60">
              <w:rPr>
                <w:b/>
                <w:sz w:val="22"/>
                <w:szCs w:val="22"/>
              </w:rPr>
              <w:t>исполнено</w:t>
            </w:r>
          </w:p>
        </w:tc>
        <w:tc>
          <w:tcPr>
            <w:tcW w:w="702" w:type="pct"/>
            <w:gridSpan w:val="2"/>
            <w:shd w:val="clear" w:color="auto" w:fill="auto"/>
            <w:vAlign w:val="center"/>
          </w:tcPr>
          <w:p w:rsidR="00E64877" w:rsidRPr="00041E60" w:rsidRDefault="00E64877" w:rsidP="00E64877">
            <w:pPr>
              <w:widowControl w:val="0"/>
              <w:spacing w:line="276" w:lineRule="auto"/>
              <w:jc w:val="center"/>
              <w:rPr>
                <w:b/>
                <w:sz w:val="22"/>
                <w:szCs w:val="22"/>
              </w:rPr>
            </w:pPr>
            <w:r w:rsidRPr="00041E60">
              <w:rPr>
                <w:b/>
                <w:sz w:val="22"/>
                <w:szCs w:val="22"/>
              </w:rPr>
              <w:t xml:space="preserve">исполнено </w:t>
            </w:r>
            <w:r w:rsidRPr="00041E60">
              <w:rPr>
                <w:b/>
                <w:sz w:val="22"/>
                <w:szCs w:val="22"/>
                <w:lang w:val="ru-RU"/>
              </w:rPr>
              <w:t>/</w:t>
            </w:r>
            <w:r w:rsidRPr="00041E60">
              <w:rPr>
                <w:b/>
                <w:sz w:val="22"/>
                <w:szCs w:val="22"/>
              </w:rPr>
              <w:t xml:space="preserve"> уточнено</w:t>
            </w:r>
          </w:p>
        </w:tc>
        <w:tc>
          <w:tcPr>
            <w:tcW w:w="806" w:type="pct"/>
            <w:gridSpan w:val="2"/>
            <w:vMerge/>
            <w:vAlign w:val="center"/>
          </w:tcPr>
          <w:p w:rsidR="00E64877" w:rsidRPr="00041E60" w:rsidRDefault="00E64877" w:rsidP="00E64877">
            <w:pPr>
              <w:widowControl w:val="0"/>
              <w:spacing w:line="276" w:lineRule="auto"/>
              <w:jc w:val="center"/>
              <w:rPr>
                <w:b/>
                <w:sz w:val="22"/>
                <w:szCs w:val="22"/>
              </w:rPr>
            </w:pPr>
          </w:p>
        </w:tc>
      </w:tr>
      <w:tr w:rsidR="00E64877" w:rsidRPr="00041E60" w:rsidTr="00E64877">
        <w:trPr>
          <w:trHeight w:val="397"/>
          <w:jc w:val="center"/>
        </w:trPr>
        <w:tc>
          <w:tcPr>
            <w:tcW w:w="1150" w:type="pct"/>
            <w:vMerge/>
            <w:vAlign w:val="center"/>
          </w:tcPr>
          <w:p w:rsidR="00E64877" w:rsidRPr="00041E60" w:rsidRDefault="00E64877" w:rsidP="00E64877">
            <w:pPr>
              <w:widowControl w:val="0"/>
              <w:spacing w:line="276" w:lineRule="auto"/>
              <w:rPr>
                <w:sz w:val="22"/>
                <w:szCs w:val="22"/>
              </w:rPr>
            </w:pPr>
          </w:p>
        </w:tc>
        <w:tc>
          <w:tcPr>
            <w:tcW w:w="540" w:type="pct"/>
            <w:vMerge/>
            <w:vAlign w:val="center"/>
          </w:tcPr>
          <w:p w:rsidR="00E64877" w:rsidRPr="00041E60" w:rsidRDefault="00E64877" w:rsidP="00E64877">
            <w:pPr>
              <w:widowControl w:val="0"/>
              <w:spacing w:line="276" w:lineRule="auto"/>
              <w:jc w:val="center"/>
              <w:rPr>
                <w:b/>
                <w:sz w:val="22"/>
                <w:szCs w:val="22"/>
              </w:rPr>
            </w:pPr>
          </w:p>
        </w:tc>
        <w:tc>
          <w:tcPr>
            <w:tcW w:w="659" w:type="pct"/>
            <w:vMerge/>
            <w:shd w:val="clear" w:color="auto" w:fill="auto"/>
            <w:noWrap/>
            <w:vAlign w:val="center"/>
          </w:tcPr>
          <w:p w:rsidR="00E64877" w:rsidRPr="00041E60" w:rsidRDefault="00E64877" w:rsidP="00E64877">
            <w:pPr>
              <w:widowControl w:val="0"/>
              <w:spacing w:line="276" w:lineRule="auto"/>
              <w:jc w:val="center"/>
              <w:rPr>
                <w:b/>
                <w:sz w:val="22"/>
                <w:szCs w:val="22"/>
              </w:rPr>
            </w:pPr>
          </w:p>
        </w:tc>
        <w:tc>
          <w:tcPr>
            <w:tcW w:w="540" w:type="pct"/>
            <w:vMerge/>
            <w:shd w:val="clear" w:color="auto" w:fill="auto"/>
            <w:noWrap/>
            <w:vAlign w:val="center"/>
          </w:tcPr>
          <w:p w:rsidR="00E64877" w:rsidRPr="00041E60" w:rsidRDefault="00E64877" w:rsidP="00E64877">
            <w:pPr>
              <w:widowControl w:val="0"/>
              <w:spacing w:line="276" w:lineRule="auto"/>
              <w:jc w:val="center"/>
              <w:rPr>
                <w:b/>
                <w:sz w:val="22"/>
                <w:szCs w:val="22"/>
              </w:rPr>
            </w:pPr>
          </w:p>
        </w:tc>
        <w:tc>
          <w:tcPr>
            <w:tcW w:w="603" w:type="pct"/>
            <w:vMerge/>
            <w:shd w:val="clear" w:color="auto" w:fill="auto"/>
            <w:noWrap/>
            <w:vAlign w:val="center"/>
          </w:tcPr>
          <w:p w:rsidR="00E64877" w:rsidRPr="00041E60" w:rsidRDefault="00E64877" w:rsidP="00E64877">
            <w:pPr>
              <w:widowControl w:val="0"/>
              <w:spacing w:line="276" w:lineRule="auto"/>
              <w:jc w:val="center"/>
              <w:rPr>
                <w:b/>
                <w:sz w:val="22"/>
                <w:szCs w:val="22"/>
              </w:rPr>
            </w:pPr>
          </w:p>
        </w:tc>
        <w:tc>
          <w:tcPr>
            <w:tcW w:w="399" w:type="pct"/>
            <w:shd w:val="clear" w:color="auto" w:fill="auto"/>
            <w:noWrap/>
            <w:vAlign w:val="center"/>
          </w:tcPr>
          <w:p w:rsidR="00E64877" w:rsidRPr="00041E60" w:rsidRDefault="00E64877" w:rsidP="00E64877">
            <w:pPr>
              <w:widowControl w:val="0"/>
              <w:spacing w:line="276" w:lineRule="auto"/>
              <w:jc w:val="center"/>
              <w:rPr>
                <w:b/>
                <w:i/>
                <w:sz w:val="22"/>
                <w:szCs w:val="22"/>
                <w:lang w:val="ru-RU"/>
              </w:rPr>
            </w:pPr>
            <w:r w:rsidRPr="00041E60">
              <w:rPr>
                <w:b/>
                <w:sz w:val="22"/>
                <w:szCs w:val="22"/>
                <w:lang w:val="ru-RU"/>
              </w:rPr>
              <w:t>сумма</w:t>
            </w:r>
          </w:p>
        </w:tc>
        <w:tc>
          <w:tcPr>
            <w:tcW w:w="303" w:type="pct"/>
            <w:shd w:val="clear" w:color="auto" w:fill="auto"/>
            <w:noWrap/>
            <w:vAlign w:val="center"/>
          </w:tcPr>
          <w:p w:rsidR="00E64877" w:rsidRPr="00041E60" w:rsidRDefault="00E64877" w:rsidP="00E64877">
            <w:pPr>
              <w:widowControl w:val="0"/>
              <w:spacing w:line="276" w:lineRule="auto"/>
              <w:jc w:val="center"/>
              <w:rPr>
                <w:b/>
                <w:i/>
                <w:sz w:val="22"/>
                <w:szCs w:val="22"/>
              </w:rPr>
            </w:pPr>
            <w:r w:rsidRPr="00A97E78">
              <w:rPr>
                <w:b/>
                <w:i/>
                <w:sz w:val="22"/>
                <w:szCs w:val="22"/>
              </w:rPr>
              <w:t>%</w:t>
            </w:r>
          </w:p>
        </w:tc>
        <w:tc>
          <w:tcPr>
            <w:tcW w:w="414" w:type="pct"/>
            <w:vAlign w:val="center"/>
          </w:tcPr>
          <w:p w:rsidR="00E64877" w:rsidRPr="00041E60" w:rsidRDefault="00E64877" w:rsidP="00E64877">
            <w:pPr>
              <w:widowControl w:val="0"/>
              <w:spacing w:line="276" w:lineRule="auto"/>
              <w:jc w:val="center"/>
              <w:rPr>
                <w:b/>
                <w:i/>
                <w:sz w:val="22"/>
                <w:szCs w:val="22"/>
              </w:rPr>
            </w:pPr>
            <w:r w:rsidRPr="00041E60">
              <w:rPr>
                <w:b/>
                <w:sz w:val="22"/>
                <w:szCs w:val="22"/>
                <w:lang w:val="ru-RU"/>
              </w:rPr>
              <w:t>сумма</w:t>
            </w:r>
          </w:p>
        </w:tc>
        <w:tc>
          <w:tcPr>
            <w:tcW w:w="392" w:type="pct"/>
            <w:vAlign w:val="center"/>
          </w:tcPr>
          <w:p w:rsidR="00E64877" w:rsidRPr="00041E60" w:rsidRDefault="00E64877" w:rsidP="00E64877">
            <w:pPr>
              <w:widowControl w:val="0"/>
              <w:spacing w:line="276" w:lineRule="auto"/>
              <w:jc w:val="center"/>
              <w:rPr>
                <w:b/>
                <w:i/>
                <w:sz w:val="22"/>
                <w:szCs w:val="22"/>
              </w:rPr>
            </w:pPr>
            <w:r w:rsidRPr="00A97E78">
              <w:rPr>
                <w:b/>
                <w:i/>
                <w:sz w:val="22"/>
                <w:szCs w:val="22"/>
              </w:rPr>
              <w:t>%</w:t>
            </w:r>
          </w:p>
        </w:tc>
      </w:tr>
      <w:tr w:rsidR="00E64877" w:rsidRPr="00041E60" w:rsidTr="00E64877">
        <w:trPr>
          <w:trHeight w:val="719"/>
          <w:jc w:val="center"/>
        </w:trPr>
        <w:tc>
          <w:tcPr>
            <w:tcW w:w="1150" w:type="pct"/>
            <w:shd w:val="clear" w:color="auto" w:fill="auto"/>
            <w:vAlign w:val="center"/>
          </w:tcPr>
          <w:p w:rsidR="00E64877" w:rsidRPr="00041E60" w:rsidRDefault="00E64877" w:rsidP="00E64877">
            <w:pPr>
              <w:spacing w:line="276" w:lineRule="auto"/>
              <w:ind w:right="-108"/>
              <w:rPr>
                <w:b/>
                <w:color w:val="000000"/>
                <w:sz w:val="22"/>
                <w:szCs w:val="22"/>
              </w:rPr>
            </w:pPr>
            <w:r w:rsidRPr="00041E60">
              <w:rPr>
                <w:b/>
                <w:color w:val="000000"/>
                <w:sz w:val="22"/>
                <w:szCs w:val="22"/>
              </w:rPr>
              <w:t>Всего (</w:t>
            </w:r>
            <w:r>
              <w:rPr>
                <w:b/>
                <w:color w:val="000000"/>
                <w:sz w:val="22"/>
                <w:szCs w:val="22"/>
              </w:rPr>
              <w:t>млн. леев</w:t>
            </w:r>
            <w:r w:rsidRPr="00041E60">
              <w:rPr>
                <w:b/>
                <w:color w:val="000000"/>
                <w:sz w:val="22"/>
                <w:szCs w:val="22"/>
              </w:rPr>
              <w:t>)</w:t>
            </w:r>
          </w:p>
          <w:p w:rsidR="00E64877" w:rsidRPr="00041E60" w:rsidRDefault="00E64877" w:rsidP="00E64877">
            <w:pPr>
              <w:widowControl w:val="0"/>
              <w:spacing w:line="276" w:lineRule="auto"/>
              <w:ind w:left="-113"/>
              <w:rPr>
                <w:b/>
                <w:bCs/>
                <w:sz w:val="22"/>
                <w:szCs w:val="22"/>
              </w:rPr>
            </w:pPr>
            <w:r w:rsidRPr="00041E60">
              <w:rPr>
                <w:i/>
                <w:color w:val="000000"/>
                <w:sz w:val="22"/>
                <w:szCs w:val="22"/>
              </w:rPr>
              <w:t>в том числе:</w:t>
            </w:r>
          </w:p>
        </w:tc>
        <w:tc>
          <w:tcPr>
            <w:tcW w:w="540" w:type="pct"/>
            <w:vAlign w:val="center"/>
          </w:tcPr>
          <w:p w:rsidR="00E64877" w:rsidRPr="00041E60" w:rsidRDefault="00E64877" w:rsidP="00E64877">
            <w:pPr>
              <w:widowControl w:val="0"/>
              <w:spacing w:line="276" w:lineRule="auto"/>
              <w:jc w:val="center"/>
              <w:rPr>
                <w:b/>
                <w:sz w:val="22"/>
                <w:szCs w:val="22"/>
                <w:highlight w:val="yellow"/>
              </w:rPr>
            </w:pPr>
            <w:r w:rsidRPr="00041E60">
              <w:rPr>
                <w:b/>
                <w:sz w:val="22"/>
                <w:szCs w:val="22"/>
              </w:rPr>
              <w:t>1253,8</w:t>
            </w:r>
          </w:p>
        </w:tc>
        <w:tc>
          <w:tcPr>
            <w:tcW w:w="659"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1500,6</w:t>
            </w:r>
          </w:p>
        </w:tc>
        <w:tc>
          <w:tcPr>
            <w:tcW w:w="540"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1504,4</w:t>
            </w:r>
          </w:p>
        </w:tc>
        <w:tc>
          <w:tcPr>
            <w:tcW w:w="603" w:type="pct"/>
            <w:shd w:val="clear" w:color="auto" w:fill="auto"/>
            <w:noWrap/>
            <w:vAlign w:val="center"/>
          </w:tcPr>
          <w:p w:rsidR="00E64877" w:rsidRPr="00041E60" w:rsidRDefault="00E64877" w:rsidP="00E64877">
            <w:pPr>
              <w:widowControl w:val="0"/>
              <w:spacing w:line="276" w:lineRule="auto"/>
              <w:jc w:val="center"/>
              <w:rPr>
                <w:b/>
                <w:sz w:val="22"/>
                <w:szCs w:val="22"/>
                <w:highlight w:val="yellow"/>
              </w:rPr>
            </w:pPr>
            <w:r w:rsidRPr="00041E60">
              <w:rPr>
                <w:b/>
                <w:sz w:val="22"/>
                <w:szCs w:val="22"/>
              </w:rPr>
              <w:t>1359,7</w:t>
            </w:r>
          </w:p>
        </w:tc>
        <w:tc>
          <w:tcPr>
            <w:tcW w:w="399"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-144,7</w:t>
            </w:r>
          </w:p>
        </w:tc>
        <w:tc>
          <w:tcPr>
            <w:tcW w:w="303"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90,4</w:t>
            </w:r>
          </w:p>
        </w:tc>
        <w:tc>
          <w:tcPr>
            <w:tcW w:w="414" w:type="pct"/>
            <w:vAlign w:val="center"/>
          </w:tcPr>
          <w:p w:rsidR="00E64877" w:rsidRPr="00041E60" w:rsidRDefault="00E64877" w:rsidP="00E64877">
            <w:pPr>
              <w:widowControl w:val="0"/>
              <w:spacing w:line="276" w:lineRule="auto"/>
              <w:jc w:val="center"/>
              <w:rPr>
                <w:b/>
                <w:sz w:val="22"/>
                <w:szCs w:val="22"/>
              </w:rPr>
            </w:pPr>
            <w:r w:rsidRPr="00041E60">
              <w:rPr>
                <w:b/>
                <w:sz w:val="22"/>
                <w:szCs w:val="22"/>
              </w:rPr>
              <w:t>105,9</w:t>
            </w:r>
          </w:p>
        </w:tc>
        <w:tc>
          <w:tcPr>
            <w:tcW w:w="392" w:type="pct"/>
            <w:vAlign w:val="center"/>
          </w:tcPr>
          <w:p w:rsidR="00E64877" w:rsidRPr="00041E60" w:rsidRDefault="00E64877" w:rsidP="00E64877">
            <w:pPr>
              <w:widowControl w:val="0"/>
              <w:spacing w:line="276" w:lineRule="auto"/>
              <w:jc w:val="center"/>
              <w:rPr>
                <w:b/>
                <w:sz w:val="22"/>
                <w:szCs w:val="22"/>
              </w:rPr>
            </w:pPr>
            <w:r w:rsidRPr="00041E60">
              <w:rPr>
                <w:b/>
                <w:sz w:val="22"/>
                <w:szCs w:val="22"/>
              </w:rPr>
              <w:t>108,4</w:t>
            </w:r>
          </w:p>
        </w:tc>
      </w:tr>
      <w:tr w:rsidR="00E64877" w:rsidRPr="00041E60" w:rsidTr="00E64877">
        <w:trPr>
          <w:trHeight w:val="560"/>
          <w:jc w:val="center"/>
        </w:trPr>
        <w:tc>
          <w:tcPr>
            <w:tcW w:w="1150" w:type="pct"/>
            <w:shd w:val="clear" w:color="auto" w:fill="auto"/>
            <w:vAlign w:val="center"/>
          </w:tcPr>
          <w:p w:rsidR="00E64877" w:rsidRPr="00041E60" w:rsidRDefault="00E64877" w:rsidP="00E64877">
            <w:pPr>
              <w:widowControl w:val="0"/>
              <w:spacing w:line="276" w:lineRule="auto"/>
              <w:rPr>
                <w:i/>
                <w:iCs/>
                <w:sz w:val="22"/>
                <w:szCs w:val="22"/>
              </w:rPr>
            </w:pPr>
            <w:r w:rsidRPr="00041E60">
              <w:rPr>
                <w:i/>
                <w:iCs/>
                <w:sz w:val="22"/>
                <w:szCs w:val="22"/>
              </w:rPr>
              <w:t>Основной компонент</w:t>
            </w:r>
          </w:p>
        </w:tc>
        <w:tc>
          <w:tcPr>
            <w:tcW w:w="540"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702,8</w:t>
            </w:r>
          </w:p>
        </w:tc>
        <w:tc>
          <w:tcPr>
            <w:tcW w:w="659" w:type="pct"/>
            <w:shd w:val="clear" w:color="auto" w:fill="auto"/>
            <w:noWrap/>
            <w:vAlign w:val="center"/>
          </w:tcPr>
          <w:p w:rsidR="00E64877" w:rsidRPr="00041E60" w:rsidRDefault="00E64877" w:rsidP="00E64877">
            <w:pPr>
              <w:widowControl w:val="0"/>
              <w:spacing w:line="276" w:lineRule="auto"/>
              <w:jc w:val="center"/>
              <w:rPr>
                <w:sz w:val="22"/>
                <w:szCs w:val="22"/>
              </w:rPr>
            </w:pPr>
            <w:r w:rsidRPr="00041E60">
              <w:rPr>
                <w:sz w:val="22"/>
                <w:szCs w:val="22"/>
              </w:rPr>
              <w:t>730,5</w:t>
            </w:r>
          </w:p>
        </w:tc>
        <w:tc>
          <w:tcPr>
            <w:tcW w:w="540"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750,1</w:t>
            </w:r>
          </w:p>
        </w:tc>
        <w:tc>
          <w:tcPr>
            <w:tcW w:w="6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730,9</w:t>
            </w:r>
          </w:p>
        </w:tc>
        <w:tc>
          <w:tcPr>
            <w:tcW w:w="399"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-19,2</w:t>
            </w:r>
          </w:p>
        </w:tc>
        <w:tc>
          <w:tcPr>
            <w:tcW w:w="3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97,4</w:t>
            </w:r>
          </w:p>
        </w:tc>
        <w:tc>
          <w:tcPr>
            <w:tcW w:w="414"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28,1</w:t>
            </w:r>
          </w:p>
        </w:tc>
        <w:tc>
          <w:tcPr>
            <w:tcW w:w="392"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104,0</w:t>
            </w:r>
          </w:p>
        </w:tc>
      </w:tr>
      <w:tr w:rsidR="00E64877" w:rsidRPr="00041E60" w:rsidTr="00E64877">
        <w:trPr>
          <w:trHeight w:val="861"/>
          <w:jc w:val="center"/>
        </w:trPr>
        <w:tc>
          <w:tcPr>
            <w:tcW w:w="1150" w:type="pct"/>
            <w:shd w:val="clear" w:color="auto" w:fill="auto"/>
            <w:vAlign w:val="center"/>
          </w:tcPr>
          <w:p w:rsidR="00E64877" w:rsidRPr="00041E60" w:rsidRDefault="00E64877" w:rsidP="00E64877">
            <w:pPr>
              <w:widowControl w:val="0"/>
              <w:rPr>
                <w:i/>
                <w:iCs/>
                <w:sz w:val="22"/>
                <w:szCs w:val="22"/>
              </w:rPr>
            </w:pPr>
            <w:r w:rsidRPr="00041E60">
              <w:rPr>
                <w:i/>
                <w:iCs/>
                <w:color w:val="000000"/>
                <w:sz w:val="22"/>
                <w:szCs w:val="22"/>
              </w:rPr>
              <w:t xml:space="preserve">Проекты, финансируемые из внешних источников                                           </w:t>
            </w:r>
          </w:p>
        </w:tc>
        <w:tc>
          <w:tcPr>
            <w:tcW w:w="540"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510,4</w:t>
            </w:r>
          </w:p>
        </w:tc>
        <w:tc>
          <w:tcPr>
            <w:tcW w:w="659" w:type="pct"/>
            <w:shd w:val="clear" w:color="auto" w:fill="auto"/>
            <w:noWrap/>
            <w:vAlign w:val="center"/>
          </w:tcPr>
          <w:p w:rsidR="00E64877" w:rsidRPr="00041E60" w:rsidRDefault="00E64877" w:rsidP="00E64877">
            <w:pPr>
              <w:widowControl w:val="0"/>
              <w:spacing w:line="276" w:lineRule="auto"/>
              <w:jc w:val="center"/>
              <w:rPr>
                <w:sz w:val="22"/>
                <w:szCs w:val="22"/>
              </w:rPr>
            </w:pPr>
            <w:r w:rsidRPr="00041E60">
              <w:rPr>
                <w:sz w:val="22"/>
                <w:szCs w:val="22"/>
              </w:rPr>
              <w:t>729,2</w:t>
            </w:r>
          </w:p>
        </w:tc>
        <w:tc>
          <w:tcPr>
            <w:tcW w:w="540"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711,7</w:t>
            </w:r>
          </w:p>
        </w:tc>
        <w:tc>
          <w:tcPr>
            <w:tcW w:w="6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589,4</w:t>
            </w:r>
          </w:p>
        </w:tc>
        <w:tc>
          <w:tcPr>
            <w:tcW w:w="399"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-122,3</w:t>
            </w:r>
          </w:p>
        </w:tc>
        <w:tc>
          <w:tcPr>
            <w:tcW w:w="3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82,8</w:t>
            </w:r>
          </w:p>
        </w:tc>
        <w:tc>
          <w:tcPr>
            <w:tcW w:w="414"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79,0</w:t>
            </w:r>
          </w:p>
        </w:tc>
        <w:tc>
          <w:tcPr>
            <w:tcW w:w="392"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115,5</w:t>
            </w:r>
          </w:p>
        </w:tc>
      </w:tr>
      <w:tr w:rsidR="00E64877" w:rsidRPr="00041E60" w:rsidTr="00E64877">
        <w:trPr>
          <w:trHeight w:val="564"/>
          <w:jc w:val="center"/>
        </w:trPr>
        <w:tc>
          <w:tcPr>
            <w:tcW w:w="1150" w:type="pct"/>
            <w:shd w:val="clear" w:color="auto" w:fill="auto"/>
            <w:vAlign w:val="center"/>
          </w:tcPr>
          <w:p w:rsidR="00E64877" w:rsidRPr="00041E60" w:rsidRDefault="00E64877" w:rsidP="00E64877">
            <w:pPr>
              <w:widowControl w:val="0"/>
              <w:spacing w:line="276" w:lineRule="auto"/>
              <w:rPr>
                <w:i/>
                <w:iCs/>
                <w:sz w:val="22"/>
                <w:szCs w:val="22"/>
              </w:rPr>
            </w:pPr>
            <w:r w:rsidRPr="00041E60">
              <w:rPr>
                <w:i/>
                <w:iCs/>
                <w:color w:val="000000"/>
                <w:sz w:val="22"/>
                <w:szCs w:val="22"/>
              </w:rPr>
              <w:t>Специальные средства</w:t>
            </w:r>
          </w:p>
        </w:tc>
        <w:tc>
          <w:tcPr>
            <w:tcW w:w="540"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40,6</w:t>
            </w:r>
          </w:p>
        </w:tc>
        <w:tc>
          <w:tcPr>
            <w:tcW w:w="659" w:type="pct"/>
            <w:shd w:val="clear" w:color="auto" w:fill="auto"/>
            <w:noWrap/>
            <w:vAlign w:val="center"/>
          </w:tcPr>
          <w:p w:rsidR="00E64877" w:rsidRPr="00041E60" w:rsidRDefault="00E64877" w:rsidP="00E64877">
            <w:pPr>
              <w:widowControl w:val="0"/>
              <w:spacing w:line="276" w:lineRule="auto"/>
              <w:jc w:val="center"/>
              <w:rPr>
                <w:sz w:val="22"/>
                <w:szCs w:val="22"/>
              </w:rPr>
            </w:pPr>
            <w:r w:rsidRPr="00041E60">
              <w:rPr>
                <w:sz w:val="22"/>
                <w:szCs w:val="22"/>
              </w:rPr>
              <w:t>40,9</w:t>
            </w:r>
          </w:p>
        </w:tc>
        <w:tc>
          <w:tcPr>
            <w:tcW w:w="540"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42,4</w:t>
            </w:r>
          </w:p>
        </w:tc>
        <w:tc>
          <w:tcPr>
            <w:tcW w:w="6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39,6</w:t>
            </w:r>
          </w:p>
        </w:tc>
        <w:tc>
          <w:tcPr>
            <w:tcW w:w="399"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-2,8</w:t>
            </w:r>
          </w:p>
        </w:tc>
        <w:tc>
          <w:tcPr>
            <w:tcW w:w="303" w:type="pct"/>
            <w:shd w:val="clear" w:color="auto" w:fill="auto"/>
            <w:noWrap/>
            <w:vAlign w:val="center"/>
          </w:tcPr>
          <w:p w:rsidR="00E64877" w:rsidRPr="00041E60" w:rsidRDefault="00E64877" w:rsidP="00E64877">
            <w:pPr>
              <w:widowControl w:val="0"/>
              <w:spacing w:line="276" w:lineRule="auto"/>
              <w:jc w:val="center"/>
              <w:rPr>
                <w:i/>
                <w:sz w:val="22"/>
                <w:szCs w:val="22"/>
              </w:rPr>
            </w:pPr>
            <w:r w:rsidRPr="00041E60">
              <w:rPr>
                <w:i/>
                <w:sz w:val="22"/>
                <w:szCs w:val="22"/>
              </w:rPr>
              <w:t>93,4</w:t>
            </w:r>
          </w:p>
        </w:tc>
        <w:tc>
          <w:tcPr>
            <w:tcW w:w="414"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-1,0</w:t>
            </w:r>
          </w:p>
        </w:tc>
        <w:tc>
          <w:tcPr>
            <w:tcW w:w="392" w:type="pct"/>
            <w:vAlign w:val="center"/>
          </w:tcPr>
          <w:p w:rsidR="00E64877" w:rsidRPr="00041E60" w:rsidRDefault="00E64877" w:rsidP="00E64877">
            <w:pPr>
              <w:widowControl w:val="0"/>
              <w:spacing w:line="276" w:lineRule="auto"/>
              <w:jc w:val="center"/>
              <w:rPr>
                <w:i/>
                <w:sz w:val="22"/>
                <w:szCs w:val="22"/>
              </w:rPr>
            </w:pPr>
            <w:r w:rsidRPr="00041E60">
              <w:rPr>
                <w:i/>
                <w:sz w:val="22"/>
                <w:szCs w:val="22"/>
              </w:rPr>
              <w:t>97,5</w:t>
            </w:r>
          </w:p>
        </w:tc>
      </w:tr>
      <w:tr w:rsidR="00E64877" w:rsidRPr="00041E60" w:rsidTr="00E64877">
        <w:trPr>
          <w:trHeight w:val="556"/>
          <w:jc w:val="center"/>
        </w:trPr>
        <w:tc>
          <w:tcPr>
            <w:tcW w:w="1150" w:type="pct"/>
            <w:shd w:val="clear" w:color="auto" w:fill="auto"/>
            <w:vAlign w:val="center"/>
          </w:tcPr>
          <w:p w:rsidR="00E64877" w:rsidRPr="00041E60" w:rsidRDefault="00E64877" w:rsidP="00E64877">
            <w:pPr>
              <w:widowControl w:val="0"/>
              <w:spacing w:line="276" w:lineRule="auto"/>
              <w:rPr>
                <w:b/>
                <w:iCs/>
                <w:sz w:val="22"/>
                <w:szCs w:val="22"/>
              </w:rPr>
            </w:pPr>
            <w:r w:rsidRPr="00041E60">
              <w:rPr>
                <w:i/>
                <w:iCs/>
                <w:color w:val="000000"/>
                <w:sz w:val="22"/>
                <w:szCs w:val="22"/>
              </w:rPr>
              <w:t>Специальные</w:t>
            </w:r>
            <w:r w:rsidRPr="00041E60">
              <w:rPr>
                <w:i/>
                <w:iCs/>
                <w:color w:val="000000"/>
                <w:sz w:val="22"/>
                <w:szCs w:val="22"/>
                <w:lang w:val="ru-RU"/>
              </w:rPr>
              <w:t xml:space="preserve"> фонды</w:t>
            </w:r>
          </w:p>
        </w:tc>
        <w:tc>
          <w:tcPr>
            <w:tcW w:w="540" w:type="pct"/>
            <w:vAlign w:val="center"/>
          </w:tcPr>
          <w:p w:rsidR="00E64877" w:rsidRPr="00041E60" w:rsidRDefault="00E64877" w:rsidP="00E64877">
            <w:pPr>
              <w:widowControl w:val="0"/>
              <w:spacing w:line="276" w:lineRule="auto"/>
              <w:jc w:val="center"/>
              <w:rPr>
                <w:b/>
                <w:sz w:val="22"/>
                <w:szCs w:val="22"/>
              </w:rPr>
            </w:pPr>
          </w:p>
        </w:tc>
        <w:tc>
          <w:tcPr>
            <w:tcW w:w="659" w:type="pct"/>
            <w:shd w:val="clear" w:color="auto" w:fill="auto"/>
            <w:noWrap/>
            <w:vAlign w:val="center"/>
          </w:tcPr>
          <w:p w:rsidR="00E64877" w:rsidRPr="00041E60" w:rsidRDefault="00E64877" w:rsidP="00E64877">
            <w:pPr>
              <w:widowControl w:val="0"/>
              <w:spacing w:line="276" w:lineRule="auto"/>
              <w:jc w:val="center"/>
              <w:rPr>
                <w:b/>
                <w:sz w:val="22"/>
                <w:szCs w:val="22"/>
              </w:rPr>
            </w:pPr>
          </w:p>
        </w:tc>
        <w:tc>
          <w:tcPr>
            <w:tcW w:w="540"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i/>
                <w:sz w:val="22"/>
                <w:szCs w:val="22"/>
              </w:rPr>
              <w:t>0,4</w:t>
            </w:r>
          </w:p>
        </w:tc>
        <w:tc>
          <w:tcPr>
            <w:tcW w:w="603" w:type="pct"/>
            <w:shd w:val="clear" w:color="auto" w:fill="auto"/>
            <w:noWrap/>
            <w:vAlign w:val="center"/>
          </w:tcPr>
          <w:p w:rsidR="00E64877" w:rsidRPr="00041E60" w:rsidRDefault="00E64877" w:rsidP="00E64877">
            <w:pPr>
              <w:widowControl w:val="0"/>
              <w:spacing w:line="276" w:lineRule="auto"/>
              <w:jc w:val="center"/>
              <w:rPr>
                <w:b/>
                <w:sz w:val="22"/>
                <w:szCs w:val="22"/>
              </w:rPr>
            </w:pPr>
          </w:p>
        </w:tc>
        <w:tc>
          <w:tcPr>
            <w:tcW w:w="399"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i/>
                <w:sz w:val="22"/>
                <w:szCs w:val="22"/>
              </w:rPr>
              <w:t>-0,4</w:t>
            </w:r>
          </w:p>
        </w:tc>
        <w:tc>
          <w:tcPr>
            <w:tcW w:w="303" w:type="pct"/>
            <w:shd w:val="clear" w:color="auto" w:fill="auto"/>
            <w:noWrap/>
            <w:vAlign w:val="center"/>
          </w:tcPr>
          <w:p w:rsidR="00E64877" w:rsidRPr="00041E60" w:rsidRDefault="00E64877" w:rsidP="00E64877">
            <w:pPr>
              <w:widowControl w:val="0"/>
              <w:spacing w:line="276" w:lineRule="auto"/>
              <w:jc w:val="center"/>
              <w:rPr>
                <w:i/>
                <w:sz w:val="22"/>
                <w:szCs w:val="22"/>
              </w:rPr>
            </w:pPr>
          </w:p>
        </w:tc>
        <w:tc>
          <w:tcPr>
            <w:tcW w:w="414" w:type="pct"/>
          </w:tcPr>
          <w:p w:rsidR="00E64877" w:rsidRPr="00041E60" w:rsidRDefault="00E64877" w:rsidP="00E64877">
            <w:pPr>
              <w:widowControl w:val="0"/>
              <w:spacing w:line="276" w:lineRule="auto"/>
              <w:jc w:val="center"/>
              <w:rPr>
                <w:i/>
                <w:sz w:val="22"/>
                <w:szCs w:val="22"/>
              </w:rPr>
            </w:pPr>
          </w:p>
        </w:tc>
        <w:tc>
          <w:tcPr>
            <w:tcW w:w="392" w:type="pct"/>
          </w:tcPr>
          <w:p w:rsidR="00E64877" w:rsidRPr="00041E60" w:rsidRDefault="00E64877" w:rsidP="00E64877">
            <w:pPr>
              <w:widowControl w:val="0"/>
              <w:spacing w:line="276" w:lineRule="auto"/>
              <w:jc w:val="center"/>
              <w:rPr>
                <w:i/>
                <w:sz w:val="22"/>
                <w:szCs w:val="22"/>
              </w:rPr>
            </w:pPr>
          </w:p>
        </w:tc>
      </w:tr>
      <w:tr w:rsidR="00E64877" w:rsidRPr="00041E60" w:rsidTr="00E64877">
        <w:trPr>
          <w:trHeight w:val="1452"/>
          <w:jc w:val="center"/>
        </w:trPr>
        <w:tc>
          <w:tcPr>
            <w:tcW w:w="1150" w:type="pct"/>
            <w:shd w:val="clear" w:color="auto" w:fill="auto"/>
            <w:vAlign w:val="center"/>
          </w:tcPr>
          <w:p w:rsidR="00E64877" w:rsidRPr="00041E60" w:rsidRDefault="00E64877" w:rsidP="00E64877">
            <w:pPr>
              <w:widowControl w:val="0"/>
              <w:rPr>
                <w:b/>
                <w:iCs/>
                <w:sz w:val="22"/>
                <w:szCs w:val="22"/>
              </w:rPr>
            </w:pPr>
            <w:r w:rsidRPr="00041E60">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540" w:type="pct"/>
            <w:vAlign w:val="center"/>
          </w:tcPr>
          <w:p w:rsidR="00E64877" w:rsidRPr="00041E60" w:rsidRDefault="00E64877" w:rsidP="00E64877">
            <w:pPr>
              <w:widowControl w:val="0"/>
              <w:spacing w:line="276" w:lineRule="auto"/>
              <w:jc w:val="center"/>
              <w:rPr>
                <w:b/>
                <w:sz w:val="22"/>
                <w:szCs w:val="22"/>
              </w:rPr>
            </w:pPr>
            <w:r w:rsidRPr="00041E60">
              <w:rPr>
                <w:b/>
                <w:sz w:val="22"/>
                <w:szCs w:val="22"/>
              </w:rPr>
              <w:t>5,8</w:t>
            </w:r>
          </w:p>
        </w:tc>
        <w:tc>
          <w:tcPr>
            <w:tcW w:w="659"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6,4</w:t>
            </w:r>
          </w:p>
        </w:tc>
        <w:tc>
          <w:tcPr>
            <w:tcW w:w="540"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6,1</w:t>
            </w:r>
          </w:p>
        </w:tc>
        <w:tc>
          <w:tcPr>
            <w:tcW w:w="603"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5,7</w:t>
            </w:r>
          </w:p>
        </w:tc>
        <w:tc>
          <w:tcPr>
            <w:tcW w:w="399"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w:t>
            </w:r>
          </w:p>
        </w:tc>
        <w:tc>
          <w:tcPr>
            <w:tcW w:w="303" w:type="pct"/>
            <w:shd w:val="clear" w:color="auto" w:fill="auto"/>
            <w:noWrap/>
            <w:vAlign w:val="center"/>
          </w:tcPr>
          <w:p w:rsidR="00E64877" w:rsidRPr="00041E60" w:rsidRDefault="00E64877" w:rsidP="00E64877">
            <w:pPr>
              <w:widowControl w:val="0"/>
              <w:spacing w:line="276" w:lineRule="auto"/>
              <w:jc w:val="center"/>
              <w:rPr>
                <w:b/>
                <w:sz w:val="22"/>
                <w:szCs w:val="22"/>
              </w:rPr>
            </w:pPr>
            <w:r w:rsidRPr="00041E60">
              <w:rPr>
                <w:b/>
                <w:sz w:val="22"/>
                <w:szCs w:val="22"/>
              </w:rPr>
              <w:t>-</w:t>
            </w:r>
          </w:p>
        </w:tc>
        <w:tc>
          <w:tcPr>
            <w:tcW w:w="414" w:type="pct"/>
            <w:vAlign w:val="center"/>
          </w:tcPr>
          <w:p w:rsidR="00E64877" w:rsidRPr="00041E60" w:rsidRDefault="00E64877" w:rsidP="00E64877">
            <w:pPr>
              <w:widowControl w:val="0"/>
              <w:spacing w:line="276" w:lineRule="auto"/>
              <w:jc w:val="center"/>
              <w:rPr>
                <w:b/>
                <w:sz w:val="22"/>
                <w:szCs w:val="22"/>
              </w:rPr>
            </w:pPr>
            <w:r w:rsidRPr="00041E60">
              <w:rPr>
                <w:b/>
                <w:sz w:val="22"/>
                <w:szCs w:val="22"/>
              </w:rPr>
              <w:t>-</w:t>
            </w:r>
          </w:p>
        </w:tc>
        <w:tc>
          <w:tcPr>
            <w:tcW w:w="392" w:type="pct"/>
            <w:vAlign w:val="center"/>
          </w:tcPr>
          <w:p w:rsidR="00E64877" w:rsidRPr="00041E60" w:rsidRDefault="00E64877" w:rsidP="00E64877">
            <w:pPr>
              <w:widowControl w:val="0"/>
              <w:spacing w:line="276" w:lineRule="auto"/>
              <w:jc w:val="center"/>
              <w:rPr>
                <w:b/>
                <w:sz w:val="22"/>
                <w:szCs w:val="22"/>
              </w:rPr>
            </w:pPr>
            <w:r w:rsidRPr="00041E60">
              <w:rPr>
                <w:b/>
                <w:sz w:val="22"/>
                <w:szCs w:val="22"/>
              </w:rPr>
              <w:t>-</w:t>
            </w:r>
          </w:p>
        </w:tc>
      </w:tr>
    </w:tbl>
    <w:p w:rsidR="00E64877" w:rsidRPr="00A8271C" w:rsidRDefault="00E64877" w:rsidP="00E64877">
      <w:pPr>
        <w:spacing w:before="120" w:line="288" w:lineRule="auto"/>
        <w:ind w:firstLine="567"/>
        <w:jc w:val="both"/>
      </w:pPr>
      <w:r w:rsidRPr="00A8271C">
        <w:lastRenderedPageBreak/>
        <w:t>В 2013 году в государственном бюджете по этой группе были утверждены финансовые средства в размере 1500,6 млн. леев, из которых основной компонент: 730,5 млн. леев, проекты, финансируемые из внешних источников - 729,2 млн. леев и специальные средства - 40,9 млн. леев. Впоследствии согласно поправкам, внесенным в течение года в Закон о государственном бюджете на 2013 год, средства были увеличены с 3,8 млн. леев, что составило 1504,4 млн. леев.</w:t>
      </w:r>
    </w:p>
    <w:p w:rsidR="00E64877" w:rsidRPr="00A8271C" w:rsidRDefault="00E64877" w:rsidP="00E64877">
      <w:pPr>
        <w:spacing w:before="120" w:line="288" w:lineRule="auto"/>
        <w:ind w:firstLine="567"/>
        <w:jc w:val="both"/>
      </w:pPr>
      <w:r w:rsidRPr="00A8271C">
        <w:t xml:space="preserve">Хотя общий объем ассигнований в основном остался на том же уровне, на протяжении всего года изменения произошли между компонентами государственного бюджета, вследствие уменьшения активов запросы проектов, финансируемых из внешних источников, составили 17,5 млн. леев и увеличение базовых пособий для Фонда субсидирования сельскохозяйственных производителей - 17,0 млн. леев. </w:t>
      </w:r>
    </w:p>
    <w:p w:rsidR="00E64877" w:rsidRPr="00A8271C" w:rsidRDefault="00E64877" w:rsidP="00E64877">
      <w:pPr>
        <w:spacing w:before="120" w:line="288" w:lineRule="auto"/>
        <w:ind w:firstLine="567"/>
        <w:jc w:val="both"/>
      </w:pPr>
      <w:r w:rsidRPr="00A8271C">
        <w:t>Согласно отчетам кассовые расходы по данной группе составили в 1359,7 млн. леев, что на 105,9 млн. леев больше, чем в 2012 году и на 144,7 млн. леев меньше, чем было предусмотрено в  2013 году или 90,4</w:t>
      </w:r>
      <w:r w:rsidRPr="00A8271C">
        <w:rPr>
          <w:i/>
        </w:rPr>
        <w:t>%</w:t>
      </w:r>
      <w:r w:rsidRPr="00A8271C">
        <w:t xml:space="preserve"> запланированного. </w:t>
      </w:r>
    </w:p>
    <w:p w:rsidR="00E64877" w:rsidRPr="00A8271C" w:rsidRDefault="00E64877" w:rsidP="00E64877">
      <w:pPr>
        <w:spacing w:before="120" w:line="288" w:lineRule="auto"/>
        <w:ind w:firstLine="567"/>
        <w:jc w:val="both"/>
      </w:pPr>
      <w:r w:rsidRPr="00A8271C">
        <w:t>Расходы по основному компоненту составили  730,9 млн. леев или 97,4</w:t>
      </w:r>
      <w:r w:rsidRPr="00A8271C">
        <w:rPr>
          <w:i/>
        </w:rPr>
        <w:t>%</w:t>
      </w:r>
      <w:r w:rsidRPr="00A8271C">
        <w:t xml:space="preserve"> по проектам с внешним финансированием 589,4 млн. леев или 82,8</w:t>
      </w:r>
      <w:r w:rsidRPr="00A8271C">
        <w:rPr>
          <w:i/>
        </w:rPr>
        <w:t>%</w:t>
      </w:r>
      <w:r w:rsidRPr="00A8271C">
        <w:t xml:space="preserve"> и расходы специального назначения - 39,6 млн. леев или 93,4</w:t>
      </w:r>
      <w:r w:rsidRPr="00A8271C">
        <w:rPr>
          <w:i/>
        </w:rPr>
        <w:t>%</w:t>
      </w:r>
      <w:r w:rsidRPr="00A8271C">
        <w:t>.</w:t>
      </w:r>
    </w:p>
    <w:p w:rsidR="00E64877" w:rsidRPr="00A8271C" w:rsidRDefault="00E64877" w:rsidP="00E64877">
      <w:pPr>
        <w:jc w:val="both"/>
      </w:pPr>
    </w:p>
    <w:p w:rsidR="00E64877" w:rsidRPr="00A8271C" w:rsidRDefault="00E64877" w:rsidP="00E64877">
      <w:pPr>
        <w:widowControl w:val="0"/>
        <w:spacing w:line="276" w:lineRule="auto"/>
        <w:jc w:val="center"/>
      </w:pPr>
      <w:r w:rsidRPr="00A8271C">
        <w:rPr>
          <w:noProof/>
          <w:lang w:val="ru-RU"/>
        </w:rPr>
        <w:object w:dxaOrig="8151" w:dyaOrig="2506">
          <v:shape id="Chart 69" o:spid="_x0000_i1083" type="#_x0000_t75" style="width:6in;height:2in;visibility:visible" o:ole="">
            <v:imagedata r:id="rId125" o:title="" croptop="-6015f" cropbottom="-3766f" cropleft="-1930f" cropright="-2010f"/>
            <o:lock v:ext="edit" aspectratio="f"/>
          </v:shape>
          <o:OLEObject Type="Embed" ProgID="Excel.Sheet.8" ShapeID="Chart 69" DrawAspect="Content" ObjectID="_1502008001" r:id="rId126">
            <o:FieldCodes>\s</o:FieldCodes>
          </o:OLEObject>
        </w:object>
      </w:r>
    </w:p>
    <w:p w:rsidR="00E64877" w:rsidRPr="00A8271C" w:rsidRDefault="00E64877" w:rsidP="00E64877">
      <w:pPr>
        <w:spacing w:line="276" w:lineRule="auto"/>
        <w:ind w:firstLine="567"/>
        <w:jc w:val="both"/>
      </w:pPr>
      <w:r w:rsidRPr="00A8271C">
        <w:t>В 2013 году из государственного бюджета были выполнены следующие меры:</w:t>
      </w:r>
    </w:p>
    <w:p w:rsidR="00E64877" w:rsidRPr="00A8271C" w:rsidRDefault="00E64877" w:rsidP="00E64877">
      <w:pPr>
        <w:spacing w:line="276" w:lineRule="auto"/>
        <w:ind w:firstLine="567"/>
        <w:jc w:val="both"/>
      </w:pPr>
      <w:r w:rsidRPr="00A8271C">
        <w:t>В соответствии с положением статьи (2) Закона о государственном бюджете на 2013 год Фонд субсидирования сельскохозяйственных производителей был утвержден в размере 400,0 млн. леев.  Изменения и дополнения в Закон о государственном бюджете и его сумма увеличилась до 462,9 млн. леев. По состоянию на 31 декабря 2013 года было проведено исполнение в размере 462,6 млн. леев, что представляет собой полное использование суммы, утвержденной в бюджете.</w:t>
      </w:r>
    </w:p>
    <w:p w:rsidR="00E64877" w:rsidRPr="00A8271C" w:rsidRDefault="00E64877" w:rsidP="00E64877">
      <w:pPr>
        <w:widowControl w:val="0"/>
        <w:spacing w:line="276" w:lineRule="auto"/>
        <w:ind w:firstLine="567"/>
        <w:jc w:val="both"/>
      </w:pPr>
      <w:r w:rsidRPr="00A8271C">
        <w:t>Средства Фонда администрировались согласно Постановлению Правительства № 152 от 26 февраля 2013 года и были использованы в следующих направлениях:</w:t>
      </w:r>
    </w:p>
    <w:p w:rsidR="00E64877" w:rsidRPr="00A8271C" w:rsidRDefault="00E64877" w:rsidP="004508E0">
      <w:pPr>
        <w:pStyle w:val="af8"/>
        <w:widowControl w:val="0"/>
        <w:numPr>
          <w:ilvl w:val="0"/>
          <w:numId w:val="94"/>
        </w:numPr>
        <w:spacing w:line="276" w:lineRule="auto"/>
        <w:ind w:left="993"/>
        <w:jc w:val="both"/>
      </w:pPr>
      <w:r w:rsidRPr="00A8271C">
        <w:t xml:space="preserve">стимулирование кредитования сельскохозяйственных производителей финансовыми учреждениями – 39,3 млн. леев; </w:t>
      </w:r>
    </w:p>
    <w:p w:rsidR="00E64877" w:rsidRPr="00A8271C" w:rsidRDefault="00E64877" w:rsidP="004508E0">
      <w:pPr>
        <w:pStyle w:val="af8"/>
        <w:widowControl w:val="0"/>
        <w:numPr>
          <w:ilvl w:val="0"/>
          <w:numId w:val="94"/>
        </w:numPr>
        <w:spacing w:line="276" w:lineRule="auto"/>
        <w:ind w:left="993"/>
        <w:jc w:val="both"/>
      </w:pPr>
      <w:r w:rsidRPr="00A8271C">
        <w:t>стимулирование страхования рисков в сельском хозяйстве – 41,3 млн. леев;</w:t>
      </w:r>
    </w:p>
    <w:p w:rsidR="00E64877" w:rsidRPr="00A8271C" w:rsidRDefault="00E64877" w:rsidP="004508E0">
      <w:pPr>
        <w:pStyle w:val="af8"/>
        <w:widowControl w:val="0"/>
        <w:numPr>
          <w:ilvl w:val="0"/>
          <w:numId w:val="94"/>
        </w:numPr>
        <w:spacing w:line="276" w:lineRule="auto"/>
        <w:ind w:left="993"/>
        <w:jc w:val="both"/>
      </w:pPr>
      <w:r w:rsidRPr="00A8271C">
        <w:t>стимулирование покупки племенных животных и сохранения племенного генофонда – 29,2 млн. леев;</w:t>
      </w:r>
    </w:p>
    <w:p w:rsidR="00E64877" w:rsidRPr="00A8271C" w:rsidRDefault="00E64877" w:rsidP="004508E0">
      <w:pPr>
        <w:pStyle w:val="af8"/>
        <w:widowControl w:val="0"/>
        <w:numPr>
          <w:ilvl w:val="0"/>
          <w:numId w:val="94"/>
        </w:numPr>
        <w:spacing w:line="276" w:lineRule="auto"/>
        <w:ind w:left="993"/>
        <w:jc w:val="both"/>
      </w:pPr>
      <w:r w:rsidRPr="00A8271C">
        <w:t>стимулирование консолидации сельскохозяйственных земель – 0,1 млн. леев;</w:t>
      </w:r>
    </w:p>
    <w:p w:rsidR="00E64877" w:rsidRPr="00A8271C" w:rsidRDefault="00E64877" w:rsidP="004508E0">
      <w:pPr>
        <w:pStyle w:val="af8"/>
        <w:widowControl w:val="0"/>
        <w:numPr>
          <w:ilvl w:val="0"/>
          <w:numId w:val="94"/>
        </w:numPr>
        <w:spacing w:line="276" w:lineRule="auto"/>
        <w:ind w:left="993"/>
        <w:jc w:val="both"/>
      </w:pPr>
      <w:r w:rsidRPr="00A8271C">
        <w:t>стимулирование орошении сельскохозяйственных земель – 2,1 млн. леев;</w:t>
      </w:r>
    </w:p>
    <w:p w:rsidR="00E64877" w:rsidRPr="00A8271C" w:rsidRDefault="00E64877" w:rsidP="004508E0">
      <w:pPr>
        <w:pStyle w:val="af8"/>
        <w:widowControl w:val="0"/>
        <w:numPr>
          <w:ilvl w:val="0"/>
          <w:numId w:val="94"/>
        </w:numPr>
        <w:spacing w:line="276" w:lineRule="auto"/>
        <w:ind w:left="993"/>
        <w:jc w:val="both"/>
      </w:pPr>
      <w:r w:rsidRPr="00A8271C">
        <w:t>привлечение инвестиций в создание многолетних насаждений и продвижение винодельческой продукции – 87,8 млн. леев;</w:t>
      </w:r>
    </w:p>
    <w:p w:rsidR="00E64877" w:rsidRPr="00A8271C" w:rsidRDefault="00E64877" w:rsidP="004508E0">
      <w:pPr>
        <w:pStyle w:val="af8"/>
        <w:widowControl w:val="0"/>
        <w:numPr>
          <w:ilvl w:val="0"/>
          <w:numId w:val="94"/>
        </w:numPr>
        <w:spacing w:line="276" w:lineRule="auto"/>
        <w:ind w:left="993"/>
        <w:jc w:val="both"/>
      </w:pPr>
      <w:r w:rsidRPr="00A8271C">
        <w:t>привлечение инвестиций в производство овощей в закрытом грунте (зимние теплицы, солярии) – 14,5 млн. леев;</w:t>
      </w:r>
    </w:p>
    <w:p w:rsidR="00E64877" w:rsidRPr="00A8271C" w:rsidRDefault="00E64877" w:rsidP="004508E0">
      <w:pPr>
        <w:pStyle w:val="af8"/>
        <w:widowControl w:val="0"/>
        <w:numPr>
          <w:ilvl w:val="0"/>
          <w:numId w:val="94"/>
        </w:numPr>
        <w:spacing w:line="276" w:lineRule="auto"/>
        <w:ind w:left="993"/>
        <w:jc w:val="both"/>
      </w:pPr>
      <w:r w:rsidRPr="00A8271C">
        <w:t xml:space="preserve">стимулирование инвестиций в приобретение сельскохозяйственной техники и </w:t>
      </w:r>
      <w:r w:rsidRPr="00A8271C">
        <w:lastRenderedPageBreak/>
        <w:t>оборудования, а так же оборудование для орошения,  против заморозков и противоградовые установки  – 142,4 млн. леев;</w:t>
      </w:r>
    </w:p>
    <w:p w:rsidR="00E64877" w:rsidRPr="00A8271C" w:rsidRDefault="00E64877" w:rsidP="004508E0">
      <w:pPr>
        <w:pStyle w:val="af8"/>
        <w:widowControl w:val="0"/>
        <w:numPr>
          <w:ilvl w:val="0"/>
          <w:numId w:val="94"/>
        </w:numPr>
        <w:spacing w:line="276" w:lineRule="auto"/>
        <w:ind w:left="993"/>
        <w:jc w:val="both"/>
      </w:pPr>
      <w:r w:rsidRPr="00A8271C">
        <w:t>стимулирование инвестиций в технологическое оборудование и переоборудование животноводческих ферм – 27,3  млн. леев;</w:t>
      </w:r>
    </w:p>
    <w:p w:rsidR="00E64877" w:rsidRPr="00A8271C" w:rsidRDefault="00E64877" w:rsidP="004508E0">
      <w:pPr>
        <w:pStyle w:val="af8"/>
        <w:widowControl w:val="0"/>
        <w:numPr>
          <w:ilvl w:val="0"/>
          <w:numId w:val="94"/>
        </w:numPr>
        <w:spacing w:line="276" w:lineRule="auto"/>
        <w:ind w:left="993"/>
        <w:jc w:val="both"/>
      </w:pPr>
      <w:r w:rsidRPr="00A8271C">
        <w:t>стимулирование инвестиций в развитие инфраструктуры послеуборочной обработки и переработки – 69,8 млн. леев;</w:t>
      </w:r>
    </w:p>
    <w:p w:rsidR="00E64877" w:rsidRPr="00A8271C" w:rsidRDefault="00E64877" w:rsidP="004508E0">
      <w:pPr>
        <w:pStyle w:val="af8"/>
        <w:widowControl w:val="0"/>
        <w:numPr>
          <w:ilvl w:val="0"/>
          <w:numId w:val="94"/>
        </w:numPr>
        <w:spacing w:line="276" w:lineRule="auto"/>
        <w:ind w:left="993"/>
        <w:jc w:val="both"/>
      </w:pPr>
      <w:r w:rsidRPr="00A8271C">
        <w:t>исполнительные документы – 8,8 млн. леев.</w:t>
      </w:r>
    </w:p>
    <w:p w:rsidR="00E64877" w:rsidRPr="00A8271C" w:rsidRDefault="00E64877" w:rsidP="00E64877">
      <w:pPr>
        <w:spacing w:line="276" w:lineRule="auto"/>
        <w:ind w:firstLine="567"/>
        <w:jc w:val="both"/>
        <w:rPr>
          <w:lang w:val="vi-VN"/>
        </w:rPr>
      </w:pPr>
      <w:r w:rsidRPr="00A8271C">
        <w:rPr>
          <w:lang w:val="vi-VN"/>
        </w:rPr>
        <w:t>Как результат инвестиций сельскохозяйственные производители создали 4008,52 га фруктовы</w:t>
      </w:r>
      <w:r w:rsidRPr="00A8271C">
        <w:t>х</w:t>
      </w:r>
      <w:r w:rsidRPr="00A8271C">
        <w:rPr>
          <w:lang w:val="vi-VN"/>
        </w:rPr>
        <w:t xml:space="preserve"> плантаци</w:t>
      </w:r>
      <w:r w:rsidRPr="00A8271C">
        <w:t>й</w:t>
      </w:r>
      <w:r w:rsidRPr="00A8271C">
        <w:rPr>
          <w:lang w:val="vi-VN"/>
        </w:rPr>
        <w:t>,</w:t>
      </w:r>
      <w:r w:rsidRPr="00A8271C">
        <w:t xml:space="preserve"> </w:t>
      </w:r>
      <w:r w:rsidRPr="00A8271C">
        <w:rPr>
          <w:lang w:val="vi-VN"/>
        </w:rPr>
        <w:t>1421,24 га плантации виноградник</w:t>
      </w:r>
      <w:r w:rsidRPr="00A8271C">
        <w:t>ов,</w:t>
      </w:r>
      <w:r w:rsidRPr="00A8271C">
        <w:rPr>
          <w:lang w:val="vi-VN"/>
        </w:rPr>
        <w:t xml:space="preserve"> были приобретены 2779 единиц сельскохозяйственной техники. </w:t>
      </w:r>
    </w:p>
    <w:p w:rsidR="00E64877" w:rsidRPr="00A8271C" w:rsidRDefault="00E64877" w:rsidP="00E64877">
      <w:pPr>
        <w:spacing w:line="276" w:lineRule="auto"/>
        <w:ind w:firstLine="567"/>
        <w:jc w:val="both"/>
        <w:rPr>
          <w:lang w:val="vi-VN"/>
        </w:rPr>
      </w:pPr>
      <w:r w:rsidRPr="00A8271C">
        <w:rPr>
          <w:lang w:val="vi-VN"/>
        </w:rPr>
        <w:t>Инвестиции в развитие инфраструктуры и послеуборочной обработки отража</w:t>
      </w:r>
      <w:r w:rsidRPr="00A8271C">
        <w:t>ю</w:t>
      </w:r>
      <w:r w:rsidRPr="00A8271C">
        <w:rPr>
          <w:lang w:val="vi-VN"/>
        </w:rPr>
        <w:t xml:space="preserve">тся </w:t>
      </w:r>
      <w:r w:rsidRPr="00A8271C">
        <w:t>в</w:t>
      </w:r>
      <w:r w:rsidRPr="00A8271C">
        <w:rPr>
          <w:lang w:val="vi-VN"/>
        </w:rPr>
        <w:t xml:space="preserve"> создани</w:t>
      </w:r>
      <w:r w:rsidRPr="00A8271C">
        <w:t>и</w:t>
      </w:r>
      <w:r w:rsidRPr="00A8271C">
        <w:rPr>
          <w:lang w:val="vi-VN"/>
        </w:rPr>
        <w:t xml:space="preserve"> 7 дом</w:t>
      </w:r>
      <w:r w:rsidRPr="00A8271C">
        <w:t>ов для упаковки</w:t>
      </w:r>
      <w:r w:rsidRPr="00A8271C">
        <w:rPr>
          <w:lang w:val="vi-VN"/>
        </w:rPr>
        <w:t xml:space="preserve">, 13 производственных линий, 45 холодильников, 2 линии для сортировки. </w:t>
      </w:r>
    </w:p>
    <w:p w:rsidR="00E64877" w:rsidRPr="00A8271C" w:rsidRDefault="00E64877" w:rsidP="00E64877">
      <w:pPr>
        <w:spacing w:line="283" w:lineRule="auto"/>
        <w:ind w:firstLine="567"/>
        <w:jc w:val="both"/>
      </w:pPr>
      <w:r w:rsidRPr="00A8271C">
        <w:rPr>
          <w:lang w:val="vi-VN"/>
        </w:rPr>
        <w:t>Та</w:t>
      </w:r>
      <w:r w:rsidRPr="00A8271C">
        <w:t>к же</w:t>
      </w:r>
      <w:r w:rsidRPr="00A8271C">
        <w:rPr>
          <w:lang w:val="vi-VN"/>
        </w:rPr>
        <w:t xml:space="preserve"> были созданы </w:t>
      </w:r>
      <w:r w:rsidRPr="00A8271C">
        <w:t xml:space="preserve">64 </w:t>
      </w:r>
      <w:r w:rsidRPr="00A8271C">
        <w:rPr>
          <w:lang w:val="vi-VN"/>
        </w:rPr>
        <w:t>зоотехнических хозяйств и приобрели 5455</w:t>
      </w:r>
      <w:r w:rsidRPr="00A8271C">
        <w:t xml:space="preserve"> голов скота для </w:t>
      </w:r>
      <w:r w:rsidRPr="00A8271C">
        <w:rPr>
          <w:lang w:val="vi-VN"/>
        </w:rPr>
        <w:t xml:space="preserve"> разведени</w:t>
      </w:r>
      <w:r w:rsidRPr="00A8271C">
        <w:t>я</w:t>
      </w:r>
      <w:r w:rsidRPr="00A8271C">
        <w:rPr>
          <w:lang w:val="vi-VN"/>
        </w:rPr>
        <w:t>.</w:t>
      </w:r>
    </w:p>
    <w:p w:rsidR="00E64877" w:rsidRPr="00A8271C" w:rsidRDefault="00E64877" w:rsidP="004508E0">
      <w:pPr>
        <w:pStyle w:val="af8"/>
        <w:numPr>
          <w:ilvl w:val="0"/>
          <w:numId w:val="95"/>
        </w:numPr>
        <w:spacing w:line="283" w:lineRule="auto"/>
        <w:ind w:left="0" w:firstLine="567"/>
        <w:jc w:val="both"/>
      </w:pPr>
      <w:r w:rsidRPr="00A8271C">
        <w:t>для деятельности Специальной службы по активному воздействию на гидрометеорологические процессы были профинансированы 79,8 млн. леев или на уровне 99,8</w:t>
      </w:r>
      <w:r w:rsidRPr="00A8271C">
        <w:rPr>
          <w:i/>
        </w:rPr>
        <w:t>%</w:t>
      </w:r>
      <w:r w:rsidRPr="00A8271C">
        <w:t xml:space="preserve">, на покупку деталей и сборку Противоградовых ракет были использованы около 38,6 млн. леев, в результате были территория защиты от падения града составила около 1486,0 тыс. га. </w:t>
      </w:r>
    </w:p>
    <w:p w:rsidR="00E64877" w:rsidRPr="00A8271C" w:rsidRDefault="00E64877" w:rsidP="004508E0">
      <w:pPr>
        <w:pStyle w:val="af8"/>
        <w:numPr>
          <w:ilvl w:val="0"/>
          <w:numId w:val="95"/>
        </w:numPr>
        <w:spacing w:line="283" w:lineRule="auto"/>
        <w:ind w:left="0" w:firstLine="567"/>
        <w:jc w:val="both"/>
      </w:pPr>
      <w:r w:rsidRPr="00A8271C">
        <w:t>для системы по идентификации и отслеживания животных были профинансированы 6,7 млн. леев или на уровне 68,6</w:t>
      </w:r>
      <w:r w:rsidRPr="00A8271C">
        <w:rPr>
          <w:i/>
        </w:rPr>
        <w:t>%</w:t>
      </w:r>
      <w:r w:rsidRPr="00A8271C">
        <w:t xml:space="preserve">. </w:t>
      </w:r>
    </w:p>
    <w:p w:rsidR="00E64877" w:rsidRPr="00A8271C" w:rsidRDefault="00E64877" w:rsidP="004508E0">
      <w:pPr>
        <w:pStyle w:val="af8"/>
        <w:numPr>
          <w:ilvl w:val="0"/>
          <w:numId w:val="95"/>
        </w:numPr>
        <w:spacing w:line="283" w:lineRule="auto"/>
        <w:ind w:left="0" w:firstLine="567"/>
        <w:jc w:val="both"/>
      </w:pPr>
      <w:r w:rsidRPr="00A8271C">
        <w:t>для ветеринарной деятельности и безопасности продуктов животного происхождения были выделены 121,0 млн. леев, или 95,1</w:t>
      </w:r>
      <w:r w:rsidRPr="00A8271C">
        <w:rPr>
          <w:i/>
        </w:rPr>
        <w:t>%</w:t>
      </w:r>
      <w:r w:rsidRPr="00A8271C">
        <w:t xml:space="preserve"> от запланированного уровня, из которого 5,9 млн. леев - для оплаты услуг практикующих ветеринаров.</w:t>
      </w:r>
    </w:p>
    <w:p w:rsidR="00E64877" w:rsidRPr="00A8271C" w:rsidRDefault="00E64877" w:rsidP="004508E0">
      <w:pPr>
        <w:pStyle w:val="af8"/>
        <w:numPr>
          <w:ilvl w:val="0"/>
          <w:numId w:val="95"/>
        </w:numPr>
        <w:spacing w:line="283" w:lineRule="auto"/>
        <w:ind w:left="0" w:firstLine="567"/>
        <w:jc w:val="both"/>
      </w:pPr>
      <w:r w:rsidRPr="00A8271C">
        <w:t>для мер против эпизоотии было выделено 0,5 млн. леев, что составляет 5,5</w:t>
      </w:r>
      <w:r w:rsidRPr="00A8271C">
        <w:rPr>
          <w:i/>
        </w:rPr>
        <w:t>%</w:t>
      </w:r>
      <w:r w:rsidRPr="00A8271C">
        <w:t xml:space="preserve"> от запланированного уровня. Бюджетные ассигнования не были использованы на покупку лекарств и перевязочных материалы в размере 8,5 млн. леев, потому что они были отменены в силу различных причин, связанных с закупками, а именно: </w:t>
      </w:r>
    </w:p>
    <w:p w:rsidR="00E64877" w:rsidRPr="00A8271C" w:rsidRDefault="00E64877" w:rsidP="00E64877">
      <w:pPr>
        <w:spacing w:line="283" w:lineRule="auto"/>
        <w:ind w:firstLine="567"/>
        <w:jc w:val="both"/>
      </w:pPr>
      <w:r w:rsidRPr="00A8271C">
        <w:t xml:space="preserve">4 марта 2013 </w:t>
      </w:r>
      <w:r w:rsidRPr="00A8271C">
        <w:rPr>
          <w:lang w:val="en-US"/>
        </w:rPr>
        <w:t>ANSA</w:t>
      </w:r>
      <w:r w:rsidRPr="00A8271C">
        <w:t xml:space="preserve"> проводило государственную закупку № 223/13 для приобретения вакцин, дезинфекторов, инструментов, оборудования и аксессуаров для нужд Агенства. </w:t>
      </w:r>
    </w:p>
    <w:p w:rsidR="00E64877" w:rsidRPr="00A8271C" w:rsidRDefault="00E64877" w:rsidP="00E64877">
      <w:pPr>
        <w:spacing w:line="283" w:lineRule="auto"/>
        <w:ind w:firstLine="567"/>
        <w:jc w:val="both"/>
      </w:pPr>
      <w:r w:rsidRPr="00A8271C">
        <w:t>В ходе рассмотрения тендерных заявок рабочая группа по закупкам выявила, что только предложение одного экономического агента по 9 позициям из 19 элементов спецификации, составляет 9728,4 тыс. леев, что превышает сумму выделенную на покупку всех товаров.</w:t>
      </w:r>
    </w:p>
    <w:p w:rsidR="00E64877" w:rsidRPr="00A8271C" w:rsidRDefault="00E64877" w:rsidP="00E64877">
      <w:pPr>
        <w:spacing w:line="283" w:lineRule="auto"/>
        <w:ind w:firstLine="567"/>
        <w:jc w:val="both"/>
      </w:pPr>
      <w:r w:rsidRPr="00A8271C">
        <w:t>Исходя из вышеизложенного и учитывая отсутствие необходимого бюджета АНСА на заключение контрактов с представленными экономическими агентами, рабочая группа приняла решение отклонить все представленные тендеры, в соответствии со статьей 29 Закона № 96-</w:t>
      </w:r>
      <w:r w:rsidRPr="00A8271C">
        <w:rPr>
          <w:lang w:val="en-US"/>
        </w:rPr>
        <w:t>XVI</w:t>
      </w:r>
      <w:r w:rsidRPr="00A8271C">
        <w:t xml:space="preserve"> от 13.04.2007 о государственных закупках об отсутствии финансового покрытия. Позже были пересмотрены объемы и сметные стоимости приобретаемых товаров и была объявлена новая процедура государственных закупок.</w:t>
      </w:r>
    </w:p>
    <w:p w:rsidR="00E64877" w:rsidRPr="00A8271C" w:rsidRDefault="00E64877" w:rsidP="00E64877">
      <w:pPr>
        <w:spacing w:line="283" w:lineRule="auto"/>
        <w:ind w:firstLine="567"/>
        <w:jc w:val="both"/>
      </w:pPr>
      <w:r w:rsidRPr="00A8271C">
        <w:t>В связи с заявлением, поданным экономическим агентом «</w:t>
      </w:r>
      <w:r w:rsidRPr="00A8271C">
        <w:rPr>
          <w:lang w:val="en-US"/>
        </w:rPr>
        <w:t>Vetzooagro</w:t>
      </w:r>
      <w:r w:rsidRPr="00A8271C">
        <w:t>» № 3 на основании судебного решения Центрального суда №1541/2013 от 24 мая 2013 года, было принято решение о приостановке закупочной процедуры по инициативе АНСА на приобретение вакцин, дезинфекторов, (торги № 772/13 набор для 06.06.2013) до выяснения обстоятельств.</w:t>
      </w:r>
    </w:p>
    <w:p w:rsidR="00E64877" w:rsidRPr="00A8271C" w:rsidRDefault="00E64877" w:rsidP="00E64877">
      <w:pPr>
        <w:spacing w:line="283" w:lineRule="auto"/>
        <w:ind w:firstLine="567"/>
        <w:jc w:val="both"/>
      </w:pPr>
      <w:r w:rsidRPr="00A8271C">
        <w:t xml:space="preserve">02.12.2013 была проведена государственная закупка № 772/13 для закупки вакцин, дезинфекторов, инструментов, медицинского оборудования и аксессуаров, в результате которой были приобретены товары на сумму 6945,8 тыс. леев. </w:t>
      </w:r>
    </w:p>
    <w:p w:rsidR="00E64877" w:rsidRPr="00A8271C" w:rsidRDefault="00E64877" w:rsidP="00E64877">
      <w:pPr>
        <w:spacing w:line="283" w:lineRule="auto"/>
        <w:ind w:firstLine="567"/>
        <w:jc w:val="both"/>
      </w:pPr>
      <w:r w:rsidRPr="00A8271C">
        <w:t xml:space="preserve">В результате оценки и сопоставления тендерных заявок, в соответствии с решением Рабочей группы, были заключены контракты со следующими экономическими агентами: SRL “Ecochimie”,SRL  “Sandmedico”, Î.M.“Becor”,SRL “Divabona”, S.C.”Denolga-Medical”SRL”Dac-Spectromed, GBG-MLD, </w:t>
      </w:r>
      <w:r w:rsidRPr="00A8271C">
        <w:lastRenderedPageBreak/>
        <w:t>SRL ”Mic-Tan ”, SRL”Medicamentum”, SRL Dita Estfarm”, SRL ”Decebal Impex”, SRL” Sanmedic”,  которые были зарегистрированы 30.12.2013 в Агентстве государственных закупок и позже в  Министерстве финансов.</w:t>
      </w:r>
    </w:p>
    <w:p w:rsidR="00E64877" w:rsidRPr="00A8271C" w:rsidRDefault="00E64877" w:rsidP="00E64877">
      <w:pPr>
        <w:spacing w:line="283" w:lineRule="auto"/>
        <w:ind w:firstLine="567"/>
        <w:jc w:val="both"/>
      </w:pPr>
      <w:r w:rsidRPr="00A8271C">
        <w:t xml:space="preserve">По условиям контрактов оплата товаров осуществлялась после доставки их продавцом в предписанные сроки доставки, но не позднее, чем через 30 дней с даты подписания контракта.  Таким образом  не было возможности исполнения бюджетных ассигнований на приобретение медикаментов и перевязочных средств. </w:t>
      </w:r>
    </w:p>
    <w:p w:rsidR="00E64877" w:rsidRPr="00A8271C" w:rsidRDefault="00E64877" w:rsidP="00E64877">
      <w:pPr>
        <w:spacing w:line="283" w:lineRule="auto"/>
        <w:ind w:firstLine="567"/>
        <w:jc w:val="both"/>
      </w:pPr>
      <w:r w:rsidRPr="00A8271C">
        <w:t>Согласно соглашению о Программе бюджетной поддержки «Для стимулирования экономического развития в сельских районах» с Европейской комиссией, Республика Молдова выиграет  40,0 млн. Евро в качестве бюджетной поддержки.</w:t>
      </w:r>
    </w:p>
    <w:p w:rsidR="00E64877" w:rsidRPr="00A8271C" w:rsidRDefault="00E64877" w:rsidP="00E64877">
      <w:pPr>
        <w:spacing w:line="283" w:lineRule="auto"/>
        <w:ind w:firstLine="567"/>
        <w:jc w:val="both"/>
      </w:pPr>
      <w:r w:rsidRPr="00A8271C">
        <w:t xml:space="preserve">В результате Республика Молдова посредством Министерства сельского хозяйства и пищевой промышленности провели ряд мероприятий для поощрения развития предпринимательства в сельских районах, а именно: </w:t>
      </w:r>
    </w:p>
    <w:p w:rsidR="00E64877" w:rsidRPr="00A8271C" w:rsidRDefault="00E64877" w:rsidP="004508E0">
      <w:pPr>
        <w:pStyle w:val="af8"/>
        <w:numPr>
          <w:ilvl w:val="0"/>
          <w:numId w:val="96"/>
        </w:numPr>
        <w:spacing w:line="283" w:lineRule="auto"/>
        <w:ind w:left="0" w:firstLine="567"/>
        <w:jc w:val="both"/>
      </w:pPr>
      <w:r w:rsidRPr="00A8271C">
        <w:t>был пополнен Фонд субсидий для сельскохозяйственных производителей в размере 62,9 млн. леев;</w:t>
      </w:r>
    </w:p>
    <w:p w:rsidR="00E64877" w:rsidRPr="00A8271C" w:rsidRDefault="00E64877" w:rsidP="004508E0">
      <w:pPr>
        <w:pStyle w:val="af8"/>
        <w:numPr>
          <w:ilvl w:val="0"/>
          <w:numId w:val="96"/>
        </w:numPr>
        <w:spacing w:line="283" w:lineRule="auto"/>
        <w:ind w:left="0" w:firstLine="567"/>
        <w:jc w:val="both"/>
      </w:pPr>
      <w:r w:rsidRPr="00A8271C">
        <w:t xml:space="preserve">была улучшена инфраструктура с целью доступа фермеров к сельскохозяйственным рынкам - 5,0 млн. леев.            </w:t>
      </w:r>
    </w:p>
    <w:p w:rsidR="00E64877" w:rsidRPr="00A8271C" w:rsidRDefault="00E64877" w:rsidP="00E64877">
      <w:pPr>
        <w:spacing w:line="283" w:lineRule="auto"/>
        <w:ind w:firstLine="567"/>
        <w:jc w:val="both"/>
      </w:pPr>
      <w:r w:rsidRPr="00A8271C">
        <w:t>В то же время количество одобренного персонала на 2013 год составило 2819 единиц, что говорит о росте на 44 единиц. Это увеличение обусловлено пополнением количества сотрудников для Специальной службы по активному воздействию на гидрометеорологические процессы, а именно для открытия 7 ракетных пунктов.</w:t>
      </w:r>
    </w:p>
    <w:p w:rsidR="00E64877" w:rsidRPr="00A8271C" w:rsidRDefault="00E64877" w:rsidP="00E64877">
      <w:pPr>
        <w:spacing w:before="120" w:line="283" w:lineRule="auto"/>
        <w:ind w:firstLine="567"/>
        <w:jc w:val="both"/>
      </w:pPr>
      <w:r w:rsidRPr="00A8271C">
        <w:rPr>
          <w:u w:val="single"/>
        </w:rPr>
        <w:t>Фонд лесного хозяйства</w:t>
      </w:r>
      <w:r w:rsidRPr="00A8271C">
        <w:t>. В области управления лесным хозяйством, поддерживаемого  государственным бюджетом на 2013 год, были предусмотрены финансовые средства в размере 10,0 млн. леев, для расширения и восстановления лесного фонда, которые в полном объеме были переданы непосредственно Государственному агенству лесного хозяйста\ва «</w:t>
      </w:r>
      <w:r w:rsidRPr="00A8271C">
        <w:rPr>
          <w:lang w:val="en-US"/>
        </w:rPr>
        <w:t>Moldsilva</w:t>
      </w:r>
      <w:r w:rsidRPr="00A8271C">
        <w:t>». Ассигнования были использованы для мелиорации лесов, расширение лесного хозяйства и работ по защите лесного фонда.</w:t>
      </w:r>
    </w:p>
    <w:p w:rsidR="00E64877" w:rsidRPr="00A8271C" w:rsidRDefault="00E64877" w:rsidP="00E64877">
      <w:pPr>
        <w:spacing w:before="120" w:after="120" w:line="283" w:lineRule="auto"/>
        <w:ind w:firstLine="567"/>
        <w:jc w:val="both"/>
      </w:pPr>
      <w:r w:rsidRPr="00A8271C">
        <w:t>Ассигнования были использованы для следующих целей:</w:t>
      </w:r>
    </w:p>
    <w:p w:rsidR="00E64877" w:rsidRPr="00A8271C" w:rsidRDefault="00E64877" w:rsidP="004508E0">
      <w:pPr>
        <w:pStyle w:val="af8"/>
        <w:numPr>
          <w:ilvl w:val="0"/>
          <w:numId w:val="97"/>
        </w:numPr>
        <w:spacing w:line="283" w:lineRule="auto"/>
        <w:jc w:val="both"/>
      </w:pPr>
      <w:r w:rsidRPr="00A8271C">
        <w:t>Лесная регенерация - 2400,0 тыс. леев;</w:t>
      </w:r>
    </w:p>
    <w:p w:rsidR="00E64877" w:rsidRPr="00A8271C" w:rsidRDefault="00E64877" w:rsidP="004508E0">
      <w:pPr>
        <w:pStyle w:val="af8"/>
        <w:numPr>
          <w:ilvl w:val="0"/>
          <w:numId w:val="97"/>
        </w:numPr>
        <w:spacing w:line="283" w:lineRule="auto"/>
        <w:jc w:val="both"/>
      </w:pPr>
      <w:r w:rsidRPr="00A8271C">
        <w:t>Защита лесного хозяйства - 7600,0 тыс. леев.</w:t>
      </w:r>
    </w:p>
    <w:p w:rsidR="00E64877" w:rsidRPr="00A8271C" w:rsidRDefault="00E64877" w:rsidP="00E64877">
      <w:pPr>
        <w:spacing w:before="120" w:line="283" w:lineRule="auto"/>
        <w:ind w:firstLine="567"/>
        <w:jc w:val="both"/>
      </w:pPr>
      <w:r w:rsidRPr="00A8271C">
        <w:t>В следующей таблице представлены бюджетные ассигнования для осуществления динамического управления лесного хозяйства.</w:t>
      </w:r>
    </w:p>
    <w:p w:rsidR="00E64877" w:rsidRPr="00A8271C" w:rsidRDefault="00E64877" w:rsidP="00E64877">
      <w:pPr>
        <w:spacing w:line="283" w:lineRule="auto"/>
        <w:jc w:val="both"/>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4"/>
        <w:gridCol w:w="1419"/>
        <w:gridCol w:w="1440"/>
        <w:gridCol w:w="1260"/>
      </w:tblGrid>
      <w:tr w:rsidR="00E64877" w:rsidRPr="00A8271C" w:rsidTr="00E64877">
        <w:trPr>
          <w:trHeight w:val="454"/>
          <w:jc w:val="center"/>
        </w:trPr>
        <w:tc>
          <w:tcPr>
            <w:tcW w:w="5024" w:type="dxa"/>
            <w:vAlign w:val="center"/>
          </w:tcPr>
          <w:p w:rsidR="00E64877" w:rsidRPr="00A8271C" w:rsidRDefault="00E64877" w:rsidP="00E64877">
            <w:pPr>
              <w:widowControl w:val="0"/>
              <w:jc w:val="center"/>
              <w:rPr>
                <w:b/>
              </w:rPr>
            </w:pPr>
            <w:r w:rsidRPr="00A8271C">
              <w:rPr>
                <w:b/>
              </w:rPr>
              <w:t>Название</w:t>
            </w:r>
          </w:p>
        </w:tc>
        <w:tc>
          <w:tcPr>
            <w:tcW w:w="1419" w:type="dxa"/>
            <w:vAlign w:val="center"/>
          </w:tcPr>
          <w:p w:rsidR="00E64877" w:rsidRPr="00A8271C" w:rsidRDefault="00E64877" w:rsidP="00E64877">
            <w:pPr>
              <w:widowControl w:val="0"/>
              <w:jc w:val="center"/>
              <w:rPr>
                <w:b/>
              </w:rPr>
            </w:pPr>
            <w:r w:rsidRPr="00A8271C">
              <w:rPr>
                <w:b/>
              </w:rPr>
              <w:t>2011</w:t>
            </w:r>
          </w:p>
        </w:tc>
        <w:tc>
          <w:tcPr>
            <w:tcW w:w="1440" w:type="dxa"/>
            <w:vAlign w:val="center"/>
          </w:tcPr>
          <w:p w:rsidR="00E64877" w:rsidRPr="00A8271C" w:rsidRDefault="00E64877" w:rsidP="00E64877">
            <w:pPr>
              <w:widowControl w:val="0"/>
              <w:jc w:val="center"/>
              <w:rPr>
                <w:b/>
              </w:rPr>
            </w:pPr>
            <w:r w:rsidRPr="00A8271C">
              <w:rPr>
                <w:b/>
              </w:rPr>
              <w:t>2012</w:t>
            </w:r>
          </w:p>
        </w:tc>
        <w:tc>
          <w:tcPr>
            <w:tcW w:w="1260" w:type="dxa"/>
            <w:vAlign w:val="center"/>
          </w:tcPr>
          <w:p w:rsidR="00E64877" w:rsidRPr="00A8271C" w:rsidRDefault="00E64877" w:rsidP="00E64877">
            <w:pPr>
              <w:widowControl w:val="0"/>
              <w:jc w:val="center"/>
              <w:rPr>
                <w:b/>
              </w:rPr>
            </w:pPr>
            <w:r w:rsidRPr="00A8271C">
              <w:rPr>
                <w:b/>
              </w:rPr>
              <w:t>2013</w:t>
            </w:r>
          </w:p>
        </w:tc>
      </w:tr>
      <w:tr w:rsidR="00E64877" w:rsidRPr="00A8271C" w:rsidTr="00E64877">
        <w:trPr>
          <w:trHeight w:val="454"/>
          <w:jc w:val="center"/>
        </w:trPr>
        <w:tc>
          <w:tcPr>
            <w:tcW w:w="5024" w:type="dxa"/>
            <w:vAlign w:val="center"/>
          </w:tcPr>
          <w:p w:rsidR="00E64877" w:rsidRPr="00A8271C" w:rsidRDefault="00E64877" w:rsidP="00E64877">
            <w:pPr>
              <w:widowControl w:val="0"/>
            </w:pPr>
            <w:r w:rsidRPr="00A8271C">
              <w:t>Расширение и восстановление лесного фонда</w:t>
            </w:r>
          </w:p>
        </w:tc>
        <w:tc>
          <w:tcPr>
            <w:tcW w:w="1419" w:type="dxa"/>
            <w:vAlign w:val="center"/>
          </w:tcPr>
          <w:p w:rsidR="00E64877" w:rsidRPr="00A8271C" w:rsidRDefault="00E64877" w:rsidP="00E64877">
            <w:pPr>
              <w:widowControl w:val="0"/>
              <w:jc w:val="center"/>
            </w:pPr>
            <w:r w:rsidRPr="00A8271C">
              <w:t>8,0</w:t>
            </w:r>
          </w:p>
        </w:tc>
        <w:tc>
          <w:tcPr>
            <w:tcW w:w="1440" w:type="dxa"/>
            <w:vAlign w:val="center"/>
          </w:tcPr>
          <w:p w:rsidR="00E64877" w:rsidRPr="00A8271C" w:rsidRDefault="00E64877" w:rsidP="00E64877">
            <w:pPr>
              <w:widowControl w:val="0"/>
              <w:jc w:val="center"/>
            </w:pPr>
            <w:r w:rsidRPr="00A8271C">
              <w:t>5,0</w:t>
            </w:r>
          </w:p>
        </w:tc>
        <w:tc>
          <w:tcPr>
            <w:tcW w:w="1260" w:type="dxa"/>
            <w:vAlign w:val="center"/>
          </w:tcPr>
          <w:p w:rsidR="00E64877" w:rsidRPr="00A8271C" w:rsidRDefault="00E64877" w:rsidP="00E64877">
            <w:pPr>
              <w:widowControl w:val="0"/>
              <w:jc w:val="center"/>
            </w:pPr>
            <w:r w:rsidRPr="00A8271C">
              <w:t>9,5</w:t>
            </w:r>
          </w:p>
        </w:tc>
      </w:tr>
    </w:tbl>
    <w:p w:rsidR="00E64877" w:rsidRPr="00A8271C" w:rsidRDefault="00E64877" w:rsidP="00E64877">
      <w:pPr>
        <w:rPr>
          <w:lang w:val="en-US"/>
        </w:rPr>
      </w:pPr>
    </w:p>
    <w:p w:rsidR="00E64877" w:rsidRPr="00A8271C" w:rsidRDefault="00E64877" w:rsidP="00E64877">
      <w:pPr>
        <w:spacing w:line="276" w:lineRule="auto"/>
        <w:ind w:firstLine="567"/>
        <w:jc w:val="both"/>
      </w:pPr>
      <w:r w:rsidRPr="00A8271C">
        <w:t xml:space="preserve">По данной группе был реализован единый инвестиционный проект, финансируемый иностранными донорами, результаты которого будут описаны ниже. </w:t>
      </w:r>
    </w:p>
    <w:p w:rsidR="00E64877" w:rsidRPr="00A8271C" w:rsidRDefault="00E64877" w:rsidP="00E64877">
      <w:pPr>
        <w:spacing w:line="276" w:lineRule="auto"/>
        <w:ind w:firstLine="567"/>
        <w:jc w:val="both"/>
      </w:pPr>
      <w:r w:rsidRPr="00A8271C">
        <w:rPr>
          <w:u w:val="single"/>
        </w:rPr>
        <w:t>Водное хозяйство</w:t>
      </w:r>
      <w:r w:rsidRPr="00A8271C">
        <w:t>. Для этой группы в государственном бюджете на 2013 год, с последующими поправками, были выделены средства в размере 13,0 млн. леев, которые были использованы для эксплуатации оросительных систем.</w:t>
      </w:r>
    </w:p>
    <w:p w:rsidR="00E64877" w:rsidRPr="00A8271C" w:rsidRDefault="00E64877" w:rsidP="00E64877">
      <w:pPr>
        <w:spacing w:line="276" w:lineRule="auto"/>
        <w:ind w:firstLine="567"/>
        <w:jc w:val="both"/>
      </w:pPr>
      <w:r w:rsidRPr="00A8271C">
        <w:rPr>
          <w:u w:val="single"/>
        </w:rPr>
        <w:t>Деятельность и услуги в области сельского, лесного, рыбного и водного хозяйства, не отнесенные к другим группам.</w:t>
      </w:r>
      <w:r w:rsidRPr="00A8271C">
        <w:t xml:space="preserve"> Группа получила финансовую поддержку в размере 729,1 млн. леев, из которых 708,3 млн. леев - средства иностранных доноров и 21,0 млн. леев средства в качестве вклада Правительства в осуществление инвестиционных проектов, в том числе 14,0 млн. леев на </w:t>
      </w:r>
      <w:r w:rsidRPr="00A8271C">
        <w:lastRenderedPageBreak/>
        <w:t>консультацию в области сельского хозяйства. Исполнение этой главы составляет 607,4 млн. леев или 83,3</w:t>
      </w:r>
      <w:r w:rsidRPr="00A8271C">
        <w:rPr>
          <w:i/>
        </w:rPr>
        <w:t>%</w:t>
      </w:r>
      <w:r w:rsidRPr="00A8271C">
        <w:t xml:space="preserve">. </w:t>
      </w:r>
    </w:p>
    <w:p w:rsidR="00E64877" w:rsidRPr="00A8271C" w:rsidRDefault="00E64877" w:rsidP="00E64877">
      <w:pPr>
        <w:spacing w:line="276" w:lineRule="auto"/>
        <w:ind w:firstLine="567"/>
        <w:jc w:val="both"/>
      </w:pPr>
      <w:r w:rsidRPr="00A8271C">
        <w:t>По данной группе был реализован ряд инвестиционных проектов, финансируемых иностранными донорами, результаты которого будут описаны ниже.</w:t>
      </w:r>
    </w:p>
    <w:p w:rsidR="00E64877" w:rsidRPr="00A8271C" w:rsidRDefault="00E64877" w:rsidP="00E64877">
      <w:pPr>
        <w:spacing w:line="276" w:lineRule="auto"/>
        <w:ind w:firstLine="567"/>
        <w:jc w:val="both"/>
      </w:pPr>
      <w:r w:rsidRPr="00A8271C">
        <w:t xml:space="preserve">В то же время  были реализованы консультации в области сельского хозяйства, а именно: </w:t>
      </w:r>
    </w:p>
    <w:p w:rsidR="00E64877" w:rsidRPr="00A8271C" w:rsidRDefault="00E64877" w:rsidP="004508E0">
      <w:pPr>
        <w:pStyle w:val="af8"/>
        <w:numPr>
          <w:ilvl w:val="0"/>
          <w:numId w:val="98"/>
        </w:numPr>
        <w:spacing w:line="276" w:lineRule="auto"/>
        <w:ind w:left="851"/>
        <w:jc w:val="both"/>
      </w:pPr>
      <w:r w:rsidRPr="00A8271C">
        <w:t xml:space="preserve">сетевое управления состоит из 35 поставщиков услуг из общего количества консультантов 429 человек; </w:t>
      </w:r>
    </w:p>
    <w:p w:rsidR="00E64877" w:rsidRPr="00A8271C" w:rsidRDefault="00E64877" w:rsidP="004508E0">
      <w:pPr>
        <w:pStyle w:val="af8"/>
        <w:numPr>
          <w:ilvl w:val="0"/>
          <w:numId w:val="98"/>
        </w:numPr>
        <w:spacing w:line="276" w:lineRule="auto"/>
        <w:ind w:left="851"/>
        <w:jc w:val="both"/>
      </w:pPr>
      <w:r w:rsidRPr="00A8271C">
        <w:t>предоставление консультативных услуг 289817 часов, для более чем 250 тысяч производителей сельскохозяйственной продукции и сельских предпринимателей;</w:t>
      </w:r>
    </w:p>
    <w:p w:rsidR="00E64877" w:rsidRPr="00A8271C" w:rsidRDefault="00E64877" w:rsidP="004508E0">
      <w:pPr>
        <w:pStyle w:val="af8"/>
        <w:numPr>
          <w:ilvl w:val="0"/>
          <w:numId w:val="98"/>
        </w:numPr>
        <w:spacing w:line="276" w:lineRule="auto"/>
        <w:ind w:left="851"/>
        <w:jc w:val="both"/>
      </w:pPr>
      <w:r w:rsidRPr="00A8271C">
        <w:t xml:space="preserve">были реализованы 6 учебных программ для SER, </w:t>
      </w:r>
      <w:r w:rsidRPr="00A8271C">
        <w:rPr>
          <w:lang w:val="en-US"/>
        </w:rPr>
        <w:t>APL</w:t>
      </w:r>
      <w:r w:rsidRPr="00A8271C">
        <w:t xml:space="preserve"> и сельскохозяйственных производителей с участием около 1000 человек;</w:t>
      </w:r>
    </w:p>
    <w:p w:rsidR="00E64877" w:rsidRPr="00A8271C" w:rsidRDefault="00E64877" w:rsidP="004508E0">
      <w:pPr>
        <w:pStyle w:val="af8"/>
        <w:numPr>
          <w:ilvl w:val="0"/>
          <w:numId w:val="98"/>
        </w:numPr>
        <w:spacing w:line="276" w:lineRule="auto"/>
        <w:ind w:left="851"/>
        <w:jc w:val="both"/>
      </w:pPr>
      <w:r w:rsidRPr="00A8271C">
        <w:t>были отобраны, профинансированы и осуществлены 8 предложений мини-бизнес проектов  демонстративного характера для растительного и животного сектора;</w:t>
      </w:r>
    </w:p>
    <w:p w:rsidR="00E64877" w:rsidRPr="00A8271C" w:rsidRDefault="00E64877" w:rsidP="004508E0">
      <w:pPr>
        <w:pStyle w:val="af8"/>
        <w:numPr>
          <w:ilvl w:val="0"/>
          <w:numId w:val="98"/>
        </w:numPr>
        <w:spacing w:line="276" w:lineRule="auto"/>
        <w:ind w:left="851"/>
        <w:jc w:val="both"/>
      </w:pPr>
      <w:r w:rsidRPr="00A8271C">
        <w:t xml:space="preserve">в целях содействия деятельности </w:t>
      </w:r>
      <w:r w:rsidRPr="00A8271C">
        <w:rPr>
          <w:spacing w:val="-2"/>
        </w:rPr>
        <w:t>MAIA</w:t>
      </w:r>
      <w:r w:rsidRPr="00A8271C">
        <w:t xml:space="preserve">, </w:t>
      </w:r>
      <w:r w:rsidRPr="00A8271C">
        <w:rPr>
          <w:lang w:val="en-US"/>
        </w:rPr>
        <w:t>ACSA</w:t>
      </w:r>
      <w:r w:rsidRPr="00A8271C">
        <w:t xml:space="preserve"> и </w:t>
      </w:r>
      <w:r w:rsidRPr="00A8271C">
        <w:rPr>
          <w:lang w:val="en-US"/>
        </w:rPr>
        <w:t>SER</w:t>
      </w:r>
      <w:r w:rsidRPr="00A8271C">
        <w:t xml:space="preserve"> были организованны 197 мероприятий продвижения;</w:t>
      </w:r>
    </w:p>
    <w:p w:rsidR="00E64877" w:rsidRPr="00A8271C" w:rsidRDefault="00E64877" w:rsidP="004508E0">
      <w:pPr>
        <w:pStyle w:val="af8"/>
        <w:numPr>
          <w:ilvl w:val="0"/>
          <w:numId w:val="98"/>
        </w:numPr>
        <w:spacing w:line="276" w:lineRule="auto"/>
        <w:ind w:left="851"/>
        <w:jc w:val="both"/>
      </w:pPr>
      <w:r w:rsidRPr="00A8271C">
        <w:t>были опубликованы 3 практических руководства с общим тиражом печати в 1000 экземпляров.</w:t>
      </w:r>
    </w:p>
    <w:p w:rsidR="00E64877" w:rsidRPr="00A8271C" w:rsidRDefault="00E64877" w:rsidP="00E64877">
      <w:pPr>
        <w:spacing w:line="276" w:lineRule="auto"/>
        <w:ind w:firstLine="567"/>
        <w:jc w:val="both"/>
      </w:pPr>
      <w:r w:rsidRPr="00A8271C">
        <w:rPr>
          <w:u w:val="single"/>
        </w:rPr>
        <w:t>Административные органы</w:t>
      </w:r>
      <w:r w:rsidRPr="00A8271C">
        <w:t>. Для центральных аппаратов министерств и ведомств по этой группе было выделено 17,0 млн. леев, из которых 14,6 млн. леев были выделены для Министерства сельского хозяйства и пищевой промышленности и 2,4 млн. леев  для Агентства «</w:t>
      </w:r>
      <w:r w:rsidRPr="00A8271C">
        <w:rPr>
          <w:lang w:val="en-US"/>
        </w:rPr>
        <w:t>Moldsilva</w:t>
      </w:r>
      <w:r w:rsidRPr="00A8271C">
        <w:t xml:space="preserve">». </w:t>
      </w:r>
    </w:p>
    <w:p w:rsidR="00E64877" w:rsidRPr="00A8271C" w:rsidRDefault="00E64877" w:rsidP="00E64877">
      <w:pPr>
        <w:spacing w:line="276" w:lineRule="auto"/>
        <w:ind w:firstLine="567"/>
        <w:jc w:val="both"/>
      </w:pPr>
      <w:r w:rsidRPr="00A8271C">
        <w:t>Для данной функциональной группы были выделены специальные средства на общую сумму 40,9 млн. леев по доходам и 40,9 млн. леев по расходам, доходы остались на том же уровне, в то время как расходы в течении года были увеличены до 42,3 млн. леев. Ресурсы были в ведении Министерства сельского хозяйства и пищевой промышленности и Агентства «</w:t>
      </w:r>
      <w:r w:rsidRPr="00A8271C">
        <w:rPr>
          <w:lang w:val="en-US"/>
        </w:rPr>
        <w:t>Moldsilva</w:t>
      </w:r>
      <w:r w:rsidRPr="00A8271C">
        <w:t>». В 2013 году  реальный доход был получен в размере 50,0 млн. леев, что на 9,2 млн. леев больше, чем было предусмотрено. Расходы был осуществлены в размере 39,6 млн. леев или на 2,7 млн. леев меньше предусмотренного плана.</w:t>
      </w:r>
    </w:p>
    <w:p w:rsidR="00E64877" w:rsidRPr="00A8271C" w:rsidRDefault="00E64877" w:rsidP="00E64877">
      <w:pPr>
        <w:spacing w:line="276" w:lineRule="auto"/>
        <w:ind w:firstLine="567"/>
        <w:jc w:val="both"/>
      </w:pPr>
      <w:r w:rsidRPr="00A8271C">
        <w:t>Денежный остаток на 31 декабря 2013 года по данной группе - 35,4 млн. леев.</w:t>
      </w:r>
    </w:p>
    <w:p w:rsidR="00E64877" w:rsidRPr="00A8271C" w:rsidRDefault="00E64877" w:rsidP="00E64877">
      <w:pPr>
        <w:spacing w:line="276" w:lineRule="auto"/>
        <w:ind w:firstLine="567"/>
        <w:jc w:val="both"/>
      </w:pPr>
      <w:r w:rsidRPr="00A8271C">
        <w:t xml:space="preserve">По данной группе из резервного фонда правительства были выделены средства в размере 16,2 млн. леев Министерству сельского хозяйства и продовольствия для следующих целей: </w:t>
      </w:r>
    </w:p>
    <w:p w:rsidR="00E64877" w:rsidRPr="00A8271C" w:rsidRDefault="00E64877" w:rsidP="004508E0">
      <w:pPr>
        <w:pStyle w:val="af8"/>
        <w:numPr>
          <w:ilvl w:val="0"/>
          <w:numId w:val="99"/>
        </w:numPr>
        <w:spacing w:line="276" w:lineRule="auto"/>
        <w:jc w:val="both"/>
      </w:pPr>
      <w:r w:rsidRPr="00A8271C">
        <w:t>16,0 млн. леев для устранения последствий стихийных бедствий, путем компенсации некоторых повреждений, вызванных ими в 2013 году;</w:t>
      </w:r>
    </w:p>
    <w:p w:rsidR="00E64877" w:rsidRPr="00A8271C" w:rsidRDefault="00E64877" w:rsidP="004508E0">
      <w:pPr>
        <w:pStyle w:val="af8"/>
        <w:numPr>
          <w:ilvl w:val="0"/>
          <w:numId w:val="99"/>
        </w:numPr>
        <w:spacing w:line="276" w:lineRule="auto"/>
        <w:jc w:val="both"/>
      </w:pPr>
      <w:r w:rsidRPr="00A8271C">
        <w:t>0,2 млн. леев для покрытия части расходов государства на организацию и проведение праздника «Национальный день вина».</w:t>
      </w:r>
    </w:p>
    <w:p w:rsidR="00E64877" w:rsidRPr="00A8271C" w:rsidRDefault="00E64877" w:rsidP="00E64877">
      <w:pPr>
        <w:spacing w:line="276" w:lineRule="auto"/>
        <w:ind w:firstLine="567"/>
        <w:jc w:val="both"/>
      </w:pPr>
      <w:r w:rsidRPr="00A8271C">
        <w:t>В 2013 году в этой группе был создан в фонд винограда и вина,  согласно закону о винограде и вине нр. 57-</w:t>
      </w:r>
      <w:r w:rsidRPr="00A8271C">
        <w:rPr>
          <w:lang w:val="en-US"/>
        </w:rPr>
        <w:t>XVI</w:t>
      </w:r>
      <w:r w:rsidRPr="00A8271C">
        <w:t xml:space="preserve"> от 10 марта 2006 г. с изменениями и дополнениями. На стадии изменении и дополнении закона о государственном бюджете на 2013 год финансовые средства были указаны в размер 0,4 млн леев, но учитывая тот факт, что офис винограда и вина не был создан до 31 декабря 2013 года, указанные средства не были потрачены.     </w:t>
      </w:r>
    </w:p>
    <w:p w:rsidR="00E64877" w:rsidRPr="00A8271C" w:rsidRDefault="00E64877" w:rsidP="00E64877">
      <w:pPr>
        <w:spacing w:line="276" w:lineRule="auto"/>
        <w:ind w:firstLine="567"/>
        <w:jc w:val="both"/>
      </w:pPr>
      <w:r w:rsidRPr="00A8271C">
        <w:t xml:space="preserve">Кредиторские долги по данной группе составляют — 13805,5 тысяч леев, входящих в сроки, установленные для оплаты. </w:t>
      </w:r>
    </w:p>
    <w:p w:rsidR="00E64877" w:rsidRPr="00A8271C" w:rsidRDefault="00E64877" w:rsidP="00E64877">
      <w:pPr>
        <w:spacing w:line="276" w:lineRule="auto"/>
        <w:ind w:firstLine="567"/>
        <w:jc w:val="both"/>
      </w:pPr>
      <w:r w:rsidRPr="00A8271C">
        <w:t>В этой группе были внедрены 10 инвестиционных проектов, финансируемых иностранными донорами.</w:t>
      </w:r>
    </w:p>
    <w:p w:rsidR="00E64877" w:rsidRPr="00A8271C" w:rsidRDefault="00E64877" w:rsidP="00E64877">
      <w:pPr>
        <w:spacing w:line="276" w:lineRule="auto"/>
        <w:ind w:firstLine="567"/>
        <w:jc w:val="both"/>
      </w:pPr>
      <w:r w:rsidRPr="00A8271C">
        <w:t>На доходы (Внешние гранты) были уточнены 327,5 млн. леев, а исполнение в размере – 247,</w:t>
      </w:r>
      <w:r w:rsidRPr="00A8271C">
        <w:rPr>
          <w:lang w:val="ru-RU"/>
        </w:rPr>
        <w:t>3</w:t>
      </w:r>
      <w:r w:rsidRPr="00A8271C">
        <w:t xml:space="preserve"> млн. или 77,5 </w:t>
      </w:r>
      <w:r w:rsidRPr="00A8271C">
        <w:rPr>
          <w:i/>
        </w:rPr>
        <w:t>%</w:t>
      </w:r>
      <w:r w:rsidRPr="00A8271C">
        <w:t xml:space="preserve">. Основной причиной невыполнения грантов в размере 80,2 млн. леев является: </w:t>
      </w:r>
    </w:p>
    <w:p w:rsidR="00E64877" w:rsidRPr="00A8271C" w:rsidRDefault="00E64877" w:rsidP="004508E0">
      <w:pPr>
        <w:pStyle w:val="af8"/>
        <w:numPr>
          <w:ilvl w:val="0"/>
          <w:numId w:val="81"/>
        </w:numPr>
        <w:spacing w:line="276" w:lineRule="auto"/>
        <w:ind w:left="0" w:firstLine="567"/>
        <w:contextualSpacing/>
        <w:jc w:val="both"/>
      </w:pPr>
      <w:r w:rsidRPr="00A8271C">
        <w:t>в декабре 2013 года было запланировано оплата первой части аванса в размере 45,5 млн. леев, французской компании для строительства работ в целях реабилитации ирригационных систем в рамках проекта «Переход на высококачественное сельское хозяйство</w:t>
      </w:r>
      <w:r w:rsidRPr="00A8271C">
        <w:rPr>
          <w:b/>
        </w:rPr>
        <w:t>.</w:t>
      </w:r>
      <w:r w:rsidRPr="00A8271C">
        <w:t xml:space="preserve">». Однако учитывая тот факт, что </w:t>
      </w:r>
      <w:r w:rsidRPr="00A8271C">
        <w:lastRenderedPageBreak/>
        <w:t>крайний срок в США Казначейство США было 21 декабря 2013 года, а фактическое подписание контракта с компанией состоялось 26 декабря, оплата не была произведена.</w:t>
      </w:r>
    </w:p>
    <w:p w:rsidR="00E64877" w:rsidRPr="00A8271C" w:rsidRDefault="00E64877" w:rsidP="004508E0">
      <w:pPr>
        <w:pStyle w:val="af8"/>
        <w:numPr>
          <w:ilvl w:val="0"/>
          <w:numId w:val="81"/>
        </w:numPr>
        <w:spacing w:line="276" w:lineRule="auto"/>
        <w:ind w:left="0" w:firstLine="567"/>
        <w:contextualSpacing/>
        <w:jc w:val="both"/>
      </w:pPr>
      <w:r w:rsidRPr="00A8271C">
        <w:t xml:space="preserve">недостатки в планировании органов центрального публичного управления грантов от иностранных доноров. </w:t>
      </w:r>
    </w:p>
    <w:p w:rsidR="00E64877" w:rsidRPr="00A8271C" w:rsidRDefault="00E64877" w:rsidP="00E64877">
      <w:pPr>
        <w:spacing w:line="276" w:lineRule="auto"/>
        <w:ind w:firstLine="567"/>
        <w:jc w:val="both"/>
      </w:pPr>
      <w:r w:rsidRPr="00A8271C">
        <w:t>На расходы за счет инвестиций проектов были запланированы средства в размере 711,7 млн леев, финансирования осуществилось в размере 589,4 млн. леев или 82,8</w:t>
      </w:r>
      <w:r w:rsidRPr="00A8271C">
        <w:rPr>
          <w:i/>
        </w:rPr>
        <w:t>%</w:t>
      </w:r>
      <w:r w:rsidRPr="00A8271C">
        <w:t>.</w:t>
      </w:r>
    </w:p>
    <w:p w:rsidR="00E64877" w:rsidRPr="00A8271C" w:rsidRDefault="00E64877" w:rsidP="00E64877">
      <w:pPr>
        <w:spacing w:line="276" w:lineRule="auto"/>
        <w:ind w:firstLine="567"/>
        <w:jc w:val="both"/>
      </w:pPr>
      <w:r w:rsidRPr="00A8271C">
        <w:t>Основной причиной невыполнения является:</w:t>
      </w:r>
    </w:p>
    <w:p w:rsidR="00E64877" w:rsidRPr="00A8271C" w:rsidRDefault="00E64877" w:rsidP="004508E0">
      <w:pPr>
        <w:pStyle w:val="af8"/>
        <w:numPr>
          <w:ilvl w:val="0"/>
          <w:numId w:val="100"/>
        </w:numPr>
        <w:spacing w:before="60" w:line="276" w:lineRule="auto"/>
        <w:ind w:left="1281" w:hanging="357"/>
        <w:jc w:val="both"/>
      </w:pPr>
      <w:r w:rsidRPr="00A8271C">
        <w:t>неиспользование Гранта Фондом Вызов тысячелетия в связи с изменением концепции развития дизайна системы орошения</w:t>
      </w:r>
    </w:p>
    <w:p w:rsidR="00E64877" w:rsidRPr="00A8271C" w:rsidRDefault="00E64877" w:rsidP="004508E0">
      <w:pPr>
        <w:pStyle w:val="af8"/>
        <w:numPr>
          <w:ilvl w:val="0"/>
          <w:numId w:val="100"/>
        </w:numPr>
        <w:spacing w:before="60" w:line="276" w:lineRule="auto"/>
        <w:ind w:left="1281" w:hanging="357"/>
        <w:jc w:val="both"/>
      </w:pPr>
      <w:r w:rsidRPr="00A8271C">
        <w:t xml:space="preserve">реорганизации национального агентства по безопасности пищевых продуктов (ресубординация агентства правительству), что замедлило осуществления проекта </w:t>
      </w:r>
    </w:p>
    <w:p w:rsidR="00E64877" w:rsidRPr="00A8271C" w:rsidRDefault="00E64877" w:rsidP="004508E0">
      <w:pPr>
        <w:pStyle w:val="af8"/>
        <w:numPr>
          <w:ilvl w:val="0"/>
          <w:numId w:val="100"/>
        </w:numPr>
        <w:spacing w:before="60" w:line="276" w:lineRule="auto"/>
        <w:ind w:left="1281" w:hanging="357"/>
        <w:jc w:val="both"/>
      </w:pPr>
      <w:r w:rsidRPr="00A8271C">
        <w:t xml:space="preserve">недостатки в планировании органов центрального публичного управления расходов, </w:t>
      </w:r>
    </w:p>
    <w:p w:rsidR="00E64877" w:rsidRPr="00A8271C" w:rsidRDefault="00E64877" w:rsidP="00E64877">
      <w:pPr>
        <w:spacing w:line="283" w:lineRule="auto"/>
        <w:ind w:firstLine="567"/>
        <w:contextualSpacing/>
        <w:jc w:val="both"/>
        <w:rPr>
          <w:b/>
          <w:i/>
        </w:rPr>
      </w:pPr>
      <w:r w:rsidRPr="00A8271C">
        <w:rPr>
          <w:b/>
          <w:i/>
        </w:rPr>
        <w:t>гл. гр. 11; гр.02; тип 746  -  Проект “ Программа поддержки сообществ с целью устойчивого и интегрированного управления лесным хозяйством”</w:t>
      </w:r>
    </w:p>
    <w:p w:rsidR="00E64877" w:rsidRPr="00A8271C" w:rsidRDefault="00E64877" w:rsidP="00E64877">
      <w:pPr>
        <w:spacing w:line="283" w:lineRule="auto"/>
        <w:ind w:firstLine="567"/>
        <w:jc w:val="both"/>
      </w:pPr>
      <w:r w:rsidRPr="00A8271C">
        <w:t>В течение  2013 года в составе гранта “Поддержка сообществ с целью устойчивого и интегрированного управления лесным хозяйством”  были реализованы следующие мероприятия:</w:t>
      </w:r>
    </w:p>
    <w:p w:rsidR="00E64877" w:rsidRPr="00A8271C" w:rsidRDefault="00E64877" w:rsidP="00E64877">
      <w:pPr>
        <w:spacing w:before="240" w:after="120" w:line="283" w:lineRule="auto"/>
        <w:ind w:firstLine="567"/>
        <w:rPr>
          <w:b/>
          <w:bCs/>
          <w:i/>
          <w:iCs/>
        </w:rPr>
      </w:pPr>
      <w:r w:rsidRPr="00A8271C">
        <w:rPr>
          <w:b/>
        </w:rPr>
        <w:t>Компонент А. Продвижение интегрированного менеджмента лесного хозяйства:</w:t>
      </w:r>
    </w:p>
    <w:p w:rsidR="00E64877" w:rsidRPr="00A8271C" w:rsidRDefault="00E64877" w:rsidP="00E64877">
      <w:pPr>
        <w:numPr>
          <w:ilvl w:val="0"/>
          <w:numId w:val="6"/>
        </w:numPr>
        <w:tabs>
          <w:tab w:val="left" w:pos="993"/>
        </w:tabs>
        <w:spacing w:line="283" w:lineRule="auto"/>
        <w:ind w:left="0" w:firstLine="567"/>
        <w:contextualSpacing/>
        <w:jc w:val="both"/>
      </w:pPr>
      <w:r w:rsidRPr="00A8271C">
        <w:t>Организация одного семинара со специалистами благоустройщиками в целях улучшения уровня квалификации ( 27 инжинеров и техников, выявление и разработка технических решений, топология лесного хозяйства; топография и картография лесного хозяйства, и т.д.);</w:t>
      </w:r>
    </w:p>
    <w:p w:rsidR="00E64877" w:rsidRPr="00A8271C" w:rsidRDefault="00E64877" w:rsidP="00E64877">
      <w:pPr>
        <w:numPr>
          <w:ilvl w:val="0"/>
          <w:numId w:val="6"/>
        </w:numPr>
        <w:tabs>
          <w:tab w:val="left" w:pos="993"/>
        </w:tabs>
        <w:spacing w:line="283" w:lineRule="auto"/>
        <w:ind w:left="0" w:firstLine="567"/>
        <w:contextualSpacing/>
        <w:jc w:val="both"/>
      </w:pPr>
      <w:r w:rsidRPr="00A8271C">
        <w:t>Разработка технических условий для оборудования, предназначенного для наращивания организационного потенциала ICAS (техническое оборудование: дендрометры/инклинометры, технология Field Map; геодезические GPS, Пресслер сверла и др.);</w:t>
      </w:r>
    </w:p>
    <w:p w:rsidR="00E64877" w:rsidRPr="00A8271C" w:rsidRDefault="00E64877" w:rsidP="00E64877">
      <w:pPr>
        <w:pStyle w:val="af8"/>
        <w:numPr>
          <w:ilvl w:val="0"/>
          <w:numId w:val="6"/>
        </w:numPr>
        <w:tabs>
          <w:tab w:val="left" w:pos="993"/>
        </w:tabs>
        <w:spacing w:line="283" w:lineRule="auto"/>
        <w:ind w:left="0" w:firstLine="567"/>
        <w:contextualSpacing/>
        <w:jc w:val="both"/>
      </w:pPr>
      <w:r w:rsidRPr="00A8271C">
        <w:t>Организация конкурсов, закупка:</w:t>
      </w:r>
    </w:p>
    <w:p w:rsidR="00E64877" w:rsidRPr="00A8271C" w:rsidRDefault="00E64877" w:rsidP="004508E0">
      <w:pPr>
        <w:pStyle w:val="af8"/>
        <w:numPr>
          <w:ilvl w:val="0"/>
          <w:numId w:val="101"/>
        </w:numPr>
        <w:spacing w:before="60" w:line="283" w:lineRule="auto"/>
        <w:ind w:left="1276" w:hanging="357"/>
        <w:jc w:val="both"/>
      </w:pPr>
      <w:r w:rsidRPr="00A8271C">
        <w:t>15 дендрометрнов;</w:t>
      </w:r>
    </w:p>
    <w:p w:rsidR="00E64877" w:rsidRPr="00A8271C" w:rsidRDefault="00E64877" w:rsidP="004508E0">
      <w:pPr>
        <w:pStyle w:val="af8"/>
        <w:numPr>
          <w:ilvl w:val="0"/>
          <w:numId w:val="101"/>
        </w:numPr>
        <w:spacing w:line="283" w:lineRule="auto"/>
        <w:ind w:left="1276"/>
        <w:contextualSpacing/>
        <w:jc w:val="both"/>
      </w:pPr>
      <w:r w:rsidRPr="00A8271C">
        <w:t>1 геодезическое GPS оборудование связанных с ним;</w:t>
      </w:r>
    </w:p>
    <w:p w:rsidR="00E64877" w:rsidRPr="00A8271C" w:rsidRDefault="00E64877" w:rsidP="004508E0">
      <w:pPr>
        <w:pStyle w:val="af8"/>
        <w:numPr>
          <w:ilvl w:val="0"/>
          <w:numId w:val="101"/>
        </w:numPr>
        <w:spacing w:line="283" w:lineRule="auto"/>
        <w:ind w:left="1276"/>
        <w:contextualSpacing/>
        <w:jc w:val="both"/>
      </w:pPr>
      <w:r w:rsidRPr="00A8271C">
        <w:t>7 компьютеров ;</w:t>
      </w:r>
    </w:p>
    <w:p w:rsidR="00E64877" w:rsidRPr="00A8271C" w:rsidRDefault="00E64877" w:rsidP="004508E0">
      <w:pPr>
        <w:pStyle w:val="af8"/>
        <w:numPr>
          <w:ilvl w:val="0"/>
          <w:numId w:val="101"/>
        </w:numPr>
        <w:spacing w:line="283" w:lineRule="auto"/>
        <w:ind w:left="1276"/>
        <w:contextualSpacing/>
        <w:jc w:val="both"/>
      </w:pPr>
      <w:r w:rsidRPr="00A8271C">
        <w:t>2 принтера.</w:t>
      </w:r>
    </w:p>
    <w:p w:rsidR="00E64877" w:rsidRPr="00A8271C" w:rsidRDefault="00E64877" w:rsidP="00E64877">
      <w:pPr>
        <w:spacing w:before="240" w:after="120" w:line="283" w:lineRule="auto"/>
        <w:ind w:firstLine="567"/>
        <w:jc w:val="both"/>
      </w:pPr>
      <w:r w:rsidRPr="00A8271C">
        <w:rPr>
          <w:b/>
        </w:rPr>
        <w:t>Компонент Б. Программа поддержки сообществ:</w:t>
      </w:r>
    </w:p>
    <w:p w:rsidR="00E64877" w:rsidRPr="00A8271C" w:rsidRDefault="00E64877" w:rsidP="004508E0">
      <w:pPr>
        <w:numPr>
          <w:ilvl w:val="0"/>
          <w:numId w:val="102"/>
        </w:numPr>
        <w:spacing w:line="283" w:lineRule="auto"/>
        <w:ind w:left="0" w:firstLine="567"/>
        <w:contextualSpacing/>
        <w:jc w:val="both"/>
      </w:pPr>
      <w:r w:rsidRPr="00A8271C">
        <w:t>подготовка соответствующих документов и выплата заказчикам финансовых средств из гранта;</w:t>
      </w:r>
    </w:p>
    <w:p w:rsidR="00E64877" w:rsidRPr="00A8271C" w:rsidRDefault="00E64877" w:rsidP="004508E0">
      <w:pPr>
        <w:numPr>
          <w:ilvl w:val="0"/>
          <w:numId w:val="102"/>
        </w:numPr>
        <w:spacing w:line="283" w:lineRule="auto"/>
        <w:ind w:left="0" w:firstLine="567"/>
        <w:contextualSpacing/>
        <w:jc w:val="both"/>
      </w:pPr>
      <w:r w:rsidRPr="00A8271C">
        <w:t>организация семинара по совершенствованию оросительных работ  и управление общественными лесами и лугами «устойчивое управление общих  лесов и лугов  на примере мэрии Hîrtop».);</w:t>
      </w:r>
    </w:p>
    <w:p w:rsidR="00E64877" w:rsidRPr="00A8271C" w:rsidRDefault="00E64877" w:rsidP="004508E0">
      <w:pPr>
        <w:numPr>
          <w:ilvl w:val="0"/>
          <w:numId w:val="102"/>
        </w:numPr>
        <w:spacing w:line="283" w:lineRule="auto"/>
        <w:ind w:left="0" w:firstLine="567"/>
        <w:contextualSpacing/>
        <w:jc w:val="both"/>
      </w:pPr>
      <w:r w:rsidRPr="00A8271C">
        <w:t>осуществление основной деятельности ППС:</w:t>
      </w:r>
    </w:p>
    <w:p w:rsidR="00E64877" w:rsidRPr="00A8271C" w:rsidRDefault="00E64877" w:rsidP="004508E0">
      <w:pPr>
        <w:numPr>
          <w:ilvl w:val="0"/>
          <w:numId w:val="102"/>
        </w:numPr>
        <w:spacing w:line="283" w:lineRule="auto"/>
        <w:ind w:left="0" w:firstLine="567"/>
        <w:contextualSpacing/>
        <w:jc w:val="both"/>
      </w:pPr>
      <w:r w:rsidRPr="00A8271C">
        <w:t>разработка планов управления лесами и другими насаждениями,  принадлежащим примариям заказчикам (11 примарий: 1162 га леса и другой лесной растительности, лесохозяйственные проекты, детальные описания, лесные карты и т.д.);</w:t>
      </w:r>
    </w:p>
    <w:p w:rsidR="00E64877" w:rsidRPr="00A8271C" w:rsidRDefault="00E64877" w:rsidP="004508E0">
      <w:pPr>
        <w:numPr>
          <w:ilvl w:val="0"/>
          <w:numId w:val="102"/>
        </w:numPr>
        <w:spacing w:line="283" w:lineRule="auto"/>
        <w:ind w:left="0" w:firstLine="567"/>
        <w:contextualSpacing/>
        <w:jc w:val="both"/>
      </w:pPr>
      <w:r w:rsidRPr="00A8271C">
        <w:t>продолжение мер деятельности по орошению/реконструкции, обслуживанию/восстановление общественных пастбищ (610 га пастбищ: посев, удобрение почвы, заготовка травы, охрана и т.д.);</w:t>
      </w:r>
    </w:p>
    <w:p w:rsidR="00E64877" w:rsidRPr="00A8271C" w:rsidRDefault="00E64877" w:rsidP="004508E0">
      <w:pPr>
        <w:pStyle w:val="af8"/>
        <w:numPr>
          <w:ilvl w:val="0"/>
          <w:numId w:val="102"/>
        </w:numPr>
        <w:spacing w:line="283" w:lineRule="auto"/>
        <w:ind w:left="0" w:firstLine="567"/>
        <w:contextualSpacing/>
        <w:jc w:val="both"/>
      </w:pPr>
      <w:r w:rsidRPr="00A8271C">
        <w:t>продолжение деятельности по регенерации/реконструкции лесополос (290 га лесов и других лесных насаждений);</w:t>
      </w:r>
    </w:p>
    <w:p w:rsidR="00E64877" w:rsidRPr="00A8271C" w:rsidRDefault="00E64877" w:rsidP="00E64877">
      <w:pPr>
        <w:pStyle w:val="af8"/>
        <w:widowControl w:val="0"/>
        <w:spacing w:line="283" w:lineRule="auto"/>
        <w:ind w:left="567"/>
        <w:contextualSpacing/>
        <w:jc w:val="both"/>
      </w:pPr>
      <w:r w:rsidRPr="00A8271C">
        <w:t>Фактические расходы на мероприятия:</w:t>
      </w:r>
    </w:p>
    <w:p w:rsidR="00E64877" w:rsidRPr="00A8271C" w:rsidRDefault="00E64877" w:rsidP="004508E0">
      <w:pPr>
        <w:pStyle w:val="af8"/>
        <w:widowControl w:val="0"/>
        <w:numPr>
          <w:ilvl w:val="0"/>
          <w:numId w:val="102"/>
        </w:numPr>
        <w:spacing w:line="283" w:lineRule="auto"/>
        <w:ind w:left="0" w:firstLine="567"/>
        <w:contextualSpacing/>
        <w:jc w:val="both"/>
      </w:pPr>
      <w:r w:rsidRPr="00A8271C">
        <w:lastRenderedPageBreak/>
        <w:t>грант – 1672,2 тыс. леев</w:t>
      </w:r>
      <w:r w:rsidRPr="00A8271C">
        <w:rPr>
          <w:lang w:val="en-US"/>
        </w:rPr>
        <w:t>;</w:t>
      </w:r>
    </w:p>
    <w:p w:rsidR="00E64877" w:rsidRPr="00A8271C" w:rsidRDefault="00E64877" w:rsidP="004508E0">
      <w:pPr>
        <w:pStyle w:val="af8"/>
        <w:widowControl w:val="0"/>
        <w:numPr>
          <w:ilvl w:val="0"/>
          <w:numId w:val="102"/>
        </w:numPr>
        <w:spacing w:line="283" w:lineRule="auto"/>
        <w:ind w:left="0" w:firstLine="567"/>
        <w:contextualSpacing/>
        <w:jc w:val="both"/>
      </w:pPr>
      <w:r w:rsidRPr="00A8271C">
        <w:t>капитальные трансферты – 784,9.</w:t>
      </w:r>
    </w:p>
    <w:p w:rsidR="00E64877" w:rsidRPr="00A8271C" w:rsidRDefault="00E64877" w:rsidP="00E64877">
      <w:pPr>
        <w:spacing w:line="276" w:lineRule="auto"/>
        <w:ind w:firstLine="709"/>
        <w:contextualSpacing/>
        <w:jc w:val="both"/>
      </w:pPr>
    </w:p>
    <w:p w:rsidR="00E64877" w:rsidRPr="00A8271C" w:rsidRDefault="00E64877" w:rsidP="00E64877">
      <w:pPr>
        <w:widowControl w:val="0"/>
        <w:spacing w:line="281" w:lineRule="auto"/>
        <w:ind w:firstLine="567"/>
        <w:contextualSpacing/>
        <w:jc w:val="both"/>
        <w:rPr>
          <w:b/>
          <w:i/>
        </w:rPr>
      </w:pPr>
      <w:r w:rsidRPr="00A8271C">
        <w:rPr>
          <w:b/>
          <w:i/>
        </w:rPr>
        <w:t>гл. гр. 11; гр. 05; тип 706 – Проект</w:t>
      </w:r>
      <w:r w:rsidRPr="00A8271C">
        <w:rPr>
          <w:b/>
          <w:i/>
          <w:bdr w:val="none" w:sz="0" w:space="0" w:color="auto" w:frame="1"/>
          <w:shd w:val="clear" w:color="auto" w:fill="FFFFFF"/>
        </w:rPr>
        <w:t>"</w:t>
      </w:r>
      <w:r w:rsidRPr="00A8271C">
        <w:rPr>
          <w:i/>
        </w:rPr>
        <w:t xml:space="preserve"> </w:t>
      </w:r>
      <w:r w:rsidRPr="00A8271C">
        <w:rPr>
          <w:b/>
          <w:i/>
          <w:bdr w:val="none" w:sz="0" w:space="0" w:color="auto" w:frame="1"/>
          <w:shd w:val="clear" w:color="auto" w:fill="FFFFFF"/>
        </w:rPr>
        <w:t xml:space="preserve">Оздоровление сельского хозяйства" </w:t>
      </w:r>
      <w:r w:rsidRPr="00A8271C">
        <w:rPr>
          <w:b/>
          <w:i/>
        </w:rPr>
        <w:t xml:space="preserve"> </w:t>
      </w:r>
    </w:p>
    <w:p w:rsidR="00E64877" w:rsidRPr="00A8271C" w:rsidRDefault="00E64877" w:rsidP="00E64877">
      <w:pPr>
        <w:spacing w:line="281" w:lineRule="auto"/>
        <w:ind w:firstLine="567"/>
        <w:contextualSpacing/>
        <w:jc w:val="both"/>
      </w:pPr>
      <w:r w:rsidRPr="00A8271C">
        <w:t xml:space="preserve">Проект оздоровление сельского хозяйства - это второй проект IFAD в Молдове, был инициирован в январе 2006 года и, был завершен в марте  2013 года. Для реализации мероприятий в рамках проекта была выделена сумма в размере 15,45 млн. долларов США. </w:t>
      </w:r>
    </w:p>
    <w:p w:rsidR="00E64877" w:rsidRPr="00A8271C" w:rsidRDefault="00E64877" w:rsidP="00E64877">
      <w:pPr>
        <w:widowControl w:val="0"/>
        <w:spacing w:line="281" w:lineRule="auto"/>
        <w:ind w:firstLine="567"/>
        <w:contextualSpacing/>
        <w:jc w:val="both"/>
      </w:pPr>
      <w:r w:rsidRPr="00A8271C">
        <w:t>Целью проекта является искоренение бедности в сельской местности путем оздоровления сельского хозяйства за счет финансирования сельского хозяйства, создавая тем самым новые рабочие места и генерируя источники дохода для сельского населения. Проект предназначен для сельскохозяйственных работников, фермеров, членов фермерских организаций и других общественных организаций, сельских предпринимателей.</w:t>
      </w:r>
    </w:p>
    <w:p w:rsidR="00E64877" w:rsidRPr="00A8271C" w:rsidRDefault="00E64877" w:rsidP="00E64877">
      <w:pPr>
        <w:widowControl w:val="0"/>
        <w:spacing w:line="281" w:lineRule="auto"/>
        <w:ind w:firstLine="567"/>
        <w:contextualSpacing/>
        <w:jc w:val="both"/>
      </w:pPr>
      <w:r w:rsidRPr="00A8271C">
        <w:t xml:space="preserve">В течение 2012 года в составе проекта были реализованы следующие мероприятия: </w:t>
      </w:r>
    </w:p>
    <w:p w:rsidR="00E64877" w:rsidRPr="00A8271C" w:rsidRDefault="00E64877" w:rsidP="00E64877">
      <w:pPr>
        <w:widowControl w:val="0"/>
        <w:spacing w:line="281" w:lineRule="auto"/>
        <w:ind w:firstLine="567"/>
        <w:contextualSpacing/>
        <w:jc w:val="both"/>
        <w:rPr>
          <w:b/>
          <w:i/>
          <w:bdr w:val="none" w:sz="0" w:space="0" w:color="auto" w:frame="1"/>
          <w:shd w:val="clear" w:color="auto" w:fill="FFFFFF"/>
        </w:rPr>
      </w:pPr>
      <w:r w:rsidRPr="00A8271C">
        <w:rPr>
          <w:b/>
          <w:i/>
          <w:bdr w:val="none" w:sz="0" w:space="0" w:color="auto" w:frame="1"/>
          <w:shd w:val="clear" w:color="auto" w:fill="FFFFFF"/>
        </w:rPr>
        <w:t xml:space="preserve">Компонент: развитие активности хозяйств </w:t>
      </w:r>
    </w:p>
    <w:p w:rsidR="00E64877" w:rsidRPr="00A8271C" w:rsidRDefault="00E64877" w:rsidP="00E64877">
      <w:pPr>
        <w:widowControl w:val="0"/>
        <w:spacing w:line="281" w:lineRule="auto"/>
        <w:ind w:firstLine="567"/>
        <w:contextualSpacing/>
        <w:jc w:val="both"/>
      </w:pPr>
      <w:r w:rsidRPr="00A8271C">
        <w:t xml:space="preserve">В 2013 году UCIP-IFAD сотрудничал с 58 обществами, которые разработали план развития села, утвержденный на финансирование, и которые не использовали финансирование в размере 200 тыс. долларов США. Таким образом, сотрудничество проходило с представителями примарий соответствующих населенных пунктов в целях выявления потенциальных предпринимателей для финансирования малого и среднего бизнеса. 2 предприятия которые были профинансированы в рамках компонента самостоятельно подготовили бизинес план. </w:t>
      </w:r>
    </w:p>
    <w:p w:rsidR="00E64877" w:rsidRPr="00A8271C" w:rsidRDefault="00E64877" w:rsidP="00E64877">
      <w:pPr>
        <w:spacing w:line="281" w:lineRule="auto"/>
        <w:ind w:firstLine="567"/>
        <w:contextualSpacing/>
        <w:jc w:val="both"/>
      </w:pPr>
      <w:r w:rsidRPr="00A8271C">
        <w:rPr>
          <w:b/>
          <w:i/>
          <w:bdr w:val="none" w:sz="0" w:space="0" w:color="auto" w:frame="1"/>
          <w:shd w:val="clear" w:color="auto" w:fill="FFFFFF"/>
        </w:rPr>
        <w:t>Компонент: экономические инвестиции в сообществе</w:t>
      </w:r>
      <w:r w:rsidRPr="00A8271C">
        <w:t xml:space="preserve"> в течение 2013 года были определены для финансирования 2 предприятия . Таким образом было предоставлено кредитов на сумму 153,3 тысяч долларов США на покупку сельскохозяйственной техники: комбайны, культиваторы, лейки.</w:t>
      </w:r>
    </w:p>
    <w:p w:rsidR="00E64877" w:rsidRPr="00A8271C" w:rsidRDefault="00E64877" w:rsidP="00E64877">
      <w:pPr>
        <w:spacing w:line="281" w:lineRule="auto"/>
        <w:ind w:firstLine="567"/>
        <w:contextualSpacing/>
        <w:jc w:val="both"/>
      </w:pPr>
      <w:r w:rsidRPr="00A8271C">
        <w:t>Расходы на финансирование проекта являются следующие:</w:t>
      </w:r>
    </w:p>
    <w:p w:rsidR="00E64877" w:rsidRPr="00A8271C" w:rsidRDefault="00E64877" w:rsidP="004508E0">
      <w:pPr>
        <w:pStyle w:val="af8"/>
        <w:numPr>
          <w:ilvl w:val="0"/>
          <w:numId w:val="103"/>
        </w:numPr>
        <w:spacing w:line="281" w:lineRule="auto"/>
        <w:contextualSpacing/>
        <w:jc w:val="both"/>
      </w:pPr>
      <w:r w:rsidRPr="00A8271C">
        <w:t>кредит-1986,5 тысяч леев.</w:t>
      </w:r>
    </w:p>
    <w:p w:rsidR="00E64877" w:rsidRPr="00A8271C" w:rsidRDefault="00E64877" w:rsidP="00E64877">
      <w:pPr>
        <w:widowControl w:val="0"/>
        <w:spacing w:line="281" w:lineRule="auto"/>
        <w:ind w:firstLine="567"/>
        <w:contextualSpacing/>
        <w:jc w:val="both"/>
        <w:rPr>
          <w:b/>
          <w:i/>
        </w:rPr>
      </w:pPr>
      <w:r w:rsidRPr="00A8271C">
        <w:rPr>
          <w:b/>
          <w:i/>
        </w:rPr>
        <w:t>гл.гр.11; гр.05, тип 744  - Программа «Финансовые и маркетинговые услуги в сельской местности»</w:t>
      </w:r>
    </w:p>
    <w:p w:rsidR="00E64877" w:rsidRPr="00A8271C" w:rsidRDefault="00E64877" w:rsidP="00E64877">
      <w:pPr>
        <w:widowControl w:val="0"/>
        <w:spacing w:line="281"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 xml:space="preserve">Программа финансовых и маркетинговых услуг в сельской местности является IV программой, финансируемой IFAD-ом в Молдове, была инициирована в феврале 2009 года, и ожидается, что завершится в марте 2014 года. Для деятельности по осуществлению программы был выделен кредит в сумме 12715,0 тыс. долларов США  и грант на сумму 534,0 тыс. долларов США. Общий объем инвестиций и текущих расходов оценивается в 18,95 млн. долларов США. </w:t>
      </w:r>
    </w:p>
    <w:p w:rsidR="00E64877" w:rsidRPr="00A8271C" w:rsidRDefault="00E64877" w:rsidP="00E64877">
      <w:pPr>
        <w:widowControl w:val="0"/>
        <w:spacing w:line="281"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 xml:space="preserve">Целью программы является сокращение бедности в сельской местности Республики Молдова путем создания благоприятных условий для бедных слоев сельского населения и увеличения их доходов за счет расширения доступа на рынки и рабочие места. </w:t>
      </w:r>
    </w:p>
    <w:p w:rsidR="00E64877" w:rsidRPr="00A8271C" w:rsidRDefault="00E64877" w:rsidP="00E64877">
      <w:pPr>
        <w:widowControl w:val="0"/>
        <w:spacing w:line="281" w:lineRule="auto"/>
        <w:ind w:firstLine="567"/>
        <w:contextualSpacing/>
        <w:jc w:val="both"/>
        <w:rPr>
          <w:i/>
          <w:bdr w:val="none" w:sz="0" w:space="0" w:color="auto" w:frame="1"/>
          <w:shd w:val="clear" w:color="auto" w:fill="FFFFFF"/>
        </w:rPr>
      </w:pPr>
      <w:r w:rsidRPr="00A8271C">
        <w:rPr>
          <w:bdr w:val="none" w:sz="0" w:space="0" w:color="auto" w:frame="1"/>
          <w:shd w:val="clear" w:color="auto" w:fill="FFFFFF"/>
        </w:rPr>
        <w:t>В 2013 году в рамках проекта были осуществлены следующие мероприятия (отдельно по компонентам программы):</w:t>
      </w:r>
      <w:r w:rsidRPr="00A8271C">
        <w:rPr>
          <w:i/>
          <w:bdr w:val="none" w:sz="0" w:space="0" w:color="auto" w:frame="1"/>
          <w:shd w:val="clear" w:color="auto" w:fill="FFFFFF"/>
        </w:rPr>
        <w:t xml:space="preserve"> </w:t>
      </w:r>
    </w:p>
    <w:p w:rsidR="00E64877" w:rsidRPr="00A8271C" w:rsidRDefault="00E64877" w:rsidP="00E64877">
      <w:pPr>
        <w:widowControl w:val="0"/>
        <w:spacing w:line="276" w:lineRule="auto"/>
        <w:ind w:firstLine="709"/>
        <w:contextualSpacing/>
        <w:jc w:val="both"/>
        <w:rPr>
          <w:b/>
          <w:i/>
          <w:bdr w:val="none" w:sz="0" w:space="0" w:color="auto" w:frame="1"/>
          <w:shd w:val="clear" w:color="auto" w:fill="FFFFFF"/>
        </w:rPr>
      </w:pPr>
      <w:r w:rsidRPr="00A8271C">
        <w:rPr>
          <w:b/>
          <w:i/>
          <w:bdr w:val="none" w:sz="0" w:space="0" w:color="auto" w:frame="1"/>
          <w:shd w:val="clear" w:color="auto" w:fill="FFFFFF"/>
        </w:rPr>
        <w:t>Компонент: развитие стоимостной цепочки для сокращения бедности в сельской местности</w:t>
      </w:r>
    </w:p>
    <w:p w:rsidR="00E64877" w:rsidRPr="00A8271C" w:rsidRDefault="00E64877" w:rsidP="00E64877">
      <w:pPr>
        <w:widowControl w:val="0"/>
        <w:spacing w:line="276" w:lineRule="auto"/>
        <w:ind w:firstLine="709"/>
        <w:contextualSpacing/>
        <w:jc w:val="both"/>
        <w:rPr>
          <w:bdr w:val="none" w:sz="0" w:space="0" w:color="auto" w:frame="1"/>
          <w:shd w:val="clear" w:color="auto" w:fill="FFFFFF"/>
        </w:rPr>
      </w:pPr>
      <w:r w:rsidRPr="00A8271C">
        <w:rPr>
          <w:bdr w:val="none" w:sz="0" w:space="0" w:color="auto" w:frame="1"/>
          <w:shd w:val="clear" w:color="auto" w:fill="FFFFFF"/>
        </w:rPr>
        <w:t xml:space="preserve">В 2013 году в рамках данного компонента продолжается  реализация приоритетных мероприятий, определенных в 2010-2011 годах в целях увеличения потенциала для улучшения стоимостной цепочки для малых и средних производителей, а именно: </w:t>
      </w:r>
    </w:p>
    <w:p w:rsidR="00E64877" w:rsidRPr="00A8271C" w:rsidRDefault="00E64877" w:rsidP="004508E0">
      <w:pPr>
        <w:pStyle w:val="af8"/>
        <w:numPr>
          <w:ilvl w:val="1"/>
          <w:numId w:val="104"/>
        </w:numPr>
        <w:spacing w:line="276" w:lineRule="auto"/>
        <w:ind w:left="993"/>
        <w:jc w:val="both"/>
        <w:rPr>
          <w:color w:val="000000"/>
        </w:rPr>
      </w:pPr>
      <w:r w:rsidRPr="00A8271C">
        <w:rPr>
          <w:color w:val="000000"/>
        </w:rPr>
        <w:t>Тестирование, поощрение и введение инноваций и новых технологий в области садоводства;</w:t>
      </w:r>
    </w:p>
    <w:p w:rsidR="00E64877" w:rsidRPr="00A8271C" w:rsidRDefault="00E64877" w:rsidP="004508E0">
      <w:pPr>
        <w:pStyle w:val="af8"/>
        <w:numPr>
          <w:ilvl w:val="1"/>
          <w:numId w:val="104"/>
        </w:numPr>
        <w:spacing w:line="276" w:lineRule="auto"/>
        <w:ind w:left="993"/>
        <w:jc w:val="both"/>
        <w:rPr>
          <w:color w:val="000000"/>
        </w:rPr>
      </w:pPr>
      <w:r w:rsidRPr="00A8271C">
        <w:rPr>
          <w:color w:val="000000"/>
        </w:rPr>
        <w:t>Оказание международной технической помощи;</w:t>
      </w:r>
    </w:p>
    <w:p w:rsidR="00E64877" w:rsidRPr="00A8271C" w:rsidRDefault="00E64877" w:rsidP="004508E0">
      <w:pPr>
        <w:pStyle w:val="af8"/>
        <w:numPr>
          <w:ilvl w:val="1"/>
          <w:numId w:val="104"/>
        </w:numPr>
        <w:spacing w:line="276" w:lineRule="auto"/>
        <w:ind w:left="993"/>
        <w:jc w:val="both"/>
        <w:rPr>
          <w:color w:val="000000"/>
        </w:rPr>
      </w:pPr>
      <w:r w:rsidRPr="00A8271C">
        <w:rPr>
          <w:color w:val="000000"/>
        </w:rPr>
        <w:t>Оказание национальной технической помощи;</w:t>
      </w:r>
    </w:p>
    <w:p w:rsidR="00E64877" w:rsidRPr="00A8271C" w:rsidRDefault="00E64877" w:rsidP="004508E0">
      <w:pPr>
        <w:pStyle w:val="af8"/>
        <w:numPr>
          <w:ilvl w:val="1"/>
          <w:numId w:val="104"/>
        </w:numPr>
        <w:spacing w:line="276" w:lineRule="auto"/>
        <w:ind w:left="993"/>
        <w:jc w:val="both"/>
        <w:rPr>
          <w:color w:val="000000"/>
        </w:rPr>
      </w:pPr>
      <w:r w:rsidRPr="00A8271C">
        <w:rPr>
          <w:color w:val="000000"/>
        </w:rPr>
        <w:t>Семинары, тренинги, учебные пособия;</w:t>
      </w:r>
    </w:p>
    <w:p w:rsidR="00E64877" w:rsidRPr="00A8271C" w:rsidRDefault="00E64877" w:rsidP="00E64877">
      <w:pPr>
        <w:spacing w:line="276" w:lineRule="auto"/>
        <w:ind w:firstLine="567"/>
        <w:contextualSpacing/>
        <w:jc w:val="both"/>
      </w:pPr>
      <w:r w:rsidRPr="00A8271C">
        <w:rPr>
          <w:color w:val="000000"/>
        </w:rPr>
        <w:lastRenderedPageBreak/>
        <w:t xml:space="preserve">Таким образом, в течение 2013 года: (1) UCIP-IFAD в сотрудничестве с Министерством сельского хозяйства и пищевой промышленности </w:t>
      </w:r>
      <w:r w:rsidRPr="00A8271C">
        <w:t xml:space="preserve">продолжала оказывать поддержку в отношении продвижения продукции на зарубежных рынках. В январе 2013 года в письме, </w:t>
      </w:r>
      <w:r w:rsidRPr="00A8271C">
        <w:rPr>
          <w:color w:val="000000"/>
        </w:rPr>
        <w:t>Министерство сельского хозяйства и пищевой промышленности</w:t>
      </w:r>
      <w:r w:rsidRPr="00A8271C">
        <w:t xml:space="preserve"> попросил помощи МСКП-МФСР для участия группы органических производителей, представители национальных органов сертификации и решающие политические силы в рамках международного органического форума «</w:t>
      </w:r>
      <w:r w:rsidRPr="00A8271C">
        <w:rPr>
          <w:lang w:val="en-US"/>
        </w:rPr>
        <w:t>BioFach</w:t>
      </w:r>
      <w:r w:rsidRPr="00A8271C">
        <w:t xml:space="preserve"> органическая выставка ярмарка 2013»-«Бизнес для бизнеса» которая проходила 13-16 февраля в Нюрнберге, Германия.</w:t>
      </w:r>
    </w:p>
    <w:p w:rsidR="00E64877" w:rsidRPr="00A8271C" w:rsidRDefault="00E64877" w:rsidP="00E64877">
      <w:pPr>
        <w:spacing w:line="276" w:lineRule="auto"/>
        <w:ind w:firstLine="567"/>
        <w:contextualSpacing/>
        <w:jc w:val="both"/>
      </w:pPr>
      <w:r w:rsidRPr="00A8271C">
        <w:t xml:space="preserve">В форуме приняли участие 10 человек, среди которых были органические фермеры и представители министерства сельского хозяйства и пищевой промышленности. Под предварительным соглашением, подписанным между </w:t>
      </w:r>
      <w:r w:rsidRPr="00A8271C">
        <w:rPr>
          <w:color w:val="000000"/>
        </w:rPr>
        <w:t>Министерство</w:t>
      </w:r>
      <w:r w:rsidRPr="00A8271C">
        <w:rPr>
          <w:color w:val="000000"/>
          <w:lang w:val="ru-RU"/>
        </w:rPr>
        <w:t>м</w:t>
      </w:r>
      <w:r w:rsidRPr="00A8271C">
        <w:rPr>
          <w:color w:val="000000"/>
        </w:rPr>
        <w:t xml:space="preserve"> сельского хозяйства и пищевой промышленности</w:t>
      </w:r>
      <w:r w:rsidRPr="00A8271C">
        <w:t xml:space="preserve"> и Ассоциацией производителей биологически чистой продукции в Румынии участники представили свою продукцию на этой выставке наряду с румынскими.</w:t>
      </w:r>
    </w:p>
    <w:p w:rsidR="00E64877" w:rsidRPr="00A8271C" w:rsidRDefault="00E64877" w:rsidP="00E64877">
      <w:pPr>
        <w:spacing w:line="276" w:lineRule="auto"/>
        <w:contextualSpacing/>
        <w:jc w:val="both"/>
      </w:pPr>
      <w:r w:rsidRPr="00A8271C">
        <w:t>(2) в сотрудничестве с государственным аграрным университетом Молдовы были организованы 2 семинара, посвященные поощрению технических инноваций с участием иностранных экспертов. Около 250 студентов факультетов агрономии и садоводство приняли участие в этих семинарах; (3) было организовано 4 учебных семинаров в четырех разных местах в Молдове с участием иностранных экспертов, где приняли участие 140 человек, включая 39 женщин; (4) в сотрудничестве с ассоциацией производителей и экспортеров столового винограда были организованной 5 семинаров приняли участие 84 производителей в 5 различных регионов; (6) в общей сложности в результате деятельности в этом компоненте были обученны 702 человек, в том числе 93 женщины.</w:t>
      </w:r>
    </w:p>
    <w:p w:rsidR="00E64877" w:rsidRPr="00A8271C" w:rsidRDefault="00E64877" w:rsidP="00E64877">
      <w:pPr>
        <w:spacing w:line="276" w:lineRule="auto"/>
        <w:ind w:firstLine="567"/>
        <w:contextualSpacing/>
        <w:jc w:val="both"/>
      </w:pPr>
      <w:r w:rsidRPr="00A8271C">
        <w:rPr>
          <w:b/>
          <w:i/>
          <w:bdr w:val="none" w:sz="0" w:space="0" w:color="auto" w:frame="1"/>
          <w:shd w:val="clear" w:color="auto" w:fill="FFFFFF"/>
        </w:rPr>
        <w:t>Компонент: Сельские финансовые услуги;</w:t>
      </w:r>
    </w:p>
    <w:p w:rsidR="00E64877" w:rsidRPr="00A8271C" w:rsidRDefault="00E64877" w:rsidP="00E64877">
      <w:pPr>
        <w:spacing w:line="276" w:lineRule="auto"/>
        <w:ind w:firstLine="567"/>
        <w:contextualSpacing/>
        <w:jc w:val="both"/>
      </w:pPr>
      <w:r w:rsidRPr="00A8271C">
        <w:t>Для поддержки развития сельского хозяйства и для поддержки бедных слоев населения в сельских районах, в течение года 2013. Было выданно кредитов на общую сумму 2422,6 тысяч долларов США. Несмотря на тот факт, что программа имеет национальный охват, однако северные регионы более активны в отношении привлечения инвестиций для финансирования МСП и микрофинансирования. Так было профинансировано 10 МСП из которых 1  руководима женщиной и 530 микро предпринимателей посредством сберегательно-заемных ассоциации, из которых 174 женщины.</w:t>
      </w:r>
    </w:p>
    <w:p w:rsidR="00E64877" w:rsidRPr="00A8271C" w:rsidRDefault="00E64877" w:rsidP="00E64877">
      <w:pPr>
        <w:spacing w:before="120" w:line="276" w:lineRule="auto"/>
        <w:ind w:firstLine="567"/>
        <w:jc w:val="both"/>
        <w:rPr>
          <w:b/>
          <w:i/>
          <w:color w:val="000000"/>
        </w:rPr>
      </w:pPr>
      <w:r w:rsidRPr="00A8271C">
        <w:rPr>
          <w:b/>
          <w:i/>
          <w:color w:val="000000"/>
        </w:rPr>
        <w:t xml:space="preserve">Компонент: рыночная инфраструктура для бедных слоев населения: </w:t>
      </w:r>
    </w:p>
    <w:p w:rsidR="00E64877" w:rsidRPr="00A8271C" w:rsidRDefault="00E64877" w:rsidP="00E64877">
      <w:pPr>
        <w:spacing w:line="276" w:lineRule="auto"/>
        <w:ind w:firstLine="567"/>
        <w:contextualSpacing/>
        <w:jc w:val="both"/>
      </w:pPr>
      <w:r w:rsidRPr="00A8271C">
        <w:t>В течение года 2013 в рамках компонента инфраструктуры были проведены следующие мероприятия:</w:t>
      </w:r>
    </w:p>
    <w:p w:rsidR="00E64877" w:rsidRPr="00A8271C" w:rsidRDefault="00E64877" w:rsidP="004508E0">
      <w:pPr>
        <w:pStyle w:val="af8"/>
        <w:numPr>
          <w:ilvl w:val="1"/>
          <w:numId w:val="105"/>
        </w:numPr>
        <w:spacing w:line="276" w:lineRule="auto"/>
        <w:ind w:left="1134"/>
        <w:contextualSpacing/>
        <w:jc w:val="both"/>
      </w:pPr>
      <w:r w:rsidRPr="00A8271C">
        <w:t>оказание поддержки в разработке предложений для инвестиций;</w:t>
      </w:r>
    </w:p>
    <w:p w:rsidR="00E64877" w:rsidRPr="00A8271C" w:rsidRDefault="00E64877" w:rsidP="004508E0">
      <w:pPr>
        <w:pStyle w:val="af8"/>
        <w:numPr>
          <w:ilvl w:val="1"/>
          <w:numId w:val="105"/>
        </w:numPr>
        <w:spacing w:line="276" w:lineRule="auto"/>
        <w:ind w:left="1134"/>
        <w:contextualSpacing/>
        <w:jc w:val="both"/>
      </w:pPr>
      <w:r w:rsidRPr="00A8271C">
        <w:t>сбор местных вкладов от всех проектов, отобранных для финансирования в 2013 году;</w:t>
      </w:r>
    </w:p>
    <w:p w:rsidR="00E64877" w:rsidRPr="00A8271C" w:rsidRDefault="00E64877" w:rsidP="004508E0">
      <w:pPr>
        <w:pStyle w:val="af8"/>
        <w:numPr>
          <w:ilvl w:val="1"/>
          <w:numId w:val="105"/>
        </w:numPr>
        <w:spacing w:line="276" w:lineRule="auto"/>
        <w:ind w:left="1134"/>
        <w:contextualSpacing/>
        <w:jc w:val="both"/>
      </w:pPr>
      <w:r w:rsidRPr="00A8271C">
        <w:t>достигнут процес закупок по отбору по проектным работам;</w:t>
      </w:r>
    </w:p>
    <w:p w:rsidR="00E64877" w:rsidRPr="00A8271C" w:rsidRDefault="00E64877" w:rsidP="004508E0">
      <w:pPr>
        <w:pStyle w:val="af8"/>
        <w:numPr>
          <w:ilvl w:val="1"/>
          <w:numId w:val="105"/>
        </w:numPr>
        <w:spacing w:line="276" w:lineRule="auto"/>
        <w:ind w:left="1134"/>
        <w:contextualSpacing/>
        <w:jc w:val="both"/>
      </w:pPr>
      <w:r w:rsidRPr="00A8271C">
        <w:t>достигнут процес закупок и процесс отбора гражданских работ для проектов в области инфраструктуры;</w:t>
      </w:r>
    </w:p>
    <w:p w:rsidR="00E64877" w:rsidRPr="00A8271C" w:rsidRDefault="00E64877" w:rsidP="004508E0">
      <w:pPr>
        <w:pStyle w:val="af8"/>
        <w:numPr>
          <w:ilvl w:val="1"/>
          <w:numId w:val="105"/>
        </w:numPr>
        <w:spacing w:line="276" w:lineRule="auto"/>
        <w:ind w:left="1134"/>
        <w:contextualSpacing/>
        <w:jc w:val="both"/>
      </w:pPr>
      <w:r w:rsidRPr="00A8271C">
        <w:t>грантовые соглашения подписано с заказчиком выбранных групп.</w:t>
      </w:r>
    </w:p>
    <w:p w:rsidR="00E64877" w:rsidRPr="00A8271C" w:rsidRDefault="00E64877" w:rsidP="004508E0">
      <w:pPr>
        <w:pStyle w:val="af8"/>
        <w:numPr>
          <w:ilvl w:val="1"/>
          <w:numId w:val="105"/>
        </w:numPr>
        <w:spacing w:line="276" w:lineRule="auto"/>
        <w:ind w:left="1134"/>
        <w:contextualSpacing/>
        <w:jc w:val="both"/>
      </w:pPr>
      <w:r w:rsidRPr="00A8271C">
        <w:t>окончательные платежи общестроительные работы и надзора, касающихся проектов, отобранных финансироваться в 2013 году.</w:t>
      </w:r>
    </w:p>
    <w:p w:rsidR="00E64877" w:rsidRPr="00A8271C" w:rsidRDefault="00E64877" w:rsidP="00E64877">
      <w:pPr>
        <w:spacing w:line="276" w:lineRule="auto"/>
        <w:ind w:firstLine="567"/>
        <w:contextualSpacing/>
        <w:jc w:val="both"/>
      </w:pPr>
      <w:r w:rsidRPr="00A8271C">
        <w:t>В году 2013 были профинансированы 2 проекта в инфраструктуре,: 1.4 км дороги построен из белого и 2,38 км подачи воды для орошения. К концу 2013 года были завершены строительные работы для обоих проектов и контрактированые компании предоставили свидетельства об окончании работ.</w:t>
      </w:r>
    </w:p>
    <w:p w:rsidR="00E64877" w:rsidRPr="00A8271C" w:rsidRDefault="00E64877" w:rsidP="00E64877">
      <w:pPr>
        <w:widowControl w:val="0"/>
        <w:spacing w:line="276"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 xml:space="preserve">Осуществленные расходы на финансирование деятельности проекта следующие: </w:t>
      </w:r>
    </w:p>
    <w:p w:rsidR="00E64877" w:rsidRPr="00A8271C" w:rsidRDefault="00E64877" w:rsidP="004508E0">
      <w:pPr>
        <w:pStyle w:val="af8"/>
        <w:widowControl w:val="0"/>
        <w:numPr>
          <w:ilvl w:val="0"/>
          <w:numId w:val="106"/>
        </w:numPr>
        <w:spacing w:line="336" w:lineRule="auto"/>
        <w:ind w:left="1134" w:hanging="357"/>
        <w:jc w:val="both"/>
        <w:rPr>
          <w:bdr w:val="none" w:sz="0" w:space="0" w:color="auto" w:frame="1"/>
          <w:shd w:val="clear" w:color="auto" w:fill="FFFFFF"/>
        </w:rPr>
      </w:pPr>
      <w:r w:rsidRPr="00A8271C">
        <w:rPr>
          <w:bdr w:val="none" w:sz="0" w:space="0" w:color="auto" w:frame="1"/>
          <w:shd w:val="clear" w:color="auto" w:fill="FFFFFF"/>
        </w:rPr>
        <w:t>вклад внешнего гранта – 1327,5 тыс. леев,</w:t>
      </w:r>
    </w:p>
    <w:p w:rsidR="00E64877" w:rsidRPr="00A8271C" w:rsidRDefault="00E64877" w:rsidP="004508E0">
      <w:pPr>
        <w:pStyle w:val="af8"/>
        <w:widowControl w:val="0"/>
        <w:numPr>
          <w:ilvl w:val="0"/>
          <w:numId w:val="106"/>
        </w:numPr>
        <w:spacing w:line="336" w:lineRule="auto"/>
        <w:ind w:left="1134" w:hanging="357"/>
        <w:jc w:val="both"/>
        <w:rPr>
          <w:bdr w:val="none" w:sz="0" w:space="0" w:color="auto" w:frame="1"/>
          <w:shd w:val="clear" w:color="auto" w:fill="FFFFFF"/>
        </w:rPr>
      </w:pPr>
      <w:r w:rsidRPr="00A8271C">
        <w:rPr>
          <w:bdr w:val="none" w:sz="0" w:space="0" w:color="auto" w:frame="1"/>
          <w:shd w:val="clear" w:color="auto" w:fill="FFFFFF"/>
        </w:rPr>
        <w:t xml:space="preserve">вклад внутреннего гранта – 1196,0 тыс. леев, </w:t>
      </w:r>
    </w:p>
    <w:p w:rsidR="00E64877" w:rsidRPr="00A8271C" w:rsidRDefault="00E64877" w:rsidP="004508E0">
      <w:pPr>
        <w:pStyle w:val="af8"/>
        <w:widowControl w:val="0"/>
        <w:numPr>
          <w:ilvl w:val="0"/>
          <w:numId w:val="106"/>
        </w:numPr>
        <w:spacing w:line="336" w:lineRule="auto"/>
        <w:ind w:left="1134" w:hanging="357"/>
        <w:jc w:val="both"/>
        <w:rPr>
          <w:bdr w:val="none" w:sz="0" w:space="0" w:color="auto" w:frame="1"/>
          <w:shd w:val="clear" w:color="auto" w:fill="FFFFFF"/>
        </w:rPr>
      </w:pPr>
      <w:r w:rsidRPr="00A8271C">
        <w:rPr>
          <w:bdr w:val="none" w:sz="0" w:space="0" w:color="auto" w:frame="1"/>
          <w:shd w:val="clear" w:color="auto" w:fill="FFFFFF"/>
        </w:rPr>
        <w:t xml:space="preserve">вклад кредита – 36655,3 тыс. леев </w:t>
      </w:r>
    </w:p>
    <w:p w:rsidR="00E64877" w:rsidRPr="00A8271C" w:rsidRDefault="00E64877" w:rsidP="004508E0">
      <w:pPr>
        <w:pStyle w:val="af8"/>
        <w:widowControl w:val="0"/>
        <w:numPr>
          <w:ilvl w:val="0"/>
          <w:numId w:val="106"/>
        </w:numPr>
        <w:spacing w:line="336" w:lineRule="auto"/>
        <w:ind w:left="1134" w:hanging="357"/>
        <w:jc w:val="both"/>
        <w:rPr>
          <w:bdr w:val="none" w:sz="0" w:space="0" w:color="auto" w:frame="1"/>
          <w:shd w:val="clear" w:color="auto" w:fill="FFFFFF"/>
        </w:rPr>
      </w:pPr>
      <w:r w:rsidRPr="00A8271C">
        <w:rPr>
          <w:bdr w:val="none" w:sz="0" w:space="0" w:color="auto" w:frame="1"/>
          <w:shd w:val="clear" w:color="auto" w:fill="FFFFFF"/>
        </w:rPr>
        <w:lastRenderedPageBreak/>
        <w:t>правительственный взнос – 450,8 тыс. леев.</w:t>
      </w:r>
    </w:p>
    <w:p w:rsidR="00E64877" w:rsidRPr="00A8271C" w:rsidRDefault="00E64877" w:rsidP="00E64877">
      <w:pPr>
        <w:widowControl w:val="0"/>
        <w:spacing w:before="120" w:after="120" w:line="276" w:lineRule="auto"/>
        <w:ind w:firstLine="567"/>
        <w:jc w:val="both"/>
        <w:rPr>
          <w:b/>
          <w:i/>
        </w:rPr>
      </w:pPr>
      <w:r w:rsidRPr="00A8271C">
        <w:rPr>
          <w:b/>
          <w:i/>
        </w:rPr>
        <w:t>гл.гр.11; гр.05, тип 750 - «Проект сельских финансовых услуг и развития агробизнеса».</w:t>
      </w:r>
    </w:p>
    <w:p w:rsidR="00E64877" w:rsidRPr="00A8271C" w:rsidRDefault="00E64877" w:rsidP="00E64877">
      <w:pPr>
        <w:widowControl w:val="0"/>
        <w:spacing w:line="276"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 xml:space="preserve"> Программа сельских финансовых услуг и развития агробизнеса, пятая программа, финансируемая IFAD в Молдове, была инициирована в июле 2011 года и срок ее реализации 60 месяцев. Для деятельности по осуществлению программы IFAD был предоставлен кредит  в размере 19 300 тыс.  долларов США и грант в размере 500,0 тыс. долларов США. Так же, проект финансируется правительством Дании в размере 4 500 тысяч долларов США. </w:t>
      </w:r>
    </w:p>
    <w:p w:rsidR="00E64877" w:rsidRPr="00A8271C" w:rsidRDefault="00E64877" w:rsidP="00E64877">
      <w:pPr>
        <w:widowControl w:val="0"/>
        <w:spacing w:line="276"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Проект направлен на сокращение бедности в сельской местности Республики Молдова, посредством создания благоприятных условий для беднейших слоев сельского населения, с целью увеличения их доходов путем расширения доступа на рынки и рабочие места.</w:t>
      </w:r>
    </w:p>
    <w:p w:rsidR="00E64877" w:rsidRPr="00A8271C" w:rsidRDefault="00E64877" w:rsidP="00E64877">
      <w:pPr>
        <w:widowControl w:val="0"/>
        <w:spacing w:line="276" w:lineRule="auto"/>
        <w:ind w:firstLine="709"/>
        <w:contextualSpacing/>
        <w:jc w:val="both"/>
        <w:rPr>
          <w:i/>
          <w:bdr w:val="none" w:sz="0" w:space="0" w:color="auto" w:frame="1"/>
          <w:shd w:val="clear" w:color="auto" w:fill="FFFFFF"/>
        </w:rPr>
      </w:pPr>
      <w:r w:rsidRPr="00A8271C">
        <w:rPr>
          <w:bdr w:val="none" w:sz="0" w:space="0" w:color="auto" w:frame="1"/>
          <w:shd w:val="clear" w:color="auto" w:fill="FFFFFF"/>
        </w:rPr>
        <w:t>В течение 2012 года в рамках проекта были осуществлены следующие мероприятия (отдельно по компонентам программы):</w:t>
      </w:r>
      <w:r w:rsidRPr="00A8271C">
        <w:rPr>
          <w:i/>
          <w:bdr w:val="none" w:sz="0" w:space="0" w:color="auto" w:frame="1"/>
          <w:shd w:val="clear" w:color="auto" w:fill="FFFFFF"/>
        </w:rPr>
        <w:t xml:space="preserve"> </w:t>
      </w:r>
    </w:p>
    <w:p w:rsidR="00E64877" w:rsidRPr="00A8271C" w:rsidRDefault="00E64877" w:rsidP="00E64877">
      <w:pPr>
        <w:widowControl w:val="0"/>
        <w:spacing w:before="240" w:after="120"/>
        <w:ind w:firstLine="567"/>
        <w:jc w:val="both"/>
        <w:rPr>
          <w:b/>
          <w:i/>
          <w:color w:val="000000"/>
        </w:rPr>
      </w:pPr>
      <w:r w:rsidRPr="00A8271C">
        <w:rPr>
          <w:b/>
          <w:i/>
          <w:color w:val="000000"/>
        </w:rPr>
        <w:t>Компонент: Развитие благоприятного агробизнеса для  бедных слоев сельского населения</w:t>
      </w:r>
    </w:p>
    <w:p w:rsidR="00E64877" w:rsidRPr="00A8271C" w:rsidRDefault="00E64877" w:rsidP="00E64877">
      <w:pPr>
        <w:widowControl w:val="0"/>
        <w:spacing w:line="276" w:lineRule="auto"/>
        <w:ind w:firstLine="567"/>
        <w:contextualSpacing/>
        <w:jc w:val="both"/>
        <w:rPr>
          <w:bdr w:val="none" w:sz="0" w:space="0" w:color="auto" w:frame="1"/>
          <w:shd w:val="clear" w:color="auto" w:fill="FFFFFF"/>
        </w:rPr>
      </w:pPr>
      <w:r w:rsidRPr="00A8271C">
        <w:rPr>
          <w:bdr w:val="none" w:sz="0" w:space="0" w:color="auto" w:frame="1"/>
          <w:shd w:val="clear" w:color="auto" w:fill="FFFFFF"/>
        </w:rPr>
        <w:t>В 2012 году  в составе данного компонента были осуществлены мероприятия в следующих отраслях:</w:t>
      </w:r>
    </w:p>
    <w:p w:rsidR="00E64877" w:rsidRPr="00A8271C" w:rsidRDefault="00E64877" w:rsidP="004508E0">
      <w:pPr>
        <w:pStyle w:val="af8"/>
        <w:widowControl w:val="0"/>
        <w:numPr>
          <w:ilvl w:val="1"/>
          <w:numId w:val="107"/>
        </w:numPr>
        <w:spacing w:line="276" w:lineRule="auto"/>
        <w:ind w:left="1134"/>
        <w:contextualSpacing/>
        <w:jc w:val="both"/>
        <w:rPr>
          <w:color w:val="000000"/>
        </w:rPr>
      </w:pPr>
      <w:r w:rsidRPr="00A8271C">
        <w:rPr>
          <w:color w:val="000000"/>
        </w:rPr>
        <w:t>Развитие договорного сельского хозяйства;</w:t>
      </w:r>
    </w:p>
    <w:p w:rsidR="00E64877" w:rsidRPr="00A8271C" w:rsidRDefault="00E64877" w:rsidP="004508E0">
      <w:pPr>
        <w:pStyle w:val="af8"/>
        <w:widowControl w:val="0"/>
        <w:numPr>
          <w:ilvl w:val="1"/>
          <w:numId w:val="107"/>
        </w:numPr>
        <w:spacing w:line="276" w:lineRule="auto"/>
        <w:ind w:left="1134"/>
        <w:contextualSpacing/>
        <w:jc w:val="both"/>
        <w:rPr>
          <w:color w:val="000000"/>
        </w:rPr>
      </w:pPr>
      <w:r w:rsidRPr="00A8271C">
        <w:rPr>
          <w:color w:val="000000"/>
        </w:rPr>
        <w:t>Развитие консервативного сельского хозяйства;</w:t>
      </w:r>
    </w:p>
    <w:p w:rsidR="00E64877" w:rsidRPr="00A8271C" w:rsidRDefault="00E64877" w:rsidP="004508E0">
      <w:pPr>
        <w:pStyle w:val="af8"/>
        <w:widowControl w:val="0"/>
        <w:numPr>
          <w:ilvl w:val="1"/>
          <w:numId w:val="107"/>
        </w:numPr>
        <w:spacing w:line="276" w:lineRule="auto"/>
        <w:ind w:left="1134"/>
        <w:contextualSpacing/>
        <w:jc w:val="both"/>
        <w:rPr>
          <w:color w:val="000000"/>
        </w:rPr>
      </w:pPr>
      <w:r w:rsidRPr="00A8271C">
        <w:rPr>
          <w:color w:val="000000"/>
        </w:rPr>
        <w:t>Развитие фонда капиталовложения.</w:t>
      </w:r>
    </w:p>
    <w:p w:rsidR="00E64877" w:rsidRPr="00A8271C" w:rsidRDefault="00E64877" w:rsidP="00E64877">
      <w:pPr>
        <w:spacing w:before="120" w:line="276" w:lineRule="auto"/>
        <w:ind w:firstLine="567"/>
        <w:jc w:val="both"/>
      </w:pPr>
      <w:r w:rsidRPr="00A8271C">
        <w:t>Таким образом, в течение 2013 года: (1) были завершены контракты на закупку сельскохозяйственной техники для демонстрационных участков и здесь следует отметить, что почти все получатели имели большой финансовый взнос к сумме уплаченной МСКП-МФСР, имея долевое участье более чем на 50</w:t>
      </w:r>
      <w:r w:rsidRPr="00A8271C">
        <w:rPr>
          <w:i/>
        </w:rPr>
        <w:t>%</w:t>
      </w:r>
      <w:r w:rsidRPr="00A8271C">
        <w:t>; (2) . В феврале были выбраны четыре местных экспертов, цель которых заключается в оказании помощи бенефициарам в развитие показательных участков (3) результате все визиты, проведенного экспертами МФСР в производство МСКП сахарной свеклы, в конце концов удалось создать соединение целевой группы в северной части страны, которая в настоящее время состоит из 11 фермеров. Для выявления существующих проблем в производстве сахара свеклы была предоставлена консультативная помощь и был нанят Международный эксперт с 20-летним опытом в производстве сахарной свеклы.</w:t>
      </w:r>
    </w:p>
    <w:p w:rsidR="00E64877" w:rsidRPr="00A8271C" w:rsidRDefault="00E64877" w:rsidP="00E64877">
      <w:pPr>
        <w:spacing w:line="276" w:lineRule="auto"/>
        <w:ind w:firstLine="567"/>
        <w:jc w:val="both"/>
      </w:pPr>
      <w:r w:rsidRPr="00A8271C">
        <w:t>В результате деятельности, осуществляемой в рамках этого компонента можно сделать следующие выводы: были организованы 24 семинаров, тренингов и круглых столов, где были обучены около 672 человек из которых 397 женщин. Так же, как в течение года 2013 были выполненны и 2 международных исследований.</w:t>
      </w:r>
    </w:p>
    <w:p w:rsidR="00E64877" w:rsidRPr="00A8271C" w:rsidRDefault="00E64877" w:rsidP="00E64877">
      <w:pPr>
        <w:spacing w:before="120" w:line="276" w:lineRule="auto"/>
        <w:ind w:firstLine="567"/>
        <w:jc w:val="both"/>
      </w:pPr>
      <w:r w:rsidRPr="00A8271C">
        <w:rPr>
          <w:b/>
          <w:i/>
          <w:bdr w:val="none" w:sz="0" w:space="0" w:color="auto" w:frame="1"/>
          <w:shd w:val="clear" w:color="auto" w:fill="FFFFFF"/>
        </w:rPr>
        <w:t>Компонент: Сельские финансовые услуги</w:t>
      </w:r>
      <w:r w:rsidRPr="00A8271C">
        <w:rPr>
          <w:i/>
          <w:bdr w:val="none" w:sz="0" w:space="0" w:color="auto" w:frame="1"/>
          <w:shd w:val="clear" w:color="auto" w:fill="FFFFFF"/>
        </w:rPr>
        <w:t xml:space="preserve"> – </w:t>
      </w:r>
      <w:r w:rsidRPr="00A8271C">
        <w:rPr>
          <w:bdr w:val="none" w:sz="0" w:space="0" w:color="auto" w:frame="1"/>
          <w:shd w:val="clear" w:color="auto" w:fill="FFFFFF"/>
        </w:rPr>
        <w:t>были выданы 612</w:t>
      </w:r>
      <w:r w:rsidRPr="00A8271C">
        <w:rPr>
          <w:i/>
          <w:bdr w:val="none" w:sz="0" w:space="0" w:color="auto" w:frame="1"/>
          <w:shd w:val="clear" w:color="auto" w:fill="FFFFFF"/>
        </w:rPr>
        <w:t xml:space="preserve"> </w:t>
      </w:r>
      <w:r w:rsidRPr="00A8271C">
        <w:rPr>
          <w:bdr w:val="none" w:sz="0" w:space="0" w:color="auto" w:frame="1"/>
          <w:shd w:val="clear" w:color="auto" w:fill="FFFFFF"/>
        </w:rPr>
        <w:t xml:space="preserve">кредитов общей стоимостью в 5061,6 тыс. долларов США. Для развития малого и среднего бизнеса было предоставлено 159 кредитов общей стоимостью – 3787,1 тыс. долларов США для молодых предпринимателей, </w:t>
      </w:r>
      <w:r w:rsidRPr="00A8271C">
        <w:t xml:space="preserve">включая 1576.9 </w:t>
      </w:r>
      <w:r w:rsidRPr="00A8271C">
        <w:rPr>
          <w:lang w:val="en-US"/>
        </w:rPr>
        <w:t>USD</w:t>
      </w:r>
      <w:r w:rsidRPr="00A8271C">
        <w:t xml:space="preserve"> от ДАНИДА в то время как 24 кредиты на общую сумму 2 739,100 </w:t>
      </w:r>
      <w:r w:rsidRPr="00A8271C">
        <w:rPr>
          <w:lang w:val="en-US"/>
        </w:rPr>
        <w:t>USD</w:t>
      </w:r>
      <w:r w:rsidRPr="00A8271C">
        <w:t xml:space="preserve">  были заключены контракты с МСП.</w:t>
      </w:r>
    </w:p>
    <w:p w:rsidR="00E64877" w:rsidRPr="00A8271C" w:rsidRDefault="00E64877" w:rsidP="00E64877">
      <w:pPr>
        <w:spacing w:before="120" w:line="276" w:lineRule="auto"/>
        <w:ind w:firstLine="567"/>
        <w:jc w:val="both"/>
      </w:pPr>
      <w:r w:rsidRPr="00A8271C">
        <w:rPr>
          <w:b/>
          <w:i/>
          <w:bdr w:val="none" w:sz="0" w:space="0" w:color="auto" w:frame="1"/>
          <w:shd w:val="clear" w:color="auto" w:fill="FFFFFF"/>
        </w:rPr>
        <w:t>Компонент: сельская инфраструктура на уровне малого бизнеса</w:t>
      </w:r>
      <w:r w:rsidRPr="00A8271C">
        <w:rPr>
          <w:bdr w:val="none" w:sz="0" w:space="0" w:color="auto" w:frame="1"/>
          <w:shd w:val="clear" w:color="auto" w:fill="FFFFFF"/>
        </w:rPr>
        <w:t xml:space="preserve"> – в течение 2013 года были проведены строительные/реабилитационные работы на 5 инфраструктурных объектах. В ч</w:t>
      </w:r>
      <w:r w:rsidRPr="00A8271C">
        <w:t xml:space="preserve">асти дорог были построены около 2.986 км а в  </w:t>
      </w:r>
      <w:r w:rsidRPr="00A8271C">
        <w:rPr>
          <w:bdr w:val="none" w:sz="0" w:space="0" w:color="auto" w:frame="1"/>
          <w:shd w:val="clear" w:color="auto" w:fill="FFFFFF"/>
        </w:rPr>
        <w:t>ч</w:t>
      </w:r>
      <w:r w:rsidRPr="00A8271C">
        <w:t>асти водоснабжения построены или отремонтированы 6,5 км ниже. В результате этих работ воду получили около 10400 бенефициаров.</w:t>
      </w:r>
    </w:p>
    <w:p w:rsidR="00E64877" w:rsidRPr="00A8271C" w:rsidRDefault="00E64877" w:rsidP="00E64877">
      <w:pPr>
        <w:spacing w:before="120" w:line="276" w:lineRule="auto"/>
        <w:ind w:firstLine="567"/>
        <w:jc w:val="both"/>
      </w:pPr>
      <w:r w:rsidRPr="00A8271C">
        <w:t xml:space="preserve">Расходы на финансирование деятельности являются следующие: </w:t>
      </w:r>
    </w:p>
    <w:p w:rsidR="00E64877" w:rsidRPr="00A8271C" w:rsidRDefault="00E64877" w:rsidP="004508E0">
      <w:pPr>
        <w:pStyle w:val="af8"/>
        <w:numPr>
          <w:ilvl w:val="0"/>
          <w:numId w:val="108"/>
        </w:numPr>
        <w:spacing w:line="360" w:lineRule="auto"/>
        <w:jc w:val="both"/>
      </w:pPr>
      <w:r w:rsidRPr="00A8271C">
        <w:t>вклад внешних субсидий - 21331,7 тысяч леев,</w:t>
      </w:r>
    </w:p>
    <w:p w:rsidR="00E64877" w:rsidRPr="00A8271C" w:rsidRDefault="00E64877" w:rsidP="004508E0">
      <w:pPr>
        <w:pStyle w:val="af8"/>
        <w:numPr>
          <w:ilvl w:val="0"/>
          <w:numId w:val="108"/>
        </w:numPr>
        <w:spacing w:line="360" w:lineRule="auto"/>
        <w:jc w:val="both"/>
      </w:pPr>
      <w:r w:rsidRPr="00A8271C">
        <w:t>другие вклады - 4897,4 тысяч леев,</w:t>
      </w:r>
    </w:p>
    <w:p w:rsidR="00E64877" w:rsidRPr="00A8271C" w:rsidRDefault="00E64877" w:rsidP="004508E0">
      <w:pPr>
        <w:pStyle w:val="af8"/>
        <w:numPr>
          <w:ilvl w:val="0"/>
          <w:numId w:val="108"/>
        </w:numPr>
        <w:spacing w:line="360" w:lineRule="auto"/>
        <w:jc w:val="both"/>
      </w:pPr>
      <w:r w:rsidRPr="00A8271C">
        <w:lastRenderedPageBreak/>
        <w:t>вклад иностранных займов - 82158,0 тысяч лей,</w:t>
      </w:r>
    </w:p>
    <w:p w:rsidR="00E64877" w:rsidRPr="00A8271C" w:rsidRDefault="00E64877" w:rsidP="004508E0">
      <w:pPr>
        <w:pStyle w:val="af8"/>
        <w:numPr>
          <w:ilvl w:val="0"/>
          <w:numId w:val="108"/>
        </w:numPr>
        <w:spacing w:line="360" w:lineRule="auto"/>
        <w:jc w:val="both"/>
      </w:pPr>
      <w:r w:rsidRPr="00A8271C">
        <w:t>вклад правительство - 175,9 тысяч лей.</w:t>
      </w:r>
    </w:p>
    <w:p w:rsidR="00E64877" w:rsidRPr="00A8271C" w:rsidRDefault="00E64877" w:rsidP="00E64877">
      <w:pPr>
        <w:spacing w:line="276" w:lineRule="auto"/>
        <w:jc w:val="both"/>
      </w:pPr>
    </w:p>
    <w:p w:rsidR="00E64877" w:rsidRPr="00A8271C" w:rsidRDefault="00E64877" w:rsidP="00E64877">
      <w:pPr>
        <w:widowControl w:val="0"/>
        <w:spacing w:after="120"/>
        <w:ind w:firstLine="567"/>
        <w:jc w:val="both"/>
        <w:rPr>
          <w:b/>
          <w:i/>
          <w:color w:val="000000"/>
          <w:bdr w:val="none" w:sz="0" w:space="0" w:color="auto" w:frame="1"/>
          <w:shd w:val="clear" w:color="auto" w:fill="FFFFFF"/>
        </w:rPr>
      </w:pPr>
      <w:r w:rsidRPr="00A8271C">
        <w:rPr>
          <w:b/>
          <w:i/>
          <w:color w:val="000000"/>
          <w:bdr w:val="none" w:sz="0" w:space="0" w:color="auto" w:frame="1"/>
          <w:shd w:val="clear" w:color="auto" w:fill="FFFFFF"/>
        </w:rPr>
        <w:t xml:space="preserve">гл.гр.11; гр.05, тип 757 </w:t>
      </w:r>
      <w:r w:rsidRPr="00A8271C">
        <w:rPr>
          <w:i/>
          <w:color w:val="000000"/>
          <w:bdr w:val="none" w:sz="0" w:space="0" w:color="auto" w:frame="1"/>
          <w:shd w:val="clear" w:color="auto" w:fill="FFFFFF"/>
        </w:rPr>
        <w:t xml:space="preserve">- </w:t>
      </w:r>
      <w:r w:rsidRPr="00A8271C">
        <w:rPr>
          <w:b/>
          <w:i/>
          <w:color w:val="000000"/>
          <w:bdr w:val="none" w:sz="0" w:space="0" w:color="auto" w:frame="1"/>
          <w:shd w:val="clear" w:color="auto" w:fill="FFFFFF"/>
        </w:rPr>
        <w:t>Проект «Программа реструктуризации виноградарства и виноделия»</w:t>
      </w:r>
    </w:p>
    <w:p w:rsidR="00E64877" w:rsidRPr="00A8271C" w:rsidRDefault="00E64877" w:rsidP="00E64877">
      <w:pPr>
        <w:widowControl w:val="0"/>
        <w:spacing w:line="276" w:lineRule="auto"/>
        <w:ind w:firstLine="567"/>
        <w:jc w:val="both"/>
        <w:rPr>
          <w:color w:val="000000"/>
          <w:bdr w:val="none" w:sz="0" w:space="0" w:color="auto" w:frame="1"/>
          <w:shd w:val="clear" w:color="auto" w:fill="FFFFFF"/>
        </w:rPr>
      </w:pPr>
      <w:r w:rsidRPr="00A8271C">
        <w:rPr>
          <w:color w:val="000000"/>
          <w:bdr w:val="none" w:sz="0" w:space="0" w:color="auto" w:frame="1"/>
          <w:shd w:val="clear" w:color="auto" w:fill="FFFFFF"/>
        </w:rPr>
        <w:t>В течении 2013 года в составе данного проекта были осуществлены следующие мероприятия:</w:t>
      </w:r>
    </w:p>
    <w:p w:rsidR="00E64877" w:rsidRPr="00A8271C" w:rsidRDefault="00E64877" w:rsidP="00E64877">
      <w:pPr>
        <w:spacing w:line="276" w:lineRule="auto"/>
        <w:ind w:firstLine="567"/>
        <w:jc w:val="both"/>
      </w:pPr>
      <w:r w:rsidRPr="00A8271C">
        <w:t xml:space="preserve">Было приобретено оборудование для виноделия и виноградарства, ремонт был сделан капитальный ремонт производственных цехов и посажено больше 789 га виноградных лоз. В 2013 год было реализовано 11 инвестиционных проектов в области виноделия, виноградарства, смежные отрасли и оснащение лабораторий в области образования.  </w:t>
      </w:r>
    </w:p>
    <w:p w:rsidR="00E64877" w:rsidRPr="00A8271C" w:rsidRDefault="00E64877" w:rsidP="00E64877">
      <w:pPr>
        <w:spacing w:line="276" w:lineRule="auto"/>
        <w:ind w:firstLine="567"/>
        <w:jc w:val="both"/>
      </w:pPr>
      <w:r w:rsidRPr="00A8271C">
        <w:t>Из объема 24,7 млн. леев выделенных Европейским инвестиционным банком, для виноделия - 74,1</w:t>
      </w:r>
      <w:r w:rsidRPr="00A8271C">
        <w:rPr>
          <w:i/>
        </w:rPr>
        <w:t>%</w:t>
      </w:r>
      <w:r w:rsidRPr="00A8271C">
        <w:t>, виноградарства -5,6</w:t>
      </w:r>
      <w:r w:rsidRPr="00A8271C">
        <w:rPr>
          <w:i/>
        </w:rPr>
        <w:t>%</w:t>
      </w:r>
      <w:r w:rsidRPr="00A8271C">
        <w:t xml:space="preserve"> и 7,3</w:t>
      </w:r>
      <w:r w:rsidRPr="00A8271C">
        <w:rPr>
          <w:i/>
        </w:rPr>
        <w:t>%</w:t>
      </w:r>
      <w:r w:rsidRPr="00A8271C">
        <w:t xml:space="preserve"> связанных с промышленностью и 13,0</w:t>
      </w:r>
      <w:r w:rsidRPr="00A8271C">
        <w:rPr>
          <w:i/>
        </w:rPr>
        <w:t>%</w:t>
      </w:r>
      <w:r w:rsidRPr="00A8271C">
        <w:t xml:space="preserve"> для образования.</w:t>
      </w:r>
    </w:p>
    <w:p w:rsidR="00E64877" w:rsidRPr="00A8271C" w:rsidRDefault="00E64877" w:rsidP="00E64877">
      <w:pPr>
        <w:spacing w:before="120" w:after="120" w:line="276" w:lineRule="auto"/>
        <w:ind w:firstLine="567"/>
        <w:jc w:val="both"/>
      </w:pPr>
      <w:r w:rsidRPr="00A8271C">
        <w:t>Расходы в 2013 году были следующие:</w:t>
      </w:r>
    </w:p>
    <w:p w:rsidR="00E64877" w:rsidRPr="00A8271C" w:rsidRDefault="00E64877" w:rsidP="004508E0">
      <w:pPr>
        <w:pStyle w:val="af8"/>
        <w:numPr>
          <w:ilvl w:val="0"/>
          <w:numId w:val="109"/>
        </w:numPr>
        <w:spacing w:line="360" w:lineRule="auto"/>
        <w:jc w:val="both"/>
      </w:pPr>
      <w:r w:rsidRPr="00A8271C">
        <w:t>вклад правительства-6078,1 тысяч леев;</w:t>
      </w:r>
    </w:p>
    <w:p w:rsidR="00E64877" w:rsidRPr="00A8271C" w:rsidRDefault="00E64877" w:rsidP="004508E0">
      <w:pPr>
        <w:pStyle w:val="af8"/>
        <w:numPr>
          <w:ilvl w:val="0"/>
          <w:numId w:val="109"/>
        </w:numPr>
        <w:spacing w:line="360" w:lineRule="auto"/>
        <w:jc w:val="both"/>
      </w:pPr>
      <w:r w:rsidRPr="00A8271C">
        <w:t>вклад внешних грантов - 273,1 тысяч леев;</w:t>
      </w:r>
    </w:p>
    <w:p w:rsidR="00E64877" w:rsidRPr="00A8271C" w:rsidRDefault="00E64877" w:rsidP="004508E0">
      <w:pPr>
        <w:pStyle w:val="af8"/>
        <w:numPr>
          <w:ilvl w:val="0"/>
          <w:numId w:val="109"/>
        </w:numPr>
        <w:spacing w:line="360" w:lineRule="auto"/>
        <w:jc w:val="both"/>
      </w:pPr>
      <w:r w:rsidRPr="00A8271C">
        <w:t xml:space="preserve">вклад иностранных кредитов-135966,1 тысяч леев. </w:t>
      </w:r>
    </w:p>
    <w:p w:rsidR="00E64877" w:rsidRPr="00A8271C" w:rsidRDefault="00E64877" w:rsidP="00E64877">
      <w:pPr>
        <w:widowControl w:val="0"/>
        <w:spacing w:before="240" w:after="120"/>
        <w:ind w:firstLine="567"/>
        <w:jc w:val="both"/>
        <w:rPr>
          <w:b/>
          <w:i/>
          <w:bdr w:val="none" w:sz="0" w:space="0" w:color="auto" w:frame="1"/>
          <w:shd w:val="clear" w:color="auto" w:fill="FFFFFF"/>
        </w:rPr>
      </w:pPr>
      <w:r w:rsidRPr="00A8271C">
        <w:rPr>
          <w:b/>
          <w:i/>
          <w:bdr w:val="none" w:sz="0" w:space="0" w:color="auto" w:frame="1"/>
          <w:shd w:val="clear" w:color="auto" w:fill="FFFFFF"/>
        </w:rPr>
        <w:t xml:space="preserve">гл.гр.11; гр.05, тип 754 </w:t>
      </w:r>
      <w:r w:rsidRPr="00A8271C">
        <w:rPr>
          <w:i/>
          <w:bdr w:val="none" w:sz="0" w:space="0" w:color="auto" w:frame="1"/>
          <w:shd w:val="clear" w:color="auto" w:fill="FFFFFF"/>
        </w:rPr>
        <w:t xml:space="preserve">– </w:t>
      </w:r>
      <w:r w:rsidRPr="00A8271C">
        <w:rPr>
          <w:b/>
          <w:i/>
          <w:bdr w:val="none" w:sz="0" w:space="0" w:color="auto" w:frame="1"/>
          <w:shd w:val="clear" w:color="auto" w:fill="FFFFFF"/>
        </w:rPr>
        <w:t>Проект «Переход к современному сельскому хозяйству»</w:t>
      </w:r>
    </w:p>
    <w:p w:rsidR="00E64877" w:rsidRPr="00A8271C" w:rsidRDefault="00E64877" w:rsidP="00E64877">
      <w:pPr>
        <w:spacing w:line="300" w:lineRule="auto"/>
        <w:ind w:firstLine="567"/>
        <w:jc w:val="both"/>
      </w:pPr>
      <w:r w:rsidRPr="00A8271C">
        <w:rPr>
          <w:bdr w:val="none" w:sz="0" w:space="0" w:color="auto" w:frame="1"/>
          <w:shd w:val="clear" w:color="auto" w:fill="FFFFFF"/>
        </w:rPr>
        <w:t>Для проекта</w:t>
      </w:r>
      <w:r w:rsidRPr="00A8271C">
        <w:rPr>
          <w:b/>
          <w:bdr w:val="none" w:sz="0" w:space="0" w:color="auto" w:frame="1"/>
          <w:shd w:val="clear" w:color="auto" w:fill="FFFFFF"/>
        </w:rPr>
        <w:t xml:space="preserve"> «</w:t>
      </w:r>
      <w:r w:rsidRPr="00A8271C">
        <w:rPr>
          <w:bdr w:val="none" w:sz="0" w:space="0" w:color="auto" w:frame="1"/>
          <w:shd w:val="clear" w:color="auto" w:fill="FFFFFF"/>
        </w:rPr>
        <w:t xml:space="preserve">Переход к современному сельскому хозяйству», в соответствии с планом для данного периода, была предусмотрена сумма в 350,8 млн. леев. </w:t>
      </w:r>
      <w:r w:rsidRPr="00A8271C">
        <w:t>Согласно уточненному плану за этот период сумма была уменьшена до 270,8 млн. леев. На самом деле для осуществления проекта мероприятий, запланированных на указанный период, использовано 203,5 млн. леев.</w:t>
      </w:r>
    </w:p>
    <w:p w:rsidR="00E64877" w:rsidRPr="00A8271C" w:rsidRDefault="00E64877" w:rsidP="00E64877">
      <w:pPr>
        <w:spacing w:line="300" w:lineRule="auto"/>
        <w:ind w:firstLine="567"/>
        <w:jc w:val="both"/>
      </w:pPr>
      <w:r w:rsidRPr="00A8271C">
        <w:rPr>
          <w:bdr w:val="none" w:sz="0" w:space="0" w:color="auto" w:frame="1"/>
          <w:shd w:val="clear" w:color="auto" w:fill="FFFFFF"/>
        </w:rPr>
        <w:t xml:space="preserve">Зарегистрированная разница между запланированной суммой и использованной в основном связана с деятельностью, относящейся к проектным работам по централизованным оросительным системам и реформе оросительного сектора </w:t>
      </w:r>
      <w:r w:rsidRPr="00A8271C">
        <w:t xml:space="preserve">и доступ к финансированию в сельском хозяйстве. </w:t>
      </w:r>
    </w:p>
    <w:p w:rsidR="00E64877" w:rsidRPr="00A8271C" w:rsidRDefault="00E64877" w:rsidP="00E64877">
      <w:pPr>
        <w:spacing w:line="300" w:lineRule="auto"/>
        <w:ind w:firstLine="567"/>
        <w:jc w:val="both"/>
      </w:pPr>
      <w:r w:rsidRPr="00A8271C">
        <w:t>Из общих неиспользованных средств в части</w:t>
      </w:r>
      <w:r w:rsidRPr="00A8271C">
        <w:rPr>
          <w:bdr w:val="none" w:sz="0" w:space="0" w:color="auto" w:frame="1"/>
          <w:shd w:val="clear" w:color="auto" w:fill="FFFFFF"/>
        </w:rPr>
        <w:t xml:space="preserve"> проектным работам по централизованным оросительным системам</w:t>
      </w:r>
      <w:r w:rsidRPr="00A8271C">
        <w:t xml:space="preserve">  около 30,02 млн. леев связанны  запланированными платежами для строительных работ. В декабре 2013 года было запланировано оплата первой части аванса в размере 45,5 млн. леев, французской компании для строительства работ в целях реабилитации ирригационных систем в рамках проекта «Переход на высококачественное сельское хозяйство</w:t>
      </w:r>
      <w:r w:rsidRPr="00A8271C">
        <w:rPr>
          <w:b/>
        </w:rPr>
        <w:t>.</w:t>
      </w:r>
      <w:r w:rsidRPr="00A8271C">
        <w:t>». Однако учитывая тот факт, что крайний срок в США Казначейство США было 21 декабря 2013 года, а фактическое подписание контракта с компанией состоялось 26 декабря, оплата не была произведена.</w:t>
      </w:r>
      <w:r w:rsidRPr="00A8271C">
        <w:tab/>
      </w:r>
    </w:p>
    <w:p w:rsidR="00E64877" w:rsidRPr="00A8271C" w:rsidRDefault="00E64877" w:rsidP="00E64877">
      <w:pPr>
        <w:spacing w:line="276" w:lineRule="auto"/>
        <w:ind w:firstLine="567"/>
        <w:jc w:val="both"/>
      </w:pPr>
      <w:r w:rsidRPr="00A8271C">
        <w:t>Дополнительно, в рамках данного действия не были использованы средства в размере 13,5 млн. леев в связи с:</w:t>
      </w:r>
    </w:p>
    <w:p w:rsidR="00E64877" w:rsidRPr="00A8271C" w:rsidRDefault="00E64877" w:rsidP="004508E0">
      <w:pPr>
        <w:pStyle w:val="af8"/>
        <w:numPr>
          <w:ilvl w:val="0"/>
          <w:numId w:val="110"/>
        </w:numPr>
        <w:spacing w:line="276" w:lineRule="auto"/>
        <w:ind w:left="993"/>
        <w:jc w:val="both"/>
      </w:pPr>
      <w:r w:rsidRPr="00A8271C">
        <w:t xml:space="preserve">технический надзор за строительными работами из-за возврата для улучшения некоторых элементов компании осуществляющая технический надзор за строительными работами </w:t>
      </w:r>
    </w:p>
    <w:p w:rsidR="00E64877" w:rsidRPr="00A8271C" w:rsidRDefault="00E64877" w:rsidP="004508E0">
      <w:pPr>
        <w:pStyle w:val="af8"/>
        <w:numPr>
          <w:ilvl w:val="0"/>
          <w:numId w:val="110"/>
        </w:numPr>
        <w:spacing w:line="276" w:lineRule="auto"/>
        <w:ind w:left="993"/>
        <w:jc w:val="both"/>
      </w:pPr>
      <w:r w:rsidRPr="00A8271C">
        <w:t>осуществление плана действий по переселения из-за низко ожидаемой пользы консультанта отвечающий за осуществление плана действий переселения, который представил свой доклад с задержкой;</w:t>
      </w:r>
    </w:p>
    <w:p w:rsidR="00E64877" w:rsidRPr="00A8271C" w:rsidRDefault="00E64877" w:rsidP="004508E0">
      <w:pPr>
        <w:pStyle w:val="af8"/>
        <w:numPr>
          <w:ilvl w:val="0"/>
          <w:numId w:val="110"/>
        </w:numPr>
        <w:spacing w:line="276" w:lineRule="auto"/>
        <w:ind w:left="993"/>
        <w:jc w:val="both"/>
      </w:pPr>
      <w:r w:rsidRPr="00A8271C">
        <w:t>Подразделением для осуществления проекта – отдел по экспертизе технической документации проекта выпустила поздно окончательную резолюцию  на проекте документации для трех систем орошения на Прут-</w:t>
      </w:r>
      <w:r w:rsidRPr="00A8271C">
        <w:rPr>
          <w:lang w:val="en-US"/>
        </w:rPr>
        <w:t>Blinde</w:t>
      </w:r>
      <w:r w:rsidRPr="00A8271C">
        <w:t>ș</w:t>
      </w:r>
      <w:r w:rsidRPr="00A8271C">
        <w:rPr>
          <w:lang w:val="en-US"/>
        </w:rPr>
        <w:t>ti</w:t>
      </w:r>
      <w:r w:rsidRPr="00A8271C">
        <w:t xml:space="preserve">, </w:t>
      </w:r>
      <w:r w:rsidRPr="00A8271C">
        <w:rPr>
          <w:lang w:val="en-US"/>
        </w:rPr>
        <w:t>Groze</w:t>
      </w:r>
      <w:r w:rsidRPr="00A8271C">
        <w:t>ș</w:t>
      </w:r>
      <w:r w:rsidRPr="00A8271C">
        <w:rPr>
          <w:lang w:val="en-US"/>
        </w:rPr>
        <w:t>ti</w:t>
      </w:r>
      <w:r w:rsidRPr="00A8271C">
        <w:t xml:space="preserve"> и </w:t>
      </w:r>
      <w:r w:rsidRPr="00A8271C">
        <w:rPr>
          <w:lang w:val="en-US"/>
        </w:rPr>
        <w:t>Lafco</w:t>
      </w:r>
      <w:r w:rsidRPr="00A8271C">
        <w:t>.</w:t>
      </w:r>
    </w:p>
    <w:p w:rsidR="00E64877" w:rsidRPr="00A8271C" w:rsidRDefault="00E64877" w:rsidP="00E64877">
      <w:pPr>
        <w:spacing w:line="276" w:lineRule="auto"/>
        <w:ind w:firstLine="567"/>
        <w:jc w:val="both"/>
      </w:pPr>
      <w:r w:rsidRPr="00A8271C">
        <w:t>Большинство мероприятий, предусмотренных в плане действия Доступ к финансам в сельском хозяйстве на 2013 год, были завершены, но бюджет был выполнен в размере 23,7</w:t>
      </w:r>
      <w:r w:rsidRPr="00A8271C">
        <w:rPr>
          <w:i/>
        </w:rPr>
        <w:t>%</w:t>
      </w:r>
      <w:r w:rsidRPr="00A8271C">
        <w:t xml:space="preserve">, основной </w:t>
      </w:r>
      <w:r w:rsidRPr="00A8271C">
        <w:lastRenderedPageBreak/>
        <w:t>причиной является маленький объем выданных кредитов по сравнению с запланированной. Таким образом в этой части остались неиспользоваными 19,60 млн. леев.</w:t>
      </w:r>
    </w:p>
    <w:p w:rsidR="00E64877" w:rsidRPr="00A8271C" w:rsidRDefault="00E64877" w:rsidP="00E64877">
      <w:pPr>
        <w:spacing w:line="276" w:lineRule="auto"/>
        <w:ind w:firstLine="567"/>
        <w:jc w:val="both"/>
      </w:pPr>
      <w:r w:rsidRPr="00A8271C">
        <w:t>Существует несколько факторов, воздействие которых повлияло негативно на исполнения  бюджета, а именно:</w:t>
      </w:r>
    </w:p>
    <w:p w:rsidR="00E64877" w:rsidRPr="00A8271C" w:rsidRDefault="00E64877" w:rsidP="004508E0">
      <w:pPr>
        <w:pStyle w:val="af8"/>
        <w:numPr>
          <w:ilvl w:val="0"/>
          <w:numId w:val="111"/>
        </w:numPr>
        <w:spacing w:line="276" w:lineRule="auto"/>
        <w:ind w:left="993"/>
        <w:jc w:val="both"/>
      </w:pPr>
      <w:r w:rsidRPr="00A8271C">
        <w:t>ограничения, в ноябре 2012 года, географическом ареала районе со всей территории Республики Молдова только до 8 районов (4 р. Прут и Днестр. 4), которые сократили спрос на инвестиционные кредиты;</w:t>
      </w:r>
    </w:p>
    <w:p w:rsidR="00E64877" w:rsidRPr="00A8271C" w:rsidRDefault="00E64877" w:rsidP="004508E0">
      <w:pPr>
        <w:pStyle w:val="af8"/>
        <w:numPr>
          <w:ilvl w:val="0"/>
          <w:numId w:val="111"/>
        </w:numPr>
        <w:spacing w:line="276" w:lineRule="auto"/>
        <w:ind w:left="993"/>
        <w:jc w:val="both"/>
      </w:pPr>
      <w:r w:rsidRPr="00A8271C">
        <w:t>путаница среди участников рынка  (банки, Бизнес консультирование компании и потенциальных клиентов) вызванные непрерывным процессом изменения условий программы;</w:t>
      </w:r>
    </w:p>
    <w:p w:rsidR="00E64877" w:rsidRPr="00A8271C" w:rsidRDefault="00E64877" w:rsidP="004508E0">
      <w:pPr>
        <w:pStyle w:val="af8"/>
        <w:numPr>
          <w:ilvl w:val="0"/>
          <w:numId w:val="111"/>
        </w:numPr>
        <w:spacing w:line="276" w:lineRule="auto"/>
        <w:ind w:left="993"/>
        <w:jc w:val="both"/>
      </w:pPr>
      <w:r w:rsidRPr="00A8271C">
        <w:t>оптимистические ожидания сельскохозяйственного бизнеса от получения субсидий от ЕС и Всемирного банка.</w:t>
      </w:r>
    </w:p>
    <w:p w:rsidR="00E64877" w:rsidRPr="00A8271C" w:rsidRDefault="00E64877" w:rsidP="00E64877">
      <w:pPr>
        <w:spacing w:before="240" w:after="120"/>
        <w:ind w:firstLine="567"/>
        <w:jc w:val="both"/>
        <w:rPr>
          <w:b/>
          <w:i/>
          <w:bdr w:val="none" w:sz="0" w:space="0" w:color="auto" w:frame="1"/>
          <w:shd w:val="clear" w:color="auto" w:fill="FFFFFF"/>
        </w:rPr>
      </w:pPr>
      <w:r w:rsidRPr="00A8271C">
        <w:rPr>
          <w:b/>
          <w:i/>
          <w:bdr w:val="none" w:sz="0" w:space="0" w:color="auto" w:frame="1"/>
          <w:shd w:val="clear" w:color="auto" w:fill="FFFFFF"/>
        </w:rPr>
        <w:t xml:space="preserve">гл.гр.11; гр.05; тип </w:t>
      </w:r>
      <w:r w:rsidRPr="00A8271C">
        <w:rPr>
          <w:b/>
          <w:i/>
          <w:bdr w:val="none" w:sz="0" w:space="0" w:color="auto" w:frame="1"/>
          <w:shd w:val="clear" w:color="auto" w:fill="FFFFFF"/>
          <w:lang w:val="ru-RU"/>
        </w:rPr>
        <w:t xml:space="preserve">779 </w:t>
      </w:r>
      <w:r w:rsidRPr="00A8271C">
        <w:rPr>
          <w:b/>
          <w:i/>
          <w:bdr w:val="none" w:sz="0" w:space="0" w:color="auto" w:frame="1"/>
          <w:shd w:val="clear" w:color="auto" w:fill="FFFFFF"/>
        </w:rPr>
        <w:t>«Отопительные системы в населенных пунктах Республики Молдова на основе биомассы»,</w:t>
      </w:r>
    </w:p>
    <w:p w:rsidR="00E64877" w:rsidRPr="00A8271C" w:rsidRDefault="00E64877" w:rsidP="00E64877">
      <w:pPr>
        <w:spacing w:line="276" w:lineRule="auto"/>
        <w:ind w:firstLine="567"/>
        <w:jc w:val="both"/>
      </w:pPr>
      <w:r w:rsidRPr="00A8271C">
        <w:rPr>
          <w:b/>
          <w:i/>
          <w:bdr w:val="none" w:sz="0" w:space="0" w:color="auto" w:frame="1"/>
          <w:shd w:val="clear" w:color="auto" w:fill="FFFFFF"/>
        </w:rPr>
        <w:t>В</w:t>
      </w:r>
      <w:r w:rsidRPr="00A8271C">
        <w:t xml:space="preserve"> мае в 2009 году, Обединение по внедрению проекта  под эгидой министерства сельского хозяйства и пищевой промышленности Республики Молдова разработал и представил на рассмотрение правительства Японии запрос на финансирование для осуществления проекта «</w:t>
      </w:r>
      <w:r w:rsidRPr="00A8271C">
        <w:rPr>
          <w:b/>
          <w:i/>
          <w:bdr w:val="none" w:sz="0" w:space="0" w:color="auto" w:frame="1"/>
          <w:shd w:val="clear" w:color="auto" w:fill="FFFFFF"/>
        </w:rPr>
        <w:t>Отопительные системы в населенных пунктах Республики Молдова на основе биомассы</w:t>
      </w:r>
      <w:r w:rsidRPr="00A8271C">
        <w:t xml:space="preserve">». </w:t>
      </w:r>
    </w:p>
    <w:p w:rsidR="00E64877" w:rsidRPr="00A8271C" w:rsidRDefault="00E64877" w:rsidP="00E64877">
      <w:pPr>
        <w:spacing w:line="276" w:lineRule="auto"/>
        <w:ind w:firstLine="567"/>
        <w:jc w:val="both"/>
      </w:pPr>
      <w:r w:rsidRPr="00A8271C">
        <w:t xml:space="preserve">Проект предусматривает установку 100 котлов. </w:t>
      </w:r>
    </w:p>
    <w:p w:rsidR="00E64877" w:rsidRPr="00A8271C" w:rsidRDefault="00E64877" w:rsidP="00E64877">
      <w:pPr>
        <w:spacing w:line="276" w:lineRule="auto"/>
        <w:ind w:firstLine="567"/>
        <w:jc w:val="both"/>
      </w:pPr>
      <w:r w:rsidRPr="00A8271C">
        <w:t>Бенефициарами этого проекта будут здания социального назначения, особенно  школы и детские сады.</w:t>
      </w:r>
    </w:p>
    <w:p w:rsidR="00E64877" w:rsidRPr="00A8271C" w:rsidRDefault="00E64877" w:rsidP="00E64877">
      <w:pPr>
        <w:spacing w:line="276" w:lineRule="auto"/>
        <w:ind w:firstLine="567"/>
        <w:jc w:val="both"/>
      </w:pPr>
      <w:r w:rsidRPr="00A8271C">
        <w:t>Первоначально для 2013  планировались расходы в размере 160,6 млн леев, которые были уменьшены в течение года до 6,0 миллиона леев. Учитывая тот факт, что не были выполнены все условия японской стороны средства не были использованы.</w:t>
      </w:r>
    </w:p>
    <w:p w:rsidR="00E64877" w:rsidRPr="00A8271C" w:rsidRDefault="00E64877" w:rsidP="00E64877">
      <w:pPr>
        <w:spacing w:line="276" w:lineRule="auto"/>
        <w:ind w:firstLine="567"/>
        <w:jc w:val="both"/>
      </w:pPr>
      <w:r w:rsidRPr="00A8271C">
        <w:rPr>
          <w:b/>
          <w:i/>
        </w:rPr>
        <w:t>гл.гр. 11; гр. 05; тип 767 - Проект «Конкурентоспособное сельское хозяйство»</w:t>
      </w:r>
    </w:p>
    <w:p w:rsidR="00E64877" w:rsidRPr="00A8271C" w:rsidRDefault="00E64877" w:rsidP="00E64877">
      <w:pPr>
        <w:spacing w:line="276" w:lineRule="auto"/>
        <w:ind w:firstLine="567"/>
        <w:jc w:val="both"/>
      </w:pPr>
      <w:r w:rsidRPr="00A8271C">
        <w:t>Проект «Конкурентоспособное сельское хозяйство» был инициирован в начале 2012 года и основывается на инвестициях, инновациях и конкурентоспособности. Проект включает в себя широкий спектр деятельности программы реформирования, который преследует рост конкурентоспособности экспорта, привлечение инвестиций и достижения коммерческой интеграции с Европейским Союзом. А именно, проект будет поддерживать реформы Правительства в отрасли безопасности и качества продуктов питания, в улучшении целесообразности рынка для фермеров через предоставление инвестиций (для усовершенствования послеуборочной инфраструктуры), и  на поддержку институционального развития (создание и укрепление групп производителей), а так же и силы на внедрение использования надлежащей сельскохозяйственной практики  и устойчивое управление землей.</w:t>
      </w:r>
    </w:p>
    <w:p w:rsidR="00E64877" w:rsidRPr="00A8271C" w:rsidRDefault="00E64877" w:rsidP="00E64877">
      <w:pPr>
        <w:spacing w:line="276" w:lineRule="auto"/>
        <w:ind w:firstLine="567"/>
        <w:jc w:val="both"/>
      </w:pPr>
      <w:r w:rsidRPr="00A8271C">
        <w:t>Целью развития проекта является укрепление конкурентоспособности агропромышленного сектора страны через укрепление процесса усовершенствования системы менеджмента в безопасности пищевых продуктов; облегчение доступа фермерам к рынкам, а так же внедрение агроэкологической практики и устойчивое управление землей.</w:t>
      </w:r>
    </w:p>
    <w:p w:rsidR="00E64877" w:rsidRPr="00A8271C" w:rsidRDefault="00E64877" w:rsidP="00E64877">
      <w:pPr>
        <w:spacing w:line="276" w:lineRule="auto"/>
        <w:ind w:firstLine="567"/>
        <w:jc w:val="both"/>
      </w:pPr>
      <w:r w:rsidRPr="00A8271C">
        <w:t>На протяжении 2013 года были выполнены следующие действия</w:t>
      </w:r>
    </w:p>
    <w:p w:rsidR="00E64877" w:rsidRPr="00A8271C" w:rsidRDefault="00E64877" w:rsidP="00E64877">
      <w:pPr>
        <w:spacing w:line="276" w:lineRule="auto"/>
        <w:ind w:firstLine="567"/>
        <w:jc w:val="both"/>
        <w:rPr>
          <w:b/>
        </w:rPr>
      </w:pPr>
      <w:r w:rsidRPr="00A8271C">
        <w:rPr>
          <w:b/>
        </w:rPr>
        <w:t xml:space="preserve">Компонент укрепления пищевой безопасности </w:t>
      </w:r>
    </w:p>
    <w:p w:rsidR="00E64877" w:rsidRPr="00A8271C" w:rsidRDefault="00E64877" w:rsidP="004508E0">
      <w:pPr>
        <w:pStyle w:val="af8"/>
        <w:numPr>
          <w:ilvl w:val="1"/>
          <w:numId w:val="112"/>
        </w:numPr>
        <w:spacing w:line="276" w:lineRule="auto"/>
        <w:ind w:left="1134"/>
        <w:jc w:val="both"/>
      </w:pPr>
      <w:r w:rsidRPr="00A8271C">
        <w:t xml:space="preserve">были подготовлены 118 инспекторов из </w:t>
      </w:r>
      <w:r w:rsidRPr="00A8271C">
        <w:rPr>
          <w:lang w:val="en-US"/>
        </w:rPr>
        <w:t>ANSA</w:t>
      </w:r>
      <w:r w:rsidRPr="00A8271C">
        <w:t>;</w:t>
      </w:r>
    </w:p>
    <w:p w:rsidR="00E64877" w:rsidRPr="00A8271C" w:rsidRDefault="00E64877" w:rsidP="004508E0">
      <w:pPr>
        <w:pStyle w:val="af8"/>
        <w:numPr>
          <w:ilvl w:val="1"/>
          <w:numId w:val="112"/>
        </w:numPr>
        <w:spacing w:line="276" w:lineRule="auto"/>
        <w:ind w:left="1134"/>
        <w:jc w:val="both"/>
      </w:pPr>
      <w:r w:rsidRPr="00A8271C">
        <w:t xml:space="preserve">был заключен контракт с компанией на проектирование, которая осуществила проектные работы административного здания </w:t>
      </w:r>
      <w:r w:rsidRPr="00A8271C">
        <w:rPr>
          <w:lang w:val="en-US"/>
        </w:rPr>
        <w:t>ANSA</w:t>
      </w:r>
      <w:r w:rsidRPr="00A8271C">
        <w:t xml:space="preserve"> в 100</w:t>
      </w:r>
      <w:r w:rsidRPr="00A8271C">
        <w:rPr>
          <w:i/>
        </w:rPr>
        <w:t>%</w:t>
      </w:r>
      <w:r w:rsidRPr="00A8271C">
        <w:t>;</w:t>
      </w:r>
    </w:p>
    <w:p w:rsidR="00E64877" w:rsidRPr="00A8271C" w:rsidRDefault="00E64877" w:rsidP="004508E0">
      <w:pPr>
        <w:pStyle w:val="af8"/>
        <w:numPr>
          <w:ilvl w:val="1"/>
          <w:numId w:val="112"/>
        </w:numPr>
        <w:spacing w:line="276" w:lineRule="auto"/>
        <w:ind w:left="1134"/>
        <w:jc w:val="both"/>
      </w:pPr>
      <w:r w:rsidRPr="00A8271C">
        <w:t>был разработан ТOR для заключения контракта с консультантом;</w:t>
      </w:r>
    </w:p>
    <w:p w:rsidR="00E64877" w:rsidRPr="00A8271C" w:rsidRDefault="00E64877" w:rsidP="004508E0">
      <w:pPr>
        <w:pStyle w:val="af8"/>
        <w:numPr>
          <w:ilvl w:val="1"/>
          <w:numId w:val="112"/>
        </w:numPr>
        <w:spacing w:line="276" w:lineRule="auto"/>
        <w:ind w:left="1134"/>
        <w:jc w:val="both"/>
      </w:pPr>
      <w:r w:rsidRPr="00A8271C">
        <w:lastRenderedPageBreak/>
        <w:t>были заключены контракты с компаниями по проектированию и реконструкции лабораторий (Кагул, Бельцы). Проекты для осуществления строительных работ готовы на 70</w:t>
      </w:r>
      <w:r w:rsidRPr="00A8271C">
        <w:rPr>
          <w:i/>
        </w:rPr>
        <w:t>%</w:t>
      </w:r>
      <w:r w:rsidRPr="00A8271C">
        <w:t>;</w:t>
      </w:r>
    </w:p>
    <w:p w:rsidR="00E64877" w:rsidRPr="00A8271C" w:rsidRDefault="00E64877" w:rsidP="004508E0">
      <w:pPr>
        <w:pStyle w:val="af8"/>
        <w:numPr>
          <w:ilvl w:val="1"/>
          <w:numId w:val="112"/>
        </w:numPr>
        <w:spacing w:line="276" w:lineRule="auto"/>
        <w:ind w:left="1134"/>
        <w:jc w:val="both"/>
      </w:pPr>
      <w:r w:rsidRPr="00A8271C">
        <w:t xml:space="preserve">был заключен контракт с компанией на проектирование 2 </w:t>
      </w:r>
      <w:r w:rsidRPr="00A8271C">
        <w:rPr>
          <w:lang w:val="en-US"/>
        </w:rPr>
        <w:t>PIF</w:t>
      </w:r>
      <w:r w:rsidRPr="00A8271C">
        <w:t xml:space="preserve"> (Тудора, Леушень); проекты для осуществления строительных работ готовы к 60</w:t>
      </w:r>
      <w:r w:rsidRPr="00A8271C">
        <w:rPr>
          <w:i/>
        </w:rPr>
        <w:t>%</w:t>
      </w:r>
      <w:r w:rsidRPr="00A8271C">
        <w:t>.</w:t>
      </w:r>
    </w:p>
    <w:p w:rsidR="00E64877" w:rsidRPr="00A8271C" w:rsidRDefault="00E64877" w:rsidP="00E64877">
      <w:pPr>
        <w:spacing w:line="276" w:lineRule="auto"/>
        <w:ind w:firstLine="567"/>
        <w:jc w:val="both"/>
      </w:pPr>
      <w:r w:rsidRPr="00A8271C">
        <w:rPr>
          <w:b/>
        </w:rPr>
        <w:t>Компонент</w:t>
      </w:r>
      <w:r w:rsidRPr="00A8271C">
        <w:t xml:space="preserve"> усовершенствование рынка доступа потенциального доступа к рынку</w:t>
      </w:r>
    </w:p>
    <w:p w:rsidR="00E64877" w:rsidRPr="00A8271C" w:rsidRDefault="00E64877" w:rsidP="004508E0">
      <w:pPr>
        <w:pStyle w:val="af8"/>
        <w:numPr>
          <w:ilvl w:val="1"/>
          <w:numId w:val="113"/>
        </w:numPr>
        <w:spacing w:line="276" w:lineRule="auto"/>
        <w:ind w:left="1134"/>
        <w:jc w:val="both"/>
      </w:pPr>
      <w:r w:rsidRPr="00A8271C">
        <w:t xml:space="preserve">были проведены 78 информационно-пропагандических мероприятий для производителей и представителей сектора садоводства. В рамках информационно - пропогандических сессий были информированы 741 человек.  </w:t>
      </w:r>
    </w:p>
    <w:p w:rsidR="00E64877" w:rsidRPr="00A8271C" w:rsidRDefault="00E64877" w:rsidP="00E64877">
      <w:pPr>
        <w:spacing w:line="276" w:lineRule="auto"/>
        <w:ind w:firstLine="567"/>
        <w:jc w:val="both"/>
      </w:pPr>
      <w:r w:rsidRPr="00A8271C">
        <w:rPr>
          <w:b/>
        </w:rPr>
        <w:t>Компонент «</w:t>
      </w:r>
      <w:r w:rsidRPr="00A8271C">
        <w:t>Увеличение производительности путем устойчивого управления землей»</w:t>
      </w:r>
    </w:p>
    <w:p w:rsidR="00E64877" w:rsidRPr="00A8271C" w:rsidRDefault="00E64877" w:rsidP="004508E0">
      <w:pPr>
        <w:pStyle w:val="af8"/>
        <w:numPr>
          <w:ilvl w:val="0"/>
          <w:numId w:val="114"/>
        </w:numPr>
        <w:spacing w:line="276" w:lineRule="auto"/>
        <w:ind w:left="1134"/>
        <w:contextualSpacing/>
        <w:jc w:val="both"/>
      </w:pPr>
      <w:r w:rsidRPr="00A8271C">
        <w:t>были выбраны два индивидуальных консультантов, которые проведут исследование экологической политики и развития агро промышленного сектора;</w:t>
      </w:r>
    </w:p>
    <w:p w:rsidR="00E64877" w:rsidRPr="00A8271C" w:rsidRDefault="00E64877" w:rsidP="004508E0">
      <w:pPr>
        <w:pStyle w:val="af8"/>
        <w:numPr>
          <w:ilvl w:val="0"/>
          <w:numId w:val="114"/>
        </w:numPr>
        <w:spacing w:line="276" w:lineRule="auto"/>
        <w:ind w:left="1134"/>
        <w:jc w:val="both"/>
      </w:pPr>
      <w:r w:rsidRPr="00A8271C">
        <w:t>был выбран консультант, который будет выполнять анализ технических и экономических параметров для проекта мероприятий, связанных с применением фермерами практики устойчивого управления на сельскохозяйственных землях;</w:t>
      </w:r>
    </w:p>
    <w:p w:rsidR="00E64877" w:rsidRPr="00A8271C" w:rsidRDefault="00E64877" w:rsidP="004508E0">
      <w:pPr>
        <w:pStyle w:val="af8"/>
        <w:numPr>
          <w:ilvl w:val="0"/>
          <w:numId w:val="114"/>
        </w:numPr>
        <w:spacing w:line="276" w:lineRule="auto"/>
        <w:ind w:left="1134"/>
        <w:jc w:val="both"/>
      </w:pPr>
      <w:r w:rsidRPr="00A8271C">
        <w:t xml:space="preserve">11 февраля 2013 г., тендерные документы (в том числе технические характеристики), т.е. </w:t>
      </w:r>
      <w:r w:rsidRPr="00A8271C">
        <w:rPr>
          <w:lang w:val="en-US"/>
        </w:rPr>
        <w:t>MACP</w:t>
      </w:r>
      <w:r w:rsidRPr="00A8271C">
        <w:t>/</w:t>
      </w:r>
      <w:r w:rsidRPr="00A8271C">
        <w:rPr>
          <w:lang w:val="en-US"/>
        </w:rPr>
        <w:t>G</w:t>
      </w:r>
      <w:r w:rsidRPr="00A8271C">
        <w:t>/</w:t>
      </w:r>
      <w:r w:rsidRPr="00A8271C">
        <w:rPr>
          <w:lang w:val="en-US"/>
        </w:rPr>
        <w:t>ICB</w:t>
      </w:r>
      <w:r w:rsidRPr="00A8271C">
        <w:t xml:space="preserve">-3.1 «закупки лесного хозяйства» были утверждены Всемирным банком. 12 февраля 2013 г. тендерные документы были опубликованы на </w:t>
      </w:r>
      <w:r w:rsidRPr="00A8271C">
        <w:rPr>
          <w:lang w:val="en-US"/>
        </w:rPr>
        <w:t>UNDB</w:t>
      </w:r>
      <w:r w:rsidRPr="00A8271C">
        <w:t xml:space="preserve"> онлайн и в местной газете «Логос Пресс», с крайним сроком для получения тендерных заявок 16 апреля 2013 г. В соответствии с оперативным руководством для проекта, окончательный бенефициар имущества, упомянутого выше — Агентства «</w:t>
      </w:r>
      <w:r w:rsidRPr="00A8271C">
        <w:rPr>
          <w:lang w:val="en-US"/>
        </w:rPr>
        <w:t>Moldsilva</w:t>
      </w:r>
      <w:r w:rsidRPr="00A8271C">
        <w:t>».</w:t>
      </w:r>
    </w:p>
    <w:p w:rsidR="00E64877" w:rsidRPr="00A8271C" w:rsidRDefault="00E64877" w:rsidP="00E64877">
      <w:pPr>
        <w:spacing w:line="276" w:lineRule="auto"/>
        <w:ind w:firstLine="567"/>
        <w:jc w:val="both"/>
      </w:pPr>
      <w:r w:rsidRPr="00A8271C">
        <w:t>Партии 1</w:t>
      </w:r>
      <w:r w:rsidRPr="00A8271C">
        <w:rPr>
          <w:lang w:val="ru-RU"/>
        </w:rPr>
        <w:t xml:space="preserve"> – </w:t>
      </w:r>
      <w:r w:rsidRPr="00A8271C">
        <w:t>Тракторы: гусеничные трактора  -10 тягачей, колесный трактор и колесный трактор с прицепом -6 единиц, средний-2 единиц;</w:t>
      </w:r>
    </w:p>
    <w:p w:rsidR="00E64877" w:rsidRPr="00A8271C" w:rsidRDefault="00E64877" w:rsidP="00E64877">
      <w:pPr>
        <w:spacing w:line="276" w:lineRule="auto"/>
        <w:ind w:firstLine="567"/>
        <w:jc w:val="both"/>
      </w:pPr>
      <w:r w:rsidRPr="00A8271C">
        <w:t>Партия 2</w:t>
      </w:r>
      <w:r w:rsidRPr="00A8271C">
        <w:rPr>
          <w:lang w:val="ru-RU"/>
        </w:rPr>
        <w:t xml:space="preserve"> – </w:t>
      </w:r>
      <w:r w:rsidRPr="00A8271C">
        <w:t xml:space="preserve"> бульдозера</w:t>
      </w:r>
      <w:r w:rsidRPr="00A8271C">
        <w:rPr>
          <w:lang w:val="ru-RU"/>
        </w:rPr>
        <w:t>:</w:t>
      </w:r>
      <w:r w:rsidRPr="00A8271C">
        <w:t xml:space="preserve"> бульдозер гусеничный, тяжелый - 2 единицы: бульдозер трек жесткие-2 единицы, средний бульдозер - 2 единицы,  автогрейдер -1 единица;</w:t>
      </w:r>
    </w:p>
    <w:p w:rsidR="00E64877" w:rsidRPr="00A8271C" w:rsidRDefault="00E64877" w:rsidP="00E64877">
      <w:pPr>
        <w:spacing w:line="276" w:lineRule="auto"/>
        <w:ind w:firstLine="567"/>
        <w:jc w:val="both"/>
        <w:rPr>
          <w:lang w:val="ru-RU"/>
        </w:rPr>
      </w:pPr>
      <w:r w:rsidRPr="00A8271C">
        <w:t xml:space="preserve">Партия 3 </w:t>
      </w:r>
      <w:r w:rsidRPr="00A8271C">
        <w:rPr>
          <w:lang w:val="ru-RU"/>
        </w:rPr>
        <w:t xml:space="preserve">– </w:t>
      </w:r>
      <w:r w:rsidRPr="00A8271C">
        <w:t>Трейлеры: 2 единицы</w:t>
      </w:r>
    </w:p>
    <w:p w:rsidR="00E64877" w:rsidRPr="00A8271C" w:rsidRDefault="00E64877" w:rsidP="00E64877">
      <w:pPr>
        <w:spacing w:line="276" w:lineRule="auto"/>
        <w:ind w:firstLine="567"/>
        <w:jc w:val="both"/>
      </w:pPr>
      <w:r w:rsidRPr="00A8271C">
        <w:t xml:space="preserve">Партия 4 </w:t>
      </w:r>
      <w:r w:rsidRPr="00A8271C">
        <w:rPr>
          <w:lang w:val="ru-RU"/>
        </w:rPr>
        <w:t xml:space="preserve">– </w:t>
      </w:r>
      <w:r w:rsidRPr="00A8271C">
        <w:t>ремонтная мастерская: мобильный дом 10-12 человек-3 единицы, авто мобильная мастерская -2 единиц;</w:t>
      </w:r>
    </w:p>
    <w:p w:rsidR="00E64877" w:rsidRPr="00A8271C" w:rsidRDefault="00E64877" w:rsidP="00E64877">
      <w:pPr>
        <w:spacing w:line="276" w:lineRule="auto"/>
        <w:ind w:firstLine="567"/>
        <w:jc w:val="both"/>
      </w:pPr>
      <w:r w:rsidRPr="00A8271C">
        <w:t>Партия 5</w:t>
      </w:r>
      <w:r w:rsidRPr="00A8271C">
        <w:rPr>
          <w:lang w:val="ru-RU"/>
        </w:rPr>
        <w:t xml:space="preserve"> – </w:t>
      </w:r>
      <w:r w:rsidRPr="00A8271C">
        <w:t xml:space="preserve">автомобиль вездеход 4 </w:t>
      </w:r>
      <w:r w:rsidRPr="00A8271C">
        <w:rPr>
          <w:lang w:val="en-US"/>
        </w:rPr>
        <w:t>x</w:t>
      </w:r>
      <w:r w:rsidRPr="00A8271C">
        <w:t xml:space="preserve"> 4: 2 единиц;</w:t>
      </w:r>
    </w:p>
    <w:p w:rsidR="00E64877" w:rsidRPr="00A8271C" w:rsidRDefault="00E64877" w:rsidP="00E64877">
      <w:pPr>
        <w:spacing w:line="276" w:lineRule="auto"/>
        <w:ind w:firstLine="567"/>
        <w:jc w:val="both"/>
      </w:pPr>
      <w:r w:rsidRPr="00A8271C">
        <w:t xml:space="preserve">Партия 6 </w:t>
      </w:r>
      <w:r w:rsidRPr="00A8271C">
        <w:rPr>
          <w:lang w:val="ru-RU"/>
        </w:rPr>
        <w:t xml:space="preserve">– </w:t>
      </w:r>
      <w:r w:rsidRPr="00A8271C">
        <w:t xml:space="preserve">4 </w:t>
      </w:r>
      <w:r w:rsidRPr="00A8271C">
        <w:rPr>
          <w:lang w:val="en-US"/>
        </w:rPr>
        <w:t>x</w:t>
      </w:r>
      <w:r w:rsidRPr="00A8271C">
        <w:t xml:space="preserve"> 4 фургонов: 2 шт.;</w:t>
      </w:r>
    </w:p>
    <w:p w:rsidR="00E64877" w:rsidRPr="00A8271C" w:rsidRDefault="00E64877" w:rsidP="00E64877">
      <w:pPr>
        <w:spacing w:line="276" w:lineRule="auto"/>
        <w:ind w:firstLine="567"/>
        <w:jc w:val="both"/>
      </w:pPr>
      <w:r w:rsidRPr="00A8271C">
        <w:t>Партии 7</w:t>
      </w:r>
      <w:r w:rsidRPr="00A8271C">
        <w:rPr>
          <w:lang w:val="ru-RU"/>
        </w:rPr>
        <w:t xml:space="preserve"> – </w:t>
      </w:r>
      <w:r w:rsidRPr="00A8271C">
        <w:t>хозяйственое оборудование: рыхлительная борона - 4 единицы, вилка - 8 единиц, резака - 4 шт, культиватор – 4 единиц-6, диск-4 шт, посадочная машина - 8 единиц.</w:t>
      </w:r>
    </w:p>
    <w:p w:rsidR="00E64877" w:rsidRPr="00A8271C" w:rsidRDefault="00E64877" w:rsidP="00E64877">
      <w:pPr>
        <w:spacing w:line="276" w:lineRule="auto"/>
        <w:ind w:firstLine="567"/>
        <w:jc w:val="both"/>
      </w:pPr>
      <w:r w:rsidRPr="00A8271C">
        <w:t>В результате проведения международного тендера, были получены первые 6 предложения, а для 7-го лота не были получены ни одного коммерческого предложения. В связи с этим было решено начать национальное конкурентное предложение (НКО) для пакета 7 отдельно с открытием торгов на 7 июня 2013 г. Процесс оценки упомянутых выше аукционов продолжается и будет завершено в ближайшее время.</w:t>
      </w:r>
    </w:p>
    <w:p w:rsidR="00E64877" w:rsidRPr="00A8271C" w:rsidRDefault="00E64877" w:rsidP="00E64877">
      <w:pPr>
        <w:spacing w:line="276" w:lineRule="auto"/>
        <w:ind w:firstLine="567"/>
        <w:jc w:val="both"/>
      </w:pPr>
      <w:r w:rsidRPr="00A8271C">
        <w:t>Таким образом на 18 июля 2013 года доклад об оценке был подписан с отдельным мнением 2 из 5 членов и был представлен Всемирному банку на утверждение. Должностное лицо Всемирного банка ответили что члены Комитета по оценке не могут отходить от правил банка, договоров и положений конкурсной документации и предупредил, что в случае отсутствия доклада об оценке, составлен к удовлетворению банка, закупка оборудования будет аннулирована, и эти средства будут перенаправлены на другие компоненты проекта. Соответственно на 5 августа 2013 оценочный Комитет единогласно подписали доклад об оценке к удовлетворению Всемирного банка. Впоследствии Всемирный банк принял доклад на 9 августа 2013.</w:t>
      </w:r>
    </w:p>
    <w:p w:rsidR="00E64877" w:rsidRPr="00A8271C" w:rsidRDefault="00E64877" w:rsidP="00E64877">
      <w:pPr>
        <w:spacing w:line="276" w:lineRule="auto"/>
        <w:ind w:firstLine="567"/>
        <w:jc w:val="both"/>
      </w:pPr>
      <w:r w:rsidRPr="00A8271C">
        <w:t>К 20 августа 2013 года были получены от поставщиков контракты подписаны и представлены министерством охраны окружающей среды, который впоследствии подписали их.</w:t>
      </w:r>
    </w:p>
    <w:p w:rsidR="00E64877" w:rsidRPr="00A8271C" w:rsidRDefault="00E64877" w:rsidP="00E64877">
      <w:pPr>
        <w:spacing w:line="276" w:lineRule="auto"/>
        <w:ind w:firstLine="567"/>
        <w:jc w:val="both"/>
      </w:pPr>
      <w:r w:rsidRPr="00A8271C">
        <w:lastRenderedPageBreak/>
        <w:t xml:space="preserve">Для 7-ой партии был запущен повторный тендер, который закончился с выбором победителя на основе самой низкой цене. Не позднее 30 сентября будет подписан контракт на поставку оборудования.   </w:t>
      </w:r>
    </w:p>
    <w:p w:rsidR="00E64877" w:rsidRPr="00A8271C" w:rsidRDefault="00E64877" w:rsidP="00E64877">
      <w:pPr>
        <w:spacing w:line="276" w:lineRule="auto"/>
        <w:ind w:firstLine="567"/>
        <w:jc w:val="both"/>
      </w:pPr>
      <w:r w:rsidRPr="00A8271C">
        <w:t xml:space="preserve"> Расходы в 2013 году были следующие: </w:t>
      </w:r>
    </w:p>
    <w:p w:rsidR="00E64877" w:rsidRPr="00A8271C" w:rsidRDefault="00E64877" w:rsidP="004508E0">
      <w:pPr>
        <w:pStyle w:val="af8"/>
        <w:numPr>
          <w:ilvl w:val="0"/>
          <w:numId w:val="115"/>
        </w:numPr>
        <w:spacing w:line="276" w:lineRule="auto"/>
        <w:jc w:val="both"/>
      </w:pPr>
      <w:r w:rsidRPr="00A8271C">
        <w:t>вклад внешних субсидий - 1221,0 тысяч леев.</w:t>
      </w:r>
    </w:p>
    <w:p w:rsidR="00E64877" w:rsidRPr="00A8271C" w:rsidRDefault="00E64877" w:rsidP="004508E0">
      <w:pPr>
        <w:pStyle w:val="af8"/>
        <w:numPr>
          <w:ilvl w:val="0"/>
          <w:numId w:val="115"/>
        </w:numPr>
        <w:spacing w:line="276" w:lineRule="auto"/>
        <w:jc w:val="both"/>
      </w:pPr>
      <w:r w:rsidRPr="00A8271C">
        <w:t>вклад иностранных кредитов - 6766,3 тысяч леев.</w:t>
      </w:r>
    </w:p>
    <w:p w:rsidR="00E64877" w:rsidRPr="00A8271C" w:rsidRDefault="00E64877" w:rsidP="00E64877">
      <w:pPr>
        <w:spacing w:line="264" w:lineRule="auto"/>
        <w:ind w:firstLine="567"/>
        <w:jc w:val="both"/>
        <w:rPr>
          <w:b/>
          <w:i/>
        </w:rPr>
      </w:pPr>
      <w:r w:rsidRPr="00A8271C">
        <w:rPr>
          <w:b/>
          <w:i/>
          <w:bdr w:val="none" w:sz="0" w:space="0" w:color="auto" w:frame="1"/>
          <w:shd w:val="clear" w:color="auto" w:fill="FFFFFF"/>
        </w:rPr>
        <w:t>гл.гр.</w:t>
      </w:r>
      <w:r w:rsidRPr="00A8271C">
        <w:rPr>
          <w:b/>
          <w:i/>
        </w:rPr>
        <w:t xml:space="preserve">11; </w:t>
      </w:r>
      <w:r w:rsidRPr="00A8271C">
        <w:rPr>
          <w:b/>
          <w:i/>
          <w:bdr w:val="none" w:sz="0" w:space="0" w:color="auto" w:frame="1"/>
          <w:shd w:val="clear" w:color="auto" w:fill="FFFFFF"/>
        </w:rPr>
        <w:t>гр.</w:t>
      </w:r>
      <w:r w:rsidRPr="00A8271C">
        <w:rPr>
          <w:b/>
          <w:i/>
        </w:rPr>
        <w:t xml:space="preserve">05; Проект 785-Поддержка в черезвычайнной ситуации сельское хозяйство Молдовы» </w:t>
      </w:r>
    </w:p>
    <w:p w:rsidR="00E64877" w:rsidRPr="00A8271C" w:rsidRDefault="00E64877" w:rsidP="00E64877">
      <w:pPr>
        <w:spacing w:line="264" w:lineRule="auto"/>
        <w:ind w:firstLine="567"/>
        <w:jc w:val="both"/>
      </w:pPr>
      <w:r w:rsidRPr="00A8271C">
        <w:t>Цель проекта смягчить отрицательные последствия засухи 2012 года,  помогая восстановить производства кукурузы и пшеницы и предотвращение сокращения скота в наиболее подверженных районах.</w:t>
      </w:r>
    </w:p>
    <w:p w:rsidR="00E64877" w:rsidRPr="00A8271C" w:rsidRDefault="00E64877" w:rsidP="00E64877">
      <w:pPr>
        <w:spacing w:line="264" w:lineRule="auto"/>
        <w:ind w:firstLine="567"/>
        <w:jc w:val="both"/>
      </w:pPr>
      <w:r w:rsidRPr="00A8271C">
        <w:t>Проект поддерживает приоритеты правительства по урегулированию чрезвычайной ситуации, уменьшает риск эскалации и содействует восстановлению ситуации после засухи.</w:t>
      </w:r>
    </w:p>
    <w:p w:rsidR="00E64877" w:rsidRPr="00A8271C" w:rsidRDefault="00E64877" w:rsidP="00E64877">
      <w:pPr>
        <w:spacing w:line="264" w:lineRule="auto"/>
        <w:ind w:firstLine="567"/>
        <w:jc w:val="both"/>
      </w:pPr>
      <w:r w:rsidRPr="00A8271C">
        <w:t>Для достижения целей, упомянутых выше, проект предоставил средства и техническую помощь (осведомленность и обучение) фермерам в  наиболее подверженных районах от засухи 2012 года, тем самым  поддерживая инвестиции для посадки кукурузы и пшеницы. Кукуруза играет ключевую роль как корм для животных недостаток может привести снижению стадо животных.</w:t>
      </w:r>
    </w:p>
    <w:p w:rsidR="00E64877" w:rsidRPr="00A8271C" w:rsidRDefault="00E64877" w:rsidP="00E64877">
      <w:pPr>
        <w:spacing w:line="264" w:lineRule="auto"/>
        <w:ind w:firstLine="567"/>
        <w:jc w:val="both"/>
      </w:pPr>
      <w:r w:rsidRPr="00A8271C">
        <w:t xml:space="preserve">Краткосрочная цель предлагаемого проекта дополняет долгосрочные цели существующих действий, для поддержки адаптации к изменению климата в сельском хозяйстве. </w:t>
      </w:r>
    </w:p>
    <w:p w:rsidR="00E64877" w:rsidRPr="00A8271C" w:rsidRDefault="00E64877" w:rsidP="00E64877">
      <w:pPr>
        <w:spacing w:line="264" w:lineRule="auto"/>
        <w:ind w:firstLine="567"/>
        <w:jc w:val="both"/>
      </w:pPr>
      <w:r w:rsidRPr="00A8271C">
        <w:t>Вследствие применения вышеуказанных критериев 7,4 млн долларов США были использованы для компенсации потерь кукурузы и 1.6 миллионов долларов США для компенсации потери пшеницы ( в сравнении с потерями 62 и 16 миллионов долларов США, соответственно).</w:t>
      </w:r>
    </w:p>
    <w:p w:rsidR="00E64877" w:rsidRPr="00A8271C" w:rsidRDefault="00E64877" w:rsidP="00E64877">
      <w:pPr>
        <w:spacing w:line="264" w:lineRule="auto"/>
        <w:ind w:firstLine="567"/>
        <w:jc w:val="both"/>
      </w:pPr>
      <w:r w:rsidRPr="00A8271C">
        <w:t xml:space="preserve">В общей сложности 31 районов получили компенсацию за потери кукурузы и 15 районов за пшеницу. </w:t>
      </w:r>
    </w:p>
    <w:p w:rsidR="00E64877" w:rsidRPr="00A8271C" w:rsidRDefault="00E64877" w:rsidP="00E64877">
      <w:pPr>
        <w:spacing w:line="264" w:lineRule="auto"/>
        <w:ind w:firstLine="567"/>
        <w:jc w:val="both"/>
      </w:pPr>
      <w:r w:rsidRPr="00A8271C">
        <w:t>Для кукурузы по оценкам общая площадь 322000 га, было компенсировано с суммами, начиная от 14 $ США за га и до 34 $ США за га, в зависимости от уровня потерь кукурузы на районном уровне. В случае пшеницы общая площадь 136000 га с суммами начиная от 9 $ США до 15 $  США га, в зависимости от уровня потерь пшеницы на районном уровне.</w:t>
      </w:r>
    </w:p>
    <w:p w:rsidR="00E64877" w:rsidRPr="00A8271C" w:rsidRDefault="00E64877" w:rsidP="00E64877">
      <w:pPr>
        <w:spacing w:line="264" w:lineRule="auto"/>
        <w:ind w:firstLine="567"/>
        <w:jc w:val="both"/>
      </w:pPr>
      <w:r w:rsidRPr="00A8271C">
        <w:t>Для этой цели были использованы финансовые средства в кредит в размере 86358,1 тыс леев.</w:t>
      </w:r>
    </w:p>
    <w:p w:rsidR="00E64877" w:rsidRPr="00A8271C" w:rsidRDefault="00E64877" w:rsidP="00E64877">
      <w:pPr>
        <w:spacing w:before="120" w:line="264" w:lineRule="auto"/>
        <w:ind w:firstLine="567"/>
        <w:jc w:val="both"/>
        <w:rPr>
          <w:rFonts w:eastAsia="Calibri"/>
          <w:b/>
          <w:color w:val="000000"/>
        </w:rPr>
      </w:pPr>
      <w:r w:rsidRPr="00A8271C">
        <w:rPr>
          <w:rFonts w:eastAsia="Calibri"/>
          <w:b/>
          <w:color w:val="000000"/>
        </w:rPr>
        <w:t>По данной группе утверждены следующие 4 программы</w:t>
      </w:r>
    </w:p>
    <w:p w:rsidR="00E64877" w:rsidRPr="00A8271C" w:rsidRDefault="00E64877" w:rsidP="00E64877">
      <w:pPr>
        <w:spacing w:line="264" w:lineRule="auto"/>
        <w:ind w:firstLine="567"/>
        <w:jc w:val="both"/>
      </w:pPr>
      <w:r w:rsidRPr="00A8271C">
        <w:rPr>
          <w:rFonts w:eastAsia="Calibri"/>
          <w:b/>
          <w:i/>
        </w:rPr>
        <w:t xml:space="preserve">Программа 51  «Развитие сельского хозяйства» </w:t>
      </w:r>
      <w:r w:rsidRPr="00A8271C">
        <w:rPr>
          <w:rFonts w:eastAsia="Calibri"/>
        </w:rPr>
        <w:t>состоит из 4 подпрограмм:</w:t>
      </w:r>
    </w:p>
    <w:p w:rsidR="00E64877" w:rsidRPr="00A8271C" w:rsidRDefault="00E64877" w:rsidP="00E64877">
      <w:pPr>
        <w:spacing w:line="264" w:lineRule="auto"/>
        <w:ind w:firstLine="567"/>
        <w:jc w:val="both"/>
        <w:rPr>
          <w:rFonts w:eastAsia="Calibri"/>
        </w:rPr>
      </w:pPr>
      <w:r w:rsidRPr="00A8271C">
        <w:rPr>
          <w:rFonts w:eastAsia="Calibri"/>
          <w:i/>
        </w:rPr>
        <w:t>1. Разработка политики и менеджмента в области сельского хозяйства</w:t>
      </w:r>
    </w:p>
    <w:p w:rsidR="00E64877" w:rsidRPr="00A8271C" w:rsidRDefault="00E64877" w:rsidP="00E64877">
      <w:pPr>
        <w:spacing w:line="264" w:lineRule="auto"/>
        <w:ind w:firstLine="567"/>
        <w:jc w:val="both"/>
      </w:pPr>
      <w:r w:rsidRPr="00A8271C">
        <w:t>Цель подпрограммы заключается в развитии и укреплении политики в области государственных финансов, разработке технических регламентов и иных актов в аграрном секторе.</w:t>
      </w:r>
    </w:p>
    <w:p w:rsidR="00E64877" w:rsidRPr="00A8271C" w:rsidRDefault="00E64877" w:rsidP="00E64877">
      <w:pPr>
        <w:spacing w:line="264" w:lineRule="auto"/>
        <w:ind w:firstLine="567"/>
        <w:jc w:val="both"/>
      </w:pPr>
      <w:r w:rsidRPr="00A8271C">
        <w:t>Для данной подпрограммы были предусмотрены финансовые средства в сумме 15304,1 тыс. леев, из которых 13638,0 тыс. леев основной компонент и 926,5 тыс. леев специальные средства. По всем компонентам финансирование составляет 14564,5 тыс. леев, или 95,2</w:t>
      </w:r>
      <w:r w:rsidRPr="00A8271C">
        <w:rPr>
          <w:i/>
        </w:rPr>
        <w:t>%</w:t>
      </w:r>
      <w:r w:rsidRPr="00A8271C">
        <w:t xml:space="preserve">  от предусмотренного плана.</w:t>
      </w:r>
    </w:p>
    <w:p w:rsidR="00E64877" w:rsidRPr="00A8271C" w:rsidRDefault="00E64877" w:rsidP="00E64877">
      <w:pPr>
        <w:spacing w:after="120" w:line="276" w:lineRule="auto"/>
        <w:ind w:firstLine="567"/>
        <w:jc w:val="both"/>
      </w:pPr>
      <w:r w:rsidRPr="00A8271C">
        <w:t>Достижение показателей представлена в таблице ниже.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2399"/>
        <w:gridCol w:w="994"/>
        <w:gridCol w:w="425"/>
        <w:gridCol w:w="992"/>
        <w:gridCol w:w="1276"/>
        <w:gridCol w:w="992"/>
        <w:gridCol w:w="830"/>
        <w:gridCol w:w="793"/>
        <w:gridCol w:w="711"/>
        <w:gridCol w:w="617"/>
      </w:tblGrid>
      <w:tr w:rsidR="00E64877" w:rsidRPr="004C67A7" w:rsidTr="00E64877">
        <w:trPr>
          <w:trHeight w:val="360"/>
          <w:jc w:val="center"/>
        </w:trPr>
        <w:tc>
          <w:tcPr>
            <w:tcW w:w="206" w:type="pct"/>
            <w:vMerge w:val="restart"/>
            <w:shd w:val="clear" w:color="auto" w:fill="auto"/>
            <w:noWrap/>
            <w:vAlign w:val="center"/>
            <w:hideMark/>
          </w:tcPr>
          <w:p w:rsidR="00E64877" w:rsidRPr="004C67A7" w:rsidRDefault="00E64877" w:rsidP="00E64877">
            <w:pPr>
              <w:jc w:val="center"/>
              <w:rPr>
                <w:b/>
                <w:bCs/>
                <w:sz w:val="18"/>
                <w:szCs w:val="18"/>
              </w:rPr>
            </w:pPr>
          </w:p>
        </w:tc>
        <w:tc>
          <w:tcPr>
            <w:tcW w:w="1147" w:type="pct"/>
            <w:vMerge w:val="restart"/>
            <w:shd w:val="clear" w:color="auto" w:fill="auto"/>
            <w:noWrap/>
            <w:vAlign w:val="center"/>
            <w:hideMark/>
          </w:tcPr>
          <w:p w:rsidR="00E64877" w:rsidRPr="004C67A7" w:rsidRDefault="00E64877" w:rsidP="00E64877">
            <w:pPr>
              <w:jc w:val="center"/>
              <w:rPr>
                <w:b/>
                <w:bCs/>
                <w:sz w:val="18"/>
                <w:szCs w:val="18"/>
              </w:rPr>
            </w:pPr>
          </w:p>
        </w:tc>
        <w:tc>
          <w:tcPr>
            <w:tcW w:w="475" w:type="pct"/>
            <w:vMerge w:val="restart"/>
            <w:shd w:val="clear" w:color="auto" w:fill="auto"/>
            <w:vAlign w:val="center"/>
            <w:hideMark/>
          </w:tcPr>
          <w:p w:rsidR="00E64877" w:rsidRPr="004C67A7" w:rsidRDefault="00E64877" w:rsidP="00E64877">
            <w:pPr>
              <w:ind w:left="-57" w:right="-57"/>
              <w:jc w:val="center"/>
              <w:rPr>
                <w:sz w:val="18"/>
                <w:szCs w:val="18"/>
              </w:rPr>
            </w:pPr>
            <w:r w:rsidRPr="004C67A7">
              <w:rPr>
                <w:b/>
                <w:sz w:val="18"/>
                <w:szCs w:val="18"/>
              </w:rPr>
              <w:t>Единица измерения</w:t>
            </w:r>
          </w:p>
        </w:tc>
        <w:tc>
          <w:tcPr>
            <w:tcW w:w="203" w:type="pct"/>
            <w:vMerge w:val="restart"/>
            <w:shd w:val="clear" w:color="auto" w:fill="auto"/>
            <w:vAlign w:val="center"/>
            <w:hideMark/>
          </w:tcPr>
          <w:p w:rsidR="00E64877" w:rsidRPr="004C67A7" w:rsidRDefault="00E64877" w:rsidP="00E64877">
            <w:pPr>
              <w:ind w:left="-57" w:right="-57"/>
              <w:jc w:val="center"/>
              <w:rPr>
                <w:sz w:val="18"/>
                <w:szCs w:val="18"/>
              </w:rPr>
            </w:pPr>
            <w:r w:rsidRPr="004C67A7">
              <w:rPr>
                <w:b/>
                <w:sz w:val="18"/>
                <w:szCs w:val="18"/>
              </w:rPr>
              <w:t>Код</w:t>
            </w:r>
          </w:p>
        </w:tc>
        <w:tc>
          <w:tcPr>
            <w:tcW w:w="474" w:type="pct"/>
            <w:vMerge w:val="restart"/>
            <w:shd w:val="clear" w:color="auto" w:fill="auto"/>
            <w:vAlign w:val="center"/>
            <w:hideMark/>
          </w:tcPr>
          <w:p w:rsidR="00E64877" w:rsidRPr="004C67A7" w:rsidRDefault="00E64877" w:rsidP="00E64877">
            <w:pPr>
              <w:ind w:left="-57" w:right="-57"/>
              <w:jc w:val="center"/>
              <w:rPr>
                <w:sz w:val="18"/>
                <w:szCs w:val="18"/>
              </w:rPr>
            </w:pPr>
            <w:r w:rsidRPr="004C67A7">
              <w:rPr>
                <w:b/>
                <w:sz w:val="18"/>
                <w:szCs w:val="18"/>
              </w:rPr>
              <w:t>2012 исполнено</w:t>
            </w:r>
          </w:p>
        </w:tc>
        <w:tc>
          <w:tcPr>
            <w:tcW w:w="1860" w:type="pct"/>
            <w:gridSpan w:val="4"/>
            <w:shd w:val="clear" w:color="auto" w:fill="auto"/>
            <w:noWrap/>
            <w:vAlign w:val="center"/>
            <w:hideMark/>
          </w:tcPr>
          <w:p w:rsidR="00E64877" w:rsidRPr="004C67A7" w:rsidRDefault="00E64877" w:rsidP="00E64877">
            <w:pPr>
              <w:jc w:val="center"/>
              <w:rPr>
                <w:sz w:val="18"/>
                <w:szCs w:val="18"/>
              </w:rPr>
            </w:pPr>
            <w:r w:rsidRPr="004C67A7">
              <w:rPr>
                <w:b/>
                <w:sz w:val="18"/>
                <w:szCs w:val="18"/>
              </w:rPr>
              <w:t>2013</w:t>
            </w:r>
          </w:p>
        </w:tc>
        <w:tc>
          <w:tcPr>
            <w:tcW w:w="635" w:type="pct"/>
            <w:gridSpan w:val="2"/>
            <w:vMerge w:val="restart"/>
            <w:shd w:val="clear" w:color="auto" w:fill="auto"/>
            <w:vAlign w:val="center"/>
            <w:hideMark/>
          </w:tcPr>
          <w:p w:rsidR="00E64877" w:rsidRPr="004C67A7" w:rsidRDefault="00E64877" w:rsidP="00E64877">
            <w:pPr>
              <w:jc w:val="center"/>
              <w:rPr>
                <w:sz w:val="18"/>
                <w:szCs w:val="18"/>
              </w:rPr>
            </w:pPr>
            <w:r w:rsidRPr="004C67A7">
              <w:rPr>
                <w:b/>
                <w:sz w:val="18"/>
                <w:szCs w:val="18"/>
              </w:rPr>
              <w:t>Отклонение исполнения 2013 года по отношению к 2012</w:t>
            </w:r>
          </w:p>
        </w:tc>
      </w:tr>
      <w:tr w:rsidR="00E64877" w:rsidRPr="004C67A7" w:rsidTr="00E64877">
        <w:trPr>
          <w:trHeight w:val="900"/>
          <w:jc w:val="center"/>
        </w:trPr>
        <w:tc>
          <w:tcPr>
            <w:tcW w:w="206" w:type="pct"/>
            <w:vMerge/>
            <w:vAlign w:val="center"/>
            <w:hideMark/>
          </w:tcPr>
          <w:p w:rsidR="00E64877" w:rsidRPr="004C67A7" w:rsidRDefault="00E64877" w:rsidP="00E64877">
            <w:pPr>
              <w:jc w:val="center"/>
              <w:rPr>
                <w:b/>
                <w:bCs/>
                <w:sz w:val="18"/>
                <w:szCs w:val="18"/>
              </w:rPr>
            </w:pPr>
          </w:p>
        </w:tc>
        <w:tc>
          <w:tcPr>
            <w:tcW w:w="1147" w:type="pct"/>
            <w:vMerge/>
            <w:vAlign w:val="center"/>
            <w:hideMark/>
          </w:tcPr>
          <w:p w:rsidR="00E64877" w:rsidRPr="004C67A7" w:rsidRDefault="00E64877" w:rsidP="00E64877">
            <w:pPr>
              <w:jc w:val="center"/>
              <w:rPr>
                <w:b/>
                <w:bCs/>
                <w:sz w:val="18"/>
                <w:szCs w:val="18"/>
              </w:rPr>
            </w:pPr>
          </w:p>
        </w:tc>
        <w:tc>
          <w:tcPr>
            <w:tcW w:w="475" w:type="pct"/>
            <w:vMerge/>
            <w:vAlign w:val="center"/>
            <w:hideMark/>
          </w:tcPr>
          <w:p w:rsidR="00E64877" w:rsidRPr="004C67A7" w:rsidRDefault="00E64877" w:rsidP="00E64877">
            <w:pPr>
              <w:jc w:val="center"/>
              <w:rPr>
                <w:sz w:val="18"/>
                <w:szCs w:val="18"/>
              </w:rPr>
            </w:pPr>
          </w:p>
        </w:tc>
        <w:tc>
          <w:tcPr>
            <w:tcW w:w="203" w:type="pct"/>
            <w:vMerge/>
            <w:vAlign w:val="center"/>
            <w:hideMark/>
          </w:tcPr>
          <w:p w:rsidR="00E64877" w:rsidRPr="004C67A7" w:rsidRDefault="00E64877" w:rsidP="00E64877">
            <w:pPr>
              <w:jc w:val="center"/>
              <w:rPr>
                <w:sz w:val="18"/>
                <w:szCs w:val="18"/>
              </w:rPr>
            </w:pPr>
          </w:p>
        </w:tc>
        <w:tc>
          <w:tcPr>
            <w:tcW w:w="474" w:type="pct"/>
            <w:vMerge/>
            <w:vAlign w:val="center"/>
            <w:hideMark/>
          </w:tcPr>
          <w:p w:rsidR="00E64877" w:rsidRPr="004C67A7" w:rsidRDefault="00E64877" w:rsidP="00E64877">
            <w:pPr>
              <w:jc w:val="center"/>
              <w:rPr>
                <w:sz w:val="18"/>
                <w:szCs w:val="18"/>
              </w:rPr>
            </w:pPr>
          </w:p>
        </w:tc>
        <w:tc>
          <w:tcPr>
            <w:tcW w:w="610" w:type="pct"/>
            <w:vMerge w:val="restart"/>
            <w:shd w:val="clear" w:color="auto" w:fill="auto"/>
            <w:vAlign w:val="center"/>
            <w:hideMark/>
          </w:tcPr>
          <w:p w:rsidR="00E64877" w:rsidRPr="004C67A7" w:rsidRDefault="00E64877" w:rsidP="00E64877">
            <w:pPr>
              <w:ind w:left="-57" w:right="-57"/>
              <w:jc w:val="center"/>
              <w:rPr>
                <w:b/>
                <w:sz w:val="18"/>
                <w:szCs w:val="18"/>
              </w:rPr>
            </w:pPr>
            <w:r w:rsidRPr="004C67A7">
              <w:rPr>
                <w:b/>
                <w:sz w:val="18"/>
                <w:szCs w:val="18"/>
              </w:rPr>
              <w:t>Предусмотрено</w:t>
            </w:r>
          </w:p>
        </w:tc>
        <w:tc>
          <w:tcPr>
            <w:tcW w:w="474" w:type="pct"/>
            <w:vMerge w:val="restart"/>
            <w:shd w:val="clear" w:color="auto" w:fill="auto"/>
            <w:noWrap/>
            <w:vAlign w:val="center"/>
            <w:hideMark/>
          </w:tcPr>
          <w:p w:rsidR="00E64877" w:rsidRPr="004C67A7" w:rsidRDefault="00E64877" w:rsidP="00E64877">
            <w:pPr>
              <w:ind w:left="-57" w:right="-57"/>
              <w:jc w:val="center"/>
              <w:rPr>
                <w:b/>
                <w:sz w:val="18"/>
                <w:szCs w:val="18"/>
              </w:rPr>
            </w:pPr>
            <w:r w:rsidRPr="004C67A7">
              <w:rPr>
                <w:b/>
                <w:sz w:val="18"/>
                <w:szCs w:val="18"/>
              </w:rPr>
              <w:t>Исполнено</w:t>
            </w:r>
          </w:p>
        </w:tc>
        <w:tc>
          <w:tcPr>
            <w:tcW w:w="776" w:type="pct"/>
            <w:gridSpan w:val="2"/>
            <w:shd w:val="clear" w:color="auto" w:fill="auto"/>
            <w:vAlign w:val="center"/>
            <w:hideMark/>
          </w:tcPr>
          <w:p w:rsidR="00E64877" w:rsidRPr="004C67A7" w:rsidRDefault="00E64877" w:rsidP="00E64877">
            <w:pPr>
              <w:jc w:val="center"/>
              <w:rPr>
                <w:sz w:val="18"/>
                <w:szCs w:val="18"/>
              </w:rPr>
            </w:pPr>
            <w:r w:rsidRPr="004C67A7">
              <w:rPr>
                <w:b/>
                <w:sz w:val="18"/>
                <w:szCs w:val="18"/>
              </w:rPr>
              <w:t>Отклонение исполнения по отношению к предусмотренному плану</w:t>
            </w:r>
          </w:p>
        </w:tc>
        <w:tc>
          <w:tcPr>
            <w:tcW w:w="635" w:type="pct"/>
            <w:gridSpan w:val="2"/>
            <w:vMerge/>
            <w:vAlign w:val="center"/>
            <w:hideMark/>
          </w:tcPr>
          <w:p w:rsidR="00E64877" w:rsidRPr="004C67A7" w:rsidRDefault="00E64877" w:rsidP="00E64877">
            <w:pPr>
              <w:jc w:val="center"/>
              <w:rPr>
                <w:sz w:val="18"/>
                <w:szCs w:val="18"/>
              </w:rPr>
            </w:pPr>
          </w:p>
        </w:tc>
      </w:tr>
      <w:tr w:rsidR="00E64877" w:rsidRPr="004C67A7" w:rsidTr="00E64877">
        <w:trPr>
          <w:trHeight w:val="348"/>
          <w:jc w:val="center"/>
        </w:trPr>
        <w:tc>
          <w:tcPr>
            <w:tcW w:w="206" w:type="pct"/>
            <w:vMerge/>
            <w:vAlign w:val="center"/>
            <w:hideMark/>
          </w:tcPr>
          <w:p w:rsidR="00E64877" w:rsidRPr="004C67A7" w:rsidRDefault="00E64877" w:rsidP="00E64877">
            <w:pPr>
              <w:jc w:val="center"/>
              <w:rPr>
                <w:b/>
                <w:bCs/>
                <w:sz w:val="18"/>
                <w:szCs w:val="18"/>
              </w:rPr>
            </w:pPr>
          </w:p>
        </w:tc>
        <w:tc>
          <w:tcPr>
            <w:tcW w:w="1147" w:type="pct"/>
            <w:vMerge/>
            <w:vAlign w:val="center"/>
            <w:hideMark/>
          </w:tcPr>
          <w:p w:rsidR="00E64877" w:rsidRPr="004C67A7" w:rsidRDefault="00E64877" w:rsidP="00E64877">
            <w:pPr>
              <w:jc w:val="center"/>
              <w:rPr>
                <w:b/>
                <w:bCs/>
                <w:sz w:val="18"/>
                <w:szCs w:val="18"/>
              </w:rPr>
            </w:pPr>
          </w:p>
        </w:tc>
        <w:tc>
          <w:tcPr>
            <w:tcW w:w="475" w:type="pct"/>
            <w:vMerge/>
            <w:vAlign w:val="center"/>
            <w:hideMark/>
          </w:tcPr>
          <w:p w:rsidR="00E64877" w:rsidRPr="004C67A7" w:rsidRDefault="00E64877" w:rsidP="00E64877">
            <w:pPr>
              <w:jc w:val="center"/>
              <w:rPr>
                <w:sz w:val="18"/>
                <w:szCs w:val="18"/>
              </w:rPr>
            </w:pPr>
          </w:p>
        </w:tc>
        <w:tc>
          <w:tcPr>
            <w:tcW w:w="203" w:type="pct"/>
            <w:vMerge/>
            <w:vAlign w:val="center"/>
            <w:hideMark/>
          </w:tcPr>
          <w:p w:rsidR="00E64877" w:rsidRPr="004C67A7" w:rsidRDefault="00E64877" w:rsidP="00E64877">
            <w:pPr>
              <w:jc w:val="center"/>
              <w:rPr>
                <w:sz w:val="18"/>
                <w:szCs w:val="18"/>
              </w:rPr>
            </w:pPr>
          </w:p>
        </w:tc>
        <w:tc>
          <w:tcPr>
            <w:tcW w:w="474" w:type="pct"/>
            <w:vMerge/>
            <w:vAlign w:val="center"/>
            <w:hideMark/>
          </w:tcPr>
          <w:p w:rsidR="00E64877" w:rsidRPr="004C67A7" w:rsidRDefault="00E64877" w:rsidP="00E64877">
            <w:pPr>
              <w:jc w:val="center"/>
              <w:rPr>
                <w:sz w:val="18"/>
                <w:szCs w:val="18"/>
              </w:rPr>
            </w:pPr>
          </w:p>
        </w:tc>
        <w:tc>
          <w:tcPr>
            <w:tcW w:w="610" w:type="pct"/>
            <w:vMerge/>
            <w:vAlign w:val="center"/>
            <w:hideMark/>
          </w:tcPr>
          <w:p w:rsidR="00E64877" w:rsidRPr="004C67A7" w:rsidRDefault="00E64877" w:rsidP="00E64877">
            <w:pPr>
              <w:jc w:val="center"/>
              <w:rPr>
                <w:sz w:val="18"/>
                <w:szCs w:val="18"/>
              </w:rPr>
            </w:pPr>
          </w:p>
        </w:tc>
        <w:tc>
          <w:tcPr>
            <w:tcW w:w="474" w:type="pct"/>
            <w:vMerge/>
            <w:vAlign w:val="center"/>
            <w:hideMark/>
          </w:tcPr>
          <w:p w:rsidR="00E64877" w:rsidRPr="004C67A7" w:rsidRDefault="00E64877" w:rsidP="00E64877">
            <w:pPr>
              <w:jc w:val="center"/>
              <w:rPr>
                <w:sz w:val="18"/>
                <w:szCs w:val="18"/>
              </w:rPr>
            </w:pPr>
          </w:p>
        </w:tc>
        <w:tc>
          <w:tcPr>
            <w:tcW w:w="397" w:type="pct"/>
            <w:shd w:val="clear" w:color="auto" w:fill="auto"/>
            <w:vAlign w:val="center"/>
            <w:hideMark/>
          </w:tcPr>
          <w:p w:rsidR="00E64877" w:rsidRPr="004C67A7" w:rsidRDefault="00E64877" w:rsidP="00E64877">
            <w:pPr>
              <w:jc w:val="center"/>
              <w:rPr>
                <w:sz w:val="18"/>
                <w:szCs w:val="18"/>
              </w:rPr>
            </w:pPr>
            <w:r w:rsidRPr="004C67A7">
              <w:rPr>
                <w:b/>
                <w:sz w:val="18"/>
                <w:szCs w:val="18"/>
              </w:rPr>
              <w:t>Сумма</w:t>
            </w:r>
          </w:p>
        </w:tc>
        <w:tc>
          <w:tcPr>
            <w:tcW w:w="379" w:type="pct"/>
            <w:shd w:val="clear" w:color="auto" w:fill="auto"/>
            <w:vAlign w:val="center"/>
            <w:hideMark/>
          </w:tcPr>
          <w:p w:rsidR="00E64877" w:rsidRPr="004C67A7" w:rsidRDefault="00E64877" w:rsidP="00E64877">
            <w:pPr>
              <w:jc w:val="center"/>
              <w:rPr>
                <w:b/>
                <w:sz w:val="18"/>
                <w:szCs w:val="18"/>
              </w:rPr>
            </w:pPr>
            <w:r w:rsidRPr="00A97E78">
              <w:rPr>
                <w:b/>
                <w:i/>
                <w:sz w:val="18"/>
                <w:szCs w:val="18"/>
              </w:rPr>
              <w:t>%</w:t>
            </w:r>
          </w:p>
        </w:tc>
        <w:tc>
          <w:tcPr>
            <w:tcW w:w="340" w:type="pct"/>
            <w:shd w:val="clear" w:color="auto" w:fill="auto"/>
            <w:vAlign w:val="center"/>
            <w:hideMark/>
          </w:tcPr>
          <w:p w:rsidR="00E64877" w:rsidRPr="004C67A7" w:rsidRDefault="00E64877" w:rsidP="00E64877">
            <w:pPr>
              <w:ind w:left="-57" w:right="-57"/>
              <w:jc w:val="center"/>
              <w:rPr>
                <w:sz w:val="18"/>
                <w:szCs w:val="18"/>
              </w:rPr>
            </w:pPr>
            <w:r w:rsidRPr="004C67A7">
              <w:rPr>
                <w:b/>
                <w:sz w:val="18"/>
                <w:szCs w:val="18"/>
              </w:rPr>
              <w:t>Сумма</w:t>
            </w:r>
          </w:p>
        </w:tc>
        <w:tc>
          <w:tcPr>
            <w:tcW w:w="295" w:type="pct"/>
            <w:shd w:val="clear" w:color="auto" w:fill="auto"/>
            <w:vAlign w:val="center"/>
            <w:hideMark/>
          </w:tcPr>
          <w:p w:rsidR="00E64877" w:rsidRPr="004C67A7" w:rsidRDefault="00E64877" w:rsidP="00E64877">
            <w:pPr>
              <w:jc w:val="center"/>
              <w:rPr>
                <w:sz w:val="18"/>
                <w:szCs w:val="18"/>
              </w:rPr>
            </w:pPr>
            <w:r w:rsidRPr="00A97E78">
              <w:rPr>
                <w:b/>
                <w:i/>
                <w:sz w:val="18"/>
                <w:szCs w:val="18"/>
              </w:rPr>
              <w:t>%</w:t>
            </w:r>
          </w:p>
        </w:tc>
      </w:tr>
      <w:tr w:rsidR="00E64877" w:rsidRPr="004C67A7" w:rsidTr="00E64877">
        <w:trPr>
          <w:trHeight w:val="780"/>
          <w:jc w:val="center"/>
        </w:trPr>
        <w:tc>
          <w:tcPr>
            <w:tcW w:w="206" w:type="pct"/>
            <w:vMerge w:val="restart"/>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результат</w:t>
            </w: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Годовой объем утвержденных технических регламентов по отношению к разработанным</w:t>
            </w:r>
          </w:p>
        </w:tc>
        <w:tc>
          <w:tcPr>
            <w:tcW w:w="475" w:type="pct"/>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r2</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610"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100</w:t>
            </w:r>
          </w:p>
        </w:tc>
        <w:tc>
          <w:tcPr>
            <w:tcW w:w="474"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47,4</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-52,6</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47</w:t>
            </w:r>
          </w:p>
        </w:tc>
        <w:tc>
          <w:tcPr>
            <w:tcW w:w="340" w:type="pct"/>
            <w:shd w:val="clear" w:color="auto" w:fill="auto"/>
            <w:vAlign w:val="center"/>
            <w:hideMark/>
          </w:tcPr>
          <w:p w:rsidR="00E64877" w:rsidRPr="004C67A7" w:rsidRDefault="00E64877" w:rsidP="00E64877">
            <w:pPr>
              <w:jc w:val="center"/>
              <w:rPr>
                <w:sz w:val="18"/>
                <w:szCs w:val="18"/>
              </w:rPr>
            </w:pPr>
            <w:r w:rsidRPr="004C67A7">
              <w:rPr>
                <w:sz w:val="18"/>
                <w:szCs w:val="18"/>
              </w:rPr>
              <w:t>-52,6</w:t>
            </w:r>
          </w:p>
        </w:tc>
        <w:tc>
          <w:tcPr>
            <w:tcW w:w="295" w:type="pct"/>
            <w:shd w:val="clear" w:color="auto" w:fill="auto"/>
            <w:vAlign w:val="center"/>
            <w:hideMark/>
          </w:tcPr>
          <w:p w:rsidR="00E64877" w:rsidRPr="004C67A7" w:rsidRDefault="00E64877" w:rsidP="00E64877">
            <w:pPr>
              <w:ind w:left="-57" w:right="-57"/>
              <w:jc w:val="center"/>
              <w:rPr>
                <w:sz w:val="18"/>
                <w:szCs w:val="18"/>
              </w:rPr>
            </w:pPr>
            <w:r w:rsidRPr="004C67A7">
              <w:rPr>
                <w:sz w:val="18"/>
                <w:szCs w:val="18"/>
              </w:rPr>
              <w:t>47,4</w:t>
            </w:r>
          </w:p>
        </w:tc>
      </w:tr>
      <w:tr w:rsidR="00E64877" w:rsidRPr="004C67A7" w:rsidTr="00E64877">
        <w:trPr>
          <w:trHeight w:val="744"/>
          <w:jc w:val="center"/>
        </w:trPr>
        <w:tc>
          <w:tcPr>
            <w:tcW w:w="206" w:type="pct"/>
            <w:vMerge/>
            <w:vAlign w:val="center"/>
            <w:hideMark/>
          </w:tcPr>
          <w:p w:rsidR="00E64877" w:rsidRPr="004C67A7" w:rsidRDefault="00E64877" w:rsidP="00E64877">
            <w:pPr>
              <w:rPr>
                <w:b/>
                <w:bCs/>
                <w:sz w:val="18"/>
                <w:szCs w:val="18"/>
              </w:rPr>
            </w:pP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 xml:space="preserve">Годовой объем утвержденных санитарно-ветеринарных норм по </w:t>
            </w:r>
            <w:r w:rsidRPr="004C67A7">
              <w:rPr>
                <w:sz w:val="18"/>
                <w:szCs w:val="18"/>
              </w:rPr>
              <w:lastRenderedPageBreak/>
              <w:t>отношению к разработанным</w:t>
            </w:r>
          </w:p>
        </w:tc>
        <w:tc>
          <w:tcPr>
            <w:tcW w:w="475" w:type="pct"/>
            <w:shd w:val="clear" w:color="auto" w:fill="auto"/>
            <w:vAlign w:val="center"/>
            <w:hideMark/>
          </w:tcPr>
          <w:p w:rsidR="00E64877" w:rsidRPr="004C67A7" w:rsidRDefault="00E64877" w:rsidP="00E64877">
            <w:pPr>
              <w:jc w:val="center"/>
              <w:rPr>
                <w:sz w:val="18"/>
                <w:szCs w:val="18"/>
              </w:rPr>
            </w:pPr>
            <w:r w:rsidRPr="00A97E78">
              <w:rPr>
                <w:i/>
                <w:sz w:val="18"/>
                <w:szCs w:val="18"/>
              </w:rPr>
              <w:lastRenderedPageBreak/>
              <w:t>%</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r3</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93</w:t>
            </w:r>
          </w:p>
        </w:tc>
        <w:tc>
          <w:tcPr>
            <w:tcW w:w="610"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100</w:t>
            </w:r>
          </w:p>
        </w:tc>
        <w:tc>
          <w:tcPr>
            <w:tcW w:w="474"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72,7</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-27,3</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73</w:t>
            </w:r>
          </w:p>
        </w:tc>
        <w:tc>
          <w:tcPr>
            <w:tcW w:w="340" w:type="pct"/>
            <w:shd w:val="clear" w:color="auto" w:fill="auto"/>
            <w:vAlign w:val="center"/>
            <w:hideMark/>
          </w:tcPr>
          <w:p w:rsidR="00E64877" w:rsidRPr="004C67A7" w:rsidRDefault="00E64877" w:rsidP="00E64877">
            <w:pPr>
              <w:jc w:val="center"/>
              <w:rPr>
                <w:sz w:val="18"/>
                <w:szCs w:val="18"/>
              </w:rPr>
            </w:pPr>
            <w:r w:rsidRPr="004C67A7">
              <w:rPr>
                <w:sz w:val="18"/>
                <w:szCs w:val="18"/>
              </w:rPr>
              <w:t>-20,3</w:t>
            </w:r>
          </w:p>
        </w:tc>
        <w:tc>
          <w:tcPr>
            <w:tcW w:w="295" w:type="pct"/>
            <w:shd w:val="clear" w:color="auto" w:fill="auto"/>
            <w:vAlign w:val="center"/>
            <w:hideMark/>
          </w:tcPr>
          <w:p w:rsidR="00E64877" w:rsidRPr="004C67A7" w:rsidRDefault="00E64877" w:rsidP="00E64877">
            <w:pPr>
              <w:ind w:left="-57" w:right="-57"/>
              <w:jc w:val="center"/>
              <w:rPr>
                <w:sz w:val="18"/>
                <w:szCs w:val="18"/>
              </w:rPr>
            </w:pPr>
            <w:r w:rsidRPr="004C67A7">
              <w:rPr>
                <w:sz w:val="18"/>
                <w:szCs w:val="18"/>
              </w:rPr>
              <w:t>78,2</w:t>
            </w:r>
          </w:p>
        </w:tc>
      </w:tr>
      <w:tr w:rsidR="00E64877" w:rsidRPr="004C67A7" w:rsidTr="00E64877">
        <w:trPr>
          <w:trHeight w:val="666"/>
          <w:jc w:val="center"/>
        </w:trPr>
        <w:tc>
          <w:tcPr>
            <w:tcW w:w="206" w:type="pct"/>
            <w:vMerge w:val="restart"/>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lastRenderedPageBreak/>
              <w:t>продукт</w:t>
            </w: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Нормативные акты в области технических регламентов</w:t>
            </w:r>
          </w:p>
        </w:tc>
        <w:tc>
          <w:tcPr>
            <w:tcW w:w="475" w:type="pct"/>
            <w:shd w:val="clear" w:color="auto" w:fill="auto"/>
            <w:vAlign w:val="center"/>
            <w:hideMark/>
          </w:tcPr>
          <w:p w:rsidR="00E64877" w:rsidRPr="004C67A7" w:rsidRDefault="00E64877" w:rsidP="00E64877">
            <w:pPr>
              <w:jc w:val="center"/>
              <w:rPr>
                <w:sz w:val="18"/>
                <w:szCs w:val="18"/>
              </w:rPr>
            </w:pPr>
            <w:r w:rsidRPr="004C67A7">
              <w:rPr>
                <w:sz w:val="18"/>
                <w:szCs w:val="18"/>
              </w:rPr>
              <w:t>Ед.</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o3</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13</w:t>
            </w:r>
          </w:p>
        </w:tc>
        <w:tc>
          <w:tcPr>
            <w:tcW w:w="610"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14</w:t>
            </w:r>
          </w:p>
        </w:tc>
        <w:tc>
          <w:tcPr>
            <w:tcW w:w="474"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9</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-5</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64</w:t>
            </w:r>
          </w:p>
        </w:tc>
        <w:tc>
          <w:tcPr>
            <w:tcW w:w="340" w:type="pct"/>
            <w:shd w:val="clear" w:color="auto" w:fill="auto"/>
            <w:vAlign w:val="center"/>
            <w:hideMark/>
          </w:tcPr>
          <w:p w:rsidR="00E64877" w:rsidRPr="004C67A7" w:rsidRDefault="00E64877" w:rsidP="00E64877">
            <w:pPr>
              <w:jc w:val="center"/>
              <w:rPr>
                <w:sz w:val="18"/>
                <w:szCs w:val="18"/>
              </w:rPr>
            </w:pPr>
            <w:r w:rsidRPr="004C67A7">
              <w:rPr>
                <w:sz w:val="18"/>
                <w:szCs w:val="18"/>
              </w:rPr>
              <w:t>-4,0</w:t>
            </w:r>
          </w:p>
        </w:tc>
        <w:tc>
          <w:tcPr>
            <w:tcW w:w="295" w:type="pct"/>
            <w:shd w:val="clear" w:color="auto" w:fill="auto"/>
            <w:vAlign w:val="center"/>
            <w:hideMark/>
          </w:tcPr>
          <w:p w:rsidR="00E64877" w:rsidRPr="004C67A7" w:rsidRDefault="00E64877" w:rsidP="00E64877">
            <w:pPr>
              <w:ind w:left="-57" w:right="-57"/>
              <w:jc w:val="center"/>
              <w:rPr>
                <w:sz w:val="18"/>
                <w:szCs w:val="18"/>
              </w:rPr>
            </w:pPr>
            <w:r w:rsidRPr="004C67A7">
              <w:rPr>
                <w:sz w:val="18"/>
                <w:szCs w:val="18"/>
              </w:rPr>
              <w:t>69,2</w:t>
            </w:r>
          </w:p>
        </w:tc>
      </w:tr>
      <w:tr w:rsidR="00E64877" w:rsidRPr="004C67A7" w:rsidTr="00E64877">
        <w:trPr>
          <w:trHeight w:val="515"/>
          <w:jc w:val="center"/>
        </w:trPr>
        <w:tc>
          <w:tcPr>
            <w:tcW w:w="206" w:type="pct"/>
            <w:vMerge/>
            <w:vAlign w:val="center"/>
            <w:hideMark/>
          </w:tcPr>
          <w:p w:rsidR="00E64877" w:rsidRPr="004C67A7" w:rsidRDefault="00E64877" w:rsidP="00E64877">
            <w:pPr>
              <w:rPr>
                <w:b/>
                <w:bCs/>
                <w:sz w:val="18"/>
                <w:szCs w:val="18"/>
              </w:rPr>
            </w:pP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Нормативные акты в санитарно-ветеринарной области</w:t>
            </w:r>
          </w:p>
        </w:tc>
        <w:tc>
          <w:tcPr>
            <w:tcW w:w="475" w:type="pct"/>
            <w:shd w:val="clear" w:color="auto" w:fill="auto"/>
            <w:vAlign w:val="center"/>
            <w:hideMark/>
          </w:tcPr>
          <w:p w:rsidR="00E64877" w:rsidRPr="004C67A7" w:rsidRDefault="00E64877" w:rsidP="00E64877">
            <w:pPr>
              <w:jc w:val="center"/>
              <w:rPr>
                <w:sz w:val="18"/>
                <w:szCs w:val="18"/>
              </w:rPr>
            </w:pPr>
            <w:r w:rsidRPr="004C67A7">
              <w:rPr>
                <w:sz w:val="18"/>
                <w:szCs w:val="18"/>
              </w:rPr>
              <w:t>Ед.</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o4</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26</w:t>
            </w:r>
          </w:p>
        </w:tc>
        <w:tc>
          <w:tcPr>
            <w:tcW w:w="610"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7</w:t>
            </w:r>
          </w:p>
        </w:tc>
        <w:tc>
          <w:tcPr>
            <w:tcW w:w="474"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8</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1</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114</w:t>
            </w:r>
          </w:p>
        </w:tc>
        <w:tc>
          <w:tcPr>
            <w:tcW w:w="340" w:type="pct"/>
            <w:shd w:val="clear" w:color="auto" w:fill="auto"/>
            <w:vAlign w:val="center"/>
            <w:hideMark/>
          </w:tcPr>
          <w:p w:rsidR="00E64877" w:rsidRPr="004C67A7" w:rsidRDefault="00E64877" w:rsidP="00E64877">
            <w:pPr>
              <w:jc w:val="center"/>
              <w:rPr>
                <w:sz w:val="18"/>
                <w:szCs w:val="18"/>
              </w:rPr>
            </w:pPr>
            <w:r w:rsidRPr="004C67A7">
              <w:rPr>
                <w:sz w:val="18"/>
                <w:szCs w:val="18"/>
              </w:rPr>
              <w:t>-18,0</w:t>
            </w:r>
          </w:p>
        </w:tc>
        <w:tc>
          <w:tcPr>
            <w:tcW w:w="295" w:type="pct"/>
            <w:shd w:val="clear" w:color="auto" w:fill="auto"/>
            <w:vAlign w:val="center"/>
            <w:hideMark/>
          </w:tcPr>
          <w:p w:rsidR="00E64877" w:rsidRPr="004C67A7" w:rsidRDefault="00E64877" w:rsidP="00E64877">
            <w:pPr>
              <w:ind w:left="-57" w:right="-57"/>
              <w:jc w:val="center"/>
              <w:rPr>
                <w:sz w:val="18"/>
                <w:szCs w:val="18"/>
              </w:rPr>
            </w:pPr>
            <w:r w:rsidRPr="004C67A7">
              <w:rPr>
                <w:sz w:val="18"/>
                <w:szCs w:val="18"/>
              </w:rPr>
              <w:t>30,8</w:t>
            </w:r>
          </w:p>
        </w:tc>
      </w:tr>
      <w:tr w:rsidR="00E64877" w:rsidRPr="004C67A7" w:rsidTr="00E64877">
        <w:trPr>
          <w:trHeight w:val="769"/>
          <w:jc w:val="center"/>
        </w:trPr>
        <w:tc>
          <w:tcPr>
            <w:tcW w:w="206" w:type="pct"/>
            <w:vMerge/>
            <w:vAlign w:val="center"/>
            <w:hideMark/>
          </w:tcPr>
          <w:p w:rsidR="00E64877" w:rsidRPr="004C67A7" w:rsidRDefault="00E64877" w:rsidP="00E64877">
            <w:pPr>
              <w:rPr>
                <w:b/>
                <w:bCs/>
                <w:sz w:val="18"/>
                <w:szCs w:val="18"/>
              </w:rPr>
            </w:pP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 xml:space="preserve">Количество работников, которые участвовали  в курсах повышения квалификации  </w:t>
            </w:r>
          </w:p>
        </w:tc>
        <w:tc>
          <w:tcPr>
            <w:tcW w:w="475" w:type="pct"/>
            <w:shd w:val="clear" w:color="auto" w:fill="auto"/>
            <w:vAlign w:val="center"/>
            <w:hideMark/>
          </w:tcPr>
          <w:p w:rsidR="00E64877" w:rsidRPr="004C67A7" w:rsidRDefault="00E64877" w:rsidP="00E64877">
            <w:pPr>
              <w:jc w:val="center"/>
              <w:rPr>
                <w:sz w:val="18"/>
                <w:szCs w:val="18"/>
              </w:rPr>
            </w:pPr>
            <w:r w:rsidRPr="004C67A7">
              <w:rPr>
                <w:sz w:val="18"/>
                <w:szCs w:val="18"/>
              </w:rPr>
              <w:t>кол-во</w:t>
            </w:r>
          </w:p>
          <w:p w:rsidR="00E64877" w:rsidRPr="004C67A7" w:rsidRDefault="00E64877" w:rsidP="00E64877">
            <w:pPr>
              <w:jc w:val="center"/>
              <w:rPr>
                <w:sz w:val="18"/>
                <w:szCs w:val="18"/>
              </w:rPr>
            </w:pPr>
            <w:r w:rsidRPr="004C67A7">
              <w:rPr>
                <w:sz w:val="18"/>
                <w:szCs w:val="18"/>
              </w:rPr>
              <w:t xml:space="preserve"> чел.</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o5</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58</w:t>
            </w:r>
          </w:p>
        </w:tc>
        <w:tc>
          <w:tcPr>
            <w:tcW w:w="610"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40</w:t>
            </w:r>
          </w:p>
        </w:tc>
        <w:tc>
          <w:tcPr>
            <w:tcW w:w="474" w:type="pc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55</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15</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138</w:t>
            </w:r>
          </w:p>
        </w:tc>
        <w:tc>
          <w:tcPr>
            <w:tcW w:w="340" w:type="pct"/>
            <w:shd w:val="clear" w:color="auto" w:fill="auto"/>
            <w:vAlign w:val="center"/>
            <w:hideMark/>
          </w:tcPr>
          <w:p w:rsidR="00E64877" w:rsidRPr="004C67A7" w:rsidRDefault="00E64877" w:rsidP="00E64877">
            <w:pPr>
              <w:jc w:val="center"/>
              <w:rPr>
                <w:sz w:val="18"/>
                <w:szCs w:val="18"/>
              </w:rPr>
            </w:pPr>
            <w:r w:rsidRPr="004C67A7">
              <w:rPr>
                <w:sz w:val="18"/>
                <w:szCs w:val="18"/>
              </w:rPr>
              <w:t>-3,0</w:t>
            </w:r>
          </w:p>
        </w:tc>
        <w:tc>
          <w:tcPr>
            <w:tcW w:w="295" w:type="pct"/>
            <w:shd w:val="clear" w:color="auto" w:fill="auto"/>
            <w:vAlign w:val="center"/>
            <w:hideMark/>
          </w:tcPr>
          <w:p w:rsidR="00E64877" w:rsidRPr="004C67A7" w:rsidRDefault="00E64877" w:rsidP="00E64877">
            <w:pPr>
              <w:ind w:left="-57" w:right="-57"/>
              <w:jc w:val="center"/>
              <w:rPr>
                <w:sz w:val="18"/>
                <w:szCs w:val="18"/>
              </w:rPr>
            </w:pPr>
            <w:r w:rsidRPr="004C67A7">
              <w:rPr>
                <w:sz w:val="18"/>
                <w:szCs w:val="18"/>
              </w:rPr>
              <w:t>94,8</w:t>
            </w:r>
          </w:p>
        </w:tc>
      </w:tr>
      <w:tr w:rsidR="00E64877" w:rsidRPr="004C67A7" w:rsidTr="00E64877">
        <w:trPr>
          <w:trHeight w:val="509"/>
          <w:jc w:val="center"/>
        </w:trPr>
        <w:tc>
          <w:tcPr>
            <w:tcW w:w="206" w:type="pct"/>
            <w:vMerge/>
            <w:vAlign w:val="center"/>
            <w:hideMark/>
          </w:tcPr>
          <w:p w:rsidR="00E64877" w:rsidRPr="004C67A7" w:rsidRDefault="00E64877" w:rsidP="00E64877">
            <w:pPr>
              <w:rPr>
                <w:b/>
                <w:bCs/>
                <w:sz w:val="18"/>
                <w:szCs w:val="18"/>
              </w:rPr>
            </w:pPr>
          </w:p>
        </w:tc>
        <w:tc>
          <w:tcPr>
            <w:tcW w:w="1147" w:type="pct"/>
            <w:vMerge w:val="restart"/>
            <w:shd w:val="clear" w:color="auto" w:fill="auto"/>
            <w:vAlign w:val="center"/>
            <w:hideMark/>
          </w:tcPr>
          <w:p w:rsidR="00E64877" w:rsidRPr="004C67A7" w:rsidRDefault="00E64877" w:rsidP="00E64877">
            <w:pPr>
              <w:rPr>
                <w:sz w:val="18"/>
                <w:szCs w:val="18"/>
              </w:rPr>
            </w:pPr>
            <w:r w:rsidRPr="004C67A7">
              <w:rPr>
                <w:sz w:val="18"/>
                <w:szCs w:val="18"/>
              </w:rPr>
              <w:t>Количество журналов, брошюр по сельскохозяйственной тематике, организация эфирного вещания на телевидении и радио по аграрным вопросам</w:t>
            </w:r>
          </w:p>
        </w:tc>
        <w:tc>
          <w:tcPr>
            <w:tcW w:w="475" w:type="pct"/>
            <w:vMerge w:val="restart"/>
            <w:shd w:val="clear" w:color="auto" w:fill="auto"/>
            <w:vAlign w:val="center"/>
            <w:hideMark/>
          </w:tcPr>
          <w:p w:rsidR="00E64877" w:rsidRPr="004C67A7" w:rsidRDefault="00E64877" w:rsidP="00E64877">
            <w:pPr>
              <w:jc w:val="center"/>
              <w:rPr>
                <w:sz w:val="18"/>
                <w:szCs w:val="18"/>
              </w:rPr>
            </w:pPr>
            <w:r w:rsidRPr="004C67A7">
              <w:rPr>
                <w:sz w:val="18"/>
                <w:szCs w:val="18"/>
              </w:rPr>
              <w:t>Ед.</w:t>
            </w:r>
          </w:p>
        </w:tc>
        <w:tc>
          <w:tcPr>
            <w:tcW w:w="203" w:type="pct"/>
            <w:vMerge w:val="restart"/>
            <w:shd w:val="clear" w:color="auto" w:fill="auto"/>
            <w:vAlign w:val="center"/>
            <w:hideMark/>
          </w:tcPr>
          <w:p w:rsidR="00E64877" w:rsidRPr="004C67A7" w:rsidRDefault="00E64877" w:rsidP="00E64877">
            <w:pPr>
              <w:jc w:val="center"/>
              <w:rPr>
                <w:sz w:val="18"/>
                <w:szCs w:val="18"/>
              </w:rPr>
            </w:pPr>
            <w:r w:rsidRPr="004C67A7">
              <w:rPr>
                <w:sz w:val="18"/>
                <w:szCs w:val="18"/>
              </w:rPr>
              <w:t>o6</w:t>
            </w:r>
          </w:p>
        </w:tc>
        <w:tc>
          <w:tcPr>
            <w:tcW w:w="474" w:type="pct"/>
            <w:vMerge w:val="restart"/>
            <w:shd w:val="clear" w:color="auto" w:fill="auto"/>
            <w:vAlign w:val="center"/>
            <w:hideMark/>
          </w:tcPr>
          <w:p w:rsidR="00E64877" w:rsidRPr="004C67A7" w:rsidRDefault="00E64877" w:rsidP="00E64877">
            <w:pPr>
              <w:jc w:val="center"/>
              <w:rPr>
                <w:sz w:val="18"/>
                <w:szCs w:val="18"/>
              </w:rPr>
            </w:pPr>
            <w:r w:rsidRPr="004C67A7">
              <w:rPr>
                <w:sz w:val="18"/>
                <w:szCs w:val="18"/>
              </w:rPr>
              <w:t>25</w:t>
            </w:r>
          </w:p>
        </w:tc>
        <w:tc>
          <w:tcPr>
            <w:tcW w:w="610" w:type="pct"/>
            <w:vMerge w:val="restar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25</w:t>
            </w:r>
          </w:p>
        </w:tc>
        <w:tc>
          <w:tcPr>
            <w:tcW w:w="474" w:type="pct"/>
            <w:vMerge w:val="restart"/>
            <w:shd w:val="clear" w:color="auto" w:fill="auto"/>
            <w:noWrap/>
            <w:vAlign w:val="center"/>
            <w:hideMark/>
          </w:tcPr>
          <w:p w:rsidR="00E64877" w:rsidRPr="004C67A7" w:rsidRDefault="00E64877" w:rsidP="00E64877">
            <w:pPr>
              <w:jc w:val="center"/>
              <w:rPr>
                <w:color w:val="000000"/>
                <w:sz w:val="18"/>
                <w:szCs w:val="18"/>
              </w:rPr>
            </w:pPr>
            <w:r w:rsidRPr="004C67A7">
              <w:rPr>
                <w:color w:val="000000"/>
                <w:sz w:val="18"/>
                <w:szCs w:val="18"/>
              </w:rPr>
              <w:t>26</w:t>
            </w:r>
          </w:p>
        </w:tc>
        <w:tc>
          <w:tcPr>
            <w:tcW w:w="397" w:type="pct"/>
            <w:vMerge w:val="restart"/>
            <w:shd w:val="clear" w:color="auto" w:fill="auto"/>
            <w:vAlign w:val="center"/>
            <w:hideMark/>
          </w:tcPr>
          <w:p w:rsidR="00E64877" w:rsidRPr="004C67A7" w:rsidRDefault="00E64877" w:rsidP="00E64877">
            <w:pPr>
              <w:jc w:val="center"/>
              <w:rPr>
                <w:sz w:val="18"/>
                <w:szCs w:val="18"/>
              </w:rPr>
            </w:pPr>
            <w:r w:rsidRPr="004C67A7">
              <w:rPr>
                <w:sz w:val="18"/>
                <w:szCs w:val="18"/>
              </w:rPr>
              <w:t>1</w:t>
            </w:r>
          </w:p>
        </w:tc>
        <w:tc>
          <w:tcPr>
            <w:tcW w:w="379" w:type="pct"/>
            <w:vMerge w:val="restart"/>
            <w:shd w:val="clear" w:color="auto" w:fill="auto"/>
            <w:vAlign w:val="center"/>
            <w:hideMark/>
          </w:tcPr>
          <w:p w:rsidR="00E64877" w:rsidRPr="004C67A7" w:rsidRDefault="00E64877" w:rsidP="00E64877">
            <w:pPr>
              <w:jc w:val="center"/>
              <w:rPr>
                <w:sz w:val="18"/>
                <w:szCs w:val="18"/>
              </w:rPr>
            </w:pPr>
            <w:r w:rsidRPr="004C67A7">
              <w:rPr>
                <w:sz w:val="18"/>
                <w:szCs w:val="18"/>
              </w:rPr>
              <w:t>104</w:t>
            </w:r>
          </w:p>
        </w:tc>
        <w:tc>
          <w:tcPr>
            <w:tcW w:w="340" w:type="pct"/>
            <w:vMerge w:val="restart"/>
            <w:shd w:val="clear" w:color="auto" w:fill="auto"/>
            <w:noWrap/>
            <w:vAlign w:val="center"/>
            <w:hideMark/>
          </w:tcPr>
          <w:p w:rsidR="00E64877" w:rsidRPr="004C67A7" w:rsidRDefault="00E64877" w:rsidP="00E64877">
            <w:pPr>
              <w:jc w:val="center"/>
              <w:rPr>
                <w:sz w:val="18"/>
                <w:szCs w:val="18"/>
              </w:rPr>
            </w:pPr>
            <w:r w:rsidRPr="004C67A7">
              <w:rPr>
                <w:sz w:val="18"/>
                <w:szCs w:val="18"/>
              </w:rPr>
              <w:t>1,0</w:t>
            </w:r>
          </w:p>
        </w:tc>
        <w:tc>
          <w:tcPr>
            <w:tcW w:w="295" w:type="pct"/>
            <w:vMerge w:val="restart"/>
            <w:shd w:val="clear" w:color="auto" w:fill="auto"/>
            <w:noWrap/>
            <w:vAlign w:val="center"/>
            <w:hideMark/>
          </w:tcPr>
          <w:p w:rsidR="00E64877" w:rsidRPr="004C67A7" w:rsidRDefault="00E64877" w:rsidP="00E64877">
            <w:pPr>
              <w:ind w:left="-57" w:right="-57"/>
              <w:jc w:val="center"/>
              <w:rPr>
                <w:sz w:val="18"/>
                <w:szCs w:val="18"/>
              </w:rPr>
            </w:pPr>
            <w:r w:rsidRPr="004C67A7">
              <w:rPr>
                <w:sz w:val="18"/>
                <w:szCs w:val="18"/>
              </w:rPr>
              <w:t>104,0</w:t>
            </w:r>
          </w:p>
        </w:tc>
      </w:tr>
      <w:tr w:rsidR="00E64877" w:rsidRPr="004C67A7" w:rsidTr="00E64877">
        <w:trPr>
          <w:trHeight w:val="780"/>
          <w:jc w:val="center"/>
        </w:trPr>
        <w:tc>
          <w:tcPr>
            <w:tcW w:w="206" w:type="pct"/>
            <w:vMerge/>
            <w:vAlign w:val="center"/>
            <w:hideMark/>
          </w:tcPr>
          <w:p w:rsidR="00E64877" w:rsidRPr="004C67A7" w:rsidRDefault="00E64877" w:rsidP="00E64877">
            <w:pPr>
              <w:rPr>
                <w:b/>
                <w:bCs/>
                <w:sz w:val="18"/>
                <w:szCs w:val="18"/>
              </w:rPr>
            </w:pPr>
          </w:p>
        </w:tc>
        <w:tc>
          <w:tcPr>
            <w:tcW w:w="1147" w:type="pct"/>
            <w:vMerge/>
            <w:vAlign w:val="center"/>
            <w:hideMark/>
          </w:tcPr>
          <w:p w:rsidR="00E64877" w:rsidRPr="004C67A7" w:rsidRDefault="00E64877" w:rsidP="00E64877">
            <w:pPr>
              <w:rPr>
                <w:sz w:val="18"/>
                <w:szCs w:val="18"/>
              </w:rPr>
            </w:pPr>
          </w:p>
        </w:tc>
        <w:tc>
          <w:tcPr>
            <w:tcW w:w="475" w:type="pct"/>
            <w:vMerge/>
            <w:vAlign w:val="center"/>
            <w:hideMark/>
          </w:tcPr>
          <w:p w:rsidR="00E64877" w:rsidRPr="004C67A7" w:rsidRDefault="00E64877" w:rsidP="00E64877">
            <w:pPr>
              <w:rPr>
                <w:sz w:val="18"/>
                <w:szCs w:val="18"/>
              </w:rPr>
            </w:pPr>
          </w:p>
        </w:tc>
        <w:tc>
          <w:tcPr>
            <w:tcW w:w="203" w:type="pct"/>
            <w:vMerge/>
            <w:vAlign w:val="center"/>
            <w:hideMark/>
          </w:tcPr>
          <w:p w:rsidR="00E64877" w:rsidRPr="004C67A7" w:rsidRDefault="00E64877" w:rsidP="00E64877">
            <w:pPr>
              <w:rPr>
                <w:sz w:val="18"/>
                <w:szCs w:val="18"/>
              </w:rPr>
            </w:pPr>
          </w:p>
        </w:tc>
        <w:tc>
          <w:tcPr>
            <w:tcW w:w="474" w:type="pct"/>
            <w:vMerge/>
            <w:vAlign w:val="center"/>
            <w:hideMark/>
          </w:tcPr>
          <w:p w:rsidR="00E64877" w:rsidRPr="004C67A7" w:rsidRDefault="00E64877" w:rsidP="00E64877">
            <w:pPr>
              <w:rPr>
                <w:sz w:val="18"/>
                <w:szCs w:val="18"/>
              </w:rPr>
            </w:pPr>
          </w:p>
        </w:tc>
        <w:tc>
          <w:tcPr>
            <w:tcW w:w="610" w:type="pct"/>
            <w:vMerge/>
            <w:vAlign w:val="center"/>
            <w:hideMark/>
          </w:tcPr>
          <w:p w:rsidR="00E64877" w:rsidRPr="004C67A7" w:rsidRDefault="00E64877" w:rsidP="00E64877">
            <w:pPr>
              <w:rPr>
                <w:sz w:val="18"/>
                <w:szCs w:val="18"/>
              </w:rPr>
            </w:pPr>
          </w:p>
        </w:tc>
        <w:tc>
          <w:tcPr>
            <w:tcW w:w="474" w:type="pct"/>
            <w:vMerge/>
            <w:vAlign w:val="center"/>
            <w:hideMark/>
          </w:tcPr>
          <w:p w:rsidR="00E64877" w:rsidRPr="004C67A7" w:rsidRDefault="00E64877" w:rsidP="00E64877">
            <w:pPr>
              <w:rPr>
                <w:sz w:val="18"/>
                <w:szCs w:val="18"/>
              </w:rPr>
            </w:pPr>
          </w:p>
        </w:tc>
        <w:tc>
          <w:tcPr>
            <w:tcW w:w="397" w:type="pct"/>
            <w:vMerge/>
            <w:vAlign w:val="center"/>
            <w:hideMark/>
          </w:tcPr>
          <w:p w:rsidR="00E64877" w:rsidRPr="004C67A7" w:rsidRDefault="00E64877" w:rsidP="00E64877">
            <w:pPr>
              <w:rPr>
                <w:sz w:val="18"/>
                <w:szCs w:val="18"/>
              </w:rPr>
            </w:pPr>
          </w:p>
        </w:tc>
        <w:tc>
          <w:tcPr>
            <w:tcW w:w="379" w:type="pct"/>
            <w:vMerge/>
            <w:vAlign w:val="center"/>
            <w:hideMark/>
          </w:tcPr>
          <w:p w:rsidR="00E64877" w:rsidRPr="004C67A7" w:rsidRDefault="00E64877" w:rsidP="00E64877">
            <w:pPr>
              <w:rPr>
                <w:sz w:val="18"/>
                <w:szCs w:val="18"/>
              </w:rPr>
            </w:pPr>
          </w:p>
        </w:tc>
        <w:tc>
          <w:tcPr>
            <w:tcW w:w="340" w:type="pct"/>
            <w:vMerge/>
            <w:vAlign w:val="center"/>
            <w:hideMark/>
          </w:tcPr>
          <w:p w:rsidR="00E64877" w:rsidRPr="004C67A7" w:rsidRDefault="00E64877" w:rsidP="00E64877">
            <w:pPr>
              <w:rPr>
                <w:sz w:val="18"/>
                <w:szCs w:val="18"/>
              </w:rPr>
            </w:pPr>
          </w:p>
        </w:tc>
        <w:tc>
          <w:tcPr>
            <w:tcW w:w="295" w:type="pct"/>
            <w:vMerge/>
            <w:vAlign w:val="center"/>
            <w:hideMark/>
          </w:tcPr>
          <w:p w:rsidR="00E64877" w:rsidRPr="004C67A7" w:rsidRDefault="00E64877" w:rsidP="00E64877">
            <w:pPr>
              <w:ind w:left="-57" w:right="-57"/>
              <w:jc w:val="center"/>
              <w:rPr>
                <w:sz w:val="18"/>
                <w:szCs w:val="18"/>
              </w:rPr>
            </w:pPr>
          </w:p>
        </w:tc>
      </w:tr>
      <w:tr w:rsidR="00E64877" w:rsidRPr="004C67A7" w:rsidTr="00E64877">
        <w:trPr>
          <w:trHeight w:val="672"/>
          <w:jc w:val="center"/>
        </w:trPr>
        <w:tc>
          <w:tcPr>
            <w:tcW w:w="206" w:type="pct"/>
            <w:vMerge w:val="restart"/>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эффективность</w:t>
            </w: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Стоимость одного работника, участвующего в разработке технических регламентов</w:t>
            </w:r>
          </w:p>
        </w:tc>
        <w:tc>
          <w:tcPr>
            <w:tcW w:w="475" w:type="pct"/>
            <w:shd w:val="clear" w:color="auto" w:fill="auto"/>
            <w:vAlign w:val="center"/>
            <w:hideMark/>
          </w:tcPr>
          <w:p w:rsidR="00E64877" w:rsidRPr="004C67A7" w:rsidRDefault="00E64877" w:rsidP="00E64877">
            <w:pPr>
              <w:jc w:val="center"/>
              <w:rPr>
                <w:sz w:val="18"/>
                <w:szCs w:val="18"/>
              </w:rPr>
            </w:pPr>
            <w:r w:rsidRPr="00B16099">
              <w:rPr>
                <w:sz w:val="18"/>
                <w:szCs w:val="18"/>
              </w:rPr>
              <w:t>Тыс. леев</w:t>
            </w:r>
            <w:r w:rsidRPr="004C67A7">
              <w:rPr>
                <w:sz w:val="18"/>
                <w:szCs w:val="18"/>
              </w:rPr>
              <w:t>/един</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e1</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3 203,0</w:t>
            </w:r>
          </w:p>
        </w:tc>
        <w:tc>
          <w:tcPr>
            <w:tcW w:w="610"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3 363,0</w:t>
            </w:r>
          </w:p>
        </w:tc>
        <w:tc>
          <w:tcPr>
            <w:tcW w:w="474"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6 677,0</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3314</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199</w:t>
            </w:r>
          </w:p>
        </w:tc>
        <w:tc>
          <w:tcPr>
            <w:tcW w:w="340" w:type="pct"/>
            <w:shd w:val="clear" w:color="auto" w:fill="auto"/>
            <w:noWrap/>
            <w:vAlign w:val="center"/>
            <w:hideMark/>
          </w:tcPr>
          <w:p w:rsidR="00E64877" w:rsidRPr="004C67A7" w:rsidRDefault="00E64877" w:rsidP="00E64877">
            <w:pPr>
              <w:jc w:val="center"/>
              <w:rPr>
                <w:sz w:val="18"/>
                <w:szCs w:val="18"/>
              </w:rPr>
            </w:pPr>
            <w:r w:rsidRPr="004C67A7">
              <w:rPr>
                <w:sz w:val="18"/>
                <w:szCs w:val="18"/>
              </w:rPr>
              <w:t>3474,0</w:t>
            </w:r>
          </w:p>
        </w:tc>
        <w:tc>
          <w:tcPr>
            <w:tcW w:w="295" w:type="pct"/>
            <w:shd w:val="clear" w:color="auto" w:fill="auto"/>
            <w:noWrap/>
            <w:vAlign w:val="center"/>
            <w:hideMark/>
          </w:tcPr>
          <w:p w:rsidR="00E64877" w:rsidRPr="004C67A7" w:rsidRDefault="00E64877" w:rsidP="00E64877">
            <w:pPr>
              <w:ind w:left="-57" w:right="-57"/>
              <w:jc w:val="center"/>
              <w:rPr>
                <w:sz w:val="18"/>
                <w:szCs w:val="18"/>
              </w:rPr>
            </w:pPr>
            <w:r w:rsidRPr="004C67A7">
              <w:rPr>
                <w:sz w:val="18"/>
                <w:szCs w:val="18"/>
              </w:rPr>
              <w:t>208,5</w:t>
            </w:r>
          </w:p>
        </w:tc>
      </w:tr>
      <w:tr w:rsidR="00E64877" w:rsidRPr="004C67A7" w:rsidTr="00E64877">
        <w:trPr>
          <w:trHeight w:val="705"/>
          <w:jc w:val="center"/>
        </w:trPr>
        <w:tc>
          <w:tcPr>
            <w:tcW w:w="206" w:type="pct"/>
            <w:vMerge/>
            <w:vAlign w:val="center"/>
            <w:hideMark/>
          </w:tcPr>
          <w:p w:rsidR="00E64877" w:rsidRPr="004C67A7" w:rsidRDefault="00E64877" w:rsidP="00E64877">
            <w:pPr>
              <w:rPr>
                <w:b/>
                <w:bCs/>
                <w:sz w:val="18"/>
                <w:szCs w:val="18"/>
              </w:rPr>
            </w:pPr>
          </w:p>
        </w:tc>
        <w:tc>
          <w:tcPr>
            <w:tcW w:w="1147" w:type="pct"/>
            <w:shd w:val="clear" w:color="auto" w:fill="auto"/>
            <w:vAlign w:val="center"/>
            <w:hideMark/>
          </w:tcPr>
          <w:p w:rsidR="00E64877" w:rsidRPr="004C67A7" w:rsidRDefault="00E64877" w:rsidP="00E64877">
            <w:pPr>
              <w:rPr>
                <w:sz w:val="18"/>
                <w:szCs w:val="18"/>
              </w:rPr>
            </w:pPr>
            <w:r w:rsidRPr="004C67A7">
              <w:rPr>
                <w:sz w:val="18"/>
                <w:szCs w:val="18"/>
              </w:rPr>
              <w:t>Стоимость одного работника, участвующего в разработке норм санитарно-ветеринарной области</w:t>
            </w:r>
          </w:p>
        </w:tc>
        <w:tc>
          <w:tcPr>
            <w:tcW w:w="475" w:type="pct"/>
            <w:shd w:val="clear" w:color="auto" w:fill="auto"/>
            <w:vAlign w:val="center"/>
            <w:hideMark/>
          </w:tcPr>
          <w:p w:rsidR="00E64877" w:rsidRPr="004C67A7" w:rsidRDefault="00E64877" w:rsidP="00E64877">
            <w:pPr>
              <w:jc w:val="center"/>
              <w:rPr>
                <w:sz w:val="18"/>
                <w:szCs w:val="18"/>
              </w:rPr>
            </w:pPr>
            <w:r w:rsidRPr="00B16099">
              <w:rPr>
                <w:sz w:val="18"/>
                <w:szCs w:val="18"/>
              </w:rPr>
              <w:t>Тыс. леев</w:t>
            </w:r>
            <w:r w:rsidRPr="004C67A7">
              <w:rPr>
                <w:sz w:val="18"/>
                <w:szCs w:val="18"/>
              </w:rPr>
              <w:t>/един.</w:t>
            </w:r>
          </w:p>
        </w:tc>
        <w:tc>
          <w:tcPr>
            <w:tcW w:w="203" w:type="pct"/>
            <w:shd w:val="clear" w:color="auto" w:fill="auto"/>
            <w:vAlign w:val="center"/>
            <w:hideMark/>
          </w:tcPr>
          <w:p w:rsidR="00E64877" w:rsidRPr="004C67A7" w:rsidRDefault="00E64877" w:rsidP="00E64877">
            <w:pPr>
              <w:jc w:val="center"/>
              <w:rPr>
                <w:sz w:val="18"/>
                <w:szCs w:val="18"/>
              </w:rPr>
            </w:pPr>
            <w:r w:rsidRPr="004C67A7">
              <w:rPr>
                <w:sz w:val="18"/>
                <w:szCs w:val="18"/>
              </w:rPr>
              <w:t>e2</w:t>
            </w:r>
          </w:p>
        </w:tc>
        <w:tc>
          <w:tcPr>
            <w:tcW w:w="474" w:type="pct"/>
            <w:shd w:val="clear" w:color="auto" w:fill="auto"/>
            <w:vAlign w:val="center"/>
            <w:hideMark/>
          </w:tcPr>
          <w:p w:rsidR="00E64877" w:rsidRPr="004C67A7" w:rsidRDefault="00E64877" w:rsidP="00E64877">
            <w:pPr>
              <w:jc w:val="center"/>
              <w:rPr>
                <w:sz w:val="18"/>
                <w:szCs w:val="18"/>
              </w:rPr>
            </w:pPr>
            <w:r w:rsidRPr="004C67A7">
              <w:rPr>
                <w:sz w:val="18"/>
                <w:szCs w:val="18"/>
              </w:rPr>
              <w:t>3 203,0</w:t>
            </w:r>
          </w:p>
        </w:tc>
        <w:tc>
          <w:tcPr>
            <w:tcW w:w="610"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3 363,0</w:t>
            </w:r>
          </w:p>
        </w:tc>
        <w:tc>
          <w:tcPr>
            <w:tcW w:w="474" w:type="pct"/>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6 677,0</w:t>
            </w:r>
          </w:p>
        </w:tc>
        <w:tc>
          <w:tcPr>
            <w:tcW w:w="397" w:type="pct"/>
            <w:shd w:val="clear" w:color="auto" w:fill="auto"/>
            <w:vAlign w:val="center"/>
            <w:hideMark/>
          </w:tcPr>
          <w:p w:rsidR="00E64877" w:rsidRPr="004C67A7" w:rsidRDefault="00E64877" w:rsidP="00E64877">
            <w:pPr>
              <w:jc w:val="center"/>
              <w:rPr>
                <w:sz w:val="18"/>
                <w:szCs w:val="18"/>
              </w:rPr>
            </w:pPr>
            <w:r w:rsidRPr="004C67A7">
              <w:rPr>
                <w:sz w:val="18"/>
                <w:szCs w:val="18"/>
              </w:rPr>
              <w:t>3314</w:t>
            </w:r>
          </w:p>
        </w:tc>
        <w:tc>
          <w:tcPr>
            <w:tcW w:w="379" w:type="pct"/>
            <w:shd w:val="clear" w:color="auto" w:fill="auto"/>
            <w:vAlign w:val="center"/>
            <w:hideMark/>
          </w:tcPr>
          <w:p w:rsidR="00E64877" w:rsidRPr="004C67A7" w:rsidRDefault="00E64877" w:rsidP="00E64877">
            <w:pPr>
              <w:jc w:val="center"/>
              <w:rPr>
                <w:sz w:val="18"/>
                <w:szCs w:val="18"/>
              </w:rPr>
            </w:pPr>
            <w:r w:rsidRPr="004C67A7">
              <w:rPr>
                <w:sz w:val="18"/>
                <w:szCs w:val="18"/>
              </w:rPr>
              <w:t>199</w:t>
            </w:r>
          </w:p>
        </w:tc>
        <w:tc>
          <w:tcPr>
            <w:tcW w:w="340" w:type="pct"/>
            <w:shd w:val="clear" w:color="auto" w:fill="auto"/>
            <w:noWrap/>
            <w:vAlign w:val="center"/>
            <w:hideMark/>
          </w:tcPr>
          <w:p w:rsidR="00E64877" w:rsidRPr="004C67A7" w:rsidRDefault="00E64877" w:rsidP="00E64877">
            <w:pPr>
              <w:jc w:val="center"/>
              <w:rPr>
                <w:sz w:val="18"/>
                <w:szCs w:val="18"/>
              </w:rPr>
            </w:pPr>
            <w:r w:rsidRPr="004C67A7">
              <w:rPr>
                <w:sz w:val="18"/>
                <w:szCs w:val="18"/>
              </w:rPr>
              <w:t>3474,0</w:t>
            </w:r>
          </w:p>
        </w:tc>
        <w:tc>
          <w:tcPr>
            <w:tcW w:w="295" w:type="pct"/>
            <w:shd w:val="clear" w:color="auto" w:fill="auto"/>
            <w:noWrap/>
            <w:vAlign w:val="center"/>
            <w:hideMark/>
          </w:tcPr>
          <w:p w:rsidR="00E64877" w:rsidRPr="004C67A7" w:rsidRDefault="00E64877" w:rsidP="00E64877">
            <w:pPr>
              <w:ind w:left="-57" w:right="-57"/>
              <w:jc w:val="center"/>
              <w:rPr>
                <w:sz w:val="18"/>
                <w:szCs w:val="18"/>
              </w:rPr>
            </w:pPr>
            <w:r w:rsidRPr="004C67A7">
              <w:rPr>
                <w:sz w:val="18"/>
                <w:szCs w:val="18"/>
              </w:rPr>
              <w:t>208,5</w:t>
            </w:r>
          </w:p>
        </w:tc>
      </w:tr>
    </w:tbl>
    <w:p w:rsidR="00E64877" w:rsidRPr="00A8271C" w:rsidRDefault="00E64877" w:rsidP="00E64877">
      <w:pPr>
        <w:widowControl w:val="0"/>
        <w:spacing w:before="120"/>
        <w:ind w:firstLine="544"/>
        <w:jc w:val="both"/>
        <w:rPr>
          <w:rFonts w:eastAsia="Calibri"/>
          <w:i/>
        </w:rPr>
      </w:pPr>
      <w:r w:rsidRPr="00A8271C">
        <w:rPr>
          <w:rFonts w:eastAsia="Calibri"/>
          <w:i/>
        </w:rPr>
        <w:t>2. Устойчивое  развитие отраслей растениеводства и садоводства.</w:t>
      </w:r>
    </w:p>
    <w:p w:rsidR="00E64877" w:rsidRPr="00A8271C" w:rsidRDefault="00E64877" w:rsidP="00E64877">
      <w:pPr>
        <w:widowControl w:val="0"/>
        <w:spacing w:line="264" w:lineRule="auto"/>
        <w:ind w:firstLine="544"/>
        <w:jc w:val="both"/>
      </w:pPr>
      <w:r w:rsidRPr="00A8271C">
        <w:t>Целью подпрограммы является внедрение современных технологий выращивания сельскохозяйственных растений путем разнообразия сортотипов с высокой производительностью и качеством посадочного материала, организация и координация действий в области фитосанитарного и семенного контроля качества зерна и продуктов переработки, направленных на повышение урожайности и улучшение качества сельскохозяйственных культур.</w:t>
      </w:r>
    </w:p>
    <w:p w:rsidR="00E64877" w:rsidRPr="00A8271C" w:rsidRDefault="00E64877" w:rsidP="00E64877">
      <w:pPr>
        <w:widowControl w:val="0"/>
        <w:spacing w:line="264" w:lineRule="auto"/>
        <w:ind w:firstLine="544"/>
        <w:jc w:val="both"/>
      </w:pPr>
      <w:r w:rsidRPr="00A8271C">
        <w:t>Задачами являются модернизация, укрепление и поддержка уровня контроля в области фитосанитарного и семенного контроля качества растениеводческой продукции и продуктов их переработки, обеспечение сельскохозяйственных производителей высококачественным семенным материалом и оптимизация условий производства в растениеводческом секторе.</w:t>
      </w:r>
    </w:p>
    <w:p w:rsidR="00E64877" w:rsidRPr="00A8271C" w:rsidRDefault="00E64877" w:rsidP="00E64877">
      <w:pPr>
        <w:widowControl w:val="0"/>
        <w:spacing w:line="264" w:lineRule="auto"/>
        <w:ind w:firstLine="544"/>
        <w:jc w:val="both"/>
      </w:pPr>
      <w:r w:rsidRPr="00A8271C">
        <w:t xml:space="preserve">Для данной подпрограммы было предусмотрено 792745,8 тыс. леев, из которых – 484031,4 тыс. леев </w:t>
      </w:r>
      <w:r w:rsidRPr="00A8271C">
        <w:rPr>
          <w:lang w:val="ru-RU"/>
        </w:rPr>
        <w:t xml:space="preserve">- </w:t>
      </w:r>
      <w:r w:rsidRPr="00A8271C">
        <w:t>за счет основных средств и 8025,9 тыс. леев</w:t>
      </w:r>
      <w:r w:rsidRPr="00A8271C">
        <w:rPr>
          <w:lang w:val="ru-RU"/>
        </w:rPr>
        <w:t xml:space="preserve"> - </w:t>
      </w:r>
      <w:r w:rsidRPr="00A8271C">
        <w:t xml:space="preserve">за счет специальных средств и 300688,5 тыс. леев </w:t>
      </w:r>
      <w:r w:rsidRPr="00A8271C">
        <w:rPr>
          <w:lang w:val="ru-RU"/>
        </w:rPr>
        <w:t xml:space="preserve">- </w:t>
      </w:r>
      <w:r w:rsidRPr="00A8271C">
        <w:t xml:space="preserve">за счет иностранных доноров. Исполнение по всем компонентам составляет 737780,9 тыс. леев или 93,1 </w:t>
      </w:r>
      <w:r w:rsidRPr="00A8271C">
        <w:rPr>
          <w:i/>
        </w:rPr>
        <w:t>%</w:t>
      </w:r>
      <w:r w:rsidRPr="00A8271C">
        <w:t>.</w:t>
      </w:r>
    </w:p>
    <w:p w:rsidR="00E64877" w:rsidRPr="00A8271C" w:rsidRDefault="00E64877" w:rsidP="00E64877">
      <w:pPr>
        <w:tabs>
          <w:tab w:val="left" w:pos="4111"/>
        </w:tabs>
        <w:spacing w:after="120"/>
        <w:ind w:firstLine="567"/>
        <w:jc w:val="both"/>
      </w:pPr>
      <w:r w:rsidRPr="00A8271C">
        <w:t>Достижение показателей результата представлены в следующей таблице:</w:t>
      </w:r>
    </w:p>
    <w:tbl>
      <w:tblPr>
        <w:tblW w:w="5000" w:type="pct"/>
        <w:jc w:val="center"/>
        <w:tblLook w:val="04A0" w:firstRow="1" w:lastRow="0" w:firstColumn="1" w:lastColumn="0" w:noHBand="0" w:noVBand="1"/>
      </w:tblPr>
      <w:tblGrid>
        <w:gridCol w:w="515"/>
        <w:gridCol w:w="1837"/>
        <w:gridCol w:w="259"/>
        <w:gridCol w:w="1023"/>
        <w:gridCol w:w="759"/>
        <w:gridCol w:w="1031"/>
        <w:gridCol w:w="928"/>
        <w:gridCol w:w="1031"/>
        <w:gridCol w:w="695"/>
        <w:gridCol w:w="911"/>
        <w:gridCol w:w="694"/>
        <w:gridCol w:w="776"/>
      </w:tblGrid>
      <w:tr w:rsidR="00E64877" w:rsidRPr="004C67A7" w:rsidTr="00E64877">
        <w:trPr>
          <w:trHeight w:val="360"/>
          <w:jc w:val="center"/>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
                <w:bCs/>
                <w:sz w:val="18"/>
                <w:szCs w:val="18"/>
              </w:rPr>
            </w:pPr>
            <w:r w:rsidRPr="004C67A7">
              <w:rPr>
                <w:b/>
                <w:bCs/>
                <w:sz w:val="18"/>
                <w:szCs w:val="18"/>
              </w:rPr>
              <w:t> </w:t>
            </w:r>
          </w:p>
        </w:tc>
        <w:tc>
          <w:tcPr>
            <w:tcW w:w="103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Cs/>
                <w:sz w:val="18"/>
                <w:szCs w:val="18"/>
              </w:rPr>
            </w:pPr>
            <w:r w:rsidRPr="004C67A7">
              <w:rPr>
                <w:bCs/>
                <w:sz w:val="18"/>
                <w:szCs w:val="18"/>
              </w:rPr>
              <w:t> </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Единица измерения</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Код</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2012 исполнено</w:t>
            </w:r>
          </w:p>
        </w:tc>
        <w:tc>
          <w:tcPr>
            <w:tcW w:w="1753"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2013</w:t>
            </w:r>
          </w:p>
        </w:tc>
        <w:tc>
          <w:tcPr>
            <w:tcW w:w="71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4C67A7" w:rsidRDefault="00E64877" w:rsidP="00E64877">
            <w:pPr>
              <w:jc w:val="center"/>
              <w:rPr>
                <w:sz w:val="18"/>
                <w:szCs w:val="18"/>
              </w:rPr>
            </w:pPr>
            <w:r w:rsidRPr="004C67A7">
              <w:rPr>
                <w:sz w:val="18"/>
                <w:szCs w:val="18"/>
              </w:rPr>
              <w:t>Отклонения исполнненого в 2013 году к 2012 году</w:t>
            </w:r>
          </w:p>
        </w:tc>
      </w:tr>
      <w:tr w:rsidR="00E64877" w:rsidRPr="004C67A7" w:rsidTr="00E64877">
        <w:trPr>
          <w:trHeight w:val="900"/>
          <w:jc w:val="center"/>
        </w:trPr>
        <w:tc>
          <w:tcPr>
            <w:tcW w:w="266"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1033"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Cs/>
                <w:sz w:val="18"/>
                <w:szCs w:val="18"/>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уточнено</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исполнено</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Отклонения исполненного к уточненному</w:t>
            </w:r>
          </w:p>
        </w:tc>
        <w:tc>
          <w:tcPr>
            <w:tcW w:w="714"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4C67A7" w:rsidRDefault="00E64877" w:rsidP="00E64877">
            <w:pPr>
              <w:rPr>
                <w:sz w:val="18"/>
                <w:szCs w:val="18"/>
              </w:rPr>
            </w:pPr>
          </w:p>
        </w:tc>
      </w:tr>
      <w:tr w:rsidR="00E64877" w:rsidRPr="004C67A7" w:rsidTr="00E64877">
        <w:trPr>
          <w:trHeight w:val="348"/>
          <w:jc w:val="center"/>
        </w:trPr>
        <w:tc>
          <w:tcPr>
            <w:tcW w:w="266"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1033"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Cs/>
                <w:sz w:val="18"/>
                <w:szCs w:val="18"/>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455"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519"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24"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xml:space="preserve">сумма </w:t>
            </w:r>
          </w:p>
        </w:tc>
        <w:tc>
          <w:tcPr>
            <w:tcW w:w="455"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324"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сумма</w:t>
            </w:r>
          </w:p>
        </w:tc>
        <w:tc>
          <w:tcPr>
            <w:tcW w:w="390"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r>
      <w:tr w:rsidR="00E64877" w:rsidRPr="004C67A7" w:rsidTr="00E64877">
        <w:trPr>
          <w:trHeight w:val="916"/>
          <w:jc w:val="center"/>
        </w:trPr>
        <w:tc>
          <w:tcPr>
            <w:tcW w:w="266"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результата</w:t>
            </w: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color w:val="000000"/>
                <w:sz w:val="18"/>
                <w:szCs w:val="18"/>
              </w:rPr>
            </w:pPr>
            <w:r w:rsidRPr="004C67A7">
              <w:rPr>
                <w:color w:val="000000"/>
                <w:sz w:val="18"/>
                <w:szCs w:val="18"/>
              </w:rPr>
              <w:t>1. Регистрация сортов в Реестре сортов растений</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кол-во</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r1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215</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250</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248</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-2</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99</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33,0</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115,3</w:t>
            </w:r>
          </w:p>
        </w:tc>
      </w:tr>
      <w:tr w:rsidR="00E64877" w:rsidRPr="004C67A7" w:rsidTr="00E64877">
        <w:trPr>
          <w:trHeight w:val="1008"/>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i/>
                <w:iCs/>
                <w:sz w:val="18"/>
                <w:szCs w:val="18"/>
              </w:rPr>
            </w:pPr>
            <w:r w:rsidRPr="004C67A7">
              <w:rPr>
                <w:i/>
                <w:iCs/>
                <w:sz w:val="18"/>
                <w:szCs w:val="18"/>
              </w:rPr>
              <w:t>2.</w:t>
            </w:r>
            <w:r w:rsidRPr="004C67A7">
              <w:rPr>
                <w:sz w:val="18"/>
                <w:szCs w:val="18"/>
              </w:rPr>
              <w:t>Число субсидированных  бенефициаров</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r2</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3 000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3 957</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957</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132</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84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3.Количество площадей субсидированных плодовых насаждений</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r3</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4000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4 009</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9</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708"/>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4. Количество субсидированной техники</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r4</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3200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2 779</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-421</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87</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72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5. Количество субсидированных линий по перерабокте</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r5</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122</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129</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7</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106</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72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 xml:space="preserve">6.  Количество субсидированных упаковочных линий </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r6</w:t>
            </w:r>
          </w:p>
        </w:tc>
        <w:tc>
          <w:tcPr>
            <w:tcW w:w="38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7</w:t>
            </w:r>
          </w:p>
        </w:tc>
        <w:tc>
          <w:tcPr>
            <w:tcW w:w="51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9</w:t>
            </w:r>
          </w:p>
        </w:tc>
        <w:tc>
          <w:tcPr>
            <w:tcW w:w="32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2</w:t>
            </w:r>
          </w:p>
        </w:tc>
        <w:tc>
          <w:tcPr>
            <w:tcW w:w="45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129</w:t>
            </w:r>
          </w:p>
        </w:tc>
        <w:tc>
          <w:tcPr>
            <w:tcW w:w="324"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817"/>
          <w:jc w:val="center"/>
        </w:trPr>
        <w:tc>
          <w:tcPr>
            <w:tcW w:w="266"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производства</w:t>
            </w:r>
          </w:p>
        </w:tc>
        <w:tc>
          <w:tcPr>
            <w:tcW w:w="1033" w:type="pct"/>
            <w:gridSpan w:val="2"/>
            <w:tcBorders>
              <w:top w:val="single" w:sz="8"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1.Площадь сельскохозяйственных земель, защищенных от градобития</w:t>
            </w:r>
          </w:p>
        </w:tc>
        <w:tc>
          <w:tcPr>
            <w:tcW w:w="454" w:type="pct"/>
            <w:tcBorders>
              <w:top w:val="single" w:sz="8"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тыс.га</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o1</w:t>
            </w:r>
          </w:p>
        </w:tc>
        <w:tc>
          <w:tcPr>
            <w:tcW w:w="38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1 400,0</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1 400,0</w:t>
            </w:r>
          </w:p>
        </w:tc>
        <w:tc>
          <w:tcPr>
            <w:tcW w:w="51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1 486,0</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86</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106</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86,0</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106,1</w:t>
            </w:r>
          </w:p>
        </w:tc>
      </w:tr>
      <w:tr w:rsidR="00E64877" w:rsidRPr="004C67A7" w:rsidTr="00E64877">
        <w:trPr>
          <w:trHeight w:val="39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2.Тестированные сорта растений</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1057</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1250</w:t>
            </w:r>
          </w:p>
        </w:tc>
        <w:tc>
          <w:tcPr>
            <w:tcW w:w="51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1114</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-136</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89</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57,0</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105,4</w:t>
            </w:r>
          </w:p>
        </w:tc>
      </w:tr>
      <w:tr w:rsidR="00E64877" w:rsidRPr="004C67A7" w:rsidTr="00E64877">
        <w:trPr>
          <w:trHeight w:val="21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DE5D21" w:rsidRDefault="00E64877" w:rsidP="00E64877">
            <w:pPr>
              <w:rPr>
                <w:i/>
                <w:sz w:val="18"/>
                <w:szCs w:val="18"/>
              </w:rPr>
            </w:pPr>
            <w:r w:rsidRPr="00DE5D21">
              <w:rPr>
                <w:i/>
                <w:sz w:val="18"/>
                <w:szCs w:val="18"/>
              </w:rPr>
              <w:t>в том числе:</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24"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455"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p>
        </w:tc>
        <w:tc>
          <w:tcPr>
            <w:tcW w:w="324" w:type="pct"/>
            <w:tcBorders>
              <w:top w:val="nil"/>
              <w:left w:val="nil"/>
              <w:bottom w:val="nil"/>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584"/>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4C67A7" w:rsidRDefault="00E64877" w:rsidP="00E64877">
            <w:pPr>
              <w:rPr>
                <w:sz w:val="18"/>
                <w:szCs w:val="18"/>
              </w:rPr>
            </w:pPr>
            <w:r w:rsidRPr="004C67A7">
              <w:rPr>
                <w:sz w:val="18"/>
                <w:szCs w:val="18"/>
              </w:rPr>
              <w:t>-критерии патентоспособности</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o2</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1100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989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-111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90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692"/>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4C67A7" w:rsidRDefault="00E64877" w:rsidP="00E64877">
            <w:pPr>
              <w:rPr>
                <w:sz w:val="18"/>
                <w:szCs w:val="18"/>
              </w:rPr>
            </w:pPr>
            <w:r w:rsidRPr="004C67A7">
              <w:rPr>
                <w:sz w:val="18"/>
                <w:szCs w:val="18"/>
              </w:rPr>
              <w:t>- культурное назначение и использование</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o3</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150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125</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-25</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83</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r>
      <w:tr w:rsidR="00E64877" w:rsidRPr="004C67A7" w:rsidTr="00E64877">
        <w:trPr>
          <w:trHeight w:val="48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4C67A7" w:rsidRDefault="00E64877" w:rsidP="00E64877">
            <w:pPr>
              <w:rPr>
                <w:sz w:val="18"/>
                <w:szCs w:val="18"/>
              </w:rPr>
            </w:pPr>
            <w:r w:rsidRPr="004C67A7">
              <w:rPr>
                <w:sz w:val="18"/>
                <w:szCs w:val="18"/>
              </w:rPr>
              <w:t>3.Полосы противоэррозионной защиты</w:t>
            </w:r>
          </w:p>
        </w:tc>
        <w:tc>
          <w:tcPr>
            <w:tcW w:w="45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га</w:t>
            </w:r>
          </w:p>
        </w:tc>
        <w:tc>
          <w:tcPr>
            <w:tcW w:w="390"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o5</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500</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0</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-500</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600"/>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4.Число субсидированных бенефициаров</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390"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o6</w:t>
            </w:r>
          </w:p>
        </w:tc>
        <w:tc>
          <w:tcPr>
            <w:tcW w:w="38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3500</w:t>
            </w:r>
          </w:p>
        </w:tc>
        <w:tc>
          <w:tcPr>
            <w:tcW w:w="51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3 957</w:t>
            </w:r>
          </w:p>
        </w:tc>
        <w:tc>
          <w:tcPr>
            <w:tcW w:w="32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457</w:t>
            </w:r>
          </w:p>
        </w:tc>
        <w:tc>
          <w:tcPr>
            <w:tcW w:w="45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113</w:t>
            </w:r>
          </w:p>
        </w:tc>
        <w:tc>
          <w:tcPr>
            <w:tcW w:w="32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600"/>
          <w:jc w:val="center"/>
        </w:trPr>
        <w:tc>
          <w:tcPr>
            <w:tcW w:w="266"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эффективности</w:t>
            </w:r>
          </w:p>
        </w:tc>
        <w:tc>
          <w:tcPr>
            <w:tcW w:w="1033" w:type="pct"/>
            <w:gridSpan w:val="2"/>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1. Эффективность физико-технологических процессов</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e1</w:t>
            </w:r>
          </w:p>
        </w:tc>
        <w:tc>
          <w:tcPr>
            <w:tcW w:w="38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0,8</w:t>
            </w:r>
          </w:p>
        </w:tc>
        <w:tc>
          <w:tcPr>
            <w:tcW w:w="51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15,1</w:t>
            </w:r>
            <w:r w:rsidRPr="00A97E78">
              <w:rPr>
                <w:i/>
                <w:sz w:val="18"/>
                <w:szCs w:val="18"/>
              </w:rPr>
              <w:t>%</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125</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588"/>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2.Стоимость тестирования одного сорта растений</w:t>
            </w:r>
          </w:p>
        </w:tc>
        <w:tc>
          <w:tcPr>
            <w:tcW w:w="4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лей</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e2</w:t>
            </w:r>
          </w:p>
        </w:tc>
        <w:tc>
          <w:tcPr>
            <w:tcW w:w="38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6700</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6750</w:t>
            </w:r>
          </w:p>
        </w:tc>
        <w:tc>
          <w:tcPr>
            <w:tcW w:w="51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color w:val="000000"/>
                <w:sz w:val="18"/>
                <w:szCs w:val="18"/>
              </w:rPr>
            </w:pPr>
            <w:r w:rsidRPr="004C67A7">
              <w:rPr>
                <w:color w:val="000000"/>
                <w:sz w:val="18"/>
                <w:szCs w:val="18"/>
              </w:rPr>
              <w:t>6750</w:t>
            </w:r>
          </w:p>
        </w:tc>
        <w:tc>
          <w:tcPr>
            <w:tcW w:w="32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24"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50,0</w:t>
            </w:r>
          </w:p>
        </w:tc>
        <w:tc>
          <w:tcPr>
            <w:tcW w:w="39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100,7</w:t>
            </w:r>
          </w:p>
        </w:tc>
      </w:tr>
      <w:tr w:rsidR="00E64877" w:rsidRPr="004C67A7" w:rsidTr="00E64877">
        <w:trPr>
          <w:trHeight w:val="705"/>
          <w:jc w:val="center"/>
        </w:trPr>
        <w:tc>
          <w:tcPr>
            <w:tcW w:w="266"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33" w:type="pct"/>
            <w:gridSpan w:val="2"/>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3.Срок обработки документа</w:t>
            </w:r>
          </w:p>
        </w:tc>
        <w:tc>
          <w:tcPr>
            <w:tcW w:w="45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дней</w:t>
            </w:r>
          </w:p>
        </w:tc>
        <w:tc>
          <w:tcPr>
            <w:tcW w:w="390"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e3</w:t>
            </w:r>
          </w:p>
        </w:tc>
        <w:tc>
          <w:tcPr>
            <w:tcW w:w="38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45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45</w:t>
            </w:r>
          </w:p>
        </w:tc>
        <w:tc>
          <w:tcPr>
            <w:tcW w:w="519"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45</w:t>
            </w:r>
          </w:p>
        </w:tc>
        <w:tc>
          <w:tcPr>
            <w:tcW w:w="32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0</w:t>
            </w:r>
          </w:p>
        </w:tc>
        <w:tc>
          <w:tcPr>
            <w:tcW w:w="45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24"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p>
        </w:tc>
        <w:tc>
          <w:tcPr>
            <w:tcW w:w="39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p>
        </w:tc>
      </w:tr>
      <w:tr w:rsidR="00E64877" w:rsidRPr="004C67A7" w:rsidTr="00E64877">
        <w:trPr>
          <w:trHeight w:val="336"/>
          <w:jc w:val="center"/>
        </w:trPr>
        <w:tc>
          <w:tcPr>
            <w:tcW w:w="266"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898"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136"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454"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390"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389" w:type="pct"/>
            <w:tcBorders>
              <w:top w:val="nil"/>
              <w:left w:val="nil"/>
              <w:bottom w:val="nil"/>
              <w:right w:val="nil"/>
            </w:tcBorders>
            <w:shd w:val="clear" w:color="auto" w:fill="auto"/>
            <w:noWrap/>
            <w:vAlign w:val="bottom"/>
            <w:hideMark/>
          </w:tcPr>
          <w:p w:rsidR="00E64877" w:rsidRPr="004C67A7" w:rsidRDefault="00E64877" w:rsidP="00E64877">
            <w:pPr>
              <w:rPr>
                <w:i/>
                <w:iCs/>
                <w:sz w:val="18"/>
                <w:szCs w:val="18"/>
              </w:rPr>
            </w:pPr>
          </w:p>
        </w:tc>
        <w:tc>
          <w:tcPr>
            <w:tcW w:w="455"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519"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324"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455"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324"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c>
          <w:tcPr>
            <w:tcW w:w="390" w:type="pct"/>
            <w:tcBorders>
              <w:top w:val="nil"/>
              <w:left w:val="nil"/>
              <w:bottom w:val="nil"/>
              <w:right w:val="nil"/>
            </w:tcBorders>
            <w:shd w:val="clear" w:color="auto" w:fill="auto"/>
            <w:noWrap/>
            <w:vAlign w:val="bottom"/>
            <w:hideMark/>
          </w:tcPr>
          <w:p w:rsidR="00E64877" w:rsidRPr="004C67A7" w:rsidRDefault="00E64877" w:rsidP="00E64877">
            <w:pPr>
              <w:rPr>
                <w:sz w:val="18"/>
                <w:szCs w:val="18"/>
              </w:rPr>
            </w:pPr>
          </w:p>
        </w:tc>
      </w:tr>
    </w:tbl>
    <w:p w:rsidR="00E64877" w:rsidRPr="00A8271C" w:rsidRDefault="00E64877" w:rsidP="00E64877">
      <w:pPr>
        <w:widowControl w:val="0"/>
        <w:tabs>
          <w:tab w:val="left" w:pos="8222"/>
          <w:tab w:val="left" w:pos="8789"/>
        </w:tabs>
        <w:spacing w:after="120"/>
        <w:ind w:firstLine="567"/>
        <w:jc w:val="both"/>
        <w:rPr>
          <w:color w:val="000000"/>
        </w:rPr>
      </w:pPr>
      <w:r w:rsidRPr="00A8271C">
        <w:t xml:space="preserve">3. </w:t>
      </w:r>
      <w:r w:rsidRPr="00A8271C">
        <w:rPr>
          <w:i/>
        </w:rPr>
        <w:t>Воспроизводство, выращивание и здоровье животных</w:t>
      </w:r>
      <w:r w:rsidRPr="00A8271C">
        <w:t xml:space="preserve">. </w:t>
      </w:r>
    </w:p>
    <w:p w:rsidR="00E64877" w:rsidRPr="00A8271C" w:rsidRDefault="00E64877" w:rsidP="00E64877">
      <w:pPr>
        <w:widowControl w:val="0"/>
        <w:ind w:firstLine="567"/>
        <w:contextualSpacing/>
        <w:jc w:val="both"/>
      </w:pPr>
      <w:r w:rsidRPr="00A8271C">
        <w:t xml:space="preserve">Для данной подпрограммы было предусмотрено 66827,8 тыс. леев по основному компоненту из которых исполнение составило 58175,2 тыс. леев. </w:t>
      </w:r>
    </w:p>
    <w:p w:rsidR="00E64877" w:rsidRPr="00A8271C" w:rsidRDefault="00E64877" w:rsidP="00E64877">
      <w:pPr>
        <w:widowControl w:val="0"/>
        <w:ind w:firstLine="567"/>
        <w:contextualSpacing/>
        <w:jc w:val="both"/>
      </w:pPr>
      <w:r w:rsidRPr="00A8271C">
        <w:t xml:space="preserve">Цель подпрограммы заключается в обеспечении хорошей ветеринарной ситуации, в профилактике и лечении инфекционных и неинфекционных заболеваний животных, контроль за производством, переработкой, хранением и доставкой продукции, сырья животного происхождения. </w:t>
      </w:r>
    </w:p>
    <w:p w:rsidR="00E64877" w:rsidRPr="00A8271C" w:rsidRDefault="00E64877" w:rsidP="00E64877">
      <w:pPr>
        <w:widowControl w:val="0"/>
        <w:ind w:firstLine="567"/>
        <w:contextualSpacing/>
        <w:jc w:val="both"/>
      </w:pPr>
      <w:r w:rsidRPr="00A8271C">
        <w:t xml:space="preserve">Задачей является рост и обеспечение контроля качества продукции животного происхождения, охрана и профилактика инфекционных заболеваний животных, создание генетического фонда. </w:t>
      </w:r>
    </w:p>
    <w:p w:rsidR="00E64877" w:rsidRPr="00A8271C" w:rsidRDefault="00E64877" w:rsidP="00E64877">
      <w:pPr>
        <w:spacing w:before="120"/>
        <w:ind w:firstLine="567"/>
        <w:jc w:val="both"/>
      </w:pPr>
      <w:r w:rsidRPr="00A8271C">
        <w:t>Достижение показателей результата представлены в следующей таблице:</w:t>
      </w:r>
    </w:p>
    <w:tbl>
      <w:tblPr>
        <w:tblW w:w="5000" w:type="pct"/>
        <w:jc w:val="center"/>
        <w:tblLook w:val="04A0" w:firstRow="1" w:lastRow="0" w:firstColumn="1" w:lastColumn="0" w:noHBand="0" w:noVBand="1"/>
      </w:tblPr>
      <w:tblGrid>
        <w:gridCol w:w="506"/>
        <w:gridCol w:w="2161"/>
        <w:gridCol w:w="1023"/>
        <w:gridCol w:w="518"/>
        <w:gridCol w:w="1031"/>
        <w:gridCol w:w="928"/>
        <w:gridCol w:w="1038"/>
        <w:gridCol w:w="920"/>
        <w:gridCol w:w="644"/>
        <w:gridCol w:w="782"/>
        <w:gridCol w:w="908"/>
      </w:tblGrid>
      <w:tr w:rsidR="00E64877" w:rsidRPr="004C67A7" w:rsidTr="00E64877">
        <w:trPr>
          <w:cantSplit/>
          <w:trHeight w:val="20"/>
          <w:jc w:val="center"/>
        </w:trPr>
        <w:tc>
          <w:tcPr>
            <w:tcW w:w="26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
                <w:bCs/>
                <w:sz w:val="18"/>
                <w:szCs w:val="18"/>
              </w:rPr>
            </w:pPr>
            <w:r w:rsidRPr="004C67A7">
              <w:rPr>
                <w:b/>
                <w:bCs/>
                <w:sz w:val="18"/>
                <w:szCs w:val="18"/>
              </w:rPr>
              <w:t> </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
                <w:bCs/>
                <w:sz w:val="18"/>
                <w:szCs w:val="18"/>
              </w:rPr>
            </w:pPr>
            <w:r w:rsidRPr="004C67A7">
              <w:rPr>
                <w:b/>
                <w:bCs/>
                <w:sz w:val="18"/>
                <w:szCs w:val="18"/>
              </w:rPr>
              <w:t> </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Единица измерения</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Код</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2012 исполнено</w:t>
            </w:r>
          </w:p>
        </w:tc>
        <w:tc>
          <w:tcPr>
            <w:tcW w:w="1778"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2013</w:t>
            </w:r>
          </w:p>
        </w:tc>
        <w:tc>
          <w:tcPr>
            <w:tcW w:w="85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4C67A7" w:rsidRDefault="00E64877" w:rsidP="00E64877">
            <w:pPr>
              <w:jc w:val="center"/>
              <w:rPr>
                <w:sz w:val="18"/>
                <w:szCs w:val="18"/>
              </w:rPr>
            </w:pPr>
            <w:r w:rsidRPr="004C67A7">
              <w:rPr>
                <w:sz w:val="18"/>
                <w:szCs w:val="18"/>
              </w:rPr>
              <w:t>Отклонения исполнненого в 2013 году к 2012 году</w:t>
            </w:r>
          </w:p>
        </w:tc>
      </w:tr>
      <w:tr w:rsidR="00E64877" w:rsidRPr="004C67A7" w:rsidTr="00E64877">
        <w:trPr>
          <w:cantSplit/>
          <w:trHeight w:val="20"/>
          <w:jc w:val="center"/>
        </w:trPr>
        <w:tc>
          <w:tcPr>
            <w:tcW w:w="263"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1054"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уточнено</w:t>
            </w:r>
          </w:p>
        </w:tc>
        <w:tc>
          <w:tcPr>
            <w:tcW w:w="527"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исполнено</w:t>
            </w:r>
          </w:p>
        </w:tc>
        <w:tc>
          <w:tcPr>
            <w:tcW w:w="790"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Отклонения исполненного к уточненному</w:t>
            </w:r>
          </w:p>
        </w:tc>
        <w:tc>
          <w:tcPr>
            <w:tcW w:w="850"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4C67A7" w:rsidRDefault="00E64877" w:rsidP="00E64877">
            <w:pPr>
              <w:rPr>
                <w:sz w:val="18"/>
                <w:szCs w:val="18"/>
              </w:rPr>
            </w:pPr>
          </w:p>
        </w:tc>
      </w:tr>
      <w:tr w:rsidR="00E64877" w:rsidRPr="004C67A7" w:rsidTr="00E64877">
        <w:trPr>
          <w:cantSplit/>
          <w:trHeight w:val="20"/>
          <w:jc w:val="center"/>
        </w:trPr>
        <w:tc>
          <w:tcPr>
            <w:tcW w:w="263"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1054"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527"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rPr>
            </w:pPr>
          </w:p>
        </w:tc>
        <w:tc>
          <w:tcPr>
            <w:tcW w:w="461"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xml:space="preserve">сумма </w:t>
            </w:r>
          </w:p>
        </w:tc>
        <w:tc>
          <w:tcPr>
            <w:tcW w:w="329"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395"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сумма</w:t>
            </w:r>
          </w:p>
        </w:tc>
        <w:tc>
          <w:tcPr>
            <w:tcW w:w="455"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r>
      <w:tr w:rsidR="00E64877" w:rsidRPr="004C67A7" w:rsidTr="00E64877">
        <w:trPr>
          <w:cantSplit/>
          <w:trHeight w:val="20"/>
          <w:jc w:val="center"/>
        </w:trPr>
        <w:tc>
          <w:tcPr>
            <w:tcW w:w="263"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результата</w:t>
            </w:r>
          </w:p>
        </w:tc>
        <w:tc>
          <w:tcPr>
            <w:tcW w:w="1054" w:type="pct"/>
            <w:tcBorders>
              <w:top w:val="single" w:sz="4" w:space="0" w:color="auto"/>
              <w:left w:val="nil"/>
              <w:bottom w:val="single" w:sz="4" w:space="0" w:color="auto"/>
              <w:right w:val="single" w:sz="4" w:space="0" w:color="auto"/>
            </w:tcBorders>
            <w:shd w:val="clear" w:color="auto" w:fill="auto"/>
            <w:vAlign w:val="bottom"/>
            <w:hideMark/>
          </w:tcPr>
          <w:p w:rsidR="00E64877" w:rsidRPr="004C67A7" w:rsidRDefault="00E64877" w:rsidP="00E64877">
            <w:pPr>
              <w:rPr>
                <w:sz w:val="18"/>
                <w:szCs w:val="18"/>
              </w:rPr>
            </w:pPr>
            <w:r w:rsidRPr="004C67A7">
              <w:rPr>
                <w:sz w:val="18"/>
                <w:szCs w:val="18"/>
              </w:rPr>
              <w:t>1 Уровень диагностики путем контроля неинфекционных и инфекционных заболеваний у животных</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r5</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85,5</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100,0</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39,4</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-60,6</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39</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-46,1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46,1</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4" w:space="0" w:color="auto"/>
              <w:right w:val="single" w:sz="4" w:space="0" w:color="auto"/>
            </w:tcBorders>
            <w:shd w:val="clear" w:color="auto" w:fill="auto"/>
            <w:vAlign w:val="bottom"/>
            <w:hideMark/>
          </w:tcPr>
          <w:p w:rsidR="00E64877" w:rsidRPr="004C67A7" w:rsidRDefault="00E64877" w:rsidP="00E64877">
            <w:pPr>
              <w:rPr>
                <w:sz w:val="18"/>
                <w:szCs w:val="18"/>
              </w:rPr>
            </w:pPr>
            <w:r w:rsidRPr="004C67A7">
              <w:rPr>
                <w:sz w:val="18"/>
                <w:szCs w:val="18"/>
              </w:rPr>
              <w:t>2.Контроль, регистрация, тестирование ветеринарных лекарственных препаратов, биопрепаратов, диагностикумов, пищевых добавок, предназначенных для кормления животных</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A97E78">
              <w:rPr>
                <w:i/>
                <w:sz w:val="18"/>
                <w:szCs w:val="18"/>
              </w:rPr>
              <w:t>%</w:t>
            </w:r>
          </w:p>
        </w:tc>
        <w:tc>
          <w:tcPr>
            <w:tcW w:w="263"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r6</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100</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100,0</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100,0</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0,0</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100,0</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3. Уровень соблюдения требований, касающихся защиты здоровья животных и   охраны окружающей среды</w:t>
            </w:r>
          </w:p>
        </w:tc>
        <w:tc>
          <w:tcPr>
            <w:tcW w:w="461"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A97E78">
              <w:rPr>
                <w:i/>
                <w:sz w:val="18"/>
                <w:szCs w:val="18"/>
              </w:rPr>
              <w:t>%</w:t>
            </w:r>
          </w:p>
        </w:tc>
        <w:tc>
          <w:tcPr>
            <w:tcW w:w="263"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r7</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100,0</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4. Количество голов субсидированных животных</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263"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r8</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740</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5455</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4715</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737</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5. Количество отремонтитрованных и построенных животноводческих ферм</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263"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r9</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53</w:t>
            </w:r>
          </w:p>
        </w:tc>
        <w:tc>
          <w:tcPr>
            <w:tcW w:w="52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64</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11</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121</w:t>
            </w:r>
          </w:p>
        </w:tc>
        <w:tc>
          <w:tcPr>
            <w:tcW w:w="39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производства</w:t>
            </w:r>
          </w:p>
        </w:tc>
        <w:tc>
          <w:tcPr>
            <w:tcW w:w="1054"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1. Количество вакцинированных животных</w:t>
            </w:r>
          </w:p>
        </w:tc>
        <w:tc>
          <w:tcPr>
            <w:tcW w:w="461" w:type="pct"/>
            <w:tcBorders>
              <w:top w:val="nil"/>
              <w:left w:val="nil"/>
              <w:bottom w:val="single" w:sz="4" w:space="0" w:color="auto"/>
              <w:right w:val="single" w:sz="4" w:space="0" w:color="auto"/>
            </w:tcBorders>
            <w:shd w:val="clear" w:color="auto" w:fill="auto"/>
            <w:vAlign w:val="bottom"/>
            <w:hideMark/>
          </w:tcPr>
          <w:p w:rsidR="00E64877" w:rsidRPr="004C67A7" w:rsidRDefault="00E64877" w:rsidP="00E64877">
            <w:pPr>
              <w:jc w:val="center"/>
              <w:rPr>
                <w:sz w:val="18"/>
                <w:szCs w:val="18"/>
              </w:rPr>
            </w:pPr>
            <w:r w:rsidRPr="004C67A7">
              <w:rPr>
                <w:sz w:val="18"/>
                <w:szCs w:val="18"/>
              </w:rPr>
              <w:t>гол.</w:t>
            </w:r>
          </w:p>
        </w:tc>
        <w:tc>
          <w:tcPr>
            <w:tcW w:w="263" w:type="pct"/>
            <w:tcBorders>
              <w:top w:val="nil"/>
              <w:left w:val="nil"/>
              <w:bottom w:val="single" w:sz="4" w:space="0" w:color="auto"/>
              <w:right w:val="single" w:sz="4" w:space="0" w:color="auto"/>
            </w:tcBorders>
            <w:shd w:val="clear" w:color="auto" w:fill="auto"/>
            <w:vAlign w:val="bottom"/>
            <w:hideMark/>
          </w:tcPr>
          <w:p w:rsidR="00E64877" w:rsidRPr="004C67A7" w:rsidRDefault="00E64877" w:rsidP="00E64877">
            <w:pPr>
              <w:jc w:val="center"/>
              <w:rPr>
                <w:sz w:val="18"/>
                <w:szCs w:val="18"/>
              </w:rPr>
            </w:pPr>
            <w:r w:rsidRPr="004C67A7">
              <w:rPr>
                <w:sz w:val="18"/>
                <w:szCs w:val="18"/>
              </w:rPr>
              <w:t>o1</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32400,4</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32898,3</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497,9</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102</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2. Количество диагностированных животных</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263" w:type="pct"/>
            <w:tcBorders>
              <w:top w:val="nil"/>
              <w:left w:val="nil"/>
              <w:bottom w:val="single" w:sz="4" w:space="0" w:color="auto"/>
              <w:right w:val="single" w:sz="4" w:space="0" w:color="auto"/>
            </w:tcBorders>
            <w:shd w:val="clear" w:color="auto" w:fill="auto"/>
            <w:vAlign w:val="bottom"/>
            <w:hideMark/>
          </w:tcPr>
          <w:p w:rsidR="00E64877" w:rsidRPr="004C67A7" w:rsidRDefault="00E64877" w:rsidP="00E64877">
            <w:pPr>
              <w:jc w:val="center"/>
              <w:rPr>
                <w:sz w:val="18"/>
                <w:szCs w:val="18"/>
              </w:rPr>
            </w:pPr>
            <w:r w:rsidRPr="004C67A7">
              <w:rPr>
                <w:sz w:val="18"/>
                <w:szCs w:val="18"/>
              </w:rPr>
              <w:t>o2</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970000</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363000</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-607000</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37</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3. Количество свидетельств о регистрации лекарственных средств для ветеринарного применения</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263" w:type="pct"/>
            <w:tcBorders>
              <w:top w:val="nil"/>
              <w:left w:val="nil"/>
              <w:bottom w:val="single" w:sz="4" w:space="0" w:color="auto"/>
              <w:right w:val="single" w:sz="4" w:space="0" w:color="auto"/>
            </w:tcBorders>
            <w:shd w:val="clear" w:color="auto" w:fill="auto"/>
            <w:vAlign w:val="bottom"/>
            <w:hideMark/>
          </w:tcPr>
          <w:p w:rsidR="00E64877" w:rsidRPr="004C67A7" w:rsidRDefault="00E64877" w:rsidP="00E64877">
            <w:pPr>
              <w:jc w:val="center"/>
              <w:rPr>
                <w:sz w:val="18"/>
                <w:szCs w:val="18"/>
              </w:rPr>
            </w:pPr>
            <w:r w:rsidRPr="004C67A7">
              <w:rPr>
                <w:sz w:val="18"/>
                <w:szCs w:val="18"/>
              </w:rPr>
              <w:t>o3</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220</w:t>
            </w:r>
          </w:p>
        </w:tc>
        <w:tc>
          <w:tcPr>
            <w:tcW w:w="5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190</w:t>
            </w:r>
          </w:p>
        </w:tc>
        <w:tc>
          <w:tcPr>
            <w:tcW w:w="461"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-30</w:t>
            </w:r>
          </w:p>
        </w:tc>
        <w:tc>
          <w:tcPr>
            <w:tcW w:w="329"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86</w:t>
            </w:r>
          </w:p>
        </w:tc>
        <w:tc>
          <w:tcPr>
            <w:tcW w:w="39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rPr>
            </w:pPr>
          </w:p>
        </w:tc>
        <w:tc>
          <w:tcPr>
            <w:tcW w:w="1054"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4. Число субсидированных бенефициаров</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кол-во</w:t>
            </w:r>
          </w:p>
        </w:tc>
        <w:tc>
          <w:tcPr>
            <w:tcW w:w="263"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o4</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125</w:t>
            </w:r>
          </w:p>
        </w:tc>
        <w:tc>
          <w:tcPr>
            <w:tcW w:w="52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125</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0</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100</w:t>
            </w:r>
          </w:p>
        </w:tc>
        <w:tc>
          <w:tcPr>
            <w:tcW w:w="39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 </w:t>
            </w:r>
          </w:p>
        </w:tc>
      </w:tr>
      <w:tr w:rsidR="00E64877" w:rsidRPr="004C67A7" w:rsidTr="00E64877">
        <w:trPr>
          <w:cantSplit/>
          <w:trHeight w:val="20"/>
          <w:jc w:val="center"/>
        </w:trPr>
        <w:tc>
          <w:tcPr>
            <w:tcW w:w="263" w:type="pct"/>
            <w:tcBorders>
              <w:top w:val="nil"/>
              <w:left w:val="single" w:sz="4" w:space="0" w:color="auto"/>
              <w:bottom w:val="single" w:sz="8" w:space="0" w:color="auto"/>
              <w:right w:val="single" w:sz="4" w:space="0" w:color="auto"/>
            </w:tcBorders>
            <w:shd w:val="clear" w:color="auto" w:fill="auto"/>
            <w:textDirection w:val="btLr"/>
            <w:vAlign w:val="center"/>
            <w:hideMark/>
          </w:tcPr>
          <w:p w:rsidR="00E64877" w:rsidRPr="004C67A7" w:rsidRDefault="00E64877" w:rsidP="00E64877">
            <w:pPr>
              <w:jc w:val="center"/>
              <w:rPr>
                <w:b/>
                <w:bCs/>
                <w:sz w:val="18"/>
                <w:szCs w:val="18"/>
              </w:rPr>
            </w:pPr>
            <w:r w:rsidRPr="004C67A7">
              <w:rPr>
                <w:b/>
                <w:bCs/>
                <w:sz w:val="18"/>
                <w:szCs w:val="18"/>
              </w:rPr>
              <w:t>Показатели эффективности</w:t>
            </w:r>
          </w:p>
        </w:tc>
        <w:tc>
          <w:tcPr>
            <w:tcW w:w="1054" w:type="pct"/>
            <w:tcBorders>
              <w:top w:val="single" w:sz="8"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rPr>
            </w:pPr>
            <w:r w:rsidRPr="004C67A7">
              <w:rPr>
                <w:sz w:val="18"/>
                <w:szCs w:val="18"/>
              </w:rPr>
              <w:t>1.Уменьшение числа случаев заболевания животных, в результате проведения научных исследований и вакцинации</w:t>
            </w:r>
          </w:p>
        </w:tc>
        <w:tc>
          <w:tcPr>
            <w:tcW w:w="461"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случаи</w:t>
            </w:r>
          </w:p>
        </w:tc>
        <w:tc>
          <w:tcPr>
            <w:tcW w:w="263"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e1</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 </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60</w:t>
            </w:r>
          </w:p>
        </w:tc>
        <w:tc>
          <w:tcPr>
            <w:tcW w:w="52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141</w:t>
            </w:r>
          </w:p>
        </w:tc>
        <w:tc>
          <w:tcPr>
            <w:tcW w:w="461"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81</w:t>
            </w:r>
          </w:p>
        </w:tc>
        <w:tc>
          <w:tcPr>
            <w:tcW w:w="3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rPr>
            </w:pPr>
            <w:r w:rsidRPr="004C67A7">
              <w:rPr>
                <w:sz w:val="18"/>
                <w:szCs w:val="18"/>
              </w:rPr>
              <w:t>235</w:t>
            </w:r>
          </w:p>
        </w:tc>
        <w:tc>
          <w:tcPr>
            <w:tcW w:w="39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 </w:t>
            </w:r>
          </w:p>
        </w:tc>
        <w:tc>
          <w:tcPr>
            <w:tcW w:w="455" w:type="pct"/>
            <w:tcBorders>
              <w:top w:val="nil"/>
              <w:left w:val="nil"/>
              <w:bottom w:val="single" w:sz="8" w:space="0" w:color="auto"/>
              <w:right w:val="single" w:sz="4" w:space="0" w:color="auto"/>
            </w:tcBorders>
            <w:shd w:val="clear" w:color="auto" w:fill="auto"/>
            <w:noWrap/>
            <w:vAlign w:val="center"/>
            <w:hideMark/>
          </w:tcPr>
          <w:p w:rsidR="00E64877" w:rsidRPr="004C67A7" w:rsidRDefault="00E64877" w:rsidP="00E64877">
            <w:pPr>
              <w:jc w:val="center"/>
              <w:rPr>
                <w:sz w:val="18"/>
                <w:szCs w:val="18"/>
              </w:rPr>
            </w:pPr>
            <w:r w:rsidRPr="004C67A7">
              <w:rPr>
                <w:sz w:val="18"/>
                <w:szCs w:val="18"/>
              </w:rPr>
              <w:t> </w:t>
            </w:r>
          </w:p>
        </w:tc>
      </w:tr>
    </w:tbl>
    <w:p w:rsidR="00E64877" w:rsidRPr="00A8271C" w:rsidRDefault="00E64877" w:rsidP="00E64877">
      <w:pPr>
        <w:ind w:firstLine="567"/>
        <w:jc w:val="both"/>
      </w:pPr>
      <w:r w:rsidRPr="00A8271C">
        <w:t xml:space="preserve"> </w:t>
      </w:r>
      <w:r w:rsidRPr="00A8271C">
        <w:rPr>
          <w:i/>
        </w:rPr>
        <w:t>4. Устойчивое развитие виноградарства.</w:t>
      </w:r>
    </w:p>
    <w:p w:rsidR="00E64877" w:rsidRPr="00A8271C" w:rsidRDefault="00E64877" w:rsidP="00E64877">
      <w:pPr>
        <w:widowControl w:val="0"/>
        <w:ind w:firstLine="567"/>
        <w:contextualSpacing/>
        <w:jc w:val="both"/>
      </w:pPr>
      <w:r w:rsidRPr="00A8271C">
        <w:t>Для данной подпрограммы было предусмотрено 175002,6 тыс. леев, из которых: 38</w:t>
      </w:r>
      <w:r w:rsidRPr="00A8271C">
        <w:rPr>
          <w:lang w:val="ru-RU"/>
        </w:rPr>
        <w:t>8</w:t>
      </w:r>
      <w:r w:rsidRPr="00A8271C">
        <w:t>02,6 тыс. леев – основной компонент и 136800,0 тыс. леев – проекты, финансируемые из внешних источников и 400,0 тыс. леев –</w:t>
      </w:r>
      <w:r w:rsidRPr="00A8271C">
        <w:rPr>
          <w:lang w:val="ru-RU"/>
        </w:rPr>
        <w:t xml:space="preserve"> </w:t>
      </w:r>
      <w:r w:rsidRPr="00A8271C">
        <w:t xml:space="preserve">специальные фонды.   Исполнение по всем компонентам составляет 174039,7 тыс. леев или 99,4 </w:t>
      </w:r>
      <w:r w:rsidRPr="00A8271C">
        <w:rPr>
          <w:i/>
        </w:rPr>
        <w:t>%</w:t>
      </w:r>
      <w:r w:rsidRPr="00A8271C">
        <w:t>.</w:t>
      </w:r>
    </w:p>
    <w:p w:rsidR="00E64877" w:rsidRPr="00A8271C" w:rsidRDefault="00E64877" w:rsidP="00E64877">
      <w:pPr>
        <w:widowControl w:val="0"/>
        <w:ind w:firstLine="567"/>
        <w:contextualSpacing/>
        <w:jc w:val="both"/>
      </w:pPr>
      <w:r w:rsidRPr="00A8271C">
        <w:t>Цель подпрограммы заключается в государственном контроле над исполнением законодательства по производству, хранению и продаже алкогольной продукции.</w:t>
      </w:r>
    </w:p>
    <w:p w:rsidR="00E64877" w:rsidRPr="00A8271C" w:rsidRDefault="00E64877" w:rsidP="00E64877">
      <w:pPr>
        <w:widowControl w:val="0"/>
        <w:ind w:firstLine="567"/>
        <w:contextualSpacing/>
        <w:jc w:val="both"/>
      </w:pPr>
      <w:r w:rsidRPr="00A8271C">
        <w:t>Задачей является увеличение числа количество брендов, принадлежащих государству, проверка качества алкогольной продукции.</w:t>
      </w:r>
    </w:p>
    <w:p w:rsidR="00E64877" w:rsidRPr="00A8271C" w:rsidRDefault="00E64877" w:rsidP="00E64877">
      <w:pPr>
        <w:ind w:firstLine="567"/>
        <w:jc w:val="both"/>
      </w:pPr>
      <w:r w:rsidRPr="00A8271C">
        <w:t>Достижение показателей результата подпрограммы представлены в следующей таблице:</w:t>
      </w:r>
    </w:p>
    <w:tbl>
      <w:tblPr>
        <w:tblW w:w="5000" w:type="pct"/>
        <w:tblLook w:val="04A0" w:firstRow="1" w:lastRow="0" w:firstColumn="1" w:lastColumn="0" w:noHBand="0" w:noVBand="1"/>
      </w:tblPr>
      <w:tblGrid>
        <w:gridCol w:w="584"/>
        <w:gridCol w:w="2125"/>
        <w:gridCol w:w="1023"/>
        <w:gridCol w:w="824"/>
        <w:gridCol w:w="1031"/>
        <w:gridCol w:w="977"/>
        <w:gridCol w:w="1031"/>
        <w:gridCol w:w="827"/>
        <w:gridCol w:w="679"/>
        <w:gridCol w:w="694"/>
        <w:gridCol w:w="664"/>
      </w:tblGrid>
      <w:tr w:rsidR="00E64877" w:rsidRPr="004C67A7" w:rsidTr="00E64877">
        <w:trPr>
          <w:cantSplit/>
          <w:trHeight w:val="20"/>
        </w:trPr>
        <w:tc>
          <w:tcPr>
            <w:tcW w:w="31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
                <w:bCs/>
                <w:sz w:val="18"/>
                <w:szCs w:val="18"/>
                <w:lang w:eastAsia="zh-CN"/>
              </w:rPr>
            </w:pPr>
            <w:bookmarkStart w:id="3" w:name="RANGE!A1:L12"/>
            <w:bookmarkEnd w:id="3"/>
            <w:r w:rsidRPr="004C67A7">
              <w:rPr>
                <w:b/>
                <w:bCs/>
                <w:sz w:val="18"/>
                <w:szCs w:val="18"/>
                <w:lang w:eastAsia="zh-CN"/>
              </w:rPr>
              <w:t> </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4C67A7" w:rsidRDefault="00E64877" w:rsidP="00E64877">
            <w:pPr>
              <w:jc w:val="center"/>
              <w:rPr>
                <w:b/>
                <w:bCs/>
                <w:sz w:val="18"/>
                <w:szCs w:val="18"/>
                <w:lang w:eastAsia="zh-CN"/>
              </w:rPr>
            </w:pPr>
            <w:r w:rsidRPr="004C67A7">
              <w:rPr>
                <w:b/>
                <w:bCs/>
                <w:sz w:val="18"/>
                <w:szCs w:val="18"/>
                <w:lang w:eastAsia="zh-CN"/>
              </w:rPr>
              <w:t> </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Единица измерения</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Код</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2012 исполнено</w:t>
            </w:r>
          </w:p>
        </w:tc>
        <w:tc>
          <w:tcPr>
            <w:tcW w:w="1712"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2013</w:t>
            </w:r>
          </w:p>
        </w:tc>
        <w:tc>
          <w:tcPr>
            <w:tcW w:w="71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Отклонения исполнненого в 2013 году к 2012 году</w:t>
            </w:r>
          </w:p>
        </w:tc>
      </w:tr>
      <w:tr w:rsidR="00E64877" w:rsidRPr="004C67A7" w:rsidTr="00E64877">
        <w:trPr>
          <w:cantSpli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lang w:eastAsia="zh-CN"/>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lang w:eastAsia="zh-CN"/>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уточнено</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исполнено</w:t>
            </w:r>
          </w:p>
        </w:tc>
        <w:tc>
          <w:tcPr>
            <w:tcW w:w="785"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Отклонения исполненного к уточненному</w:t>
            </w:r>
          </w:p>
        </w:tc>
        <w:tc>
          <w:tcPr>
            <w:tcW w:w="714"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4C67A7" w:rsidRDefault="00E64877" w:rsidP="00E64877">
            <w:pPr>
              <w:rPr>
                <w:sz w:val="18"/>
                <w:szCs w:val="18"/>
                <w:lang w:eastAsia="zh-CN"/>
              </w:rPr>
            </w:pPr>
          </w:p>
        </w:tc>
      </w:tr>
      <w:tr w:rsidR="00E64877" w:rsidRPr="004C67A7" w:rsidTr="00E64877">
        <w:trPr>
          <w:cantSplit/>
          <w:trHeight w:val="20"/>
        </w:trPr>
        <w:tc>
          <w:tcPr>
            <w:tcW w:w="312"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lang w:eastAsia="zh-CN"/>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b/>
                <w:bCs/>
                <w:sz w:val="18"/>
                <w:szCs w:val="18"/>
                <w:lang w:eastAsia="zh-CN"/>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500"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428" w:type="pct"/>
            <w:vMerge/>
            <w:tcBorders>
              <w:top w:val="nil"/>
              <w:left w:val="single" w:sz="4" w:space="0" w:color="auto"/>
              <w:bottom w:val="single" w:sz="4" w:space="0" w:color="auto"/>
              <w:right w:val="single" w:sz="4" w:space="0" w:color="auto"/>
            </w:tcBorders>
            <w:vAlign w:val="center"/>
            <w:hideMark/>
          </w:tcPr>
          <w:p w:rsidR="00E64877" w:rsidRPr="004C67A7" w:rsidRDefault="00E64877" w:rsidP="00E64877">
            <w:pPr>
              <w:rPr>
                <w:sz w:val="18"/>
                <w:szCs w:val="18"/>
                <w:lang w:eastAsia="zh-CN"/>
              </w:rPr>
            </w:pPr>
          </w:p>
        </w:tc>
        <w:tc>
          <w:tcPr>
            <w:tcW w:w="428"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xml:space="preserve">сумма </w:t>
            </w:r>
          </w:p>
        </w:tc>
        <w:tc>
          <w:tcPr>
            <w:tcW w:w="356"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A97E78">
              <w:rPr>
                <w:i/>
                <w:sz w:val="18"/>
                <w:szCs w:val="18"/>
                <w:lang w:eastAsia="zh-CN"/>
              </w:rPr>
              <w:t>%</w:t>
            </w:r>
          </w:p>
        </w:tc>
        <w:tc>
          <w:tcPr>
            <w:tcW w:w="357"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сумма</w:t>
            </w:r>
          </w:p>
        </w:tc>
        <w:tc>
          <w:tcPr>
            <w:tcW w:w="357" w:type="pct"/>
            <w:tcBorders>
              <w:top w:val="nil"/>
              <w:left w:val="nil"/>
              <w:bottom w:val="nil"/>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A97E78">
              <w:rPr>
                <w:i/>
                <w:sz w:val="18"/>
                <w:szCs w:val="18"/>
                <w:lang w:eastAsia="zh-CN"/>
              </w:rPr>
              <w:t>%</w:t>
            </w:r>
          </w:p>
        </w:tc>
      </w:tr>
      <w:tr w:rsidR="00E64877" w:rsidRPr="004C67A7" w:rsidTr="00E64877">
        <w:trPr>
          <w:cantSplit/>
          <w:trHeight w:val="1257"/>
        </w:trPr>
        <w:tc>
          <w:tcPr>
            <w:tcW w:w="312" w:type="pct"/>
            <w:tcBorders>
              <w:top w:val="nil"/>
              <w:left w:val="single" w:sz="4" w:space="0" w:color="auto"/>
              <w:bottom w:val="single" w:sz="8" w:space="0" w:color="auto"/>
              <w:right w:val="single" w:sz="4" w:space="0" w:color="auto"/>
            </w:tcBorders>
            <w:shd w:val="clear" w:color="auto" w:fill="auto"/>
            <w:noWrap/>
            <w:textDirection w:val="btLr"/>
            <w:vAlign w:val="center"/>
            <w:hideMark/>
          </w:tcPr>
          <w:p w:rsidR="00E64877" w:rsidRPr="004C67A7" w:rsidRDefault="00E64877" w:rsidP="00E64877">
            <w:pPr>
              <w:jc w:val="center"/>
              <w:rPr>
                <w:b/>
                <w:bCs/>
                <w:sz w:val="18"/>
                <w:szCs w:val="18"/>
                <w:lang w:eastAsia="zh-CN"/>
              </w:rPr>
            </w:pPr>
            <w:r w:rsidRPr="004C67A7">
              <w:rPr>
                <w:b/>
                <w:bCs/>
                <w:sz w:val="18"/>
                <w:szCs w:val="18"/>
                <w:lang w:eastAsia="zh-CN"/>
              </w:rPr>
              <w:t>Показатели результата</w:t>
            </w:r>
          </w:p>
        </w:tc>
        <w:tc>
          <w:tcPr>
            <w:tcW w:w="1049" w:type="pct"/>
            <w:tcBorders>
              <w:top w:val="single" w:sz="4" w:space="0" w:color="auto"/>
              <w:left w:val="nil"/>
              <w:bottom w:val="single" w:sz="8" w:space="0" w:color="auto"/>
              <w:right w:val="single" w:sz="4" w:space="0" w:color="000000"/>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1. Субсидированная площадь виноградников</w:t>
            </w:r>
          </w:p>
        </w:tc>
        <w:tc>
          <w:tcPr>
            <w:tcW w:w="429"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га</w:t>
            </w:r>
          </w:p>
        </w:tc>
        <w:tc>
          <w:tcPr>
            <w:tcW w:w="427"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r2</w:t>
            </w:r>
          </w:p>
        </w:tc>
        <w:tc>
          <w:tcPr>
            <w:tcW w:w="356" w:type="pct"/>
            <w:tcBorders>
              <w:top w:val="single" w:sz="4" w:space="0" w:color="auto"/>
              <w:left w:val="nil"/>
              <w:bottom w:val="single" w:sz="8" w:space="0" w:color="auto"/>
              <w:right w:val="nil"/>
            </w:tcBorders>
            <w:shd w:val="clear" w:color="auto" w:fill="auto"/>
            <w:noWrap/>
            <w:vAlign w:val="bottom"/>
            <w:hideMark/>
          </w:tcPr>
          <w:p w:rsidR="00E64877" w:rsidRPr="004C67A7" w:rsidRDefault="00E64877" w:rsidP="00E64877">
            <w:pPr>
              <w:rPr>
                <w:color w:val="FF0000"/>
                <w:sz w:val="18"/>
                <w:szCs w:val="18"/>
                <w:lang w:eastAsia="zh-CN"/>
              </w:rPr>
            </w:pPr>
            <w:r w:rsidRPr="004C67A7">
              <w:rPr>
                <w:color w:val="FF0000"/>
                <w:sz w:val="18"/>
                <w:szCs w:val="18"/>
                <w:lang w:eastAsia="zh-CN"/>
              </w:rPr>
              <w:t> </w:t>
            </w:r>
          </w:p>
        </w:tc>
        <w:tc>
          <w:tcPr>
            <w:tcW w:w="500"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850</w:t>
            </w:r>
          </w:p>
        </w:tc>
        <w:tc>
          <w:tcPr>
            <w:tcW w:w="428"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1421</w:t>
            </w:r>
          </w:p>
        </w:tc>
        <w:tc>
          <w:tcPr>
            <w:tcW w:w="428"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571</w:t>
            </w:r>
          </w:p>
        </w:tc>
        <w:tc>
          <w:tcPr>
            <w:tcW w:w="356"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167,2</w:t>
            </w:r>
          </w:p>
        </w:tc>
        <w:tc>
          <w:tcPr>
            <w:tcW w:w="357"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r w:rsidR="00E64877" w:rsidRPr="004C67A7" w:rsidTr="00E64877">
        <w:trPr>
          <w:cantSplit/>
          <w:trHeight w:val="825"/>
        </w:trPr>
        <w:tc>
          <w:tcPr>
            <w:tcW w:w="312"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E64877" w:rsidRPr="004C67A7" w:rsidRDefault="00E64877" w:rsidP="00E64877">
            <w:pPr>
              <w:jc w:val="center"/>
              <w:rPr>
                <w:b/>
                <w:bCs/>
                <w:sz w:val="18"/>
                <w:szCs w:val="18"/>
                <w:lang w:eastAsia="zh-CN"/>
              </w:rPr>
            </w:pPr>
            <w:r w:rsidRPr="004C67A7">
              <w:rPr>
                <w:b/>
                <w:bCs/>
                <w:sz w:val="18"/>
                <w:szCs w:val="18"/>
                <w:lang w:eastAsia="zh-CN"/>
              </w:rPr>
              <w:t>Показатели производства</w:t>
            </w:r>
          </w:p>
        </w:tc>
        <w:tc>
          <w:tcPr>
            <w:tcW w:w="1049" w:type="pct"/>
            <w:tcBorders>
              <w:top w:val="single" w:sz="8"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1.  Число субсидированных бенефициаров</w:t>
            </w:r>
          </w:p>
        </w:tc>
        <w:tc>
          <w:tcPr>
            <w:tcW w:w="42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lang w:eastAsia="zh-CN"/>
              </w:rPr>
            </w:pPr>
            <w:r w:rsidRPr="004C67A7">
              <w:rPr>
                <w:sz w:val="18"/>
                <w:szCs w:val="18"/>
                <w:lang w:eastAsia="zh-CN"/>
              </w:rPr>
              <w:t>кол-во</w:t>
            </w:r>
          </w:p>
        </w:tc>
        <w:tc>
          <w:tcPr>
            <w:tcW w:w="4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o4</w:t>
            </w:r>
          </w:p>
        </w:tc>
        <w:tc>
          <w:tcPr>
            <w:tcW w:w="356"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50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170</w:t>
            </w:r>
          </w:p>
        </w:tc>
        <w:tc>
          <w:tcPr>
            <w:tcW w:w="428"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219</w:t>
            </w:r>
          </w:p>
        </w:tc>
        <w:tc>
          <w:tcPr>
            <w:tcW w:w="428"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49,0</w:t>
            </w:r>
          </w:p>
        </w:tc>
        <w:tc>
          <w:tcPr>
            <w:tcW w:w="356"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128,8</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r w:rsidR="00E64877" w:rsidRPr="004C67A7" w:rsidTr="00E64877">
        <w:trPr>
          <w:cantSplit/>
          <w:trHeight w:val="20"/>
        </w:trPr>
        <w:tc>
          <w:tcPr>
            <w:tcW w:w="312"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lang w:eastAsia="zh-CN"/>
              </w:rPr>
            </w:pPr>
          </w:p>
        </w:tc>
        <w:tc>
          <w:tcPr>
            <w:tcW w:w="1049"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2. Частичная модернизация винзаводов (реконструкция производственных зданий и модернизация машин и оборудования)</w:t>
            </w:r>
          </w:p>
        </w:tc>
        <w:tc>
          <w:tcPr>
            <w:tcW w:w="429"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кол-во заводов</w:t>
            </w:r>
          </w:p>
        </w:tc>
        <w:tc>
          <w:tcPr>
            <w:tcW w:w="42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o5</w:t>
            </w:r>
          </w:p>
        </w:tc>
        <w:tc>
          <w:tcPr>
            <w:tcW w:w="356"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50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20</w:t>
            </w:r>
          </w:p>
        </w:tc>
        <w:tc>
          <w:tcPr>
            <w:tcW w:w="428"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8</w:t>
            </w:r>
          </w:p>
        </w:tc>
        <w:tc>
          <w:tcPr>
            <w:tcW w:w="428"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-12,0</w:t>
            </w:r>
          </w:p>
        </w:tc>
        <w:tc>
          <w:tcPr>
            <w:tcW w:w="356"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40,0</w:t>
            </w:r>
          </w:p>
        </w:tc>
        <w:tc>
          <w:tcPr>
            <w:tcW w:w="35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r w:rsidR="00E64877" w:rsidRPr="004C67A7" w:rsidTr="00E64877">
        <w:trPr>
          <w:cantSplit/>
          <w:trHeight w:val="915"/>
        </w:trPr>
        <w:tc>
          <w:tcPr>
            <w:tcW w:w="312"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E64877" w:rsidRPr="004C67A7" w:rsidRDefault="00E64877" w:rsidP="00E64877">
            <w:pPr>
              <w:jc w:val="center"/>
              <w:rPr>
                <w:b/>
                <w:bCs/>
                <w:sz w:val="18"/>
                <w:szCs w:val="18"/>
                <w:lang w:eastAsia="zh-CN"/>
              </w:rPr>
            </w:pPr>
            <w:r w:rsidRPr="004C67A7">
              <w:rPr>
                <w:b/>
                <w:bCs/>
                <w:sz w:val="18"/>
                <w:szCs w:val="18"/>
                <w:lang w:eastAsia="zh-CN"/>
              </w:rPr>
              <w:t>Показатели эффективности</w:t>
            </w:r>
          </w:p>
        </w:tc>
        <w:tc>
          <w:tcPr>
            <w:tcW w:w="1049" w:type="pct"/>
            <w:tcBorders>
              <w:top w:val="single" w:sz="8"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1. Расходы на частичную модернизацию одного винзавода</w:t>
            </w:r>
          </w:p>
        </w:tc>
        <w:tc>
          <w:tcPr>
            <w:tcW w:w="429" w:type="pct"/>
            <w:tcBorders>
              <w:top w:val="nil"/>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lang w:eastAsia="zh-CN"/>
              </w:rPr>
            </w:pPr>
            <w:r w:rsidRPr="004C67A7">
              <w:rPr>
                <w:sz w:val="18"/>
                <w:szCs w:val="18"/>
                <w:lang w:eastAsia="zh-CN"/>
              </w:rPr>
              <w:t>тыс. леев</w:t>
            </w:r>
          </w:p>
        </w:tc>
        <w:tc>
          <w:tcPr>
            <w:tcW w:w="4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e2</w:t>
            </w:r>
          </w:p>
        </w:tc>
        <w:tc>
          <w:tcPr>
            <w:tcW w:w="356"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50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15924,8</w:t>
            </w:r>
          </w:p>
        </w:tc>
        <w:tc>
          <w:tcPr>
            <w:tcW w:w="428"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16 889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964,2</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106,1</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r w:rsidR="00E64877" w:rsidRPr="004C67A7" w:rsidTr="00E64877">
        <w:trPr>
          <w:cantSplit/>
          <w:trHeight w:val="697"/>
        </w:trPr>
        <w:tc>
          <w:tcPr>
            <w:tcW w:w="312"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lang w:eastAsia="zh-CN"/>
              </w:rPr>
            </w:pPr>
          </w:p>
        </w:tc>
        <w:tc>
          <w:tcPr>
            <w:tcW w:w="1049" w:type="pct"/>
            <w:tcBorders>
              <w:top w:val="single" w:sz="4" w:space="0" w:color="auto"/>
              <w:left w:val="nil"/>
              <w:bottom w:val="single" w:sz="4" w:space="0" w:color="auto"/>
              <w:right w:val="single" w:sz="4" w:space="0" w:color="auto"/>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2. Расходы на посадку 1 га виноградниколв</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lang w:eastAsia="zh-CN"/>
              </w:rPr>
            </w:pPr>
            <w:r w:rsidRPr="004C67A7">
              <w:rPr>
                <w:sz w:val="18"/>
                <w:szCs w:val="18"/>
                <w:lang w:eastAsia="zh-CN"/>
              </w:rPr>
              <w:t>тыс. леев</w:t>
            </w:r>
          </w:p>
        </w:tc>
        <w:tc>
          <w:tcPr>
            <w:tcW w:w="42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e3</w:t>
            </w:r>
          </w:p>
        </w:tc>
        <w:tc>
          <w:tcPr>
            <w:tcW w:w="356"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500"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159,2</w:t>
            </w:r>
          </w:p>
        </w:tc>
        <w:tc>
          <w:tcPr>
            <w:tcW w:w="428"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428"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-159,2</w:t>
            </w:r>
          </w:p>
        </w:tc>
        <w:tc>
          <w:tcPr>
            <w:tcW w:w="356"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0,0</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nil"/>
              <w:left w:val="nil"/>
              <w:bottom w:val="single" w:sz="4"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r w:rsidR="00E64877" w:rsidRPr="004C67A7" w:rsidTr="00E64877">
        <w:trPr>
          <w:cantSplit/>
          <w:trHeight w:val="20"/>
        </w:trPr>
        <w:tc>
          <w:tcPr>
            <w:tcW w:w="312" w:type="pct"/>
            <w:vMerge/>
            <w:tcBorders>
              <w:top w:val="nil"/>
              <w:left w:val="single" w:sz="4" w:space="0" w:color="auto"/>
              <w:bottom w:val="single" w:sz="8" w:space="0" w:color="000000"/>
              <w:right w:val="single" w:sz="4" w:space="0" w:color="auto"/>
            </w:tcBorders>
            <w:vAlign w:val="center"/>
            <w:hideMark/>
          </w:tcPr>
          <w:p w:rsidR="00E64877" w:rsidRPr="004C67A7" w:rsidRDefault="00E64877" w:rsidP="00E64877">
            <w:pPr>
              <w:rPr>
                <w:b/>
                <w:bCs/>
                <w:sz w:val="18"/>
                <w:szCs w:val="18"/>
                <w:lang w:eastAsia="zh-CN"/>
              </w:rPr>
            </w:pPr>
          </w:p>
        </w:tc>
        <w:tc>
          <w:tcPr>
            <w:tcW w:w="1049" w:type="pct"/>
            <w:tcBorders>
              <w:top w:val="single" w:sz="4" w:space="0" w:color="auto"/>
              <w:left w:val="nil"/>
              <w:bottom w:val="single" w:sz="8" w:space="0" w:color="auto"/>
              <w:right w:val="single" w:sz="4" w:space="0" w:color="auto"/>
            </w:tcBorders>
            <w:shd w:val="clear" w:color="auto" w:fill="auto"/>
            <w:vAlign w:val="center"/>
            <w:hideMark/>
          </w:tcPr>
          <w:p w:rsidR="00E64877" w:rsidRPr="004C67A7" w:rsidRDefault="00E64877" w:rsidP="00E64877">
            <w:pPr>
              <w:rPr>
                <w:sz w:val="18"/>
                <w:szCs w:val="18"/>
                <w:lang w:eastAsia="zh-CN"/>
              </w:rPr>
            </w:pPr>
            <w:r w:rsidRPr="004C67A7">
              <w:rPr>
                <w:sz w:val="18"/>
                <w:szCs w:val="18"/>
                <w:lang w:eastAsia="zh-CN"/>
              </w:rPr>
              <w:t>3. Расходы  одного бенефициара по механизации винодельческих процессов</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rsidR="00E64877" w:rsidRPr="004C67A7" w:rsidRDefault="00E64877" w:rsidP="00E64877">
            <w:pPr>
              <w:jc w:val="center"/>
              <w:rPr>
                <w:sz w:val="18"/>
                <w:szCs w:val="18"/>
                <w:lang w:eastAsia="zh-CN"/>
              </w:rPr>
            </w:pPr>
            <w:r w:rsidRPr="004C67A7">
              <w:rPr>
                <w:sz w:val="18"/>
                <w:szCs w:val="18"/>
                <w:lang w:eastAsia="zh-CN"/>
              </w:rPr>
              <w:t>тыс. леев</w:t>
            </w:r>
          </w:p>
        </w:tc>
        <w:tc>
          <w:tcPr>
            <w:tcW w:w="42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e4</w:t>
            </w:r>
          </w:p>
        </w:tc>
        <w:tc>
          <w:tcPr>
            <w:tcW w:w="356"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500"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3185,0</w:t>
            </w:r>
          </w:p>
        </w:tc>
        <w:tc>
          <w:tcPr>
            <w:tcW w:w="428"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428"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-3185,0</w:t>
            </w:r>
          </w:p>
        </w:tc>
        <w:tc>
          <w:tcPr>
            <w:tcW w:w="356"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0,0</w:t>
            </w:r>
          </w:p>
        </w:tc>
        <w:tc>
          <w:tcPr>
            <w:tcW w:w="35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c>
          <w:tcPr>
            <w:tcW w:w="357" w:type="pct"/>
            <w:tcBorders>
              <w:top w:val="nil"/>
              <w:left w:val="nil"/>
              <w:bottom w:val="single" w:sz="8" w:space="0" w:color="auto"/>
              <w:right w:val="single" w:sz="4" w:space="0" w:color="auto"/>
            </w:tcBorders>
            <w:shd w:val="clear" w:color="auto" w:fill="auto"/>
            <w:vAlign w:val="center"/>
            <w:hideMark/>
          </w:tcPr>
          <w:p w:rsidR="00E64877" w:rsidRPr="004C67A7" w:rsidRDefault="00E64877" w:rsidP="00E64877">
            <w:pPr>
              <w:jc w:val="center"/>
              <w:rPr>
                <w:sz w:val="18"/>
                <w:szCs w:val="18"/>
                <w:lang w:eastAsia="zh-CN"/>
              </w:rPr>
            </w:pPr>
            <w:r w:rsidRPr="004C67A7">
              <w:rPr>
                <w:sz w:val="18"/>
                <w:szCs w:val="18"/>
                <w:lang w:eastAsia="zh-CN"/>
              </w:rPr>
              <w:t> </w:t>
            </w:r>
          </w:p>
        </w:tc>
      </w:tr>
    </w:tbl>
    <w:p w:rsidR="00E64877" w:rsidRPr="00C6524B" w:rsidRDefault="00E64877" w:rsidP="00E64877">
      <w:pPr>
        <w:rPr>
          <w:lang w:val="en-US"/>
        </w:rPr>
      </w:pPr>
    </w:p>
    <w:p w:rsidR="00E64877" w:rsidRPr="00A8271C" w:rsidRDefault="00E64877" w:rsidP="00E64877">
      <w:pPr>
        <w:ind w:firstLine="709"/>
      </w:pPr>
      <w:r w:rsidRPr="00A8271C">
        <w:rPr>
          <w:b/>
          <w:i/>
        </w:rPr>
        <w:t xml:space="preserve">Программа 56 «Продовольственная безопасность» </w:t>
      </w:r>
      <w:r w:rsidRPr="00A8271C">
        <w:t>содержит единственную подпрограмму.</w:t>
      </w:r>
    </w:p>
    <w:p w:rsidR="00E64877" w:rsidRPr="00A8271C" w:rsidRDefault="00E64877" w:rsidP="00E64877">
      <w:pPr>
        <w:ind w:firstLine="709"/>
        <w:rPr>
          <w:b/>
          <w:i/>
        </w:rPr>
      </w:pPr>
      <w:r w:rsidRPr="00A8271C">
        <w:rPr>
          <w:b/>
          <w:i/>
        </w:rPr>
        <w:t>Подпрограмма 56 2 «Продовольственная безопасность»</w:t>
      </w:r>
    </w:p>
    <w:p w:rsidR="00E64877" w:rsidRPr="00A8271C" w:rsidRDefault="00E64877" w:rsidP="00E64877">
      <w:pPr>
        <w:ind w:firstLine="709"/>
        <w:contextualSpacing/>
        <w:jc w:val="both"/>
      </w:pPr>
      <w:r w:rsidRPr="00A8271C">
        <w:t>Для данной программы было предусмотрено 154939,7 тыс.</w:t>
      </w:r>
      <w:r w:rsidRPr="00A8271C">
        <w:rPr>
          <w:lang w:val="ru-RU"/>
        </w:rPr>
        <w:t xml:space="preserve"> </w:t>
      </w:r>
      <w:r w:rsidRPr="00A8271C">
        <w:t>леев из которых 122373,0 тыс.</w:t>
      </w:r>
      <w:r w:rsidRPr="00A8271C">
        <w:rPr>
          <w:lang w:val="ru-RU"/>
        </w:rPr>
        <w:t xml:space="preserve"> </w:t>
      </w:r>
      <w:r w:rsidRPr="00A8271C">
        <w:t>леев   по основному компоненту и 32566,7 тыс.</w:t>
      </w:r>
      <w:r w:rsidRPr="00A8271C">
        <w:rPr>
          <w:lang w:val="ru-RU"/>
        </w:rPr>
        <w:t xml:space="preserve"> </w:t>
      </w:r>
      <w:r w:rsidRPr="00A8271C">
        <w:t xml:space="preserve">леев специальные средства из которых финансирование составило 144236,1 тыс. леев. </w:t>
      </w:r>
    </w:p>
    <w:p w:rsidR="00E64877" w:rsidRPr="00A8271C" w:rsidRDefault="00E64877" w:rsidP="00E64877">
      <w:pPr>
        <w:ind w:firstLine="709"/>
        <w:contextualSpacing/>
        <w:jc w:val="both"/>
      </w:pPr>
      <w:r w:rsidRPr="00A8271C">
        <w:t>Целью данной программы является отслеживания болезней животных, передающихся от животного к человеку, обеспечение сохранения качества зерна, а  показатели достигнутых результатов по отношению к установленным,  представлены ниже.</w:t>
      </w:r>
    </w:p>
    <w:p w:rsidR="00E64877" w:rsidRPr="00A8271C" w:rsidRDefault="00E64877" w:rsidP="00E64877">
      <w:pPr>
        <w:ind w:firstLine="709"/>
        <w:contextualSpacing/>
        <w:jc w:val="both"/>
      </w:pPr>
      <w:r w:rsidRPr="00A8271C">
        <w:t>Задача программы предусматривает осуществление системы идентификации животных, ежемесячные технологические проверки качества зерна.</w:t>
      </w:r>
    </w:p>
    <w:p w:rsidR="00E64877" w:rsidRPr="00A8271C" w:rsidRDefault="00E64877" w:rsidP="00E64877">
      <w:pPr>
        <w:ind w:firstLine="720"/>
        <w:contextualSpacing/>
        <w:jc w:val="both"/>
      </w:pPr>
      <w:r w:rsidRPr="00A8271C">
        <w:t>Достижение показателей результата подпрограммы представлены в следующей таблице:</w:t>
      </w:r>
    </w:p>
    <w:tbl>
      <w:tblPr>
        <w:tblW w:w="5000" w:type="pct"/>
        <w:jc w:val="center"/>
        <w:tblLayout w:type="fixed"/>
        <w:tblLook w:val="04A0" w:firstRow="1" w:lastRow="0" w:firstColumn="1" w:lastColumn="0" w:noHBand="0" w:noVBand="1"/>
      </w:tblPr>
      <w:tblGrid>
        <w:gridCol w:w="429"/>
        <w:gridCol w:w="3820"/>
        <w:gridCol w:w="849"/>
        <w:gridCol w:w="567"/>
        <w:gridCol w:w="851"/>
        <w:gridCol w:w="992"/>
        <w:gridCol w:w="851"/>
        <w:gridCol w:w="709"/>
        <w:gridCol w:w="709"/>
        <w:gridCol w:w="682"/>
      </w:tblGrid>
      <w:tr w:rsidR="00E64877" w:rsidRPr="00143E27" w:rsidTr="00E64877">
        <w:trPr>
          <w:cantSplit/>
          <w:trHeight w:val="20"/>
          <w:jc w:val="center"/>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143E27" w:rsidRDefault="00E64877" w:rsidP="00E64877">
            <w:pPr>
              <w:jc w:val="center"/>
              <w:rPr>
                <w:b/>
                <w:bCs/>
                <w:sz w:val="18"/>
                <w:szCs w:val="18"/>
                <w:lang w:eastAsia="zh-CN"/>
              </w:rPr>
            </w:pPr>
            <w:r w:rsidRPr="00143E27">
              <w:rPr>
                <w:b/>
                <w:bCs/>
                <w:sz w:val="18"/>
                <w:szCs w:val="18"/>
                <w:lang w:eastAsia="zh-CN"/>
              </w:rPr>
              <w:t> </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877" w:rsidRPr="00143E27" w:rsidRDefault="00E64877" w:rsidP="00E64877">
            <w:pPr>
              <w:jc w:val="center"/>
              <w:rPr>
                <w:b/>
                <w:bCs/>
                <w:sz w:val="18"/>
                <w:szCs w:val="18"/>
                <w:lang w:eastAsia="zh-CN"/>
              </w:rPr>
            </w:pPr>
            <w:r w:rsidRPr="00143E27">
              <w:rPr>
                <w:b/>
                <w:bCs/>
                <w:sz w:val="18"/>
                <w:szCs w:val="18"/>
                <w:lang w:eastAsia="zh-CN"/>
              </w:rPr>
              <w:t> </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Единица измерения</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Код</w:t>
            </w:r>
          </w:p>
        </w:tc>
        <w:tc>
          <w:tcPr>
            <w:tcW w:w="1627" w:type="pct"/>
            <w:gridSpan w:val="4"/>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2013</w:t>
            </w:r>
          </w:p>
        </w:tc>
        <w:tc>
          <w:tcPr>
            <w:tcW w:w="66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 xml:space="preserve">Отклонения исполнненого в 2013 году </w:t>
            </w:r>
            <w:r>
              <w:rPr>
                <w:sz w:val="18"/>
                <w:szCs w:val="18"/>
                <w:lang w:val="ru-RU" w:eastAsia="zh-CN"/>
              </w:rPr>
              <w:t xml:space="preserve">/ </w:t>
            </w:r>
            <w:r w:rsidRPr="00143E27">
              <w:rPr>
                <w:sz w:val="18"/>
                <w:szCs w:val="18"/>
                <w:lang w:eastAsia="zh-CN"/>
              </w:rPr>
              <w:t>2012 году</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b/>
                <w:bCs/>
                <w:sz w:val="18"/>
                <w:szCs w:val="18"/>
                <w:lang w:eastAsia="zh-CN"/>
              </w:rPr>
            </w:pPr>
          </w:p>
        </w:tc>
        <w:tc>
          <w:tcPr>
            <w:tcW w:w="1826"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b/>
                <w:bCs/>
                <w:sz w:val="18"/>
                <w:szCs w:val="18"/>
                <w:lang w:eastAsia="zh-CN"/>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ind w:left="-113" w:right="-113"/>
              <w:rPr>
                <w:sz w:val="18"/>
                <w:szCs w:val="18"/>
                <w:lang w:eastAsia="zh-CN"/>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уточнено</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исполнено</w:t>
            </w:r>
          </w:p>
        </w:tc>
        <w:tc>
          <w:tcPr>
            <w:tcW w:w="746"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Отклонения исполненного к уточненному</w:t>
            </w:r>
          </w:p>
        </w:tc>
        <w:tc>
          <w:tcPr>
            <w:tcW w:w="665" w:type="pct"/>
            <w:gridSpan w:val="2"/>
            <w:vMerge/>
            <w:tcBorders>
              <w:top w:val="single" w:sz="4" w:space="0" w:color="auto"/>
              <w:left w:val="single" w:sz="4" w:space="0" w:color="auto"/>
              <w:bottom w:val="single" w:sz="4" w:space="0" w:color="auto"/>
              <w:right w:val="single" w:sz="4" w:space="0" w:color="000000"/>
            </w:tcBorders>
            <w:vAlign w:val="center"/>
            <w:hideMark/>
          </w:tcPr>
          <w:p w:rsidR="00E64877" w:rsidRPr="00143E27" w:rsidRDefault="00E64877" w:rsidP="00E64877">
            <w:pPr>
              <w:rPr>
                <w:sz w:val="18"/>
                <w:szCs w:val="18"/>
                <w:lang w:eastAsia="zh-CN"/>
              </w:rPr>
            </w:pP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b/>
                <w:bCs/>
                <w:sz w:val="18"/>
                <w:szCs w:val="18"/>
                <w:lang w:eastAsia="zh-CN"/>
              </w:rPr>
            </w:pPr>
          </w:p>
        </w:tc>
        <w:tc>
          <w:tcPr>
            <w:tcW w:w="1826"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b/>
                <w:bCs/>
                <w:sz w:val="18"/>
                <w:szCs w:val="18"/>
                <w:lang w:eastAsia="zh-CN"/>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ind w:left="-113" w:right="-113"/>
              <w:rPr>
                <w:sz w:val="18"/>
                <w:szCs w:val="18"/>
                <w:lang w:eastAsia="zh-CN"/>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407" w:type="pct"/>
            <w:vMerge/>
            <w:tcBorders>
              <w:top w:val="nil"/>
              <w:left w:val="single" w:sz="4" w:space="0" w:color="auto"/>
              <w:bottom w:val="single" w:sz="4" w:space="0" w:color="auto"/>
              <w:right w:val="single" w:sz="4" w:space="0" w:color="auto"/>
            </w:tcBorders>
            <w:vAlign w:val="center"/>
            <w:hideMark/>
          </w:tcPr>
          <w:p w:rsidR="00E64877" w:rsidRPr="00143E27" w:rsidRDefault="00E64877" w:rsidP="00E64877">
            <w:pPr>
              <w:ind w:left="-57" w:right="-57"/>
              <w:rPr>
                <w:sz w:val="18"/>
                <w:szCs w:val="18"/>
                <w:lang w:eastAsia="zh-CN"/>
              </w:rPr>
            </w:pPr>
          </w:p>
        </w:tc>
        <w:tc>
          <w:tcPr>
            <w:tcW w:w="474" w:type="pct"/>
            <w:vMerge/>
            <w:tcBorders>
              <w:top w:val="nil"/>
              <w:left w:val="single" w:sz="4" w:space="0" w:color="auto"/>
              <w:bottom w:val="single" w:sz="4" w:space="0" w:color="auto"/>
              <w:right w:val="single" w:sz="4" w:space="0" w:color="auto"/>
            </w:tcBorders>
            <w:vAlign w:val="center"/>
            <w:hideMark/>
          </w:tcPr>
          <w:p w:rsidR="00E64877" w:rsidRPr="00143E27" w:rsidRDefault="00E64877" w:rsidP="00E64877">
            <w:pPr>
              <w:ind w:left="-57" w:right="-57"/>
              <w:rPr>
                <w:sz w:val="18"/>
                <w:szCs w:val="18"/>
                <w:lang w:eastAsia="zh-CN"/>
              </w:rPr>
            </w:pP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xml:space="preserve">сумма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A97E78">
              <w:rPr>
                <w:i/>
                <w:sz w:val="18"/>
                <w:szCs w:val="18"/>
                <w:lang w:eastAsia="zh-CN"/>
              </w:rPr>
              <w:t>%</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сумма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A97E78">
              <w:rPr>
                <w:i/>
                <w:sz w:val="18"/>
                <w:szCs w:val="18"/>
                <w:lang w:eastAsia="zh-CN"/>
              </w:rPr>
              <w:t>%</w:t>
            </w:r>
          </w:p>
        </w:tc>
      </w:tr>
      <w:tr w:rsidR="00E64877" w:rsidRPr="00143E27" w:rsidTr="00E64877">
        <w:trPr>
          <w:cantSplit/>
          <w:trHeight w:val="20"/>
          <w:jc w:val="center"/>
        </w:trPr>
        <w:tc>
          <w:tcPr>
            <w:tcW w:w="205"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E64877" w:rsidRPr="00143E27" w:rsidRDefault="00E64877" w:rsidP="00E64877">
            <w:pPr>
              <w:jc w:val="center"/>
              <w:rPr>
                <w:sz w:val="18"/>
                <w:szCs w:val="18"/>
                <w:lang w:eastAsia="zh-CN"/>
              </w:rPr>
            </w:pPr>
            <w:r w:rsidRPr="00143E27">
              <w:rPr>
                <w:sz w:val="18"/>
                <w:szCs w:val="18"/>
                <w:lang w:eastAsia="zh-CN"/>
              </w:rPr>
              <w:t>Показатели результата</w:t>
            </w:r>
          </w:p>
        </w:tc>
        <w:tc>
          <w:tcPr>
            <w:tcW w:w="1826" w:type="pct"/>
            <w:tcBorders>
              <w:top w:val="single" w:sz="8"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1. Количество зарегистрированных животных</w:t>
            </w:r>
          </w:p>
        </w:tc>
        <w:tc>
          <w:tcPr>
            <w:tcW w:w="406" w:type="pct"/>
            <w:tcBorders>
              <w:top w:val="single" w:sz="8" w:space="0" w:color="auto"/>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гол.</w:t>
            </w:r>
          </w:p>
        </w:tc>
        <w:tc>
          <w:tcPr>
            <w:tcW w:w="271" w:type="pct"/>
            <w:tcBorders>
              <w:top w:val="single" w:sz="8" w:space="0" w:color="auto"/>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r1</w:t>
            </w:r>
          </w:p>
        </w:tc>
        <w:tc>
          <w:tcPr>
            <w:tcW w:w="407" w:type="pct"/>
            <w:tcBorders>
              <w:top w:val="nil"/>
              <w:left w:val="nil"/>
              <w:bottom w:val="nil"/>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832302</w:t>
            </w:r>
          </w:p>
        </w:tc>
        <w:tc>
          <w:tcPr>
            <w:tcW w:w="474" w:type="pct"/>
            <w:tcBorders>
              <w:top w:val="nil"/>
              <w:left w:val="single" w:sz="4" w:space="0" w:color="auto"/>
              <w:bottom w:val="nil"/>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424456,0</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-407 846</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51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8" w:space="0" w:color="auto"/>
              <w:left w:val="single" w:sz="4" w:space="0" w:color="auto"/>
              <w:bottom w:val="single" w:sz="8" w:space="0" w:color="000000"/>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 xml:space="preserve">2. Мониторинг инфекционных  и неинфекционных заболеваний </w:t>
            </w:r>
          </w:p>
        </w:tc>
        <w:tc>
          <w:tcPr>
            <w:tcW w:w="40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образцы</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r1</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205000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172862,0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-32138</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F36EAF" w:rsidRDefault="00E64877" w:rsidP="00E64877">
            <w:pPr>
              <w:jc w:val="center"/>
              <w:rPr>
                <w:sz w:val="18"/>
                <w:szCs w:val="18"/>
                <w:lang w:val="ru-RU" w:eastAsia="zh-CN"/>
              </w:rPr>
            </w:pPr>
            <w:r w:rsidRPr="00143E27">
              <w:rPr>
                <w:sz w:val="18"/>
                <w:szCs w:val="18"/>
                <w:lang w:eastAsia="zh-CN"/>
              </w:rPr>
              <w:t>84</w:t>
            </w:r>
            <w:r>
              <w:rPr>
                <w:sz w:val="18"/>
                <w:szCs w:val="18"/>
                <w:lang w:val="ru-RU" w:eastAsia="zh-CN"/>
              </w:rPr>
              <w:t>,3</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8" w:space="0" w:color="auto"/>
              <w:left w:val="single" w:sz="4" w:space="0" w:color="auto"/>
              <w:bottom w:val="single" w:sz="8" w:space="0" w:color="000000"/>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 xml:space="preserve">3. Мониторинг инфекционных  и неинфекционных заболеваний </w:t>
            </w:r>
          </w:p>
        </w:tc>
        <w:tc>
          <w:tcPr>
            <w:tcW w:w="40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исследов.</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r2</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225000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248237,0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23237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F36EAF" w:rsidRDefault="00E64877" w:rsidP="00E64877">
            <w:pPr>
              <w:jc w:val="center"/>
              <w:rPr>
                <w:sz w:val="18"/>
                <w:szCs w:val="18"/>
                <w:lang w:val="ru-RU" w:eastAsia="zh-CN"/>
              </w:rPr>
            </w:pPr>
            <w:r w:rsidRPr="00143E27">
              <w:rPr>
                <w:sz w:val="18"/>
                <w:szCs w:val="18"/>
                <w:lang w:eastAsia="zh-CN"/>
              </w:rPr>
              <w:t>110</w:t>
            </w:r>
            <w:r>
              <w:rPr>
                <w:sz w:val="18"/>
                <w:szCs w:val="18"/>
                <w:lang w:val="ru-RU" w:eastAsia="zh-CN"/>
              </w:rPr>
              <w:t>,3</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8" w:space="0" w:color="auto"/>
              <w:left w:val="single" w:sz="4" w:space="0" w:color="auto"/>
              <w:bottom w:val="single" w:sz="8" w:space="0" w:color="000000"/>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4.Контроль качества фармацевтических препаратов</w:t>
            </w:r>
          </w:p>
        </w:tc>
        <w:tc>
          <w:tcPr>
            <w:tcW w:w="40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образцы</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r3</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500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350,0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-150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70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8" w:space="0" w:color="auto"/>
              <w:left w:val="single" w:sz="4" w:space="0" w:color="auto"/>
              <w:bottom w:val="single" w:sz="8" w:space="0" w:color="000000"/>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5. Контроль качества фармацевтических препаратов</w:t>
            </w:r>
          </w:p>
        </w:tc>
        <w:tc>
          <w:tcPr>
            <w:tcW w:w="40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исследов.</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r4</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2100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2457,0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357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117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8"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6. Доля предприятий, удовлетворяющих требованиям законодательства для  всех предприятий</w:t>
            </w:r>
          </w:p>
        </w:tc>
        <w:tc>
          <w:tcPr>
            <w:tcW w:w="40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113" w:right="-113"/>
              <w:jc w:val="center"/>
              <w:rPr>
                <w:sz w:val="18"/>
                <w:szCs w:val="18"/>
                <w:lang w:eastAsia="zh-CN"/>
              </w:rPr>
            </w:pPr>
            <w:r w:rsidRPr="00A97E78">
              <w:rPr>
                <w:i/>
                <w:sz w:val="18"/>
                <w:szCs w:val="18"/>
                <w:lang w:eastAsia="zh-CN"/>
              </w:rPr>
              <w:t>%</w:t>
            </w:r>
          </w:p>
        </w:tc>
        <w:tc>
          <w:tcPr>
            <w:tcW w:w="271"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jc w:val="center"/>
              <w:rPr>
                <w:sz w:val="18"/>
                <w:szCs w:val="18"/>
                <w:lang w:eastAsia="zh-CN"/>
              </w:rPr>
            </w:pPr>
            <w:r w:rsidRPr="00143E27">
              <w:rPr>
                <w:sz w:val="18"/>
                <w:szCs w:val="18"/>
                <w:lang w:eastAsia="zh-CN"/>
              </w:rPr>
              <w:t>r1</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72</w:t>
            </w:r>
            <w:r w:rsidRPr="00A97E78">
              <w:rPr>
                <w:i/>
                <w:sz w:val="18"/>
                <w:szCs w:val="18"/>
                <w:lang w:eastAsia="zh-CN"/>
              </w:rPr>
              <w:t>%</w:t>
            </w:r>
          </w:p>
        </w:tc>
        <w:tc>
          <w:tcPr>
            <w:tcW w:w="474"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72,00</w:t>
            </w:r>
            <w:r w:rsidRPr="00A97E78">
              <w:rPr>
                <w:i/>
                <w:sz w:val="18"/>
                <w:szCs w:val="18"/>
                <w:lang w:eastAsia="zh-CN"/>
              </w:rPr>
              <w:t>%</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100</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64877" w:rsidRPr="00143E27" w:rsidRDefault="00E64877" w:rsidP="00E64877">
            <w:pPr>
              <w:jc w:val="center"/>
              <w:rPr>
                <w:sz w:val="18"/>
                <w:szCs w:val="18"/>
                <w:lang w:eastAsia="zh-CN"/>
              </w:rPr>
            </w:pPr>
            <w:r w:rsidRPr="00143E27">
              <w:rPr>
                <w:sz w:val="18"/>
                <w:szCs w:val="18"/>
                <w:lang w:eastAsia="zh-CN"/>
              </w:rPr>
              <w:t>Показатели производства</w:t>
            </w:r>
          </w:p>
        </w:tc>
        <w:tc>
          <w:tcPr>
            <w:tcW w:w="1826" w:type="pct"/>
            <w:tcBorders>
              <w:top w:val="single" w:sz="8"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1. Площади инспектированных семенных участков</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тыс. га</w:t>
            </w:r>
          </w:p>
        </w:tc>
        <w:tc>
          <w:tcPr>
            <w:tcW w:w="271"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o1</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83</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63,0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76</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2. Количество мониторизированных элеваторов</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 </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o2</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27</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3.Количество сертификатов по импорту зерновых</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тыс. леев</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o3</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468</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1089,0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621</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232,7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тыс. тонн</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o4</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234</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545,0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311</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232,9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4.  Количество фитосанитарных сертификатов</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тыс. шт.</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o5</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58,0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18</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145</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5. Количество фитосанитарных разрешений на импорот (транзит)</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тыс. шт.</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o6</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3,5</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5,0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142,9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6. Количество приобретенных идентифицированных средств</w:t>
            </w:r>
            <w:r w:rsidRPr="00143E27">
              <w:rPr>
                <w:sz w:val="18"/>
                <w:szCs w:val="18"/>
                <w:lang w:eastAsia="zh-CN"/>
              </w:rPr>
              <w:br/>
              <w:t>в том числе:</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шт.</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3447100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424456,0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-3 022 644</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F36EAF" w:rsidRDefault="00E64877" w:rsidP="00E64877">
            <w:pPr>
              <w:jc w:val="center"/>
              <w:rPr>
                <w:sz w:val="18"/>
                <w:szCs w:val="18"/>
                <w:lang w:val="ru-RU" w:eastAsia="zh-CN"/>
              </w:rPr>
            </w:pPr>
            <w:r w:rsidRPr="00143E27">
              <w:rPr>
                <w:sz w:val="18"/>
                <w:szCs w:val="18"/>
                <w:lang w:eastAsia="zh-CN"/>
              </w:rPr>
              <w:t>12</w:t>
            </w:r>
            <w:r>
              <w:rPr>
                <w:sz w:val="18"/>
                <w:szCs w:val="18"/>
                <w:lang w:val="ru-RU" w:eastAsia="zh-CN"/>
              </w:rPr>
              <w:t>,3</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 бирки</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шт.</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o7</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-микрочипы</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шт.</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8</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7. Запланированные проверки, без предварительного уведомления, в производстве алкогольной продкции</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кол-во</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o1</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290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104</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-186</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35,9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8.Контролируемые предприятия, в том числе   предприятия по  производству вин, с географическим указанием и обозначением происхождения</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кол-во</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o2</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300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-300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0</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8"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9. Инспекторы, участвующие в процессе надзора и контрля</w:t>
            </w:r>
          </w:p>
        </w:tc>
        <w:tc>
          <w:tcPr>
            <w:tcW w:w="40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кол-во</w:t>
            </w:r>
          </w:p>
        </w:tc>
        <w:tc>
          <w:tcPr>
            <w:tcW w:w="271"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o3</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7</w:t>
            </w:r>
          </w:p>
        </w:tc>
        <w:tc>
          <w:tcPr>
            <w:tcW w:w="474"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7</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100</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64877" w:rsidRPr="00143E27" w:rsidRDefault="00E64877" w:rsidP="00E64877">
            <w:pPr>
              <w:jc w:val="center"/>
              <w:rPr>
                <w:sz w:val="18"/>
                <w:szCs w:val="18"/>
                <w:lang w:eastAsia="zh-CN"/>
              </w:rPr>
            </w:pPr>
            <w:r w:rsidRPr="00143E27">
              <w:rPr>
                <w:sz w:val="18"/>
                <w:szCs w:val="18"/>
                <w:lang w:eastAsia="zh-CN"/>
              </w:rPr>
              <w:t>Показатели эффективности</w:t>
            </w:r>
          </w:p>
        </w:tc>
        <w:tc>
          <w:tcPr>
            <w:tcW w:w="1826" w:type="pct"/>
            <w:tcBorders>
              <w:top w:val="single" w:sz="8"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1. Стоимость  идентификации бирок и микрочипов</w:t>
            </w:r>
            <w:r w:rsidRPr="00143E27">
              <w:rPr>
                <w:sz w:val="18"/>
                <w:szCs w:val="18"/>
                <w:lang w:eastAsia="zh-CN"/>
              </w:rPr>
              <w:br/>
              <w:t>в том числе:</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rPr>
                <w:sz w:val="18"/>
                <w:szCs w:val="18"/>
                <w:lang w:eastAsia="zh-CN"/>
              </w:rPr>
            </w:pPr>
            <w:r w:rsidRPr="00143E27">
              <w:rPr>
                <w:sz w:val="18"/>
                <w:szCs w:val="18"/>
                <w:lang w:eastAsia="zh-CN"/>
              </w:rPr>
              <w:t> </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-крупный рогатый скот</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e1</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12,30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9,46</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-2,84</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76,9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-козы</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e2</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2,70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1,41</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-1,29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F36EAF" w:rsidRDefault="00E64877" w:rsidP="00E64877">
            <w:pPr>
              <w:jc w:val="center"/>
              <w:rPr>
                <w:sz w:val="18"/>
                <w:szCs w:val="18"/>
                <w:lang w:val="ru-RU" w:eastAsia="zh-CN"/>
              </w:rPr>
            </w:pPr>
            <w:r w:rsidRPr="00143E27">
              <w:rPr>
                <w:sz w:val="18"/>
                <w:szCs w:val="18"/>
                <w:lang w:eastAsia="zh-CN"/>
              </w:rPr>
              <w:t>52</w:t>
            </w:r>
            <w:r>
              <w:rPr>
                <w:sz w:val="18"/>
                <w:szCs w:val="18"/>
                <w:lang w:val="ru-RU" w:eastAsia="zh-CN"/>
              </w:rPr>
              <w:t>,2</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-овцы</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e3</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1,60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1,24</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-0,36</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77,5</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-свиньи</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e4</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1,30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1,01</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-0,29</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77,7</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-лошади</w:t>
            </w:r>
          </w:p>
        </w:tc>
        <w:tc>
          <w:tcPr>
            <w:tcW w:w="406" w:type="pct"/>
            <w:tcBorders>
              <w:top w:val="single" w:sz="8" w:space="0" w:color="auto"/>
              <w:left w:val="nil"/>
              <w:bottom w:val="single" w:sz="4"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лей/ед.</w:t>
            </w:r>
          </w:p>
        </w:tc>
        <w:tc>
          <w:tcPr>
            <w:tcW w:w="271"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e5</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39,40</w:t>
            </w:r>
          </w:p>
        </w:tc>
        <w:tc>
          <w:tcPr>
            <w:tcW w:w="474"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29,06</w:t>
            </w:r>
          </w:p>
        </w:tc>
        <w:tc>
          <w:tcPr>
            <w:tcW w:w="407" w:type="pct"/>
            <w:tcBorders>
              <w:top w:val="nil"/>
              <w:left w:val="nil"/>
              <w:bottom w:val="single" w:sz="4"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-10,34</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73,8</w:t>
            </w:r>
          </w:p>
        </w:tc>
        <w:tc>
          <w:tcPr>
            <w:tcW w:w="339"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4"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r w:rsidR="00E64877" w:rsidRPr="00143E27" w:rsidTr="00E64877">
        <w:trPr>
          <w:cantSplit/>
          <w:trHeight w:val="20"/>
          <w:jc w:val="center"/>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64877" w:rsidRPr="00143E27" w:rsidRDefault="00E64877" w:rsidP="00E64877">
            <w:pPr>
              <w:rPr>
                <w:sz w:val="18"/>
                <w:szCs w:val="18"/>
                <w:lang w:eastAsia="zh-CN"/>
              </w:rPr>
            </w:pPr>
          </w:p>
        </w:tc>
        <w:tc>
          <w:tcPr>
            <w:tcW w:w="1826"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rPr>
                <w:sz w:val="18"/>
                <w:szCs w:val="18"/>
                <w:lang w:eastAsia="zh-CN"/>
              </w:rPr>
            </w:pPr>
            <w:r w:rsidRPr="00143E27">
              <w:rPr>
                <w:sz w:val="18"/>
                <w:szCs w:val="18"/>
                <w:lang w:eastAsia="zh-CN"/>
              </w:rPr>
              <w:t>1. Количество проверок на одного инспектора</w:t>
            </w:r>
          </w:p>
        </w:tc>
        <w:tc>
          <w:tcPr>
            <w:tcW w:w="406"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ind w:left="-113" w:right="-113"/>
              <w:jc w:val="center"/>
              <w:rPr>
                <w:sz w:val="18"/>
                <w:szCs w:val="18"/>
                <w:lang w:eastAsia="zh-CN"/>
              </w:rPr>
            </w:pPr>
            <w:r w:rsidRPr="00143E27">
              <w:rPr>
                <w:sz w:val="18"/>
                <w:szCs w:val="18"/>
                <w:lang w:eastAsia="zh-CN"/>
              </w:rPr>
              <w:t>кол-во</w:t>
            </w:r>
          </w:p>
        </w:tc>
        <w:tc>
          <w:tcPr>
            <w:tcW w:w="271"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e1</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42</w:t>
            </w:r>
          </w:p>
        </w:tc>
        <w:tc>
          <w:tcPr>
            <w:tcW w:w="474"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15</w:t>
            </w:r>
          </w:p>
        </w:tc>
        <w:tc>
          <w:tcPr>
            <w:tcW w:w="407" w:type="pct"/>
            <w:tcBorders>
              <w:top w:val="nil"/>
              <w:left w:val="nil"/>
              <w:bottom w:val="single" w:sz="8" w:space="0" w:color="auto"/>
              <w:right w:val="single" w:sz="4" w:space="0" w:color="auto"/>
            </w:tcBorders>
            <w:shd w:val="clear" w:color="auto" w:fill="auto"/>
            <w:vAlign w:val="center"/>
            <w:hideMark/>
          </w:tcPr>
          <w:p w:rsidR="00E64877" w:rsidRPr="00143E27" w:rsidRDefault="00E64877" w:rsidP="00E64877">
            <w:pPr>
              <w:ind w:left="-57" w:right="-57"/>
              <w:jc w:val="center"/>
              <w:rPr>
                <w:sz w:val="18"/>
                <w:szCs w:val="18"/>
                <w:lang w:eastAsia="zh-CN"/>
              </w:rPr>
            </w:pPr>
            <w:r w:rsidRPr="00143E27">
              <w:rPr>
                <w:sz w:val="18"/>
                <w:szCs w:val="18"/>
                <w:lang w:eastAsia="zh-CN"/>
              </w:rPr>
              <w:t>-27</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Pr>
                <w:sz w:val="18"/>
                <w:szCs w:val="18"/>
                <w:lang w:eastAsia="zh-CN"/>
              </w:rPr>
              <w:t>35,7</w:t>
            </w:r>
          </w:p>
        </w:tc>
        <w:tc>
          <w:tcPr>
            <w:tcW w:w="339"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c>
          <w:tcPr>
            <w:tcW w:w="326" w:type="pct"/>
            <w:tcBorders>
              <w:top w:val="nil"/>
              <w:left w:val="nil"/>
              <w:bottom w:val="single" w:sz="8" w:space="0" w:color="auto"/>
              <w:right w:val="single" w:sz="4" w:space="0" w:color="auto"/>
            </w:tcBorders>
            <w:shd w:val="clear" w:color="auto" w:fill="auto"/>
            <w:noWrap/>
            <w:vAlign w:val="center"/>
            <w:hideMark/>
          </w:tcPr>
          <w:p w:rsidR="00E64877" w:rsidRPr="00143E27" w:rsidRDefault="00E64877" w:rsidP="00E64877">
            <w:pPr>
              <w:jc w:val="center"/>
              <w:rPr>
                <w:sz w:val="18"/>
                <w:szCs w:val="18"/>
                <w:lang w:eastAsia="zh-CN"/>
              </w:rPr>
            </w:pPr>
            <w:r w:rsidRPr="00143E27">
              <w:rPr>
                <w:sz w:val="18"/>
                <w:szCs w:val="18"/>
                <w:lang w:eastAsia="zh-CN"/>
              </w:rPr>
              <w:t> </w:t>
            </w:r>
          </w:p>
        </w:tc>
      </w:tr>
    </w:tbl>
    <w:p w:rsidR="00E64877" w:rsidRPr="00C6524B" w:rsidRDefault="00E64877" w:rsidP="00E64877">
      <w:pPr>
        <w:ind w:firstLine="709"/>
        <w:jc w:val="both"/>
        <w:rPr>
          <w:b/>
          <w:i/>
          <w:sz w:val="26"/>
          <w:szCs w:val="26"/>
          <w:lang w:val="en-US"/>
        </w:rPr>
      </w:pPr>
    </w:p>
    <w:p w:rsidR="00E64877" w:rsidRPr="00A8271C" w:rsidRDefault="00E64877" w:rsidP="00E64877">
      <w:pPr>
        <w:spacing w:line="228" w:lineRule="auto"/>
        <w:ind w:firstLine="567"/>
        <w:jc w:val="both"/>
        <w:rPr>
          <w:b/>
          <w:i/>
        </w:rPr>
      </w:pPr>
      <w:r w:rsidRPr="00A8271C">
        <w:rPr>
          <w:b/>
          <w:i/>
        </w:rPr>
        <w:t>Программа 55  «Водное хозяйство»</w:t>
      </w:r>
    </w:p>
    <w:p w:rsidR="00E64877" w:rsidRPr="00A8271C" w:rsidRDefault="00E64877" w:rsidP="00E64877">
      <w:pPr>
        <w:spacing w:line="228" w:lineRule="auto"/>
        <w:ind w:firstLine="567"/>
        <w:jc w:val="both"/>
      </w:pPr>
      <w:r w:rsidRPr="00A8271C">
        <w:t>Подпрограмма 55 3 «Администрирование ирригационных и осушительных систем»</w:t>
      </w:r>
    </w:p>
    <w:p w:rsidR="00E64877" w:rsidRPr="00A8271C" w:rsidRDefault="00E64877" w:rsidP="00E64877">
      <w:pPr>
        <w:spacing w:line="228" w:lineRule="auto"/>
        <w:ind w:firstLine="567"/>
        <w:jc w:val="both"/>
      </w:pPr>
      <w:r w:rsidRPr="00A8271C">
        <w:t>Целью программы является эксплуатация оросительных систем, осушение и другие строительства водного хозяйства. Оказание услуг по закачке воды для орошения сельскохозяйственных земель. Техническое обслуживание плотин и водохранилищ, защита дамб вдоль Днестра и Прута.</w:t>
      </w:r>
    </w:p>
    <w:p w:rsidR="00E64877" w:rsidRPr="00A8271C" w:rsidRDefault="00E64877" w:rsidP="00E64877">
      <w:pPr>
        <w:spacing w:line="228" w:lineRule="auto"/>
        <w:ind w:firstLine="567"/>
        <w:jc w:val="both"/>
      </w:pPr>
      <w:r w:rsidRPr="00A8271C">
        <w:t xml:space="preserve">Задачами программы являются увеличение орошаемых сельскохозяйственных площадей, поддержание оптимального баланса воды в почве поймы, обеспечение безопасности на плотинах и защита дамб водохранилищ. </w:t>
      </w:r>
    </w:p>
    <w:p w:rsidR="00E64877" w:rsidRPr="00A8271C" w:rsidRDefault="00E64877" w:rsidP="00E64877">
      <w:pPr>
        <w:spacing w:line="228" w:lineRule="auto"/>
        <w:ind w:firstLine="567"/>
        <w:jc w:val="both"/>
      </w:pPr>
      <w:r w:rsidRPr="00A8271C">
        <w:t>Для осуществления данной программы были утверждены финансовые средства в размере 12972,5 тыс. леев по основному компоненту, из которых были освоены в полном объеме.</w:t>
      </w:r>
    </w:p>
    <w:p w:rsidR="00E64877" w:rsidRPr="00A8271C" w:rsidRDefault="00E64877" w:rsidP="00E64877">
      <w:pPr>
        <w:spacing w:line="228" w:lineRule="auto"/>
        <w:ind w:firstLine="567"/>
        <w:jc w:val="both"/>
      </w:pPr>
      <w:r w:rsidRPr="00A8271C">
        <w:t>Для осуществления данной программы были утверждены финансовые средства в размере 17100,5 тыс. леев по основному компоненту, из которых были освоены в полном объеме.</w:t>
      </w:r>
    </w:p>
    <w:p w:rsidR="00E64877" w:rsidRPr="00A8271C" w:rsidRDefault="00E64877" w:rsidP="00E64877">
      <w:pPr>
        <w:spacing w:line="228" w:lineRule="auto"/>
        <w:ind w:firstLine="567"/>
        <w:jc w:val="both"/>
      </w:pPr>
      <w:r w:rsidRPr="00A8271C">
        <w:t>В процессе подготовке к орасительному сезону были подключены 83 насосных станций, были отремонтированы 299 агрегатов для орошения, 2,23 км – водопроводов, 19 агрегатов для охраны рыбы, 48 гидротехнических строений. Были проведены работы по контролю и налаживанию в сумме 140,8 тыс. леев.  В 2013 из 121 оросительных станций работали 37 насосных оросительных станций. Остальные не работали из-за отсутствия необходимости  в воде.</w:t>
      </w:r>
      <w:r w:rsidRPr="00A8271C">
        <w:rPr>
          <w:lang w:val="ru-RU"/>
        </w:rPr>
        <w:t xml:space="preserve"> </w:t>
      </w:r>
      <w:r w:rsidRPr="00A8271C">
        <w:t xml:space="preserve">Технологические станции по орашению в 2013 году было заключили 95 контрактов для орошения 6,5 тыс. га. В 2013 году во время первого полива было орошено 2,5 тыс. га. Со второго и следующих поливов также были орошены 5,8 тыс. га. Объем закаченной воды для орошения составил 2109,5 тыс. м3. </w:t>
      </w:r>
    </w:p>
    <w:p w:rsidR="00E64877" w:rsidRPr="00A8271C" w:rsidRDefault="00E64877" w:rsidP="00E64877">
      <w:pPr>
        <w:spacing w:line="228" w:lineRule="auto"/>
        <w:ind w:firstLine="567"/>
        <w:jc w:val="both"/>
      </w:pPr>
      <w:r w:rsidRPr="00A8271C">
        <w:t xml:space="preserve">В последние годы орошения осущетвляется при помощи капельного орашения, при помощи которых орошаются сады, виноградники, огурцы. Этод метод, в условиях дефицита воды в Республике Молдова имеет важную роль. В 2013 году при помощи капельного орашения, было орашенно 503,8 </w:t>
      </w:r>
      <w:r w:rsidRPr="00A8271C">
        <w:rPr>
          <w:lang w:val="ru-RU"/>
        </w:rPr>
        <w:t>г</w:t>
      </w:r>
      <w:r w:rsidRPr="00A8271C">
        <w:t>а.</w:t>
      </w:r>
    </w:p>
    <w:p w:rsidR="00E64877" w:rsidRPr="00A8271C" w:rsidRDefault="00E64877" w:rsidP="00E64877">
      <w:pPr>
        <w:spacing w:line="228" w:lineRule="auto"/>
        <w:ind w:firstLine="567"/>
        <w:jc w:val="both"/>
      </w:pPr>
      <w:r w:rsidRPr="00A8271C">
        <w:t>Проблемы, которые привели к невыполнению плана в 2013 это осадки в апреле-июне, тяжелое финансовое состояние в котором находятся производители, неспособность платить сборы за использование электроэнергии в ирригации, сбор за употребление воды и стооимость услуг, предоставляемых для доставки воды. Насосные станции наделены устарелым гидроэнергетическим оборудованием, высокий потенциал насосов и электродвигатели большой мощности.</w:t>
      </w:r>
      <w:r w:rsidRPr="00A8271C">
        <w:rPr>
          <w:lang w:val="ru-RU"/>
        </w:rPr>
        <w:t xml:space="preserve"> </w:t>
      </w:r>
      <w:r w:rsidRPr="00A8271C">
        <w:t>Водопроводы высокого давления, особенно металлические, с истекшим сроком службы и требуют постоянного ремонта, часто из-за отсутствия финансовых источников и материалов выполняются с задержками.</w:t>
      </w:r>
    </w:p>
    <w:p w:rsidR="00E64877" w:rsidRPr="00A8271C" w:rsidRDefault="00E64877" w:rsidP="00E64877">
      <w:pPr>
        <w:spacing w:line="228" w:lineRule="auto"/>
        <w:ind w:firstLine="567"/>
        <w:jc w:val="both"/>
      </w:pPr>
      <w:r w:rsidRPr="00A8271C">
        <w:t>В 2013 год 41 субьектов получили финансовую поддержку от Фонда субсидирования в общей сложности  2 105 530 ле</w:t>
      </w:r>
      <w:r w:rsidRPr="00A8271C">
        <w:rPr>
          <w:lang w:val="ru-RU"/>
        </w:rPr>
        <w:t>ев</w:t>
      </w:r>
      <w:r w:rsidRPr="00A8271C">
        <w:t>.</w:t>
      </w:r>
      <w:r w:rsidRPr="00A8271C">
        <w:rPr>
          <w:lang w:val="ru-RU"/>
        </w:rPr>
        <w:t xml:space="preserve"> </w:t>
      </w:r>
      <w:r w:rsidRPr="00A8271C">
        <w:t>Один из способов увеличить количество пользователей, воды для орошения является создание ассоциаций водопользователей и передачи в использовании ирригационных систем. В рамках соглашения, подписанного правительством Соединенных Штатов Америки и правительством Республики Молдова через фонд тысячелетия ожидается реабилитации 11  сисем на общей площади 15 тысяч гектаров. На данный момент начаты работу на 6 оросительных системах на площадью 6600 га.</w:t>
      </w:r>
    </w:p>
    <w:p w:rsidR="00E64877" w:rsidRPr="00A8271C" w:rsidRDefault="00E64877" w:rsidP="00E64877">
      <w:pPr>
        <w:spacing w:line="228" w:lineRule="auto"/>
        <w:ind w:firstLine="708"/>
        <w:jc w:val="both"/>
        <w:rPr>
          <w:b/>
          <w:i/>
        </w:rPr>
      </w:pPr>
      <w:r w:rsidRPr="00A8271C">
        <w:rPr>
          <w:b/>
          <w:i/>
        </w:rPr>
        <w:t xml:space="preserve">Программа 54 «Развитие лесного сектора » </w:t>
      </w:r>
    </w:p>
    <w:p w:rsidR="00E64877" w:rsidRPr="00A8271C" w:rsidRDefault="00E64877" w:rsidP="00E64877">
      <w:pPr>
        <w:spacing w:line="228" w:lineRule="auto"/>
        <w:ind w:firstLine="708"/>
        <w:jc w:val="both"/>
      </w:pPr>
      <w:r w:rsidRPr="00A8271C">
        <w:t xml:space="preserve">Подпрограмма «Разработка политики и управления в области лесного хозяйства» </w:t>
      </w:r>
    </w:p>
    <w:p w:rsidR="00E64877" w:rsidRPr="00A8271C" w:rsidRDefault="00E64877" w:rsidP="00E64877">
      <w:pPr>
        <w:spacing w:line="228" w:lineRule="auto"/>
        <w:ind w:firstLine="708"/>
        <w:jc w:val="both"/>
      </w:pPr>
      <w:r w:rsidRPr="00A8271C">
        <w:t>Для этой субпрограммы были запланированы 2706,4 тыс</w:t>
      </w:r>
      <w:r w:rsidRPr="00A8271C">
        <w:rPr>
          <w:lang w:val="ru-RU"/>
        </w:rPr>
        <w:t>.</w:t>
      </w:r>
      <w:r w:rsidRPr="00A8271C">
        <w:t xml:space="preserve"> леев, из которых исполнение является 2432,1 тыс</w:t>
      </w:r>
      <w:r w:rsidRPr="00A8271C">
        <w:rPr>
          <w:lang w:val="ru-RU"/>
        </w:rPr>
        <w:t>.</w:t>
      </w:r>
      <w:r w:rsidRPr="00A8271C">
        <w:t xml:space="preserve"> леев или 89,9</w:t>
      </w:r>
      <w:r w:rsidRPr="00A8271C">
        <w:rPr>
          <w:i/>
        </w:rPr>
        <w:t>%</w:t>
      </w:r>
      <w:r w:rsidRPr="00A8271C">
        <w:t>.</w:t>
      </w:r>
      <w:r w:rsidRPr="00A8271C">
        <w:rPr>
          <w:lang w:val="ru-RU"/>
        </w:rPr>
        <w:t xml:space="preserve"> </w:t>
      </w:r>
      <w:r w:rsidRPr="00A8271C">
        <w:t xml:space="preserve">В рамках этой программы имело место разработка нормативных актов и осуществление мониторинга политики в области лесного хозяйства </w:t>
      </w:r>
    </w:p>
    <w:p w:rsidR="00E64877" w:rsidRPr="00A8271C" w:rsidRDefault="00E64877" w:rsidP="00E64877">
      <w:pPr>
        <w:spacing w:line="228" w:lineRule="auto"/>
        <w:ind w:firstLine="708"/>
        <w:jc w:val="both"/>
      </w:pPr>
      <w:r w:rsidRPr="00A8271C">
        <w:t>Подпрограмма 54 2 «Развитие лесного хозяйства»</w:t>
      </w:r>
    </w:p>
    <w:p w:rsidR="00E64877" w:rsidRPr="00A8271C" w:rsidRDefault="00E64877" w:rsidP="00E64877">
      <w:pPr>
        <w:spacing w:line="228" w:lineRule="auto"/>
        <w:ind w:firstLine="708"/>
        <w:jc w:val="both"/>
      </w:pPr>
      <w:r w:rsidRPr="00A8271C">
        <w:lastRenderedPageBreak/>
        <w:t>Для данной подпрограммы  были предназначены 13328,3 тыс</w:t>
      </w:r>
      <w:r w:rsidRPr="00A8271C">
        <w:rPr>
          <w:lang w:val="ru-RU"/>
        </w:rPr>
        <w:t>.</w:t>
      </w:r>
      <w:r w:rsidRPr="00A8271C">
        <w:t xml:space="preserve"> леев, из которых исполнение составляет 11961,5 тыс</w:t>
      </w:r>
      <w:r w:rsidRPr="00A8271C">
        <w:rPr>
          <w:lang w:val="ru-RU"/>
        </w:rPr>
        <w:t>.</w:t>
      </w:r>
      <w:r w:rsidRPr="00A8271C">
        <w:t xml:space="preserve"> леев или 89,7</w:t>
      </w:r>
      <w:r w:rsidRPr="00A8271C">
        <w:rPr>
          <w:i/>
        </w:rPr>
        <w:t>%</w:t>
      </w:r>
      <w:r w:rsidRPr="00A8271C">
        <w:t>.</w:t>
      </w:r>
      <w:r w:rsidRPr="00A8271C">
        <w:rPr>
          <w:lang w:val="ru-RU"/>
        </w:rPr>
        <w:t xml:space="preserve"> </w:t>
      </w:r>
      <w:r w:rsidRPr="00A8271C">
        <w:t xml:space="preserve">В рамках этой программы был сохранен уровень борьбы с вредителями  на уровне 100 </w:t>
      </w:r>
      <w:r w:rsidRPr="00A8271C">
        <w:rPr>
          <w:i/>
        </w:rPr>
        <w:t>%</w:t>
      </w:r>
      <w:r w:rsidRPr="00A8271C">
        <w:t>. Были созданы 577 га лесного хозяйства, культур и 239 га естественно выращены. В то же время 3376 га подверглись работам по регенерации.</w:t>
      </w:r>
    </w:p>
    <w:p w:rsidR="00E64877" w:rsidRPr="00A8271C" w:rsidRDefault="00E64877" w:rsidP="00E64877">
      <w:pPr>
        <w:rPr>
          <w:rFonts w:cs="Arial"/>
          <w:b/>
          <w:bCs/>
          <w:lang w:val="ru-RU"/>
        </w:rPr>
      </w:pPr>
      <w:r w:rsidRPr="00A8271C">
        <w:rPr>
          <w:lang w:val="ru-RU"/>
        </w:rPr>
        <w:br w:type="page"/>
      </w:r>
    </w:p>
    <w:p w:rsidR="00E64877" w:rsidRPr="00A8271C" w:rsidRDefault="00E64877" w:rsidP="00E64877">
      <w:pPr>
        <w:pStyle w:val="3"/>
        <w:ind w:left="567"/>
        <w:rPr>
          <w:sz w:val="24"/>
          <w:szCs w:val="24"/>
          <w:lang w:val="ru-RU"/>
        </w:rPr>
      </w:pPr>
      <w:r w:rsidRPr="00A8271C">
        <w:rPr>
          <w:sz w:val="24"/>
          <w:szCs w:val="24"/>
          <w:lang w:val="ru-RU"/>
        </w:rPr>
        <w:lastRenderedPageBreak/>
        <w:t>12. Охрана окружающей среды и гидрометеорология</w:t>
      </w:r>
    </w:p>
    <w:p w:rsidR="00E64877" w:rsidRPr="00A8271C" w:rsidRDefault="00E64877" w:rsidP="00E64877">
      <w:pPr>
        <w:ind w:firstLine="567"/>
        <w:jc w:val="both"/>
      </w:pPr>
      <w:r w:rsidRPr="00A8271C">
        <w:rPr>
          <w:i/>
          <w:lang w:val="ru-RU"/>
        </w:rPr>
        <w:t xml:space="preserve"> </w:t>
      </w:r>
      <w:r w:rsidRPr="00A8271C">
        <w:rPr>
          <w:i/>
          <w:iCs/>
        </w:rPr>
        <w:t xml:space="preserve">Данные по расходам этой группы </w:t>
      </w:r>
      <w:r w:rsidRPr="00A8271C">
        <w:t>представлены в следующей таблице.</w:t>
      </w:r>
    </w:p>
    <w:p w:rsidR="00E64877" w:rsidRPr="00042A76" w:rsidRDefault="00E64877" w:rsidP="00E64877">
      <w:pPr>
        <w:widowControl w:val="0"/>
        <w:spacing w:before="120"/>
        <w:ind w:right="121" w:firstLine="567"/>
        <w:jc w:val="right"/>
        <w:rPr>
          <w:b/>
          <w:i/>
          <w:sz w:val="20"/>
          <w:szCs w:val="20"/>
        </w:rPr>
      </w:pPr>
      <w:r>
        <w:rPr>
          <w:i/>
          <w:sz w:val="20"/>
          <w:szCs w:val="20"/>
          <w:lang w:val="ru-RU"/>
        </w:rPr>
        <w:t>млн</w:t>
      </w:r>
      <w:r w:rsidRPr="00A028E8">
        <w:rPr>
          <w:i/>
          <w:sz w:val="20"/>
          <w:szCs w:val="20"/>
          <w:lang w:val="en-US"/>
        </w:rPr>
        <w:t xml:space="preserve">. </w:t>
      </w:r>
      <w:r>
        <w:rPr>
          <w:i/>
          <w:sz w:val="20"/>
          <w:szCs w:val="20"/>
          <w:lang w:val="ru-RU"/>
        </w:rPr>
        <w:t>леев</w:t>
      </w:r>
      <w:r w:rsidRPr="00042A76">
        <w:rPr>
          <w:i/>
          <w:sz w:val="20"/>
          <w:szCs w:val="20"/>
        </w:rPr>
        <w:t xml:space="preserve">                                                                                                                            </w:t>
      </w:r>
      <w:r w:rsidRPr="00042A76">
        <w:rPr>
          <w:b/>
          <w:i/>
          <w:sz w:val="20"/>
          <w:szCs w:val="20"/>
        </w:rPr>
        <w:t xml:space="preserve">     </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135"/>
        <w:gridCol w:w="1135"/>
        <w:gridCol w:w="990"/>
        <w:gridCol w:w="1137"/>
        <w:gridCol w:w="798"/>
        <w:gridCol w:w="802"/>
        <w:gridCol w:w="945"/>
        <w:gridCol w:w="992"/>
      </w:tblGrid>
      <w:tr w:rsidR="00E64877" w:rsidRPr="00B44175" w:rsidTr="00E64877">
        <w:trPr>
          <w:trHeight w:val="20"/>
          <w:jc w:val="center"/>
        </w:trPr>
        <w:tc>
          <w:tcPr>
            <w:tcW w:w="1162" w:type="pct"/>
            <w:vMerge w:val="restart"/>
            <w:shd w:val="clear" w:color="auto" w:fill="auto"/>
            <w:noWrap/>
            <w:vAlign w:val="center"/>
            <w:hideMark/>
          </w:tcPr>
          <w:p w:rsidR="00E64877" w:rsidRPr="009C322D" w:rsidRDefault="00E64877" w:rsidP="00E64877">
            <w:pPr>
              <w:spacing w:line="276" w:lineRule="auto"/>
              <w:ind w:left="-57" w:right="-57"/>
              <w:jc w:val="center"/>
              <w:rPr>
                <w:b/>
                <w:sz w:val="22"/>
                <w:szCs w:val="22"/>
              </w:rPr>
            </w:pPr>
          </w:p>
        </w:tc>
        <w:tc>
          <w:tcPr>
            <w:tcW w:w="549" w:type="pct"/>
            <w:vMerge w:val="restart"/>
            <w:shd w:val="clear" w:color="auto" w:fill="auto"/>
            <w:vAlign w:val="center"/>
            <w:hideMark/>
          </w:tcPr>
          <w:p w:rsidR="00E64877" w:rsidRPr="009C322D" w:rsidRDefault="00E64877" w:rsidP="00E64877">
            <w:pPr>
              <w:spacing w:line="276" w:lineRule="auto"/>
              <w:ind w:left="-113" w:right="-113"/>
              <w:jc w:val="center"/>
              <w:rPr>
                <w:b/>
                <w:sz w:val="22"/>
                <w:szCs w:val="22"/>
              </w:rPr>
            </w:pPr>
            <w:r w:rsidRPr="009C322D">
              <w:rPr>
                <w:b/>
                <w:sz w:val="22"/>
                <w:szCs w:val="22"/>
              </w:rPr>
              <w:t>2012 исполнено</w:t>
            </w:r>
          </w:p>
        </w:tc>
        <w:tc>
          <w:tcPr>
            <w:tcW w:w="2351" w:type="pct"/>
            <w:gridSpan w:val="5"/>
            <w:shd w:val="clear" w:color="auto" w:fill="auto"/>
            <w:vAlign w:val="center"/>
            <w:hideMark/>
          </w:tcPr>
          <w:p w:rsidR="00E64877" w:rsidRPr="009C322D" w:rsidRDefault="00E64877" w:rsidP="00E64877">
            <w:pPr>
              <w:spacing w:line="276" w:lineRule="auto"/>
              <w:jc w:val="center"/>
              <w:rPr>
                <w:b/>
                <w:color w:val="000000"/>
                <w:sz w:val="22"/>
                <w:szCs w:val="22"/>
              </w:rPr>
            </w:pPr>
            <w:r w:rsidRPr="009C322D">
              <w:rPr>
                <w:b/>
                <w:color w:val="000000"/>
                <w:sz w:val="22"/>
                <w:szCs w:val="22"/>
              </w:rPr>
              <w:t>2013</w:t>
            </w:r>
          </w:p>
        </w:tc>
        <w:tc>
          <w:tcPr>
            <w:tcW w:w="937" w:type="pct"/>
            <w:gridSpan w:val="2"/>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w:t>
            </w:r>
            <w:r w:rsidRPr="009C322D">
              <w:rPr>
                <w:b/>
                <w:sz w:val="22"/>
                <w:szCs w:val="22"/>
              </w:rPr>
              <w:t xml:space="preserve"> 2012 исполнено</w:t>
            </w:r>
          </w:p>
        </w:tc>
      </w:tr>
      <w:tr w:rsidR="00E64877" w:rsidRPr="00B44175" w:rsidTr="00E64877">
        <w:trPr>
          <w:trHeight w:val="20"/>
          <w:jc w:val="center"/>
        </w:trPr>
        <w:tc>
          <w:tcPr>
            <w:tcW w:w="1162" w:type="pct"/>
            <w:vMerge/>
            <w:shd w:val="clear" w:color="auto" w:fill="auto"/>
            <w:vAlign w:val="center"/>
            <w:hideMark/>
          </w:tcPr>
          <w:p w:rsidR="00E64877" w:rsidRPr="009C322D" w:rsidRDefault="00E64877" w:rsidP="00E64877">
            <w:pPr>
              <w:spacing w:line="276" w:lineRule="auto"/>
              <w:ind w:left="-57" w:right="-57"/>
              <w:jc w:val="center"/>
              <w:rPr>
                <w:b/>
                <w:sz w:val="22"/>
                <w:szCs w:val="22"/>
              </w:rPr>
            </w:pPr>
          </w:p>
        </w:tc>
        <w:tc>
          <w:tcPr>
            <w:tcW w:w="549" w:type="pct"/>
            <w:vMerge/>
            <w:shd w:val="clear" w:color="auto" w:fill="auto"/>
            <w:vAlign w:val="center"/>
            <w:hideMark/>
          </w:tcPr>
          <w:p w:rsidR="00E64877" w:rsidRPr="009C322D" w:rsidRDefault="00E64877" w:rsidP="00E64877">
            <w:pPr>
              <w:spacing w:line="276" w:lineRule="auto"/>
              <w:jc w:val="center"/>
              <w:rPr>
                <w:b/>
                <w:sz w:val="22"/>
                <w:szCs w:val="22"/>
              </w:rPr>
            </w:pPr>
          </w:p>
        </w:tc>
        <w:tc>
          <w:tcPr>
            <w:tcW w:w="549" w:type="pct"/>
            <w:vMerge w:val="restart"/>
            <w:shd w:val="clear" w:color="auto" w:fill="auto"/>
            <w:vAlign w:val="center"/>
            <w:hideMark/>
          </w:tcPr>
          <w:p w:rsidR="00E64877" w:rsidRPr="009C322D" w:rsidRDefault="00E64877" w:rsidP="00E64877">
            <w:pPr>
              <w:ind w:left="-170" w:right="-170"/>
              <w:jc w:val="center"/>
              <w:rPr>
                <w:b/>
                <w:sz w:val="22"/>
                <w:szCs w:val="22"/>
                <w:lang w:val="en-US"/>
              </w:rPr>
            </w:pPr>
            <w:r w:rsidRPr="009C322D">
              <w:rPr>
                <w:b/>
                <w:sz w:val="22"/>
                <w:szCs w:val="22"/>
              </w:rPr>
              <w:t>утверждено</w:t>
            </w:r>
          </w:p>
        </w:tc>
        <w:tc>
          <w:tcPr>
            <w:tcW w:w="479" w:type="pct"/>
            <w:vMerge w:val="restart"/>
            <w:shd w:val="clear" w:color="auto" w:fill="auto"/>
            <w:vAlign w:val="center"/>
            <w:hideMark/>
          </w:tcPr>
          <w:p w:rsidR="00E64877" w:rsidRPr="009C322D" w:rsidRDefault="00E64877" w:rsidP="00E64877">
            <w:pPr>
              <w:ind w:left="-113" w:right="-113"/>
              <w:jc w:val="center"/>
              <w:rPr>
                <w:b/>
                <w:sz w:val="22"/>
                <w:szCs w:val="22"/>
                <w:lang w:val="en-US"/>
              </w:rPr>
            </w:pPr>
            <w:r w:rsidRPr="009C322D">
              <w:rPr>
                <w:b/>
                <w:sz w:val="22"/>
                <w:szCs w:val="22"/>
              </w:rPr>
              <w:t>уточнено</w:t>
            </w:r>
          </w:p>
        </w:tc>
        <w:tc>
          <w:tcPr>
            <w:tcW w:w="550" w:type="pct"/>
            <w:vMerge w:val="restart"/>
            <w:shd w:val="clear" w:color="auto" w:fill="auto"/>
            <w:vAlign w:val="center"/>
            <w:hideMark/>
          </w:tcPr>
          <w:p w:rsidR="00E64877" w:rsidRPr="009C322D" w:rsidRDefault="00E64877" w:rsidP="00E64877">
            <w:pPr>
              <w:spacing w:line="276" w:lineRule="auto"/>
              <w:ind w:left="-170" w:right="-170"/>
              <w:jc w:val="center"/>
              <w:rPr>
                <w:b/>
                <w:sz w:val="22"/>
                <w:szCs w:val="22"/>
              </w:rPr>
            </w:pPr>
            <w:r w:rsidRPr="009C322D">
              <w:rPr>
                <w:b/>
                <w:sz w:val="22"/>
                <w:szCs w:val="22"/>
              </w:rPr>
              <w:t>исполнено</w:t>
            </w:r>
          </w:p>
        </w:tc>
        <w:tc>
          <w:tcPr>
            <w:tcW w:w="774" w:type="pct"/>
            <w:gridSpan w:val="2"/>
            <w:shd w:val="clear" w:color="auto" w:fill="auto"/>
            <w:vAlign w:val="center"/>
            <w:hideMark/>
          </w:tcPr>
          <w:p w:rsidR="00E64877" w:rsidRPr="009C322D" w:rsidRDefault="00E64877" w:rsidP="00E64877">
            <w:pPr>
              <w:spacing w:line="276" w:lineRule="auto"/>
              <w:jc w:val="center"/>
              <w:rPr>
                <w:b/>
                <w:sz w:val="22"/>
                <w:szCs w:val="22"/>
                <w:lang w:val="en-US"/>
              </w:rPr>
            </w:pPr>
            <w:r w:rsidRPr="009C322D">
              <w:rPr>
                <w:b/>
                <w:sz w:val="22"/>
                <w:szCs w:val="22"/>
              </w:rPr>
              <w:t>исполнено</w:t>
            </w:r>
            <w:r w:rsidRPr="009C322D">
              <w:rPr>
                <w:b/>
                <w:sz w:val="22"/>
                <w:szCs w:val="22"/>
                <w:lang w:val="en-US"/>
              </w:rPr>
              <w:t xml:space="preserve"> </w:t>
            </w:r>
            <w:r w:rsidRPr="009C322D">
              <w:rPr>
                <w:b/>
                <w:sz w:val="22"/>
                <w:szCs w:val="22"/>
                <w:lang w:val="ru-RU"/>
              </w:rPr>
              <w:t>/</w:t>
            </w:r>
            <w:r w:rsidRPr="009C322D">
              <w:rPr>
                <w:b/>
                <w:sz w:val="22"/>
                <w:szCs w:val="22"/>
                <w:lang w:val="en-US"/>
              </w:rPr>
              <w:t xml:space="preserve"> </w:t>
            </w:r>
            <w:r w:rsidRPr="009C322D">
              <w:rPr>
                <w:b/>
                <w:sz w:val="22"/>
                <w:szCs w:val="22"/>
              </w:rPr>
              <w:t>уточнено</w:t>
            </w:r>
          </w:p>
        </w:tc>
        <w:tc>
          <w:tcPr>
            <w:tcW w:w="937" w:type="pct"/>
            <w:gridSpan w:val="2"/>
            <w:vMerge/>
            <w:shd w:val="clear" w:color="auto" w:fill="auto"/>
            <w:vAlign w:val="center"/>
            <w:hideMark/>
          </w:tcPr>
          <w:p w:rsidR="00E64877" w:rsidRPr="009C322D" w:rsidRDefault="00E64877" w:rsidP="00E64877">
            <w:pPr>
              <w:spacing w:line="276" w:lineRule="auto"/>
              <w:jc w:val="center"/>
              <w:rPr>
                <w:b/>
                <w:sz w:val="22"/>
                <w:szCs w:val="22"/>
                <w:lang w:val="en-US"/>
              </w:rPr>
            </w:pPr>
          </w:p>
        </w:tc>
      </w:tr>
      <w:tr w:rsidR="00E64877" w:rsidRPr="00B44175" w:rsidTr="00E64877">
        <w:trPr>
          <w:trHeight w:val="20"/>
          <w:jc w:val="center"/>
        </w:trPr>
        <w:tc>
          <w:tcPr>
            <w:tcW w:w="1162" w:type="pct"/>
            <w:vMerge/>
            <w:shd w:val="clear" w:color="auto" w:fill="auto"/>
            <w:vAlign w:val="center"/>
            <w:hideMark/>
          </w:tcPr>
          <w:p w:rsidR="00E64877" w:rsidRPr="009C322D" w:rsidRDefault="00E64877" w:rsidP="00E64877">
            <w:pPr>
              <w:spacing w:line="276" w:lineRule="auto"/>
              <w:ind w:left="-57" w:right="-57"/>
              <w:jc w:val="center"/>
              <w:rPr>
                <w:b/>
                <w:sz w:val="22"/>
                <w:szCs w:val="22"/>
                <w:lang w:val="en-US"/>
              </w:rPr>
            </w:pPr>
          </w:p>
        </w:tc>
        <w:tc>
          <w:tcPr>
            <w:tcW w:w="549"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549"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479"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550"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386" w:type="pct"/>
            <w:shd w:val="clear" w:color="auto" w:fill="auto"/>
            <w:vAlign w:val="center"/>
            <w:hideMark/>
          </w:tcPr>
          <w:p w:rsidR="00E64877" w:rsidRPr="009C322D" w:rsidRDefault="00E64877" w:rsidP="00E64877">
            <w:pPr>
              <w:spacing w:line="276" w:lineRule="auto"/>
              <w:ind w:left="-57" w:right="-57"/>
              <w:jc w:val="center"/>
              <w:rPr>
                <w:b/>
                <w:sz w:val="22"/>
                <w:szCs w:val="22"/>
                <w:lang w:val="ru-RU"/>
              </w:rPr>
            </w:pPr>
            <w:r w:rsidRPr="009C322D">
              <w:rPr>
                <w:b/>
                <w:sz w:val="22"/>
                <w:szCs w:val="22"/>
                <w:lang w:val="ru-RU"/>
              </w:rPr>
              <w:t>сумма</w:t>
            </w:r>
          </w:p>
        </w:tc>
        <w:tc>
          <w:tcPr>
            <w:tcW w:w="388" w:type="pct"/>
            <w:shd w:val="clear" w:color="auto" w:fill="auto"/>
            <w:vAlign w:val="center"/>
            <w:hideMark/>
          </w:tcPr>
          <w:p w:rsidR="00E64877" w:rsidRPr="009C322D" w:rsidRDefault="00E64877" w:rsidP="00E64877">
            <w:pPr>
              <w:spacing w:line="276" w:lineRule="auto"/>
              <w:jc w:val="center"/>
              <w:rPr>
                <w:b/>
                <w:sz w:val="22"/>
                <w:szCs w:val="22"/>
              </w:rPr>
            </w:pPr>
            <w:r w:rsidRPr="00A97E78">
              <w:rPr>
                <w:b/>
                <w:i/>
                <w:sz w:val="22"/>
                <w:szCs w:val="22"/>
              </w:rPr>
              <w:t>%</w:t>
            </w:r>
          </w:p>
        </w:tc>
        <w:tc>
          <w:tcPr>
            <w:tcW w:w="457"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сумма</w:t>
            </w:r>
          </w:p>
        </w:tc>
        <w:tc>
          <w:tcPr>
            <w:tcW w:w="480" w:type="pct"/>
            <w:shd w:val="clear" w:color="auto" w:fill="auto"/>
            <w:noWrap/>
            <w:vAlign w:val="center"/>
            <w:hideMark/>
          </w:tcPr>
          <w:p w:rsidR="00E64877" w:rsidRPr="009C322D" w:rsidRDefault="00E64877" w:rsidP="00E64877">
            <w:pPr>
              <w:spacing w:line="276" w:lineRule="auto"/>
              <w:jc w:val="center"/>
              <w:rPr>
                <w:b/>
                <w:sz w:val="22"/>
                <w:szCs w:val="22"/>
              </w:rPr>
            </w:pPr>
            <w:r w:rsidRPr="00A97E78">
              <w:rPr>
                <w:b/>
                <w:i/>
                <w:sz w:val="22"/>
                <w:szCs w:val="22"/>
              </w:rPr>
              <w:t>%</w:t>
            </w:r>
          </w:p>
        </w:tc>
      </w:tr>
      <w:tr w:rsidR="00E64877" w:rsidRPr="00B44175" w:rsidTr="00E64877">
        <w:trPr>
          <w:trHeight w:val="20"/>
          <w:jc w:val="center"/>
        </w:trPr>
        <w:tc>
          <w:tcPr>
            <w:tcW w:w="1162" w:type="pct"/>
            <w:shd w:val="clear" w:color="auto" w:fill="auto"/>
            <w:noWrap/>
            <w:vAlign w:val="center"/>
            <w:hideMark/>
          </w:tcPr>
          <w:p w:rsidR="00E64877" w:rsidRPr="009C322D" w:rsidRDefault="00E64877" w:rsidP="00E64877">
            <w:pPr>
              <w:spacing w:line="276" w:lineRule="auto"/>
              <w:ind w:left="-57" w:right="-57"/>
              <w:rPr>
                <w:b/>
                <w:color w:val="000000"/>
                <w:sz w:val="22"/>
                <w:szCs w:val="22"/>
              </w:rPr>
            </w:pPr>
            <w:r w:rsidRPr="009C322D">
              <w:rPr>
                <w:b/>
                <w:color w:val="000000"/>
                <w:sz w:val="22"/>
                <w:szCs w:val="22"/>
              </w:rPr>
              <w:t>Всего (</w:t>
            </w:r>
            <w:r>
              <w:rPr>
                <w:b/>
                <w:color w:val="000000"/>
                <w:sz w:val="22"/>
                <w:szCs w:val="22"/>
              </w:rPr>
              <w:t>млн. леев</w:t>
            </w:r>
            <w:r w:rsidRPr="009C322D">
              <w:rPr>
                <w:b/>
                <w:color w:val="000000"/>
                <w:sz w:val="22"/>
                <w:szCs w:val="22"/>
              </w:rPr>
              <w:t>)</w:t>
            </w:r>
          </w:p>
          <w:p w:rsidR="00E64877" w:rsidRPr="009C322D" w:rsidRDefault="00E64877" w:rsidP="00E64877">
            <w:pPr>
              <w:spacing w:line="276" w:lineRule="auto"/>
              <w:ind w:left="-57" w:right="-57"/>
              <w:rPr>
                <w:b/>
                <w:bCs/>
                <w:sz w:val="22"/>
                <w:szCs w:val="22"/>
                <w:lang w:val="ru-RU"/>
              </w:rPr>
            </w:pPr>
            <w:r w:rsidRPr="009C322D">
              <w:rPr>
                <w:i/>
                <w:color w:val="000000"/>
                <w:sz w:val="22"/>
                <w:szCs w:val="22"/>
              </w:rPr>
              <w:t>в том числе:</w:t>
            </w:r>
          </w:p>
        </w:tc>
        <w:tc>
          <w:tcPr>
            <w:tcW w:w="549"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292,3</w:t>
            </w:r>
          </w:p>
        </w:tc>
        <w:tc>
          <w:tcPr>
            <w:tcW w:w="549"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395,8</w:t>
            </w:r>
          </w:p>
        </w:tc>
        <w:tc>
          <w:tcPr>
            <w:tcW w:w="479"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489,3</w:t>
            </w:r>
          </w:p>
        </w:tc>
        <w:tc>
          <w:tcPr>
            <w:tcW w:w="550"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400,8</w:t>
            </w:r>
          </w:p>
        </w:tc>
        <w:tc>
          <w:tcPr>
            <w:tcW w:w="386"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-88,5</w:t>
            </w:r>
          </w:p>
        </w:tc>
        <w:tc>
          <w:tcPr>
            <w:tcW w:w="388"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81,9</w:t>
            </w:r>
          </w:p>
        </w:tc>
        <w:tc>
          <w:tcPr>
            <w:tcW w:w="457" w:type="pct"/>
            <w:shd w:val="clear" w:color="auto" w:fill="auto"/>
            <w:noWrap/>
            <w:vAlign w:val="center"/>
            <w:hideMark/>
          </w:tcPr>
          <w:p w:rsidR="00E64877" w:rsidRPr="009C322D" w:rsidRDefault="00E64877" w:rsidP="00E64877">
            <w:pPr>
              <w:spacing w:line="276" w:lineRule="auto"/>
              <w:jc w:val="center"/>
              <w:rPr>
                <w:b/>
                <w:color w:val="000000"/>
                <w:sz w:val="22"/>
                <w:szCs w:val="22"/>
              </w:rPr>
            </w:pPr>
            <w:r w:rsidRPr="009C322D">
              <w:rPr>
                <w:b/>
                <w:color w:val="000000"/>
                <w:sz w:val="22"/>
                <w:szCs w:val="22"/>
              </w:rPr>
              <w:t>108,5</w:t>
            </w:r>
          </w:p>
        </w:tc>
        <w:tc>
          <w:tcPr>
            <w:tcW w:w="480" w:type="pct"/>
            <w:shd w:val="clear" w:color="auto" w:fill="auto"/>
            <w:noWrap/>
            <w:vAlign w:val="center"/>
            <w:hideMark/>
          </w:tcPr>
          <w:p w:rsidR="00E64877" w:rsidRPr="009C322D" w:rsidRDefault="00E64877" w:rsidP="00E64877">
            <w:pPr>
              <w:spacing w:line="276" w:lineRule="auto"/>
              <w:jc w:val="center"/>
              <w:rPr>
                <w:b/>
                <w:color w:val="000000"/>
                <w:sz w:val="22"/>
                <w:szCs w:val="22"/>
              </w:rPr>
            </w:pPr>
            <w:r w:rsidRPr="009C322D">
              <w:rPr>
                <w:b/>
                <w:color w:val="000000"/>
                <w:sz w:val="22"/>
                <w:szCs w:val="22"/>
              </w:rPr>
              <w:t>137,1</w:t>
            </w:r>
          </w:p>
        </w:tc>
      </w:tr>
      <w:tr w:rsidR="00E64877" w:rsidRPr="00B44175" w:rsidTr="00E64877">
        <w:trPr>
          <w:trHeight w:val="20"/>
          <w:jc w:val="center"/>
        </w:trPr>
        <w:tc>
          <w:tcPr>
            <w:tcW w:w="1162" w:type="pct"/>
            <w:shd w:val="clear" w:color="auto" w:fill="auto"/>
            <w:noWrap/>
            <w:vAlign w:val="center"/>
            <w:hideMark/>
          </w:tcPr>
          <w:p w:rsidR="00E64877" w:rsidRPr="009C322D" w:rsidRDefault="00E64877" w:rsidP="00E64877">
            <w:pPr>
              <w:ind w:left="-57" w:right="-57"/>
              <w:rPr>
                <w:i/>
                <w:sz w:val="22"/>
                <w:szCs w:val="22"/>
              </w:rPr>
            </w:pPr>
            <w:r w:rsidRPr="009C322D">
              <w:rPr>
                <w:i/>
                <w:iCs/>
                <w:sz w:val="22"/>
                <w:szCs w:val="22"/>
              </w:rPr>
              <w:t>Основной компонент</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67,9</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92,7</w:t>
            </w:r>
          </w:p>
        </w:tc>
        <w:tc>
          <w:tcPr>
            <w:tcW w:w="47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63,1</w:t>
            </w:r>
          </w:p>
        </w:tc>
        <w:tc>
          <w:tcPr>
            <w:tcW w:w="550"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63,1</w:t>
            </w:r>
          </w:p>
        </w:tc>
        <w:tc>
          <w:tcPr>
            <w:tcW w:w="386"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0,0</w:t>
            </w:r>
          </w:p>
        </w:tc>
        <w:tc>
          <w:tcPr>
            <w:tcW w:w="388"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100,0</w:t>
            </w:r>
          </w:p>
        </w:tc>
        <w:tc>
          <w:tcPr>
            <w:tcW w:w="457"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-4,8</w:t>
            </w:r>
          </w:p>
        </w:tc>
        <w:tc>
          <w:tcPr>
            <w:tcW w:w="480"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92,9</w:t>
            </w:r>
          </w:p>
        </w:tc>
      </w:tr>
      <w:tr w:rsidR="00E64877" w:rsidRPr="00B44175" w:rsidTr="00E64877">
        <w:trPr>
          <w:trHeight w:val="20"/>
          <w:jc w:val="center"/>
        </w:trPr>
        <w:tc>
          <w:tcPr>
            <w:tcW w:w="1162" w:type="pct"/>
            <w:shd w:val="clear" w:color="auto" w:fill="auto"/>
            <w:noWrap/>
            <w:vAlign w:val="center"/>
          </w:tcPr>
          <w:p w:rsidR="00E64877" w:rsidRPr="009C322D" w:rsidRDefault="00E64877" w:rsidP="00E64877">
            <w:pPr>
              <w:ind w:left="-57" w:right="-57"/>
              <w:rPr>
                <w:i/>
                <w:sz w:val="22"/>
                <w:szCs w:val="22"/>
              </w:rPr>
            </w:pPr>
            <w:r w:rsidRPr="009C322D">
              <w:rPr>
                <w:i/>
                <w:iCs/>
                <w:color w:val="000000"/>
                <w:sz w:val="22"/>
                <w:szCs w:val="22"/>
              </w:rPr>
              <w:t>Специальные средства</w:t>
            </w:r>
          </w:p>
        </w:tc>
        <w:tc>
          <w:tcPr>
            <w:tcW w:w="549"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5,1</w:t>
            </w:r>
          </w:p>
        </w:tc>
        <w:tc>
          <w:tcPr>
            <w:tcW w:w="549"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w:t>
            </w:r>
          </w:p>
        </w:tc>
        <w:tc>
          <w:tcPr>
            <w:tcW w:w="479"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8,5</w:t>
            </w:r>
          </w:p>
        </w:tc>
        <w:tc>
          <w:tcPr>
            <w:tcW w:w="550"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8,1</w:t>
            </w:r>
          </w:p>
        </w:tc>
        <w:tc>
          <w:tcPr>
            <w:tcW w:w="386"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-0,4</w:t>
            </w:r>
          </w:p>
        </w:tc>
        <w:tc>
          <w:tcPr>
            <w:tcW w:w="388"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95,3</w:t>
            </w:r>
          </w:p>
        </w:tc>
        <w:tc>
          <w:tcPr>
            <w:tcW w:w="457" w:type="pct"/>
            <w:shd w:val="clear" w:color="auto" w:fill="auto"/>
            <w:noWrap/>
            <w:vAlign w:val="center"/>
          </w:tcPr>
          <w:p w:rsidR="00E64877" w:rsidRPr="009C322D" w:rsidRDefault="00E64877" w:rsidP="00E64877">
            <w:pPr>
              <w:spacing w:line="276" w:lineRule="auto"/>
              <w:jc w:val="center"/>
              <w:rPr>
                <w:i/>
                <w:color w:val="000000"/>
                <w:sz w:val="22"/>
                <w:szCs w:val="22"/>
              </w:rPr>
            </w:pPr>
            <w:r w:rsidRPr="009C322D">
              <w:rPr>
                <w:i/>
                <w:color w:val="000000"/>
                <w:sz w:val="22"/>
                <w:szCs w:val="22"/>
              </w:rPr>
              <w:t>3,0</w:t>
            </w:r>
          </w:p>
        </w:tc>
        <w:tc>
          <w:tcPr>
            <w:tcW w:w="480" w:type="pct"/>
            <w:shd w:val="clear" w:color="auto" w:fill="auto"/>
            <w:noWrap/>
            <w:vAlign w:val="center"/>
          </w:tcPr>
          <w:p w:rsidR="00E64877" w:rsidRPr="009C322D" w:rsidRDefault="00E64877" w:rsidP="00E64877">
            <w:pPr>
              <w:spacing w:line="276" w:lineRule="auto"/>
              <w:jc w:val="center"/>
              <w:rPr>
                <w:i/>
                <w:color w:val="000000"/>
                <w:sz w:val="22"/>
                <w:szCs w:val="22"/>
              </w:rPr>
            </w:pPr>
            <w:r w:rsidRPr="009C322D">
              <w:rPr>
                <w:i/>
                <w:color w:val="000000"/>
                <w:sz w:val="22"/>
                <w:szCs w:val="22"/>
              </w:rPr>
              <w:t>158,8</w:t>
            </w:r>
          </w:p>
        </w:tc>
      </w:tr>
      <w:tr w:rsidR="00E64877" w:rsidRPr="00B44175" w:rsidTr="00E64877">
        <w:trPr>
          <w:trHeight w:val="20"/>
          <w:jc w:val="center"/>
        </w:trPr>
        <w:tc>
          <w:tcPr>
            <w:tcW w:w="1162" w:type="pct"/>
            <w:shd w:val="clear" w:color="auto" w:fill="auto"/>
            <w:noWrap/>
            <w:vAlign w:val="center"/>
            <w:hideMark/>
          </w:tcPr>
          <w:p w:rsidR="00E64877" w:rsidRPr="009C322D" w:rsidRDefault="00E64877" w:rsidP="00E64877">
            <w:pPr>
              <w:ind w:left="-57" w:right="-57"/>
              <w:rPr>
                <w:i/>
                <w:sz w:val="22"/>
                <w:szCs w:val="22"/>
              </w:rPr>
            </w:pPr>
            <w:r w:rsidRPr="009C322D">
              <w:rPr>
                <w:i/>
                <w:iCs/>
                <w:color w:val="000000"/>
                <w:sz w:val="22"/>
                <w:szCs w:val="22"/>
              </w:rPr>
              <w:t>Специальные</w:t>
            </w:r>
            <w:r w:rsidRPr="009C322D">
              <w:rPr>
                <w:i/>
                <w:iCs/>
                <w:color w:val="000000"/>
                <w:sz w:val="22"/>
                <w:szCs w:val="22"/>
                <w:lang w:val="ru-RU"/>
              </w:rPr>
              <w:t xml:space="preserve"> фонды</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187,7</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257,3</w:t>
            </w:r>
          </w:p>
        </w:tc>
        <w:tc>
          <w:tcPr>
            <w:tcW w:w="47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369,4</w:t>
            </w:r>
          </w:p>
        </w:tc>
        <w:tc>
          <w:tcPr>
            <w:tcW w:w="550"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281,3</w:t>
            </w:r>
          </w:p>
        </w:tc>
        <w:tc>
          <w:tcPr>
            <w:tcW w:w="386"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-88,1</w:t>
            </w:r>
          </w:p>
        </w:tc>
        <w:tc>
          <w:tcPr>
            <w:tcW w:w="388"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76,2</w:t>
            </w:r>
          </w:p>
        </w:tc>
        <w:tc>
          <w:tcPr>
            <w:tcW w:w="457"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93,6</w:t>
            </w:r>
          </w:p>
        </w:tc>
        <w:tc>
          <w:tcPr>
            <w:tcW w:w="480"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149,9</w:t>
            </w:r>
          </w:p>
        </w:tc>
      </w:tr>
      <w:tr w:rsidR="00E64877" w:rsidRPr="00B44175" w:rsidTr="00E64877">
        <w:trPr>
          <w:trHeight w:val="20"/>
          <w:jc w:val="center"/>
        </w:trPr>
        <w:tc>
          <w:tcPr>
            <w:tcW w:w="1162" w:type="pct"/>
            <w:shd w:val="clear" w:color="auto" w:fill="auto"/>
            <w:noWrap/>
            <w:vAlign w:val="center"/>
            <w:hideMark/>
          </w:tcPr>
          <w:p w:rsidR="00E64877" w:rsidRPr="009C322D" w:rsidRDefault="00E64877" w:rsidP="00E64877">
            <w:pPr>
              <w:ind w:left="-57" w:right="-57"/>
              <w:rPr>
                <w:i/>
                <w:sz w:val="22"/>
                <w:szCs w:val="22"/>
                <w:lang w:val="ru-RU"/>
              </w:rPr>
            </w:pPr>
            <w:r w:rsidRPr="009C322D">
              <w:rPr>
                <w:i/>
                <w:iCs/>
                <w:color w:val="000000"/>
                <w:sz w:val="22"/>
                <w:szCs w:val="22"/>
              </w:rPr>
              <w:t xml:space="preserve">Проекты, финансируемые из внешних источников                                           </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31,6</w:t>
            </w:r>
          </w:p>
        </w:tc>
        <w:tc>
          <w:tcPr>
            <w:tcW w:w="54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37,8</w:t>
            </w:r>
          </w:p>
        </w:tc>
        <w:tc>
          <w:tcPr>
            <w:tcW w:w="479"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48,3</w:t>
            </w:r>
          </w:p>
        </w:tc>
        <w:tc>
          <w:tcPr>
            <w:tcW w:w="550"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48,3</w:t>
            </w:r>
          </w:p>
        </w:tc>
        <w:tc>
          <w:tcPr>
            <w:tcW w:w="386"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0,0</w:t>
            </w:r>
          </w:p>
        </w:tc>
        <w:tc>
          <w:tcPr>
            <w:tcW w:w="388" w:type="pct"/>
            <w:shd w:val="clear" w:color="auto" w:fill="auto"/>
            <w:noWrap/>
            <w:vAlign w:val="center"/>
            <w:hideMark/>
          </w:tcPr>
          <w:p w:rsidR="00E64877" w:rsidRPr="009C322D" w:rsidRDefault="00E64877" w:rsidP="00E64877">
            <w:pPr>
              <w:spacing w:line="276" w:lineRule="auto"/>
              <w:jc w:val="center"/>
              <w:rPr>
                <w:i/>
                <w:sz w:val="22"/>
                <w:szCs w:val="22"/>
              </w:rPr>
            </w:pPr>
            <w:r w:rsidRPr="009C322D">
              <w:rPr>
                <w:i/>
                <w:sz w:val="22"/>
                <w:szCs w:val="22"/>
              </w:rPr>
              <w:t>100,0</w:t>
            </w:r>
          </w:p>
        </w:tc>
        <w:tc>
          <w:tcPr>
            <w:tcW w:w="457"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16,7</w:t>
            </w:r>
          </w:p>
        </w:tc>
        <w:tc>
          <w:tcPr>
            <w:tcW w:w="480" w:type="pct"/>
            <w:shd w:val="clear" w:color="auto" w:fill="auto"/>
            <w:noWrap/>
            <w:vAlign w:val="center"/>
            <w:hideMark/>
          </w:tcPr>
          <w:p w:rsidR="00E64877" w:rsidRPr="009C322D" w:rsidRDefault="00E64877" w:rsidP="00E64877">
            <w:pPr>
              <w:spacing w:line="276" w:lineRule="auto"/>
              <w:jc w:val="center"/>
              <w:rPr>
                <w:i/>
                <w:color w:val="000000"/>
                <w:sz w:val="22"/>
                <w:szCs w:val="22"/>
              </w:rPr>
            </w:pPr>
            <w:r w:rsidRPr="009C322D">
              <w:rPr>
                <w:i/>
                <w:color w:val="000000"/>
                <w:sz w:val="22"/>
                <w:szCs w:val="22"/>
              </w:rPr>
              <w:t>152,8</w:t>
            </w:r>
          </w:p>
        </w:tc>
      </w:tr>
      <w:tr w:rsidR="00E64877" w:rsidRPr="00B44175" w:rsidTr="00E64877">
        <w:trPr>
          <w:trHeight w:val="20"/>
          <w:jc w:val="center"/>
        </w:trPr>
        <w:tc>
          <w:tcPr>
            <w:tcW w:w="1162" w:type="pct"/>
            <w:shd w:val="clear" w:color="auto" w:fill="auto"/>
            <w:noWrap/>
            <w:vAlign w:val="center"/>
          </w:tcPr>
          <w:p w:rsidR="00E64877" w:rsidRPr="009C322D" w:rsidRDefault="00E64877" w:rsidP="00E64877">
            <w:pPr>
              <w:ind w:left="-57" w:right="-57"/>
              <w:rPr>
                <w:b/>
                <w:i/>
                <w:sz w:val="22"/>
                <w:szCs w:val="22"/>
                <w:lang w:val="ru-RU"/>
              </w:rPr>
            </w:pPr>
            <w:r w:rsidRPr="009C322D">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549" w:type="pct"/>
            <w:shd w:val="clear" w:color="auto" w:fill="auto"/>
            <w:noWrap/>
            <w:vAlign w:val="center"/>
          </w:tcPr>
          <w:p w:rsidR="00E64877" w:rsidRPr="009C322D" w:rsidRDefault="00E64877" w:rsidP="00E64877">
            <w:pPr>
              <w:spacing w:line="276" w:lineRule="auto"/>
              <w:jc w:val="center"/>
              <w:rPr>
                <w:b/>
                <w:sz w:val="22"/>
                <w:szCs w:val="22"/>
              </w:rPr>
            </w:pPr>
            <w:r>
              <w:rPr>
                <w:b/>
                <w:sz w:val="22"/>
                <w:szCs w:val="22"/>
              </w:rPr>
              <w:t>1,3</w:t>
            </w:r>
          </w:p>
        </w:tc>
        <w:tc>
          <w:tcPr>
            <w:tcW w:w="549" w:type="pct"/>
            <w:shd w:val="clear" w:color="auto" w:fill="auto"/>
            <w:noWrap/>
            <w:vAlign w:val="center"/>
          </w:tcPr>
          <w:p w:rsidR="00E64877" w:rsidRPr="009C322D" w:rsidRDefault="00E64877" w:rsidP="00E64877">
            <w:pPr>
              <w:spacing w:line="276" w:lineRule="auto"/>
              <w:jc w:val="center"/>
              <w:rPr>
                <w:b/>
                <w:sz w:val="22"/>
                <w:szCs w:val="22"/>
              </w:rPr>
            </w:pPr>
            <w:r>
              <w:rPr>
                <w:b/>
                <w:sz w:val="22"/>
                <w:szCs w:val="22"/>
              </w:rPr>
              <w:t>1,7</w:t>
            </w:r>
          </w:p>
        </w:tc>
        <w:tc>
          <w:tcPr>
            <w:tcW w:w="479" w:type="pct"/>
            <w:shd w:val="clear" w:color="auto" w:fill="auto"/>
            <w:noWrap/>
            <w:vAlign w:val="center"/>
          </w:tcPr>
          <w:p w:rsidR="00E64877" w:rsidRPr="009C322D" w:rsidRDefault="00E64877" w:rsidP="00E64877">
            <w:pPr>
              <w:spacing w:line="276" w:lineRule="auto"/>
              <w:jc w:val="center"/>
              <w:rPr>
                <w:b/>
                <w:sz w:val="22"/>
                <w:szCs w:val="22"/>
              </w:rPr>
            </w:pPr>
            <w:r>
              <w:rPr>
                <w:b/>
                <w:sz w:val="22"/>
                <w:szCs w:val="22"/>
              </w:rPr>
              <w:t>2,0</w:t>
            </w:r>
          </w:p>
        </w:tc>
        <w:tc>
          <w:tcPr>
            <w:tcW w:w="550" w:type="pct"/>
            <w:shd w:val="clear" w:color="auto" w:fill="auto"/>
            <w:noWrap/>
            <w:vAlign w:val="center"/>
          </w:tcPr>
          <w:p w:rsidR="00E64877" w:rsidRPr="009C322D" w:rsidRDefault="00E64877" w:rsidP="00E64877">
            <w:pPr>
              <w:spacing w:line="276" w:lineRule="auto"/>
              <w:jc w:val="center"/>
              <w:rPr>
                <w:b/>
                <w:sz w:val="22"/>
                <w:szCs w:val="22"/>
              </w:rPr>
            </w:pPr>
            <w:r>
              <w:rPr>
                <w:b/>
                <w:sz w:val="22"/>
                <w:szCs w:val="22"/>
              </w:rPr>
              <w:t>1,7</w:t>
            </w:r>
          </w:p>
        </w:tc>
        <w:tc>
          <w:tcPr>
            <w:tcW w:w="386" w:type="pct"/>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c>
          <w:tcPr>
            <w:tcW w:w="388" w:type="pct"/>
            <w:shd w:val="clear" w:color="auto" w:fill="auto"/>
            <w:noWrap/>
            <w:vAlign w:val="center"/>
          </w:tcPr>
          <w:p w:rsidR="00E64877" w:rsidRPr="009C322D" w:rsidRDefault="00E64877" w:rsidP="00E64877">
            <w:pPr>
              <w:spacing w:line="276" w:lineRule="auto"/>
              <w:jc w:val="center"/>
              <w:rPr>
                <w:b/>
                <w:sz w:val="22"/>
                <w:szCs w:val="22"/>
              </w:rPr>
            </w:pPr>
            <w:r w:rsidRPr="009C322D">
              <w:rPr>
                <w:b/>
                <w:sz w:val="22"/>
                <w:szCs w:val="22"/>
              </w:rPr>
              <w:t>-</w:t>
            </w:r>
          </w:p>
        </w:tc>
        <w:tc>
          <w:tcPr>
            <w:tcW w:w="457" w:type="pct"/>
            <w:shd w:val="clear" w:color="auto" w:fill="auto"/>
            <w:noWrap/>
            <w:vAlign w:val="center"/>
          </w:tcPr>
          <w:p w:rsidR="00E64877" w:rsidRPr="009C322D" w:rsidRDefault="00E64877" w:rsidP="00E64877">
            <w:pPr>
              <w:spacing w:line="276" w:lineRule="auto"/>
              <w:jc w:val="center"/>
              <w:rPr>
                <w:b/>
                <w:color w:val="000000"/>
                <w:sz w:val="22"/>
                <w:szCs w:val="22"/>
              </w:rPr>
            </w:pPr>
            <w:r w:rsidRPr="009C322D">
              <w:rPr>
                <w:b/>
                <w:color w:val="000000"/>
                <w:sz w:val="22"/>
                <w:szCs w:val="22"/>
              </w:rPr>
              <w:t>-</w:t>
            </w:r>
          </w:p>
        </w:tc>
        <w:tc>
          <w:tcPr>
            <w:tcW w:w="480" w:type="pct"/>
            <w:shd w:val="clear" w:color="auto" w:fill="auto"/>
            <w:noWrap/>
            <w:vAlign w:val="center"/>
          </w:tcPr>
          <w:p w:rsidR="00E64877" w:rsidRPr="009C322D" w:rsidRDefault="00E64877" w:rsidP="00E64877">
            <w:pPr>
              <w:spacing w:line="276" w:lineRule="auto"/>
              <w:jc w:val="center"/>
              <w:rPr>
                <w:b/>
                <w:color w:val="000000"/>
                <w:sz w:val="22"/>
                <w:szCs w:val="22"/>
              </w:rPr>
            </w:pPr>
            <w:r w:rsidRPr="009C322D">
              <w:rPr>
                <w:b/>
                <w:color w:val="000000"/>
                <w:sz w:val="22"/>
                <w:szCs w:val="22"/>
              </w:rPr>
              <w:t>-</w:t>
            </w:r>
          </w:p>
        </w:tc>
      </w:tr>
    </w:tbl>
    <w:p w:rsidR="00E64877" w:rsidRPr="00A8271C" w:rsidRDefault="00E64877" w:rsidP="00E64877">
      <w:pPr>
        <w:spacing w:before="240"/>
        <w:ind w:firstLine="567"/>
        <w:jc w:val="both"/>
      </w:pPr>
      <w:r w:rsidRPr="00A8271C">
        <w:t>В государственный бюджет по данной группе в 2013 год были предусмотрены бюджетные средства в размере 489,3 млн. леев. Выполнения составило 400,8 млн. леев, или на 81,9</w:t>
      </w:r>
      <w:r w:rsidRPr="00A8271C">
        <w:rPr>
          <w:i/>
        </w:rPr>
        <w:t>%</w:t>
      </w:r>
      <w:r w:rsidRPr="00A8271C">
        <w:t xml:space="preserve">. </w:t>
      </w:r>
    </w:p>
    <w:p w:rsidR="00E64877" w:rsidRPr="00A8271C" w:rsidRDefault="00E64877" w:rsidP="00E64877">
      <w:pPr>
        <w:ind w:firstLine="567"/>
        <w:jc w:val="both"/>
      </w:pPr>
      <w:r w:rsidRPr="00A8271C">
        <w:t>Расходы по основному компоненту и п</w:t>
      </w:r>
      <w:r w:rsidRPr="00A8271C">
        <w:rPr>
          <w:i/>
          <w:iCs/>
        </w:rPr>
        <w:t xml:space="preserve">роектов финансируемые из внешних источников </w:t>
      </w:r>
      <w:r w:rsidRPr="00A8271C">
        <w:t> были освоены в полном объеме, за сч</w:t>
      </w:r>
      <w:r w:rsidRPr="00A8271C">
        <w:rPr>
          <w:lang w:val="ru-RU"/>
        </w:rPr>
        <w:t>ё</w:t>
      </w:r>
      <w:r w:rsidRPr="00A8271C">
        <w:t>от экологических фондов составляют 76,2</w:t>
      </w:r>
      <w:r w:rsidRPr="00A8271C">
        <w:rPr>
          <w:i/>
        </w:rPr>
        <w:t>%</w:t>
      </w:r>
      <w:r w:rsidRPr="00A8271C">
        <w:t>, тогда как расходы из  специальных средства -95,3</w:t>
      </w:r>
      <w:r w:rsidRPr="00A8271C">
        <w:rPr>
          <w:i/>
        </w:rPr>
        <w:t>%</w:t>
      </w:r>
      <w:r w:rsidRPr="00A8271C">
        <w:t>.</w:t>
      </w:r>
    </w:p>
    <w:p w:rsidR="00E64877" w:rsidRPr="00A8271C" w:rsidRDefault="00E64877" w:rsidP="00E64877">
      <w:pPr>
        <w:ind w:firstLine="567"/>
        <w:jc w:val="both"/>
      </w:pPr>
      <w:r w:rsidRPr="00A8271C">
        <w:t>Поздние поправки к годового закона о бюджете, особый характер финансирования расходов на инвестиционных проектов в области восстановления окружающей среды (канализации, дренажных систем), включая проведения процедур закупки, являются основными факторами которые не позволило целиком изпользовать предусмотренные средства из  экологических фондов.</w:t>
      </w:r>
    </w:p>
    <w:p w:rsidR="00E64877" w:rsidRPr="00A8271C" w:rsidRDefault="00E64877" w:rsidP="00E64877">
      <w:pPr>
        <w:ind w:firstLine="567"/>
        <w:jc w:val="both"/>
      </w:pPr>
      <w:r w:rsidRPr="00A8271C">
        <w:t>Расходы по основному компоненту в 2013 году составило 63,1 млн. леев, из которых 16,0 млн. леев для национального фонда регионального развития, в ведении Министерства регионального развития и строительства и 47,1 млн.</w:t>
      </w:r>
      <w:r w:rsidRPr="00A8271C">
        <w:rPr>
          <w:lang w:val="ru-RU"/>
        </w:rPr>
        <w:t xml:space="preserve"> леев</w:t>
      </w:r>
      <w:r w:rsidRPr="00A8271C">
        <w:t xml:space="preserve"> для выполнения функций центрального аппарата министерства охраны окружающей среды, а также лиц из его подчинения.</w:t>
      </w:r>
    </w:p>
    <w:p w:rsidR="00E64877" w:rsidRPr="00A8271C" w:rsidRDefault="00E64877" w:rsidP="00E64877">
      <w:pPr>
        <w:ind w:firstLine="567"/>
        <w:jc w:val="both"/>
      </w:pPr>
      <w:r w:rsidRPr="00A8271C">
        <w:t>Министерство регионального развития и строительства: Средства в размере 16,0 млн. леев были освоены следующим образом:</w:t>
      </w:r>
    </w:p>
    <w:p w:rsidR="00E64877" w:rsidRPr="00A8271C" w:rsidRDefault="00E64877" w:rsidP="004508E0">
      <w:pPr>
        <w:pStyle w:val="af8"/>
        <w:numPr>
          <w:ilvl w:val="0"/>
          <w:numId w:val="116"/>
        </w:numPr>
        <w:ind w:left="993"/>
        <w:jc w:val="both"/>
      </w:pPr>
      <w:r w:rsidRPr="00A8271C">
        <w:t>5.8 млн. леев система для сбора и транспортировки бытовых отходов в Рышканский район (селы Сингурень, Корлэтень, Реча, Ракария, Алуниш) и район Дрокия (село Пеления);</w:t>
      </w:r>
    </w:p>
    <w:p w:rsidR="00E64877" w:rsidRPr="00A8271C" w:rsidRDefault="00E64877" w:rsidP="004508E0">
      <w:pPr>
        <w:pStyle w:val="af8"/>
        <w:numPr>
          <w:ilvl w:val="0"/>
          <w:numId w:val="116"/>
        </w:numPr>
        <w:ind w:left="993"/>
        <w:jc w:val="both"/>
      </w:pPr>
      <w:r w:rsidRPr="00A8271C">
        <w:t>8,6 млн. леев санитарии сел в районах Ниспорень, Сенах и Калараш;</w:t>
      </w:r>
    </w:p>
    <w:p w:rsidR="00E64877" w:rsidRPr="00A8271C" w:rsidRDefault="00E64877" w:rsidP="004508E0">
      <w:pPr>
        <w:pStyle w:val="af8"/>
        <w:numPr>
          <w:ilvl w:val="0"/>
          <w:numId w:val="116"/>
        </w:numPr>
        <w:ind w:left="993"/>
        <w:jc w:val="both"/>
      </w:pPr>
      <w:r w:rsidRPr="00A8271C">
        <w:t>1.6 млн. леев модернизация полигона для хранения отходов, строительство платформ в Хынчештах.</w:t>
      </w:r>
    </w:p>
    <w:p w:rsidR="00E64877" w:rsidRPr="00A8271C" w:rsidRDefault="00E64877" w:rsidP="00E64877">
      <w:pPr>
        <w:ind w:firstLine="567"/>
        <w:jc w:val="both"/>
      </w:pPr>
      <w:r w:rsidRPr="00A8271C">
        <w:rPr>
          <w:b/>
          <w:bCs/>
        </w:rPr>
        <w:t>Министерство охраны окружающей среды:</w:t>
      </w:r>
      <w:r w:rsidRPr="00A8271C">
        <w:t xml:space="preserve"> Из средств по основному компоненту для содержания экологической инспекции государственной службы рыболовства были выделены средства в объеме 22,1 млн. леев, Государственной гидрометеорологической службы 16,6 млн. леев для центрального аппарата Министерство окружающей среды-4,5 млн. леев, Агентство «Apele Moldovei»-2,5 млн. и 1,4 миллиона леев -</w:t>
      </w:r>
      <w:r w:rsidRPr="00A8271C">
        <w:rPr>
          <w:lang w:val="ru-RU"/>
        </w:rPr>
        <w:t xml:space="preserve"> </w:t>
      </w:r>
      <w:r w:rsidRPr="00A8271C">
        <w:t>для поддержания национального агентства по регулированию ядерной и радиологической деятельности.</w:t>
      </w:r>
    </w:p>
    <w:p w:rsidR="00E64877" w:rsidRPr="00A8271C" w:rsidRDefault="00E64877" w:rsidP="00E64877">
      <w:pPr>
        <w:spacing w:before="60"/>
        <w:ind w:firstLine="567"/>
        <w:jc w:val="both"/>
      </w:pPr>
      <w:r w:rsidRPr="00A8271C">
        <w:rPr>
          <w:b/>
          <w:bCs/>
        </w:rPr>
        <w:t>Специальные средства:</w:t>
      </w:r>
      <w:r w:rsidRPr="00A8271C">
        <w:t xml:space="preserve"> Остаток средств на начало года составило 3 млн. леев. Доходы, получаемые от предоставления платежных услуг, в том числе плата за аренду государственной собственности составило 6,5 млн. леев, или на 104,3</w:t>
      </w:r>
      <w:r w:rsidRPr="00A8271C">
        <w:rPr>
          <w:i/>
        </w:rPr>
        <w:t>%</w:t>
      </w:r>
      <w:r w:rsidRPr="00A8271C">
        <w:t xml:space="preserve">. С одной стороны расходы из этих источников были освоены в размере на -8.1 млн. леев, которые были использованы для покрытия текущих расходов для обеспечения деятельности государственной экологической инспекции, службы рыболовства и Государственная гидрометеорологическая служба. </w:t>
      </w:r>
    </w:p>
    <w:p w:rsidR="00E64877" w:rsidRPr="00A8271C" w:rsidRDefault="00E64877" w:rsidP="00E64877">
      <w:pPr>
        <w:spacing w:before="60"/>
        <w:ind w:firstLine="567"/>
        <w:jc w:val="both"/>
      </w:pPr>
      <w:r w:rsidRPr="00A8271C">
        <w:rPr>
          <w:b/>
          <w:bCs/>
        </w:rPr>
        <w:lastRenderedPageBreak/>
        <w:t>Экологические фонды</w:t>
      </w:r>
      <w:r w:rsidRPr="00A8271C">
        <w:rPr>
          <w:b/>
          <w:bCs/>
          <w:lang w:val="ru-RU"/>
        </w:rPr>
        <w:t>:</w:t>
      </w:r>
      <w:r w:rsidRPr="00A8271C">
        <w:t xml:space="preserve"> Поступления средств на счету специальных фондов (национальный экологический фонд и местные экологические фонды) в течение года составил 257,3 млн. леев (остаток на начало года 423,7 миллионов лей), расходы выполнены на общую сумму 311,3 млн. леев, из которых переводы в нутри государственного бюджета-30,0 млн. леев. Неиспользованные средства в конце года-369,7 млн. леев.</w:t>
      </w:r>
    </w:p>
    <w:p w:rsidR="00E64877" w:rsidRPr="00A8271C" w:rsidRDefault="00E64877" w:rsidP="00E64877">
      <w:pPr>
        <w:ind w:firstLine="567"/>
        <w:jc w:val="both"/>
      </w:pPr>
      <w:r w:rsidRPr="00A8271C">
        <w:t>В результате в 2013 года были восстановлены и построены 254,2 км сетей водопровода, после чего были подключены 14035 потребители из которых 13890 домов, 70 экономических агентов, а также 75 государственных учреждений. Были реконструированы и построены 34 скважины.</w:t>
      </w:r>
    </w:p>
    <w:p w:rsidR="00E64877" w:rsidRPr="00A8271C" w:rsidRDefault="00E64877" w:rsidP="00E64877">
      <w:pPr>
        <w:ind w:firstLine="567"/>
        <w:jc w:val="both"/>
      </w:pPr>
      <w:r w:rsidRPr="00A8271C">
        <w:t xml:space="preserve"> Восстановлены и построены 88,08 км канализационных сетей, подключены 5002 домохозяйств, 20 экономических агентов и 20 государственных учреждений. Введены в эксплуатацию 21 станций, из которых 14 водоочистных станций, 6 станции откачки и одно на очистке. </w:t>
      </w:r>
    </w:p>
    <w:p w:rsidR="00E64877" w:rsidRPr="00A8271C" w:rsidRDefault="00E64877" w:rsidP="00E64877">
      <w:pPr>
        <w:spacing w:before="60"/>
        <w:ind w:firstLine="567"/>
        <w:jc w:val="both"/>
        <w:rPr>
          <w:b/>
          <w:bCs/>
        </w:rPr>
      </w:pPr>
      <w:r w:rsidRPr="00A8271C">
        <w:rPr>
          <w:b/>
          <w:bCs/>
        </w:rPr>
        <w:t>Проекты, финансируемые из внешних источников</w:t>
      </w:r>
    </w:p>
    <w:p w:rsidR="00E64877" w:rsidRPr="00A8271C" w:rsidRDefault="00E64877" w:rsidP="00E64877">
      <w:pPr>
        <w:ind w:firstLine="567"/>
        <w:jc w:val="both"/>
      </w:pPr>
      <w:r w:rsidRPr="00A8271C">
        <w:t>Полученные гранты из проектов финансируемые из внешних компонентов составило 3,5 млн.</w:t>
      </w:r>
      <w:r w:rsidRPr="00A8271C">
        <w:rPr>
          <w:lang w:val="ru-RU"/>
        </w:rPr>
        <w:t xml:space="preserve"> </w:t>
      </w:r>
      <w:r w:rsidRPr="00A8271C">
        <w:t xml:space="preserve">леев , в то время как расходы освоены в размеры 48,3 млн. леев, или 100,0 </w:t>
      </w:r>
      <w:r w:rsidRPr="00A8271C">
        <w:rPr>
          <w:i/>
        </w:rPr>
        <w:t>%</w:t>
      </w:r>
      <w:r w:rsidRPr="00A8271C">
        <w:t xml:space="preserve"> по сравнению с годовым уровнем.</w:t>
      </w:r>
    </w:p>
    <w:p w:rsidR="00E64877" w:rsidRPr="00A8271C" w:rsidRDefault="00E64877" w:rsidP="00E64877">
      <w:pPr>
        <w:ind w:firstLine="567"/>
        <w:jc w:val="both"/>
      </w:pPr>
      <w:r w:rsidRPr="00A8271C">
        <w:t>Проект "Управления стихийных бедствий и климатическими рисками в Молдове" Средства были использованы на сумму 44.4 млн. леев. Основная цель этого проекта заключается в укреплении потенциала прогнозирования суровых погодных условия – 22.4 млн. леев, повышение готовности к ликвидации последствий стихийных бедствий и чрезвычайных ситуаций – 12.8 млн. леев и инициирование мероприятий по адаптации к изменению климата сельское хозяйство - 9,2 млн. леев.</w:t>
      </w:r>
    </w:p>
    <w:p w:rsidR="00E64877" w:rsidRPr="00A8271C" w:rsidRDefault="00E64877" w:rsidP="00E64877">
      <w:pPr>
        <w:ind w:firstLine="567"/>
        <w:jc w:val="both"/>
      </w:pPr>
      <w:r w:rsidRPr="00A8271C">
        <w:t xml:space="preserve">Проект по повышению потенциала для разработки и реализации углеродного финансирования ». Финансовые ресурсы в размере 0,5 млн. </w:t>
      </w:r>
      <w:r w:rsidRPr="00A8271C">
        <w:rPr>
          <w:lang w:val="ru-RU"/>
        </w:rPr>
        <w:t xml:space="preserve">леев </w:t>
      </w:r>
      <w:r w:rsidRPr="00A8271C">
        <w:t>были использованы для мониторинга сокращений выбросов парниковых газов.</w:t>
      </w:r>
    </w:p>
    <w:p w:rsidR="00E64877" w:rsidRPr="00A8271C" w:rsidRDefault="00E64877" w:rsidP="00E64877">
      <w:pPr>
        <w:jc w:val="both"/>
      </w:pPr>
      <w:r w:rsidRPr="00A8271C">
        <w:t>Проект пилот производство биогаз из навоза. Использовались средства в размере 3,4 млн. леев для:</w:t>
      </w:r>
    </w:p>
    <w:p w:rsidR="00E64877" w:rsidRPr="00A8271C" w:rsidRDefault="00E64877" w:rsidP="004508E0">
      <w:pPr>
        <w:pStyle w:val="af8"/>
        <w:numPr>
          <w:ilvl w:val="0"/>
          <w:numId w:val="117"/>
        </w:numPr>
        <w:jc w:val="both"/>
      </w:pPr>
      <w:r w:rsidRPr="00A8271C">
        <w:t>Оплата международных консультантов ;</w:t>
      </w:r>
    </w:p>
    <w:p w:rsidR="00E64877" w:rsidRPr="00A8271C" w:rsidRDefault="00E64877" w:rsidP="004508E0">
      <w:pPr>
        <w:pStyle w:val="af8"/>
        <w:numPr>
          <w:ilvl w:val="0"/>
          <w:numId w:val="117"/>
        </w:numPr>
        <w:jc w:val="both"/>
      </w:pPr>
      <w:r w:rsidRPr="00A8271C">
        <w:t>Обучение фермеров в этой области;</w:t>
      </w:r>
    </w:p>
    <w:p w:rsidR="00E64877" w:rsidRPr="00A8271C" w:rsidRDefault="00E64877" w:rsidP="004508E0">
      <w:pPr>
        <w:pStyle w:val="af8"/>
        <w:numPr>
          <w:ilvl w:val="0"/>
          <w:numId w:val="117"/>
        </w:numPr>
        <w:jc w:val="both"/>
      </w:pPr>
      <w:r w:rsidRPr="00A8271C">
        <w:t>Работы по проектирования биогазовой установки ;</w:t>
      </w:r>
    </w:p>
    <w:p w:rsidR="00E64877" w:rsidRPr="00A8271C" w:rsidRDefault="00E64877" w:rsidP="004508E0">
      <w:pPr>
        <w:pStyle w:val="af8"/>
        <w:numPr>
          <w:ilvl w:val="0"/>
          <w:numId w:val="117"/>
        </w:numPr>
        <w:jc w:val="both"/>
      </w:pPr>
      <w:r w:rsidRPr="00A8271C">
        <w:t>Реализация технико-экономического обоснования для строительства биогазовых установок в 30 хозяйств.</w:t>
      </w:r>
    </w:p>
    <w:p w:rsidR="00E64877" w:rsidRPr="00A8271C" w:rsidRDefault="00E64877" w:rsidP="00E64877">
      <w:pPr>
        <w:pStyle w:val="3"/>
        <w:ind w:left="567"/>
        <w:rPr>
          <w:sz w:val="24"/>
          <w:szCs w:val="24"/>
        </w:rPr>
      </w:pPr>
      <w:r w:rsidRPr="00A8271C">
        <w:rPr>
          <w:sz w:val="24"/>
          <w:szCs w:val="24"/>
        </w:rPr>
        <w:t>13. Промышленность и строительство</w:t>
      </w:r>
    </w:p>
    <w:p w:rsidR="00E64877" w:rsidRPr="00A8271C" w:rsidRDefault="00E64877" w:rsidP="00E64877">
      <w:pPr>
        <w:ind w:firstLine="540"/>
        <w:jc w:val="both"/>
      </w:pPr>
      <w:r w:rsidRPr="00A8271C">
        <w:rPr>
          <w:i/>
        </w:rPr>
        <w:t>Показатели исполнения расходов по данной группе</w:t>
      </w:r>
      <w:r w:rsidRPr="00A8271C">
        <w:t xml:space="preserve"> представлены в следующей таблице:</w:t>
      </w:r>
    </w:p>
    <w:p w:rsidR="00E64877" w:rsidRPr="00042A76" w:rsidRDefault="00E64877" w:rsidP="00E64877">
      <w:pPr>
        <w:widowControl w:val="0"/>
        <w:spacing w:before="120"/>
        <w:ind w:right="121" w:firstLine="567"/>
        <w:jc w:val="right"/>
        <w:rPr>
          <w:b/>
          <w:i/>
          <w:sz w:val="20"/>
          <w:szCs w:val="20"/>
        </w:rPr>
      </w:pPr>
      <w:r>
        <w:rPr>
          <w:i/>
          <w:sz w:val="20"/>
          <w:szCs w:val="20"/>
          <w:lang w:val="ru-RU"/>
        </w:rPr>
        <w:t>млн. леев</w:t>
      </w:r>
      <w:r>
        <w:rPr>
          <w:i/>
          <w:sz w:val="20"/>
          <w:szCs w:val="20"/>
        </w:rPr>
        <w:t xml:space="preserve"> </w:t>
      </w:r>
      <w:r w:rsidRPr="00042A76">
        <w:rPr>
          <w:i/>
          <w:sz w:val="20"/>
          <w:szCs w:val="20"/>
        </w:rPr>
        <w:t xml:space="preserve">                                                                                                                    </w:t>
      </w:r>
      <w:r w:rsidRPr="00042A76">
        <w:rPr>
          <w:b/>
          <w:i/>
          <w:sz w:val="20"/>
          <w:szCs w:val="20"/>
        </w:rPr>
        <w:t xml:space="preserve">     </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1132"/>
        <w:gridCol w:w="1142"/>
        <w:gridCol w:w="935"/>
        <w:gridCol w:w="956"/>
        <w:gridCol w:w="786"/>
        <w:gridCol w:w="790"/>
        <w:gridCol w:w="778"/>
        <w:gridCol w:w="850"/>
      </w:tblGrid>
      <w:tr w:rsidR="00E64877" w:rsidRPr="00DD6642" w:rsidTr="00E64877">
        <w:trPr>
          <w:trHeight w:val="20"/>
          <w:tblHeader/>
          <w:jc w:val="center"/>
        </w:trPr>
        <w:tc>
          <w:tcPr>
            <w:tcW w:w="1438" w:type="pct"/>
            <w:vMerge w:val="restart"/>
            <w:shd w:val="clear" w:color="auto" w:fill="auto"/>
            <w:noWrap/>
            <w:vAlign w:val="center"/>
          </w:tcPr>
          <w:p w:rsidR="00E64877" w:rsidRPr="00DD6642" w:rsidRDefault="00E64877" w:rsidP="00E64877">
            <w:pPr>
              <w:widowControl w:val="0"/>
              <w:jc w:val="center"/>
              <w:rPr>
                <w:b/>
                <w:sz w:val="20"/>
                <w:szCs w:val="20"/>
              </w:rPr>
            </w:pPr>
          </w:p>
        </w:tc>
        <w:tc>
          <w:tcPr>
            <w:tcW w:w="547" w:type="pct"/>
            <w:vMerge w:val="restart"/>
            <w:vAlign w:val="center"/>
          </w:tcPr>
          <w:p w:rsidR="00E64877" w:rsidRDefault="00E64877" w:rsidP="00E64877">
            <w:pPr>
              <w:widowControl w:val="0"/>
              <w:jc w:val="center"/>
              <w:rPr>
                <w:b/>
                <w:sz w:val="20"/>
                <w:szCs w:val="20"/>
              </w:rPr>
            </w:pPr>
            <w:r w:rsidRPr="00DD6642">
              <w:rPr>
                <w:b/>
                <w:sz w:val="20"/>
                <w:szCs w:val="20"/>
              </w:rPr>
              <w:t>2012</w:t>
            </w:r>
          </w:p>
          <w:p w:rsidR="00E64877" w:rsidRPr="00DD6642" w:rsidRDefault="00E64877" w:rsidP="00E64877">
            <w:pPr>
              <w:widowControl w:val="0"/>
              <w:ind w:left="-113" w:right="-113"/>
              <w:jc w:val="center"/>
              <w:rPr>
                <w:b/>
                <w:sz w:val="20"/>
                <w:szCs w:val="20"/>
              </w:rPr>
            </w:pPr>
            <w:r w:rsidRPr="00DD6642">
              <w:rPr>
                <w:b/>
                <w:sz w:val="20"/>
                <w:szCs w:val="20"/>
              </w:rPr>
              <w:t>исполнено</w:t>
            </w:r>
          </w:p>
        </w:tc>
        <w:tc>
          <w:tcPr>
            <w:tcW w:w="2228" w:type="pct"/>
            <w:gridSpan w:val="5"/>
            <w:shd w:val="clear" w:color="auto" w:fill="auto"/>
            <w:vAlign w:val="center"/>
          </w:tcPr>
          <w:p w:rsidR="00E64877" w:rsidRPr="00DD6642" w:rsidRDefault="00E64877" w:rsidP="00E64877">
            <w:pPr>
              <w:widowControl w:val="0"/>
              <w:jc w:val="center"/>
              <w:rPr>
                <w:b/>
                <w:sz w:val="20"/>
                <w:szCs w:val="20"/>
              </w:rPr>
            </w:pPr>
            <w:r w:rsidRPr="00DD6642">
              <w:rPr>
                <w:b/>
                <w:sz w:val="20"/>
                <w:szCs w:val="20"/>
              </w:rPr>
              <w:t>2013</w:t>
            </w:r>
          </w:p>
        </w:tc>
        <w:tc>
          <w:tcPr>
            <w:tcW w:w="787" w:type="pct"/>
            <w:gridSpan w:val="2"/>
            <w:vMerge w:val="restart"/>
            <w:vAlign w:val="center"/>
          </w:tcPr>
          <w:p w:rsidR="00E64877" w:rsidRPr="00DD6642" w:rsidRDefault="00E64877" w:rsidP="00E64877">
            <w:pPr>
              <w:widowControl w:val="0"/>
              <w:jc w:val="center"/>
              <w:rPr>
                <w:b/>
                <w:sz w:val="20"/>
                <w:szCs w:val="20"/>
              </w:rPr>
            </w:pPr>
            <w:r w:rsidRPr="00DD6642">
              <w:rPr>
                <w:b/>
                <w:sz w:val="20"/>
                <w:szCs w:val="20"/>
              </w:rPr>
              <w:t xml:space="preserve">2013 исполнено </w:t>
            </w:r>
            <w:r w:rsidRPr="00DD6642">
              <w:rPr>
                <w:b/>
                <w:sz w:val="20"/>
                <w:szCs w:val="20"/>
                <w:lang w:val="ru-RU"/>
              </w:rPr>
              <w:t>/</w:t>
            </w:r>
            <w:r w:rsidRPr="00DD6642">
              <w:rPr>
                <w:b/>
                <w:sz w:val="20"/>
                <w:szCs w:val="20"/>
              </w:rPr>
              <w:t xml:space="preserve"> 2012 исполнено</w:t>
            </w:r>
          </w:p>
        </w:tc>
      </w:tr>
      <w:tr w:rsidR="00E64877" w:rsidRPr="00DD6642" w:rsidTr="00E64877">
        <w:trPr>
          <w:trHeight w:val="20"/>
          <w:tblHeader/>
          <w:jc w:val="center"/>
        </w:trPr>
        <w:tc>
          <w:tcPr>
            <w:tcW w:w="1438" w:type="pct"/>
            <w:vMerge/>
            <w:shd w:val="clear" w:color="auto" w:fill="auto"/>
            <w:noWrap/>
            <w:vAlign w:val="center"/>
          </w:tcPr>
          <w:p w:rsidR="00E64877" w:rsidRPr="00DD6642" w:rsidRDefault="00E64877" w:rsidP="00E64877">
            <w:pPr>
              <w:widowControl w:val="0"/>
              <w:rPr>
                <w:sz w:val="20"/>
                <w:szCs w:val="20"/>
              </w:rPr>
            </w:pPr>
          </w:p>
        </w:tc>
        <w:tc>
          <w:tcPr>
            <w:tcW w:w="547" w:type="pct"/>
            <w:vMerge/>
            <w:vAlign w:val="center"/>
          </w:tcPr>
          <w:p w:rsidR="00E64877" w:rsidRPr="00DD6642" w:rsidRDefault="00E64877" w:rsidP="00E64877">
            <w:pPr>
              <w:widowControl w:val="0"/>
              <w:jc w:val="center"/>
              <w:rPr>
                <w:b/>
                <w:sz w:val="20"/>
                <w:szCs w:val="20"/>
              </w:rPr>
            </w:pPr>
          </w:p>
        </w:tc>
        <w:tc>
          <w:tcPr>
            <w:tcW w:w="552" w:type="pct"/>
            <w:vMerge w:val="restart"/>
            <w:shd w:val="clear" w:color="auto" w:fill="auto"/>
          </w:tcPr>
          <w:p w:rsidR="00E64877" w:rsidRPr="00DD6642" w:rsidRDefault="00E64877" w:rsidP="00E64877">
            <w:pPr>
              <w:ind w:left="-113" w:right="-113"/>
              <w:jc w:val="center"/>
              <w:rPr>
                <w:b/>
                <w:sz w:val="20"/>
                <w:szCs w:val="20"/>
              </w:rPr>
            </w:pPr>
          </w:p>
          <w:p w:rsidR="00E64877" w:rsidRPr="00DD6642" w:rsidRDefault="00E64877" w:rsidP="00E64877">
            <w:pPr>
              <w:ind w:left="-113" w:right="-113"/>
              <w:jc w:val="center"/>
              <w:rPr>
                <w:b/>
                <w:sz w:val="20"/>
                <w:szCs w:val="20"/>
              </w:rPr>
            </w:pPr>
            <w:r w:rsidRPr="00DD6642">
              <w:rPr>
                <w:b/>
                <w:sz w:val="20"/>
                <w:szCs w:val="20"/>
              </w:rPr>
              <w:t>утверждено</w:t>
            </w:r>
          </w:p>
        </w:tc>
        <w:tc>
          <w:tcPr>
            <w:tcW w:w="452" w:type="pct"/>
            <w:vMerge w:val="restart"/>
            <w:shd w:val="clear" w:color="auto" w:fill="auto"/>
          </w:tcPr>
          <w:p w:rsidR="00E64877" w:rsidRPr="00DD6642" w:rsidRDefault="00E64877" w:rsidP="00E64877">
            <w:pPr>
              <w:ind w:left="-113" w:right="-113"/>
              <w:jc w:val="center"/>
              <w:rPr>
                <w:b/>
                <w:sz w:val="20"/>
                <w:szCs w:val="20"/>
              </w:rPr>
            </w:pPr>
          </w:p>
          <w:p w:rsidR="00E64877" w:rsidRPr="00DD6642" w:rsidRDefault="00E64877" w:rsidP="00E64877">
            <w:pPr>
              <w:ind w:left="-113" w:right="-113"/>
              <w:jc w:val="center"/>
              <w:rPr>
                <w:b/>
                <w:sz w:val="20"/>
                <w:szCs w:val="20"/>
              </w:rPr>
            </w:pPr>
            <w:r w:rsidRPr="00DD6642">
              <w:rPr>
                <w:b/>
                <w:sz w:val="20"/>
                <w:szCs w:val="20"/>
              </w:rPr>
              <w:t>уточнено</w:t>
            </w:r>
          </w:p>
        </w:tc>
        <w:tc>
          <w:tcPr>
            <w:tcW w:w="462" w:type="pct"/>
            <w:vMerge w:val="restart"/>
            <w:shd w:val="clear" w:color="auto" w:fill="auto"/>
          </w:tcPr>
          <w:p w:rsidR="00E64877" w:rsidRPr="00DD6642" w:rsidRDefault="00E64877" w:rsidP="00E64877">
            <w:pPr>
              <w:ind w:left="-113" w:right="-113"/>
              <w:jc w:val="center"/>
              <w:rPr>
                <w:b/>
                <w:sz w:val="20"/>
                <w:szCs w:val="20"/>
              </w:rPr>
            </w:pPr>
          </w:p>
          <w:p w:rsidR="00E64877" w:rsidRPr="00DD6642" w:rsidRDefault="00E64877" w:rsidP="00E64877">
            <w:pPr>
              <w:ind w:left="-113" w:right="-113"/>
              <w:jc w:val="center"/>
              <w:rPr>
                <w:b/>
                <w:sz w:val="20"/>
                <w:szCs w:val="20"/>
              </w:rPr>
            </w:pPr>
            <w:r w:rsidRPr="00DD6642">
              <w:rPr>
                <w:b/>
                <w:sz w:val="20"/>
                <w:szCs w:val="20"/>
              </w:rPr>
              <w:t>исполнено</w:t>
            </w:r>
          </w:p>
        </w:tc>
        <w:tc>
          <w:tcPr>
            <w:tcW w:w="762" w:type="pct"/>
            <w:gridSpan w:val="2"/>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 xml:space="preserve">исполнено </w:t>
            </w:r>
            <w:r w:rsidRPr="00DD6642">
              <w:rPr>
                <w:b/>
                <w:sz w:val="20"/>
                <w:szCs w:val="20"/>
                <w:lang w:val="ru-RU"/>
              </w:rPr>
              <w:t>/</w:t>
            </w:r>
            <w:r w:rsidRPr="00DD6642">
              <w:rPr>
                <w:b/>
                <w:sz w:val="20"/>
                <w:szCs w:val="20"/>
              </w:rPr>
              <w:t xml:space="preserve"> уточнено</w:t>
            </w:r>
          </w:p>
        </w:tc>
        <w:tc>
          <w:tcPr>
            <w:tcW w:w="787" w:type="pct"/>
            <w:gridSpan w:val="2"/>
            <w:vMerge/>
          </w:tcPr>
          <w:p w:rsidR="00E64877" w:rsidRPr="00DD6642" w:rsidRDefault="00E64877" w:rsidP="00E64877">
            <w:pPr>
              <w:widowControl w:val="0"/>
              <w:jc w:val="center"/>
              <w:rPr>
                <w:b/>
                <w:sz w:val="20"/>
                <w:szCs w:val="20"/>
              </w:rPr>
            </w:pPr>
          </w:p>
        </w:tc>
      </w:tr>
      <w:tr w:rsidR="00E64877" w:rsidRPr="00DD6642" w:rsidTr="00E64877">
        <w:trPr>
          <w:trHeight w:val="20"/>
          <w:tblHeader/>
          <w:jc w:val="center"/>
        </w:trPr>
        <w:tc>
          <w:tcPr>
            <w:tcW w:w="1438" w:type="pct"/>
            <w:vMerge/>
            <w:vAlign w:val="center"/>
          </w:tcPr>
          <w:p w:rsidR="00E64877" w:rsidRPr="00DD6642" w:rsidRDefault="00E64877" w:rsidP="00E64877">
            <w:pPr>
              <w:widowControl w:val="0"/>
              <w:rPr>
                <w:sz w:val="20"/>
                <w:szCs w:val="20"/>
              </w:rPr>
            </w:pPr>
          </w:p>
        </w:tc>
        <w:tc>
          <w:tcPr>
            <w:tcW w:w="547" w:type="pct"/>
            <w:vMerge/>
            <w:vAlign w:val="center"/>
          </w:tcPr>
          <w:p w:rsidR="00E64877" w:rsidRPr="00DD6642" w:rsidRDefault="00E64877" w:rsidP="00E64877">
            <w:pPr>
              <w:widowControl w:val="0"/>
              <w:jc w:val="center"/>
              <w:rPr>
                <w:b/>
                <w:sz w:val="20"/>
                <w:szCs w:val="20"/>
              </w:rPr>
            </w:pPr>
          </w:p>
        </w:tc>
        <w:tc>
          <w:tcPr>
            <w:tcW w:w="552" w:type="pct"/>
            <w:vMerge/>
            <w:shd w:val="clear" w:color="auto" w:fill="auto"/>
            <w:noWrap/>
            <w:vAlign w:val="center"/>
          </w:tcPr>
          <w:p w:rsidR="00E64877" w:rsidRPr="00DD6642" w:rsidRDefault="00E64877" w:rsidP="00E64877">
            <w:pPr>
              <w:widowControl w:val="0"/>
              <w:jc w:val="center"/>
              <w:rPr>
                <w:sz w:val="20"/>
                <w:szCs w:val="20"/>
              </w:rPr>
            </w:pPr>
          </w:p>
        </w:tc>
        <w:tc>
          <w:tcPr>
            <w:tcW w:w="452" w:type="pct"/>
            <w:vMerge/>
            <w:shd w:val="clear" w:color="auto" w:fill="auto"/>
            <w:noWrap/>
            <w:vAlign w:val="center"/>
          </w:tcPr>
          <w:p w:rsidR="00E64877" w:rsidRPr="00DD6642" w:rsidRDefault="00E64877" w:rsidP="00E64877">
            <w:pPr>
              <w:widowControl w:val="0"/>
              <w:jc w:val="center"/>
              <w:rPr>
                <w:sz w:val="20"/>
                <w:szCs w:val="20"/>
              </w:rPr>
            </w:pPr>
          </w:p>
        </w:tc>
        <w:tc>
          <w:tcPr>
            <w:tcW w:w="462" w:type="pct"/>
            <w:vMerge/>
            <w:shd w:val="clear" w:color="auto" w:fill="auto"/>
            <w:noWrap/>
            <w:vAlign w:val="center"/>
          </w:tcPr>
          <w:p w:rsidR="00E64877" w:rsidRPr="00DD6642" w:rsidRDefault="00E64877" w:rsidP="00E64877">
            <w:pPr>
              <w:widowControl w:val="0"/>
              <w:jc w:val="center"/>
              <w:rPr>
                <w:sz w:val="20"/>
                <w:szCs w:val="20"/>
              </w:rPr>
            </w:pPr>
          </w:p>
        </w:tc>
        <w:tc>
          <w:tcPr>
            <w:tcW w:w="380" w:type="pct"/>
            <w:shd w:val="clear" w:color="auto" w:fill="auto"/>
            <w:noWrap/>
            <w:vAlign w:val="center"/>
          </w:tcPr>
          <w:p w:rsidR="00E64877" w:rsidRPr="00DD6642" w:rsidRDefault="00E64877" w:rsidP="00E64877">
            <w:pPr>
              <w:widowControl w:val="0"/>
              <w:jc w:val="center"/>
              <w:rPr>
                <w:sz w:val="20"/>
                <w:szCs w:val="20"/>
              </w:rPr>
            </w:pPr>
            <w:r w:rsidRPr="00DD6642">
              <w:rPr>
                <w:b/>
                <w:sz w:val="20"/>
                <w:szCs w:val="20"/>
              </w:rPr>
              <w:t>сумма</w:t>
            </w:r>
          </w:p>
        </w:tc>
        <w:tc>
          <w:tcPr>
            <w:tcW w:w="382" w:type="pct"/>
            <w:shd w:val="clear" w:color="auto" w:fill="auto"/>
            <w:noWrap/>
            <w:vAlign w:val="center"/>
          </w:tcPr>
          <w:p w:rsidR="00E64877" w:rsidRPr="00DD6642" w:rsidRDefault="00E64877" w:rsidP="00E64877">
            <w:pPr>
              <w:widowControl w:val="0"/>
              <w:jc w:val="center"/>
              <w:rPr>
                <w:i/>
                <w:sz w:val="20"/>
                <w:szCs w:val="20"/>
              </w:rPr>
            </w:pPr>
            <w:r w:rsidRPr="00A97E78">
              <w:rPr>
                <w:b/>
                <w:i/>
                <w:sz w:val="20"/>
                <w:szCs w:val="20"/>
              </w:rPr>
              <w:t>%</w:t>
            </w:r>
          </w:p>
        </w:tc>
        <w:tc>
          <w:tcPr>
            <w:tcW w:w="376" w:type="pct"/>
            <w:vAlign w:val="center"/>
          </w:tcPr>
          <w:p w:rsidR="00E64877" w:rsidRPr="00DD6642" w:rsidRDefault="00E64877" w:rsidP="00E64877">
            <w:pPr>
              <w:widowControl w:val="0"/>
              <w:jc w:val="center"/>
              <w:rPr>
                <w:sz w:val="20"/>
                <w:szCs w:val="20"/>
              </w:rPr>
            </w:pPr>
            <w:r w:rsidRPr="00DD6642">
              <w:rPr>
                <w:b/>
                <w:sz w:val="20"/>
                <w:szCs w:val="20"/>
              </w:rPr>
              <w:t>сумма</w:t>
            </w:r>
          </w:p>
        </w:tc>
        <w:tc>
          <w:tcPr>
            <w:tcW w:w="411" w:type="pct"/>
            <w:vAlign w:val="center"/>
          </w:tcPr>
          <w:p w:rsidR="00E64877" w:rsidRPr="00DD6642" w:rsidRDefault="00E64877" w:rsidP="00E64877">
            <w:pPr>
              <w:widowControl w:val="0"/>
              <w:jc w:val="center"/>
              <w:rPr>
                <w:i/>
                <w:sz w:val="20"/>
                <w:szCs w:val="20"/>
              </w:rPr>
            </w:pPr>
            <w:r w:rsidRPr="00A97E78">
              <w:rPr>
                <w:b/>
                <w:i/>
                <w:sz w:val="20"/>
                <w:szCs w:val="20"/>
              </w:rPr>
              <w:t>%</w:t>
            </w:r>
          </w:p>
        </w:tc>
      </w:tr>
      <w:tr w:rsidR="00E64877" w:rsidRPr="00DD6642" w:rsidTr="00E64877">
        <w:trPr>
          <w:trHeight w:val="20"/>
          <w:jc w:val="center"/>
        </w:trPr>
        <w:tc>
          <w:tcPr>
            <w:tcW w:w="1438" w:type="pct"/>
            <w:shd w:val="clear" w:color="auto" w:fill="auto"/>
            <w:vAlign w:val="center"/>
          </w:tcPr>
          <w:p w:rsidR="00E64877" w:rsidRPr="00DD6642" w:rsidRDefault="00E64877" w:rsidP="00E64877">
            <w:pPr>
              <w:ind w:firstLine="171"/>
              <w:rPr>
                <w:b/>
                <w:color w:val="000000"/>
                <w:sz w:val="20"/>
                <w:szCs w:val="20"/>
              </w:rPr>
            </w:pPr>
            <w:r w:rsidRPr="00DD6642">
              <w:rPr>
                <w:b/>
                <w:color w:val="000000"/>
                <w:sz w:val="20"/>
                <w:szCs w:val="20"/>
              </w:rPr>
              <w:t>Всего (</w:t>
            </w:r>
            <w:r>
              <w:rPr>
                <w:b/>
                <w:color w:val="000000"/>
                <w:sz w:val="20"/>
                <w:szCs w:val="20"/>
              </w:rPr>
              <w:t>млн. леев</w:t>
            </w:r>
            <w:r w:rsidRPr="00DD6642">
              <w:rPr>
                <w:b/>
                <w:color w:val="000000"/>
                <w:sz w:val="20"/>
                <w:szCs w:val="20"/>
              </w:rPr>
              <w:t>)</w:t>
            </w:r>
          </w:p>
          <w:p w:rsidR="00E64877" w:rsidRPr="00DD6642" w:rsidRDefault="00E64877" w:rsidP="00E64877">
            <w:pPr>
              <w:widowControl w:val="0"/>
              <w:rPr>
                <w:b/>
                <w:sz w:val="20"/>
                <w:szCs w:val="20"/>
              </w:rPr>
            </w:pPr>
            <w:r w:rsidRPr="00DD6642">
              <w:rPr>
                <w:i/>
                <w:color w:val="000000"/>
                <w:sz w:val="20"/>
                <w:szCs w:val="20"/>
              </w:rPr>
              <w:t>в том числе:</w:t>
            </w:r>
          </w:p>
        </w:tc>
        <w:tc>
          <w:tcPr>
            <w:tcW w:w="547" w:type="pct"/>
            <w:vAlign w:val="center"/>
          </w:tcPr>
          <w:p w:rsidR="00E64877" w:rsidRPr="00DD6642" w:rsidRDefault="00E64877" w:rsidP="00E64877">
            <w:pPr>
              <w:widowControl w:val="0"/>
              <w:jc w:val="center"/>
              <w:rPr>
                <w:b/>
                <w:sz w:val="20"/>
                <w:szCs w:val="20"/>
              </w:rPr>
            </w:pPr>
            <w:r w:rsidRPr="00DD6642">
              <w:rPr>
                <w:b/>
                <w:sz w:val="20"/>
                <w:szCs w:val="20"/>
              </w:rPr>
              <w:t>30,5</w:t>
            </w:r>
          </w:p>
        </w:tc>
        <w:tc>
          <w:tcPr>
            <w:tcW w:w="55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34,7</w:t>
            </w:r>
          </w:p>
        </w:tc>
        <w:tc>
          <w:tcPr>
            <w:tcW w:w="45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37,7</w:t>
            </w:r>
          </w:p>
        </w:tc>
        <w:tc>
          <w:tcPr>
            <w:tcW w:w="46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37,4</w:t>
            </w:r>
          </w:p>
        </w:tc>
        <w:tc>
          <w:tcPr>
            <w:tcW w:w="380"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w:t>
            </w:r>
          </w:p>
        </w:tc>
        <w:tc>
          <w:tcPr>
            <w:tcW w:w="38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99,2</w:t>
            </w:r>
          </w:p>
        </w:tc>
        <w:tc>
          <w:tcPr>
            <w:tcW w:w="376" w:type="pct"/>
            <w:vAlign w:val="center"/>
          </w:tcPr>
          <w:p w:rsidR="00E64877" w:rsidRPr="00DD6642" w:rsidRDefault="00E64877" w:rsidP="00E64877">
            <w:pPr>
              <w:widowControl w:val="0"/>
              <w:jc w:val="center"/>
              <w:rPr>
                <w:b/>
                <w:sz w:val="20"/>
                <w:szCs w:val="20"/>
              </w:rPr>
            </w:pPr>
            <w:r w:rsidRPr="00DD6642">
              <w:rPr>
                <w:b/>
                <w:sz w:val="20"/>
                <w:szCs w:val="20"/>
              </w:rPr>
              <w:t>6,9</w:t>
            </w:r>
          </w:p>
        </w:tc>
        <w:tc>
          <w:tcPr>
            <w:tcW w:w="411" w:type="pct"/>
            <w:vAlign w:val="center"/>
          </w:tcPr>
          <w:p w:rsidR="00E64877" w:rsidRPr="00DD6642" w:rsidRDefault="00E64877" w:rsidP="00E64877">
            <w:pPr>
              <w:widowControl w:val="0"/>
              <w:jc w:val="center"/>
              <w:rPr>
                <w:b/>
                <w:sz w:val="20"/>
                <w:szCs w:val="20"/>
              </w:rPr>
            </w:pPr>
            <w:r w:rsidRPr="00DD6642">
              <w:rPr>
                <w:b/>
                <w:sz w:val="20"/>
                <w:szCs w:val="20"/>
              </w:rPr>
              <w:t>122,6</w:t>
            </w:r>
          </w:p>
        </w:tc>
      </w:tr>
      <w:tr w:rsidR="00E64877" w:rsidRPr="00DD6642" w:rsidTr="00E64877">
        <w:trPr>
          <w:trHeight w:val="20"/>
          <w:jc w:val="center"/>
        </w:trPr>
        <w:tc>
          <w:tcPr>
            <w:tcW w:w="1438" w:type="pct"/>
            <w:shd w:val="clear" w:color="auto" w:fill="auto"/>
            <w:vAlign w:val="center"/>
          </w:tcPr>
          <w:p w:rsidR="00E64877" w:rsidRPr="00DD6642" w:rsidRDefault="00E64877" w:rsidP="00E64877">
            <w:pPr>
              <w:widowControl w:val="0"/>
              <w:rPr>
                <w:iCs/>
                <w:sz w:val="20"/>
                <w:szCs w:val="20"/>
              </w:rPr>
            </w:pPr>
            <w:r w:rsidRPr="00DD6642">
              <w:rPr>
                <w:i/>
                <w:iCs/>
                <w:sz w:val="20"/>
                <w:szCs w:val="20"/>
              </w:rPr>
              <w:t>Основной компонент</w:t>
            </w:r>
          </w:p>
        </w:tc>
        <w:tc>
          <w:tcPr>
            <w:tcW w:w="547" w:type="pct"/>
            <w:vAlign w:val="center"/>
          </w:tcPr>
          <w:p w:rsidR="00E64877" w:rsidRPr="00DD6642" w:rsidRDefault="00E64877" w:rsidP="00E64877">
            <w:pPr>
              <w:widowControl w:val="0"/>
              <w:jc w:val="center"/>
              <w:rPr>
                <w:i/>
                <w:sz w:val="20"/>
                <w:szCs w:val="20"/>
              </w:rPr>
            </w:pPr>
            <w:r w:rsidRPr="00DD6642">
              <w:rPr>
                <w:i/>
                <w:sz w:val="20"/>
                <w:szCs w:val="20"/>
              </w:rPr>
              <w:t>30,5</w:t>
            </w:r>
          </w:p>
        </w:tc>
        <w:tc>
          <w:tcPr>
            <w:tcW w:w="552" w:type="pct"/>
            <w:shd w:val="clear" w:color="auto" w:fill="auto"/>
            <w:noWrap/>
            <w:vAlign w:val="center"/>
          </w:tcPr>
          <w:p w:rsidR="00E64877" w:rsidRPr="00DD6642" w:rsidRDefault="00E64877" w:rsidP="00E64877">
            <w:pPr>
              <w:widowControl w:val="0"/>
              <w:jc w:val="center"/>
              <w:rPr>
                <w:i/>
                <w:sz w:val="20"/>
                <w:szCs w:val="20"/>
              </w:rPr>
            </w:pPr>
            <w:r w:rsidRPr="00DD6642">
              <w:rPr>
                <w:i/>
                <w:sz w:val="20"/>
                <w:szCs w:val="20"/>
              </w:rPr>
              <w:t>34,7</w:t>
            </w:r>
          </w:p>
        </w:tc>
        <w:tc>
          <w:tcPr>
            <w:tcW w:w="452" w:type="pct"/>
            <w:shd w:val="clear" w:color="auto" w:fill="auto"/>
            <w:noWrap/>
            <w:vAlign w:val="center"/>
          </w:tcPr>
          <w:p w:rsidR="00E64877" w:rsidRPr="00DD6642" w:rsidRDefault="00E64877" w:rsidP="00E64877">
            <w:pPr>
              <w:widowControl w:val="0"/>
              <w:jc w:val="center"/>
              <w:rPr>
                <w:i/>
                <w:sz w:val="20"/>
                <w:szCs w:val="20"/>
              </w:rPr>
            </w:pPr>
            <w:r w:rsidRPr="00DD6642">
              <w:rPr>
                <w:i/>
                <w:sz w:val="20"/>
                <w:szCs w:val="20"/>
              </w:rPr>
              <w:t>37,7</w:t>
            </w:r>
          </w:p>
        </w:tc>
        <w:tc>
          <w:tcPr>
            <w:tcW w:w="462" w:type="pct"/>
            <w:shd w:val="clear" w:color="auto" w:fill="auto"/>
            <w:noWrap/>
            <w:vAlign w:val="center"/>
          </w:tcPr>
          <w:p w:rsidR="00E64877" w:rsidRPr="00DD6642" w:rsidRDefault="00E64877" w:rsidP="00E64877">
            <w:pPr>
              <w:widowControl w:val="0"/>
              <w:jc w:val="center"/>
              <w:rPr>
                <w:i/>
                <w:sz w:val="20"/>
                <w:szCs w:val="20"/>
              </w:rPr>
            </w:pPr>
            <w:r w:rsidRPr="00DD6642">
              <w:rPr>
                <w:i/>
                <w:sz w:val="20"/>
                <w:szCs w:val="20"/>
              </w:rPr>
              <w:t>37,4</w:t>
            </w:r>
          </w:p>
        </w:tc>
        <w:tc>
          <w:tcPr>
            <w:tcW w:w="380" w:type="pct"/>
            <w:shd w:val="clear" w:color="auto" w:fill="auto"/>
            <w:noWrap/>
            <w:vAlign w:val="center"/>
          </w:tcPr>
          <w:p w:rsidR="00E64877" w:rsidRPr="00DD6642" w:rsidRDefault="00E64877" w:rsidP="00E64877">
            <w:pPr>
              <w:widowControl w:val="0"/>
              <w:jc w:val="center"/>
              <w:rPr>
                <w:i/>
                <w:sz w:val="20"/>
                <w:szCs w:val="20"/>
              </w:rPr>
            </w:pPr>
            <w:r w:rsidRPr="00DD6642">
              <w:rPr>
                <w:i/>
                <w:sz w:val="20"/>
                <w:szCs w:val="20"/>
              </w:rPr>
              <w:t>-</w:t>
            </w:r>
          </w:p>
        </w:tc>
        <w:tc>
          <w:tcPr>
            <w:tcW w:w="382" w:type="pct"/>
            <w:shd w:val="clear" w:color="auto" w:fill="auto"/>
            <w:noWrap/>
            <w:vAlign w:val="center"/>
          </w:tcPr>
          <w:p w:rsidR="00E64877" w:rsidRPr="00DD6642" w:rsidRDefault="00E64877" w:rsidP="00E64877">
            <w:pPr>
              <w:widowControl w:val="0"/>
              <w:jc w:val="center"/>
              <w:rPr>
                <w:i/>
                <w:sz w:val="20"/>
                <w:szCs w:val="20"/>
              </w:rPr>
            </w:pPr>
            <w:r w:rsidRPr="00DD6642">
              <w:rPr>
                <w:i/>
                <w:sz w:val="20"/>
                <w:szCs w:val="20"/>
              </w:rPr>
              <w:t>99,2</w:t>
            </w:r>
          </w:p>
        </w:tc>
        <w:tc>
          <w:tcPr>
            <w:tcW w:w="376" w:type="pct"/>
            <w:vAlign w:val="center"/>
          </w:tcPr>
          <w:p w:rsidR="00E64877" w:rsidRPr="00DD6642" w:rsidRDefault="00E64877" w:rsidP="00E64877">
            <w:pPr>
              <w:widowControl w:val="0"/>
              <w:jc w:val="center"/>
              <w:rPr>
                <w:i/>
                <w:sz w:val="20"/>
                <w:szCs w:val="20"/>
              </w:rPr>
            </w:pPr>
            <w:r w:rsidRPr="00DD6642">
              <w:rPr>
                <w:i/>
                <w:sz w:val="20"/>
                <w:szCs w:val="20"/>
              </w:rPr>
              <w:t>6,9</w:t>
            </w:r>
          </w:p>
        </w:tc>
        <w:tc>
          <w:tcPr>
            <w:tcW w:w="411" w:type="pct"/>
            <w:vAlign w:val="center"/>
          </w:tcPr>
          <w:p w:rsidR="00E64877" w:rsidRPr="00DD6642" w:rsidRDefault="00E64877" w:rsidP="00E64877">
            <w:pPr>
              <w:widowControl w:val="0"/>
              <w:jc w:val="center"/>
              <w:rPr>
                <w:i/>
                <w:sz w:val="20"/>
                <w:szCs w:val="20"/>
              </w:rPr>
            </w:pPr>
            <w:r w:rsidRPr="00DD6642">
              <w:rPr>
                <w:i/>
                <w:sz w:val="20"/>
                <w:szCs w:val="20"/>
              </w:rPr>
              <w:t>122,6</w:t>
            </w:r>
          </w:p>
        </w:tc>
      </w:tr>
      <w:tr w:rsidR="00E64877" w:rsidRPr="00DD6642" w:rsidTr="00E64877">
        <w:trPr>
          <w:trHeight w:val="20"/>
          <w:jc w:val="center"/>
        </w:trPr>
        <w:tc>
          <w:tcPr>
            <w:tcW w:w="1438" w:type="pct"/>
            <w:shd w:val="clear" w:color="auto" w:fill="auto"/>
            <w:vAlign w:val="center"/>
          </w:tcPr>
          <w:p w:rsidR="00E64877" w:rsidRPr="00DD6642" w:rsidRDefault="00E64877" w:rsidP="00E64877">
            <w:pPr>
              <w:widowControl w:val="0"/>
              <w:rPr>
                <w:b/>
                <w:sz w:val="20"/>
                <w:szCs w:val="20"/>
              </w:rPr>
            </w:pPr>
            <w:r w:rsidRPr="00DD6642">
              <w:rPr>
                <w:b/>
                <w:color w:val="000000"/>
                <w:sz w:val="20"/>
                <w:szCs w:val="20"/>
              </w:rPr>
              <w:t xml:space="preserve">Удельный вес в общей сумме расходов государственного бюджета, </w:t>
            </w:r>
            <w:r w:rsidRPr="00A97E78">
              <w:rPr>
                <w:b/>
                <w:i/>
                <w:color w:val="000000"/>
                <w:sz w:val="20"/>
                <w:szCs w:val="20"/>
              </w:rPr>
              <w:t>%</w:t>
            </w:r>
          </w:p>
        </w:tc>
        <w:tc>
          <w:tcPr>
            <w:tcW w:w="547" w:type="pct"/>
            <w:vAlign w:val="center"/>
          </w:tcPr>
          <w:p w:rsidR="00E64877" w:rsidRPr="00DD6642" w:rsidRDefault="00E64877" w:rsidP="00E64877">
            <w:pPr>
              <w:widowControl w:val="0"/>
              <w:jc w:val="center"/>
              <w:rPr>
                <w:b/>
                <w:sz w:val="20"/>
                <w:szCs w:val="20"/>
              </w:rPr>
            </w:pPr>
            <w:r w:rsidRPr="00DD6642">
              <w:rPr>
                <w:b/>
                <w:sz w:val="20"/>
                <w:szCs w:val="20"/>
              </w:rPr>
              <w:t>0,1</w:t>
            </w:r>
          </w:p>
        </w:tc>
        <w:tc>
          <w:tcPr>
            <w:tcW w:w="55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0,1</w:t>
            </w:r>
          </w:p>
        </w:tc>
        <w:tc>
          <w:tcPr>
            <w:tcW w:w="45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0,1</w:t>
            </w:r>
          </w:p>
        </w:tc>
        <w:tc>
          <w:tcPr>
            <w:tcW w:w="46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0,1</w:t>
            </w:r>
          </w:p>
        </w:tc>
        <w:tc>
          <w:tcPr>
            <w:tcW w:w="380"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w:t>
            </w:r>
          </w:p>
        </w:tc>
        <w:tc>
          <w:tcPr>
            <w:tcW w:w="382" w:type="pct"/>
            <w:shd w:val="clear" w:color="auto" w:fill="auto"/>
            <w:noWrap/>
            <w:vAlign w:val="center"/>
          </w:tcPr>
          <w:p w:rsidR="00E64877" w:rsidRPr="00DD6642" w:rsidRDefault="00E64877" w:rsidP="00E64877">
            <w:pPr>
              <w:widowControl w:val="0"/>
              <w:jc w:val="center"/>
              <w:rPr>
                <w:b/>
                <w:sz w:val="20"/>
                <w:szCs w:val="20"/>
              </w:rPr>
            </w:pPr>
            <w:r w:rsidRPr="00DD6642">
              <w:rPr>
                <w:b/>
                <w:sz w:val="20"/>
                <w:szCs w:val="20"/>
              </w:rPr>
              <w:t>-</w:t>
            </w:r>
          </w:p>
        </w:tc>
        <w:tc>
          <w:tcPr>
            <w:tcW w:w="376" w:type="pct"/>
            <w:vAlign w:val="center"/>
          </w:tcPr>
          <w:p w:rsidR="00E64877" w:rsidRPr="00DD6642" w:rsidRDefault="00E64877" w:rsidP="00E64877">
            <w:pPr>
              <w:widowControl w:val="0"/>
              <w:jc w:val="center"/>
              <w:rPr>
                <w:b/>
                <w:sz w:val="20"/>
                <w:szCs w:val="20"/>
              </w:rPr>
            </w:pPr>
            <w:r w:rsidRPr="00DD6642">
              <w:rPr>
                <w:b/>
                <w:sz w:val="20"/>
                <w:szCs w:val="20"/>
              </w:rPr>
              <w:t>-</w:t>
            </w:r>
          </w:p>
        </w:tc>
        <w:tc>
          <w:tcPr>
            <w:tcW w:w="411" w:type="pct"/>
            <w:vAlign w:val="center"/>
          </w:tcPr>
          <w:p w:rsidR="00E64877" w:rsidRPr="00DD6642" w:rsidRDefault="00E64877" w:rsidP="00E64877">
            <w:pPr>
              <w:widowControl w:val="0"/>
              <w:jc w:val="center"/>
              <w:rPr>
                <w:b/>
                <w:sz w:val="20"/>
                <w:szCs w:val="20"/>
              </w:rPr>
            </w:pPr>
            <w:r w:rsidRPr="00DD6642">
              <w:rPr>
                <w:b/>
                <w:sz w:val="20"/>
                <w:szCs w:val="20"/>
              </w:rPr>
              <w:t>-</w:t>
            </w:r>
          </w:p>
        </w:tc>
      </w:tr>
    </w:tbl>
    <w:p w:rsidR="00E64877" w:rsidRPr="00A8271C" w:rsidRDefault="00E64877" w:rsidP="00E64877">
      <w:pPr>
        <w:spacing w:line="228" w:lineRule="auto"/>
        <w:ind w:firstLine="567"/>
        <w:jc w:val="both"/>
      </w:pPr>
      <w:r w:rsidRPr="00A8271C">
        <w:t>По данной группе по всем компонентам были утверждены и соответственно уточнены ассигнования в сумме 37,</w:t>
      </w:r>
      <w:r w:rsidRPr="00A8271C">
        <w:rPr>
          <w:lang w:val="ru-RU"/>
        </w:rPr>
        <w:t>4</w:t>
      </w:r>
      <w:r w:rsidRPr="00A8271C">
        <w:t xml:space="preserve"> млн. леев.</w:t>
      </w:r>
    </w:p>
    <w:p w:rsidR="00E64877" w:rsidRPr="00A8271C" w:rsidRDefault="00E64877" w:rsidP="00E64877">
      <w:pPr>
        <w:spacing w:line="228" w:lineRule="auto"/>
        <w:ind w:firstLine="567"/>
        <w:jc w:val="both"/>
      </w:pPr>
      <w:r w:rsidRPr="00A8271C">
        <w:t>Согласно отчетным данным, по данной группе были произведены кассовые расходы в сумме 37,7 млн. леев, что на 6,9 млн. леев больше, чем в 2012 году и составляет полное исполнение по плану.</w:t>
      </w:r>
    </w:p>
    <w:p w:rsidR="00E64877" w:rsidRPr="00A8271C" w:rsidRDefault="00E64877" w:rsidP="00E64877">
      <w:pPr>
        <w:spacing w:line="228" w:lineRule="auto"/>
        <w:ind w:firstLine="567"/>
        <w:jc w:val="both"/>
      </w:pPr>
      <w:r w:rsidRPr="00A8271C">
        <w:t xml:space="preserve">Расходы по данной группе были профинансированы из основного компонента. </w:t>
      </w:r>
    </w:p>
    <w:p w:rsidR="00E64877" w:rsidRPr="00A8271C" w:rsidRDefault="00E64877" w:rsidP="00E64877">
      <w:pPr>
        <w:spacing w:line="228" w:lineRule="auto"/>
        <w:ind w:firstLine="567"/>
        <w:jc w:val="both"/>
      </w:pPr>
      <w:r w:rsidRPr="00A8271C">
        <w:t>Для программы «Окружающая среда» с подпрограммой «исследование о развитии и защите недр», были предоставлена финансовая поддержка в размере 3 млн. леев, которые профинансировались 100,0</w:t>
      </w:r>
      <w:r w:rsidRPr="00A8271C">
        <w:rPr>
          <w:i/>
        </w:rPr>
        <w:t>%</w:t>
      </w:r>
      <w:r w:rsidRPr="00A8271C">
        <w:t xml:space="preserve">. </w:t>
      </w:r>
    </w:p>
    <w:p w:rsidR="00E64877" w:rsidRPr="00A8271C" w:rsidRDefault="00E64877" w:rsidP="00E64877">
      <w:pPr>
        <w:spacing w:line="228" w:lineRule="auto"/>
        <w:ind w:firstLine="567"/>
        <w:jc w:val="both"/>
      </w:pPr>
      <w:r w:rsidRPr="00A8271C">
        <w:t>Основными целями этой программы в 2013 году были: изучение геологической формации недр для разработки минеральной сырьевой базы и прогнозирование опасных геологических процессов с целью достижения следующих показателей производительности:</w:t>
      </w:r>
    </w:p>
    <w:p w:rsidR="00E64877" w:rsidRPr="00A8271C" w:rsidRDefault="00E64877" w:rsidP="00E64877">
      <w:pPr>
        <w:spacing w:line="228" w:lineRule="auto"/>
        <w:ind w:firstLine="567"/>
        <w:jc w:val="both"/>
      </w:pPr>
      <w:r w:rsidRPr="00A8271C">
        <w:lastRenderedPageBreak/>
        <w:t>1.Мониторинг параметров относительно деформированных гидрогеологических и других геофизических работ, и прогнозирование землетрясений;</w:t>
      </w:r>
    </w:p>
    <w:p w:rsidR="00E64877" w:rsidRPr="00A8271C" w:rsidRDefault="00E64877" w:rsidP="00E64877">
      <w:pPr>
        <w:spacing w:line="228" w:lineRule="auto"/>
        <w:ind w:firstLine="567"/>
        <w:jc w:val="both"/>
      </w:pPr>
      <w:r w:rsidRPr="00A8271C">
        <w:t>2. Мониторинг подводных вод и создание геоиформационной системы.</w:t>
      </w:r>
    </w:p>
    <w:p w:rsidR="00E64877" w:rsidRPr="00A8271C" w:rsidRDefault="00E64877" w:rsidP="00E64877">
      <w:pPr>
        <w:spacing w:line="228" w:lineRule="auto"/>
        <w:ind w:firstLine="567"/>
        <w:jc w:val="both"/>
      </w:pPr>
      <w:r w:rsidRPr="00A8271C">
        <w:rPr>
          <w:i/>
        </w:rPr>
        <w:t>Агентству по геологии и минеральным ресурсам</w:t>
      </w:r>
      <w:r w:rsidRPr="00A8271C">
        <w:t xml:space="preserve"> были предусмотрены средства в размере 2,0 млн. леев в рамках программы «охрана окружающей среды», подпрограммы «политика и управление в области охраны окружающей среды». </w:t>
      </w:r>
    </w:p>
    <w:p w:rsidR="00E64877" w:rsidRPr="00A8271C" w:rsidRDefault="00E64877" w:rsidP="00E64877">
      <w:pPr>
        <w:spacing w:line="228" w:lineRule="auto"/>
        <w:ind w:firstLine="567"/>
        <w:jc w:val="both"/>
      </w:pPr>
      <w:r w:rsidRPr="00A8271C">
        <w:t>В конце периода были исполнены финансовые активы в размере 2006,6 тыс. леев, что составляет 99,9</w:t>
      </w:r>
      <w:r w:rsidRPr="00A8271C">
        <w:rPr>
          <w:i/>
        </w:rPr>
        <w:t>%</w:t>
      </w:r>
      <w:r w:rsidRPr="00A8271C">
        <w:t xml:space="preserve"> по отношению к плану в течение отчетного периода. Неисполнение на уровне 100</w:t>
      </w:r>
      <w:r w:rsidRPr="00A8271C">
        <w:rPr>
          <w:i/>
        </w:rPr>
        <w:t>%</w:t>
      </w:r>
      <w:r w:rsidRPr="00A8271C">
        <w:t xml:space="preserve"> было из-за неуплаты услуг фиксированной телефонной связи за декабрь месяц 2013 года.</w:t>
      </w:r>
    </w:p>
    <w:p w:rsidR="00E64877" w:rsidRPr="00A8271C" w:rsidRDefault="00E64877" w:rsidP="00E64877">
      <w:pPr>
        <w:spacing w:line="228" w:lineRule="auto"/>
        <w:ind w:firstLine="567"/>
        <w:jc w:val="both"/>
      </w:pPr>
      <w:r w:rsidRPr="00A8271C">
        <w:t xml:space="preserve">Для </w:t>
      </w:r>
      <w:r w:rsidRPr="00A8271C">
        <w:rPr>
          <w:i/>
        </w:rPr>
        <w:t>Государственной инспекции в строительстве</w:t>
      </w:r>
      <w:r w:rsidRPr="00A8271C">
        <w:t xml:space="preserve"> были предусмотрены средства в сумме 6,5 млн. леев, которые освоились на уровне 100 </w:t>
      </w:r>
      <w:r w:rsidRPr="00A8271C">
        <w:rPr>
          <w:i/>
        </w:rPr>
        <w:t>%</w:t>
      </w:r>
      <w:r w:rsidRPr="00A8271C">
        <w:t xml:space="preserve">. </w:t>
      </w:r>
    </w:p>
    <w:p w:rsidR="00E64877" w:rsidRPr="00A8271C" w:rsidRDefault="00E64877" w:rsidP="00E64877">
      <w:pPr>
        <w:spacing w:line="228" w:lineRule="auto"/>
        <w:ind w:firstLine="567"/>
        <w:jc w:val="both"/>
      </w:pPr>
      <w:r w:rsidRPr="00A8271C">
        <w:t xml:space="preserve">Для финансирования работ по разработке </w:t>
      </w:r>
      <w:r w:rsidRPr="00A8271C">
        <w:rPr>
          <w:i/>
        </w:rPr>
        <w:t>системы нормативных документов</w:t>
      </w:r>
      <w:r w:rsidRPr="00A8271C">
        <w:t xml:space="preserve"> в строительстве Министерству Регионального Развития и Строительства были предусмотрены средства в сумме 7,1 млн. леев, которые были освоены на уровне 100</w:t>
      </w:r>
      <w:r w:rsidRPr="00A8271C">
        <w:rPr>
          <w:i/>
        </w:rPr>
        <w:t>%</w:t>
      </w:r>
      <w:r w:rsidRPr="00A8271C">
        <w:t>.</w:t>
      </w:r>
    </w:p>
    <w:p w:rsidR="00E64877" w:rsidRPr="00A8271C" w:rsidRDefault="00E64877" w:rsidP="00E64877">
      <w:pPr>
        <w:spacing w:line="228" w:lineRule="auto"/>
        <w:ind w:firstLine="567"/>
        <w:jc w:val="both"/>
      </w:pPr>
      <w:r w:rsidRPr="00A8271C">
        <w:t xml:space="preserve">Одновременно, по данной группе были предусмотрены средства в размере 6,7 млн. леев в целях финансирования расходов </w:t>
      </w:r>
      <w:r w:rsidRPr="00A8271C">
        <w:rPr>
          <w:i/>
        </w:rPr>
        <w:t>Национального фонда регионального развития</w:t>
      </w:r>
      <w:r w:rsidRPr="00A8271C">
        <w:t>, которые были освоены на 100</w:t>
      </w:r>
      <w:r w:rsidRPr="00A8271C">
        <w:rPr>
          <w:i/>
        </w:rPr>
        <w:t>%</w:t>
      </w:r>
      <w:r w:rsidRPr="00A8271C">
        <w:t>, обеспечив таким образом покрытие операционных расходов на содержание Региональных агентств по развитию: Север, Центр, Юг.</w:t>
      </w:r>
    </w:p>
    <w:p w:rsidR="00E64877" w:rsidRPr="00A8271C" w:rsidRDefault="00E64877" w:rsidP="00E64877">
      <w:pPr>
        <w:spacing w:line="228" w:lineRule="auto"/>
        <w:ind w:firstLine="567"/>
        <w:jc w:val="both"/>
        <w:rPr>
          <w:rFonts w:cs="Arial"/>
          <w:b/>
          <w:bCs/>
        </w:rPr>
      </w:pPr>
      <w:r w:rsidRPr="00A8271C">
        <w:t>В бюджете Министерства труда, социальной защиты и семьи для приобретения оборудования и сырья Предприятиям общества слепых Республики Молдова и Ассоциации глухих в Республики Молдова, а так же Общества инвалидов Республики Молдова были предусмотрены средства в сумме 2,0 млн. леев, которые были освоены в полном объеме.</w:t>
      </w:r>
      <w:r w:rsidRPr="00A8271C">
        <w:br w:type="page"/>
      </w:r>
    </w:p>
    <w:p w:rsidR="00E64877" w:rsidRPr="00A8271C" w:rsidRDefault="00E64877" w:rsidP="00E64877">
      <w:pPr>
        <w:pStyle w:val="3"/>
        <w:ind w:left="567"/>
        <w:rPr>
          <w:sz w:val="24"/>
          <w:szCs w:val="24"/>
        </w:rPr>
      </w:pPr>
      <w:r w:rsidRPr="00A8271C">
        <w:rPr>
          <w:sz w:val="24"/>
          <w:szCs w:val="24"/>
        </w:rPr>
        <w:lastRenderedPageBreak/>
        <w:t>14. Транспорт, дорожное хозяйство, связь и информатика</w:t>
      </w:r>
    </w:p>
    <w:p w:rsidR="00E64877" w:rsidRPr="00A8271C" w:rsidRDefault="00E64877" w:rsidP="00E64877">
      <w:pPr>
        <w:ind w:firstLine="720"/>
        <w:jc w:val="both"/>
      </w:pPr>
      <w:r w:rsidRPr="00A8271C">
        <w:rPr>
          <w:i/>
        </w:rPr>
        <w:t>Показатели исполнения расходов по данной группе</w:t>
      </w:r>
      <w:r w:rsidRPr="00A8271C">
        <w:t xml:space="preserve"> представлены в следующей таблице.</w:t>
      </w:r>
    </w:p>
    <w:p w:rsidR="00E64877" w:rsidRPr="00A74136" w:rsidRDefault="00E64877" w:rsidP="00E64877">
      <w:pPr>
        <w:ind w:right="263"/>
        <w:jc w:val="right"/>
        <w:rPr>
          <w:i/>
          <w:sz w:val="20"/>
        </w:rPr>
      </w:pPr>
      <w:r w:rsidRPr="00C02306">
        <w:rPr>
          <w:i/>
          <w:sz w:val="20"/>
        </w:rPr>
        <w:t xml:space="preserve">млн. леев                                                                                                                          </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134"/>
        <w:gridCol w:w="1275"/>
        <w:gridCol w:w="991"/>
        <w:gridCol w:w="1134"/>
        <w:gridCol w:w="689"/>
        <w:gridCol w:w="803"/>
        <w:gridCol w:w="944"/>
        <w:gridCol w:w="993"/>
      </w:tblGrid>
      <w:tr w:rsidR="00E64877" w:rsidRPr="00B44175" w:rsidTr="00E64877">
        <w:trPr>
          <w:trHeight w:val="283"/>
          <w:jc w:val="center"/>
        </w:trPr>
        <w:tc>
          <w:tcPr>
            <w:tcW w:w="1160" w:type="pct"/>
            <w:vMerge w:val="restart"/>
            <w:shd w:val="clear" w:color="auto" w:fill="auto"/>
            <w:noWrap/>
            <w:vAlign w:val="center"/>
            <w:hideMark/>
          </w:tcPr>
          <w:p w:rsidR="00E64877" w:rsidRPr="009C322D" w:rsidRDefault="00E64877" w:rsidP="00E64877">
            <w:pPr>
              <w:spacing w:line="276" w:lineRule="auto"/>
              <w:jc w:val="center"/>
              <w:rPr>
                <w:b/>
                <w:sz w:val="22"/>
                <w:szCs w:val="22"/>
              </w:rPr>
            </w:pPr>
          </w:p>
        </w:tc>
        <w:tc>
          <w:tcPr>
            <w:tcW w:w="547" w:type="pct"/>
            <w:vMerge w:val="restart"/>
            <w:shd w:val="clear" w:color="auto" w:fill="auto"/>
            <w:vAlign w:val="center"/>
            <w:hideMark/>
          </w:tcPr>
          <w:p w:rsidR="00E64877" w:rsidRPr="009C322D" w:rsidRDefault="00E64877" w:rsidP="00E64877">
            <w:pPr>
              <w:spacing w:line="276" w:lineRule="auto"/>
              <w:ind w:left="-113" w:right="-113"/>
              <w:jc w:val="center"/>
              <w:rPr>
                <w:b/>
                <w:sz w:val="22"/>
                <w:szCs w:val="22"/>
              </w:rPr>
            </w:pPr>
            <w:r w:rsidRPr="009C322D">
              <w:rPr>
                <w:b/>
                <w:sz w:val="22"/>
                <w:szCs w:val="22"/>
              </w:rPr>
              <w:t>2012 исполнено</w:t>
            </w:r>
          </w:p>
        </w:tc>
        <w:tc>
          <w:tcPr>
            <w:tcW w:w="2359" w:type="pct"/>
            <w:gridSpan w:val="5"/>
            <w:shd w:val="clear" w:color="auto" w:fill="auto"/>
            <w:vAlign w:val="center"/>
            <w:hideMark/>
          </w:tcPr>
          <w:p w:rsidR="00E64877" w:rsidRPr="009C322D" w:rsidRDefault="00E64877" w:rsidP="00E64877">
            <w:pPr>
              <w:spacing w:line="276" w:lineRule="auto"/>
              <w:jc w:val="center"/>
              <w:rPr>
                <w:b/>
                <w:color w:val="000000"/>
                <w:sz w:val="22"/>
                <w:szCs w:val="22"/>
              </w:rPr>
            </w:pPr>
            <w:r w:rsidRPr="009C322D">
              <w:rPr>
                <w:b/>
                <w:color w:val="000000"/>
                <w:sz w:val="22"/>
                <w:szCs w:val="22"/>
              </w:rPr>
              <w:t>2013</w:t>
            </w:r>
          </w:p>
        </w:tc>
        <w:tc>
          <w:tcPr>
            <w:tcW w:w="934" w:type="pct"/>
            <w:gridSpan w:val="2"/>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w:t>
            </w:r>
            <w:r w:rsidRPr="009C322D">
              <w:rPr>
                <w:b/>
                <w:sz w:val="22"/>
                <w:szCs w:val="22"/>
              </w:rPr>
              <w:t xml:space="preserve"> 2012 исполнено</w:t>
            </w:r>
          </w:p>
        </w:tc>
      </w:tr>
      <w:tr w:rsidR="00E64877" w:rsidRPr="00B44175" w:rsidTr="00E64877">
        <w:trPr>
          <w:trHeight w:val="283"/>
          <w:jc w:val="center"/>
        </w:trPr>
        <w:tc>
          <w:tcPr>
            <w:tcW w:w="1160" w:type="pct"/>
            <w:vMerge/>
            <w:shd w:val="clear" w:color="auto" w:fill="auto"/>
            <w:vAlign w:val="center"/>
            <w:hideMark/>
          </w:tcPr>
          <w:p w:rsidR="00E64877" w:rsidRPr="009C322D" w:rsidRDefault="00E64877" w:rsidP="00E64877">
            <w:pPr>
              <w:spacing w:line="276" w:lineRule="auto"/>
              <w:jc w:val="center"/>
              <w:rPr>
                <w:b/>
                <w:sz w:val="22"/>
                <w:szCs w:val="22"/>
              </w:rPr>
            </w:pPr>
          </w:p>
        </w:tc>
        <w:tc>
          <w:tcPr>
            <w:tcW w:w="547" w:type="pct"/>
            <w:vMerge/>
            <w:shd w:val="clear" w:color="auto" w:fill="auto"/>
            <w:vAlign w:val="center"/>
            <w:hideMark/>
          </w:tcPr>
          <w:p w:rsidR="00E64877" w:rsidRPr="009C322D" w:rsidRDefault="00E64877" w:rsidP="00E64877">
            <w:pPr>
              <w:spacing w:line="276" w:lineRule="auto"/>
              <w:jc w:val="center"/>
              <w:rPr>
                <w:b/>
                <w:sz w:val="22"/>
                <w:szCs w:val="22"/>
              </w:rPr>
            </w:pPr>
          </w:p>
        </w:tc>
        <w:tc>
          <w:tcPr>
            <w:tcW w:w="615" w:type="pct"/>
            <w:vMerge w:val="restart"/>
            <w:shd w:val="clear" w:color="auto" w:fill="auto"/>
            <w:vAlign w:val="center"/>
            <w:hideMark/>
          </w:tcPr>
          <w:p w:rsidR="00E64877" w:rsidRPr="009C322D" w:rsidRDefault="00E64877" w:rsidP="00E64877">
            <w:pPr>
              <w:ind w:left="-113" w:right="-113"/>
              <w:jc w:val="center"/>
              <w:rPr>
                <w:b/>
                <w:sz w:val="22"/>
                <w:szCs w:val="22"/>
                <w:lang w:val="en-US"/>
              </w:rPr>
            </w:pPr>
            <w:r w:rsidRPr="009C322D">
              <w:rPr>
                <w:b/>
                <w:sz w:val="22"/>
                <w:szCs w:val="22"/>
              </w:rPr>
              <w:t>утверждено</w:t>
            </w:r>
          </w:p>
        </w:tc>
        <w:tc>
          <w:tcPr>
            <w:tcW w:w="478" w:type="pct"/>
            <w:vMerge w:val="restart"/>
            <w:shd w:val="clear" w:color="auto" w:fill="auto"/>
            <w:vAlign w:val="center"/>
            <w:hideMark/>
          </w:tcPr>
          <w:p w:rsidR="00E64877" w:rsidRPr="009C322D" w:rsidRDefault="00E64877" w:rsidP="00E64877">
            <w:pPr>
              <w:ind w:left="-113" w:right="-113"/>
              <w:jc w:val="center"/>
              <w:rPr>
                <w:b/>
                <w:sz w:val="22"/>
                <w:szCs w:val="22"/>
                <w:lang w:val="en-US"/>
              </w:rPr>
            </w:pPr>
            <w:r w:rsidRPr="009C322D">
              <w:rPr>
                <w:b/>
                <w:sz w:val="22"/>
                <w:szCs w:val="22"/>
              </w:rPr>
              <w:t>уточнено</w:t>
            </w:r>
          </w:p>
        </w:tc>
        <w:tc>
          <w:tcPr>
            <w:tcW w:w="547" w:type="pct"/>
            <w:vMerge w:val="restart"/>
            <w:shd w:val="clear" w:color="auto" w:fill="auto"/>
            <w:vAlign w:val="center"/>
            <w:hideMark/>
          </w:tcPr>
          <w:p w:rsidR="00E64877" w:rsidRPr="009C322D" w:rsidRDefault="00E64877" w:rsidP="00E64877">
            <w:pPr>
              <w:spacing w:line="276" w:lineRule="auto"/>
              <w:ind w:left="-113" w:right="-113"/>
              <w:jc w:val="center"/>
              <w:rPr>
                <w:b/>
                <w:sz w:val="22"/>
                <w:szCs w:val="22"/>
              </w:rPr>
            </w:pPr>
            <w:r w:rsidRPr="009C322D">
              <w:rPr>
                <w:b/>
                <w:sz w:val="22"/>
                <w:szCs w:val="22"/>
              </w:rPr>
              <w:t>исполнено</w:t>
            </w:r>
          </w:p>
        </w:tc>
        <w:tc>
          <w:tcPr>
            <w:tcW w:w="719" w:type="pct"/>
            <w:gridSpan w:val="2"/>
            <w:shd w:val="clear" w:color="auto" w:fill="auto"/>
            <w:vAlign w:val="center"/>
            <w:hideMark/>
          </w:tcPr>
          <w:p w:rsidR="00E64877" w:rsidRPr="009C322D" w:rsidRDefault="00E64877" w:rsidP="00E64877">
            <w:pPr>
              <w:spacing w:line="276" w:lineRule="auto"/>
              <w:jc w:val="center"/>
              <w:rPr>
                <w:b/>
                <w:sz w:val="22"/>
                <w:szCs w:val="22"/>
                <w:lang w:val="en-US"/>
              </w:rPr>
            </w:pPr>
            <w:r w:rsidRPr="009C322D">
              <w:rPr>
                <w:b/>
                <w:sz w:val="22"/>
                <w:szCs w:val="22"/>
              </w:rPr>
              <w:t>исполнено</w:t>
            </w:r>
            <w:r w:rsidRPr="009C322D">
              <w:rPr>
                <w:b/>
                <w:sz w:val="22"/>
                <w:szCs w:val="22"/>
                <w:lang w:val="en-US"/>
              </w:rPr>
              <w:t xml:space="preserve"> </w:t>
            </w:r>
            <w:r w:rsidRPr="009C322D">
              <w:rPr>
                <w:b/>
                <w:sz w:val="22"/>
                <w:szCs w:val="22"/>
                <w:lang w:val="ru-RU"/>
              </w:rPr>
              <w:t>/</w:t>
            </w:r>
            <w:r w:rsidRPr="009C322D">
              <w:rPr>
                <w:b/>
                <w:sz w:val="22"/>
                <w:szCs w:val="22"/>
                <w:lang w:val="en-US"/>
              </w:rPr>
              <w:t xml:space="preserve"> </w:t>
            </w:r>
            <w:r w:rsidRPr="009C322D">
              <w:rPr>
                <w:b/>
                <w:sz w:val="22"/>
                <w:szCs w:val="22"/>
              </w:rPr>
              <w:t>уточнено</w:t>
            </w:r>
          </w:p>
        </w:tc>
        <w:tc>
          <w:tcPr>
            <w:tcW w:w="934" w:type="pct"/>
            <w:gridSpan w:val="2"/>
            <w:vMerge/>
            <w:shd w:val="clear" w:color="auto" w:fill="auto"/>
            <w:vAlign w:val="center"/>
            <w:hideMark/>
          </w:tcPr>
          <w:p w:rsidR="00E64877" w:rsidRPr="009C322D" w:rsidRDefault="00E64877" w:rsidP="00E64877">
            <w:pPr>
              <w:spacing w:line="276" w:lineRule="auto"/>
              <w:jc w:val="center"/>
              <w:rPr>
                <w:b/>
                <w:sz w:val="22"/>
                <w:szCs w:val="22"/>
                <w:lang w:val="en-US"/>
              </w:rPr>
            </w:pPr>
          </w:p>
        </w:tc>
      </w:tr>
      <w:tr w:rsidR="00E64877" w:rsidRPr="00B44175" w:rsidTr="00E64877">
        <w:trPr>
          <w:trHeight w:val="283"/>
          <w:jc w:val="center"/>
        </w:trPr>
        <w:tc>
          <w:tcPr>
            <w:tcW w:w="1160"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547"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615"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478"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547"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332" w:type="pct"/>
            <w:shd w:val="clear" w:color="auto" w:fill="auto"/>
            <w:vAlign w:val="center"/>
            <w:hideMark/>
          </w:tcPr>
          <w:p w:rsidR="00E64877" w:rsidRPr="009C322D" w:rsidRDefault="00E64877" w:rsidP="00E64877">
            <w:pPr>
              <w:spacing w:line="276" w:lineRule="auto"/>
              <w:ind w:left="-113" w:right="-113"/>
              <w:jc w:val="center"/>
              <w:rPr>
                <w:b/>
                <w:sz w:val="22"/>
                <w:szCs w:val="22"/>
                <w:lang w:val="ru-RU"/>
              </w:rPr>
            </w:pPr>
            <w:r w:rsidRPr="009C322D">
              <w:rPr>
                <w:b/>
                <w:sz w:val="22"/>
                <w:szCs w:val="22"/>
                <w:lang w:val="ru-RU"/>
              </w:rPr>
              <w:t>сумма</w:t>
            </w:r>
          </w:p>
        </w:tc>
        <w:tc>
          <w:tcPr>
            <w:tcW w:w="387" w:type="pct"/>
            <w:shd w:val="clear" w:color="auto" w:fill="auto"/>
            <w:vAlign w:val="center"/>
            <w:hideMark/>
          </w:tcPr>
          <w:p w:rsidR="00E64877" w:rsidRPr="009C322D" w:rsidRDefault="00E64877" w:rsidP="00E64877">
            <w:pPr>
              <w:spacing w:line="276" w:lineRule="auto"/>
              <w:jc w:val="center"/>
              <w:rPr>
                <w:b/>
                <w:sz w:val="22"/>
                <w:szCs w:val="22"/>
              </w:rPr>
            </w:pPr>
            <w:r w:rsidRPr="00A97E78">
              <w:rPr>
                <w:b/>
                <w:i/>
                <w:sz w:val="22"/>
                <w:szCs w:val="22"/>
              </w:rPr>
              <w:t>%</w:t>
            </w:r>
          </w:p>
        </w:tc>
        <w:tc>
          <w:tcPr>
            <w:tcW w:w="455"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сумма</w:t>
            </w:r>
          </w:p>
        </w:tc>
        <w:tc>
          <w:tcPr>
            <w:tcW w:w="479" w:type="pct"/>
            <w:shd w:val="clear" w:color="auto" w:fill="auto"/>
            <w:noWrap/>
            <w:vAlign w:val="center"/>
            <w:hideMark/>
          </w:tcPr>
          <w:p w:rsidR="00E64877" w:rsidRPr="009C322D" w:rsidRDefault="00E64877" w:rsidP="00E64877">
            <w:pPr>
              <w:spacing w:line="276" w:lineRule="auto"/>
              <w:jc w:val="center"/>
              <w:rPr>
                <w:b/>
                <w:sz w:val="22"/>
                <w:szCs w:val="22"/>
              </w:rPr>
            </w:pPr>
            <w:r w:rsidRPr="00A97E78">
              <w:rPr>
                <w:b/>
                <w:i/>
                <w:sz w:val="22"/>
                <w:szCs w:val="22"/>
              </w:rPr>
              <w:t>%</w:t>
            </w:r>
          </w:p>
        </w:tc>
      </w:tr>
      <w:tr w:rsidR="00E64877" w:rsidRPr="00B44175" w:rsidTr="00E64877">
        <w:trPr>
          <w:trHeight w:val="283"/>
          <w:jc w:val="center"/>
        </w:trPr>
        <w:tc>
          <w:tcPr>
            <w:tcW w:w="1160" w:type="pct"/>
            <w:shd w:val="clear" w:color="auto" w:fill="auto"/>
            <w:noWrap/>
            <w:vAlign w:val="center"/>
            <w:hideMark/>
          </w:tcPr>
          <w:p w:rsidR="00E64877" w:rsidRPr="009C322D" w:rsidRDefault="00E64877" w:rsidP="00E64877">
            <w:pPr>
              <w:spacing w:line="276" w:lineRule="auto"/>
              <w:ind w:right="-113"/>
              <w:rPr>
                <w:b/>
                <w:color w:val="000000"/>
                <w:sz w:val="22"/>
                <w:szCs w:val="22"/>
              </w:rPr>
            </w:pPr>
            <w:r w:rsidRPr="009C322D">
              <w:rPr>
                <w:b/>
                <w:color w:val="000000"/>
                <w:sz w:val="22"/>
                <w:szCs w:val="22"/>
              </w:rPr>
              <w:t>Всего (</w:t>
            </w:r>
            <w:r>
              <w:rPr>
                <w:b/>
                <w:color w:val="000000"/>
                <w:sz w:val="22"/>
                <w:szCs w:val="22"/>
              </w:rPr>
              <w:t>млн. леев</w:t>
            </w:r>
            <w:r w:rsidRPr="009C322D">
              <w:rPr>
                <w:b/>
                <w:color w:val="000000"/>
                <w:sz w:val="22"/>
                <w:szCs w:val="22"/>
              </w:rPr>
              <w:t>)</w:t>
            </w:r>
          </w:p>
          <w:p w:rsidR="00E64877" w:rsidRPr="009C322D" w:rsidRDefault="00E64877" w:rsidP="00E64877">
            <w:pPr>
              <w:spacing w:line="276" w:lineRule="auto"/>
              <w:ind w:left="-113" w:right="-113"/>
              <w:rPr>
                <w:b/>
                <w:bCs/>
                <w:sz w:val="22"/>
                <w:szCs w:val="22"/>
                <w:lang w:val="ru-RU"/>
              </w:rPr>
            </w:pPr>
            <w:r w:rsidRPr="009C322D">
              <w:rPr>
                <w:i/>
                <w:color w:val="000000"/>
                <w:sz w:val="22"/>
                <w:szCs w:val="22"/>
              </w:rPr>
              <w:t>в том числе:</w:t>
            </w:r>
          </w:p>
        </w:tc>
        <w:tc>
          <w:tcPr>
            <w:tcW w:w="547"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1686,3</w:t>
            </w:r>
          </w:p>
        </w:tc>
        <w:tc>
          <w:tcPr>
            <w:tcW w:w="615"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2123,0</w:t>
            </w:r>
          </w:p>
        </w:tc>
        <w:tc>
          <w:tcPr>
            <w:tcW w:w="478"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2299,5</w:t>
            </w:r>
          </w:p>
        </w:tc>
        <w:tc>
          <w:tcPr>
            <w:tcW w:w="547"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2241,1</w:t>
            </w:r>
          </w:p>
        </w:tc>
        <w:tc>
          <w:tcPr>
            <w:tcW w:w="332"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-58,4</w:t>
            </w:r>
          </w:p>
        </w:tc>
        <w:tc>
          <w:tcPr>
            <w:tcW w:w="387"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97,5</w:t>
            </w:r>
          </w:p>
        </w:tc>
        <w:tc>
          <w:tcPr>
            <w:tcW w:w="455"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554,8</w:t>
            </w:r>
          </w:p>
        </w:tc>
        <w:tc>
          <w:tcPr>
            <w:tcW w:w="479" w:type="pct"/>
            <w:shd w:val="clear" w:color="auto" w:fill="auto"/>
            <w:noWrap/>
            <w:vAlign w:val="center"/>
            <w:hideMark/>
          </w:tcPr>
          <w:p w:rsidR="00E64877" w:rsidRPr="009C322D" w:rsidRDefault="00E64877" w:rsidP="00E64877">
            <w:pPr>
              <w:spacing w:line="276" w:lineRule="auto"/>
              <w:jc w:val="center"/>
              <w:rPr>
                <w:b/>
                <w:bCs/>
                <w:iCs/>
                <w:color w:val="000000"/>
                <w:sz w:val="22"/>
                <w:szCs w:val="22"/>
                <w:lang w:eastAsia="en-US"/>
              </w:rPr>
            </w:pPr>
            <w:r w:rsidRPr="009C322D">
              <w:rPr>
                <w:b/>
                <w:bCs/>
                <w:iCs/>
                <w:color w:val="000000"/>
                <w:sz w:val="22"/>
                <w:szCs w:val="22"/>
                <w:lang w:eastAsia="en-US"/>
              </w:rPr>
              <w:t>132,9</w:t>
            </w:r>
          </w:p>
        </w:tc>
      </w:tr>
      <w:tr w:rsidR="00E64877" w:rsidRPr="00B44175" w:rsidTr="00E64877">
        <w:trPr>
          <w:trHeight w:val="283"/>
          <w:jc w:val="center"/>
        </w:trPr>
        <w:tc>
          <w:tcPr>
            <w:tcW w:w="1160" w:type="pct"/>
            <w:shd w:val="clear" w:color="auto" w:fill="auto"/>
            <w:noWrap/>
            <w:vAlign w:val="center"/>
            <w:hideMark/>
          </w:tcPr>
          <w:p w:rsidR="00E64877" w:rsidRPr="009C322D" w:rsidRDefault="00E64877" w:rsidP="00E64877">
            <w:pPr>
              <w:ind w:right="-113"/>
              <w:rPr>
                <w:i/>
                <w:sz w:val="22"/>
                <w:szCs w:val="22"/>
              </w:rPr>
            </w:pPr>
            <w:r w:rsidRPr="009C322D">
              <w:rPr>
                <w:i/>
                <w:iCs/>
                <w:sz w:val="22"/>
                <w:szCs w:val="22"/>
              </w:rPr>
              <w:t>Основной компонент</w:t>
            </w:r>
          </w:p>
        </w:tc>
        <w:tc>
          <w:tcPr>
            <w:tcW w:w="54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1138,3</w:t>
            </w:r>
          </w:p>
        </w:tc>
        <w:tc>
          <w:tcPr>
            <w:tcW w:w="615"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1165,2</w:t>
            </w:r>
          </w:p>
        </w:tc>
        <w:tc>
          <w:tcPr>
            <w:tcW w:w="478"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1339,1</w:t>
            </w:r>
          </w:p>
        </w:tc>
        <w:tc>
          <w:tcPr>
            <w:tcW w:w="54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1335,2</w:t>
            </w:r>
          </w:p>
        </w:tc>
        <w:tc>
          <w:tcPr>
            <w:tcW w:w="332"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-3,9</w:t>
            </w:r>
          </w:p>
        </w:tc>
        <w:tc>
          <w:tcPr>
            <w:tcW w:w="38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99,7</w:t>
            </w:r>
          </w:p>
        </w:tc>
        <w:tc>
          <w:tcPr>
            <w:tcW w:w="455"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196,9</w:t>
            </w:r>
          </w:p>
        </w:tc>
        <w:tc>
          <w:tcPr>
            <w:tcW w:w="479"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117,3</w:t>
            </w:r>
          </w:p>
        </w:tc>
      </w:tr>
      <w:tr w:rsidR="00E64877" w:rsidRPr="00B44175" w:rsidTr="00E64877">
        <w:trPr>
          <w:trHeight w:val="283"/>
          <w:jc w:val="center"/>
        </w:trPr>
        <w:tc>
          <w:tcPr>
            <w:tcW w:w="1160" w:type="pct"/>
            <w:shd w:val="clear" w:color="auto" w:fill="auto"/>
            <w:noWrap/>
            <w:vAlign w:val="center"/>
          </w:tcPr>
          <w:p w:rsidR="00E64877" w:rsidRPr="009C322D" w:rsidRDefault="00E64877" w:rsidP="00E64877">
            <w:pPr>
              <w:ind w:right="-113"/>
              <w:rPr>
                <w:i/>
                <w:sz w:val="22"/>
                <w:szCs w:val="22"/>
              </w:rPr>
            </w:pPr>
            <w:r w:rsidRPr="009C322D">
              <w:rPr>
                <w:i/>
                <w:iCs/>
                <w:color w:val="000000"/>
                <w:sz w:val="22"/>
                <w:szCs w:val="22"/>
              </w:rPr>
              <w:t>Специальные средства</w:t>
            </w:r>
          </w:p>
        </w:tc>
        <w:tc>
          <w:tcPr>
            <w:tcW w:w="547"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8,4</w:t>
            </w:r>
          </w:p>
        </w:tc>
        <w:tc>
          <w:tcPr>
            <w:tcW w:w="615"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4,4</w:t>
            </w:r>
          </w:p>
        </w:tc>
        <w:tc>
          <w:tcPr>
            <w:tcW w:w="478"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4,5</w:t>
            </w:r>
          </w:p>
        </w:tc>
        <w:tc>
          <w:tcPr>
            <w:tcW w:w="547"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3,9</w:t>
            </w:r>
          </w:p>
        </w:tc>
        <w:tc>
          <w:tcPr>
            <w:tcW w:w="332"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-0,6</w:t>
            </w:r>
          </w:p>
        </w:tc>
        <w:tc>
          <w:tcPr>
            <w:tcW w:w="387"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86,7</w:t>
            </w:r>
          </w:p>
        </w:tc>
        <w:tc>
          <w:tcPr>
            <w:tcW w:w="455"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-4,5</w:t>
            </w:r>
          </w:p>
        </w:tc>
        <w:tc>
          <w:tcPr>
            <w:tcW w:w="479" w:type="pct"/>
            <w:shd w:val="clear" w:color="auto" w:fill="auto"/>
            <w:noWrap/>
            <w:vAlign w:val="center"/>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46,4</w:t>
            </w:r>
          </w:p>
        </w:tc>
      </w:tr>
      <w:tr w:rsidR="00E64877" w:rsidRPr="00B44175" w:rsidTr="00E64877">
        <w:trPr>
          <w:trHeight w:val="283"/>
          <w:jc w:val="center"/>
        </w:trPr>
        <w:tc>
          <w:tcPr>
            <w:tcW w:w="1160" w:type="pct"/>
            <w:shd w:val="clear" w:color="auto" w:fill="auto"/>
            <w:noWrap/>
            <w:vAlign w:val="center"/>
            <w:hideMark/>
          </w:tcPr>
          <w:p w:rsidR="00E64877" w:rsidRPr="009C322D" w:rsidRDefault="00E64877" w:rsidP="00E64877">
            <w:pPr>
              <w:ind w:right="-113"/>
              <w:rPr>
                <w:i/>
                <w:sz w:val="22"/>
                <w:szCs w:val="22"/>
                <w:lang w:val="ru-RU"/>
              </w:rPr>
            </w:pPr>
            <w:r w:rsidRPr="009C322D">
              <w:rPr>
                <w:i/>
                <w:iCs/>
                <w:color w:val="000000"/>
                <w:sz w:val="22"/>
                <w:szCs w:val="22"/>
              </w:rPr>
              <w:t xml:space="preserve">Проекты, финансируемые из внешних источников                                           </w:t>
            </w:r>
          </w:p>
        </w:tc>
        <w:tc>
          <w:tcPr>
            <w:tcW w:w="54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539,6</w:t>
            </w:r>
          </w:p>
        </w:tc>
        <w:tc>
          <w:tcPr>
            <w:tcW w:w="615"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953,4</w:t>
            </w:r>
          </w:p>
        </w:tc>
        <w:tc>
          <w:tcPr>
            <w:tcW w:w="478"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955,9</w:t>
            </w:r>
          </w:p>
        </w:tc>
        <w:tc>
          <w:tcPr>
            <w:tcW w:w="54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902,0</w:t>
            </w:r>
          </w:p>
        </w:tc>
        <w:tc>
          <w:tcPr>
            <w:tcW w:w="332"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-53,9</w:t>
            </w:r>
          </w:p>
        </w:tc>
        <w:tc>
          <w:tcPr>
            <w:tcW w:w="387"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94,4</w:t>
            </w:r>
          </w:p>
        </w:tc>
        <w:tc>
          <w:tcPr>
            <w:tcW w:w="455"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362,4</w:t>
            </w:r>
          </w:p>
        </w:tc>
        <w:tc>
          <w:tcPr>
            <w:tcW w:w="479" w:type="pct"/>
            <w:shd w:val="clear" w:color="auto" w:fill="auto"/>
            <w:noWrap/>
            <w:vAlign w:val="center"/>
            <w:hideMark/>
          </w:tcPr>
          <w:p w:rsidR="00E64877" w:rsidRPr="009C322D" w:rsidRDefault="00E64877" w:rsidP="00E64877">
            <w:pPr>
              <w:spacing w:line="276" w:lineRule="auto"/>
              <w:jc w:val="center"/>
              <w:rPr>
                <w:i/>
                <w:color w:val="000000"/>
                <w:sz w:val="22"/>
                <w:szCs w:val="22"/>
                <w:lang w:eastAsia="en-US"/>
              </w:rPr>
            </w:pPr>
            <w:r w:rsidRPr="009C322D">
              <w:rPr>
                <w:i/>
                <w:color w:val="000000"/>
                <w:sz w:val="22"/>
                <w:szCs w:val="22"/>
                <w:lang w:eastAsia="en-US"/>
              </w:rPr>
              <w:t>167,2</w:t>
            </w:r>
          </w:p>
        </w:tc>
      </w:tr>
      <w:tr w:rsidR="00E64877" w:rsidRPr="00B44175" w:rsidTr="00E64877">
        <w:trPr>
          <w:trHeight w:val="283"/>
          <w:jc w:val="center"/>
        </w:trPr>
        <w:tc>
          <w:tcPr>
            <w:tcW w:w="1160" w:type="pct"/>
            <w:shd w:val="clear" w:color="auto" w:fill="auto"/>
            <w:noWrap/>
            <w:vAlign w:val="center"/>
          </w:tcPr>
          <w:p w:rsidR="00E64877" w:rsidRPr="009C322D" w:rsidRDefault="00E64877" w:rsidP="00E64877">
            <w:pPr>
              <w:ind w:right="-113"/>
              <w:rPr>
                <w:b/>
                <w:i/>
                <w:sz w:val="22"/>
                <w:szCs w:val="22"/>
                <w:lang w:val="ru-RU"/>
              </w:rPr>
            </w:pPr>
            <w:r w:rsidRPr="009C322D">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547"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7,8</w:t>
            </w:r>
          </w:p>
        </w:tc>
        <w:tc>
          <w:tcPr>
            <w:tcW w:w="615"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9,0</w:t>
            </w:r>
          </w:p>
        </w:tc>
        <w:tc>
          <w:tcPr>
            <w:tcW w:w="478"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9,4</w:t>
            </w:r>
          </w:p>
        </w:tc>
        <w:tc>
          <w:tcPr>
            <w:tcW w:w="547"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9,4</w:t>
            </w:r>
          </w:p>
        </w:tc>
        <w:tc>
          <w:tcPr>
            <w:tcW w:w="332"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w:t>
            </w:r>
          </w:p>
        </w:tc>
        <w:tc>
          <w:tcPr>
            <w:tcW w:w="387"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w:t>
            </w:r>
          </w:p>
        </w:tc>
        <w:tc>
          <w:tcPr>
            <w:tcW w:w="455"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w:t>
            </w:r>
          </w:p>
        </w:tc>
        <w:tc>
          <w:tcPr>
            <w:tcW w:w="479" w:type="pct"/>
            <w:shd w:val="clear" w:color="auto" w:fill="auto"/>
            <w:noWrap/>
            <w:vAlign w:val="center"/>
          </w:tcPr>
          <w:p w:rsidR="00E64877" w:rsidRPr="009C322D" w:rsidRDefault="00E64877" w:rsidP="00E64877">
            <w:pPr>
              <w:spacing w:line="276" w:lineRule="auto"/>
              <w:jc w:val="center"/>
              <w:rPr>
                <w:b/>
                <w:bCs/>
                <w:color w:val="000000"/>
                <w:sz w:val="22"/>
                <w:szCs w:val="22"/>
                <w:lang w:eastAsia="en-US"/>
              </w:rPr>
            </w:pPr>
            <w:r w:rsidRPr="009C322D">
              <w:rPr>
                <w:b/>
                <w:bCs/>
                <w:color w:val="000000"/>
                <w:sz w:val="22"/>
                <w:szCs w:val="22"/>
                <w:lang w:eastAsia="en-US"/>
              </w:rPr>
              <w:t>-</w:t>
            </w:r>
          </w:p>
        </w:tc>
      </w:tr>
    </w:tbl>
    <w:p w:rsidR="00E64877" w:rsidRPr="00A8271C" w:rsidRDefault="00E64877" w:rsidP="00E64877">
      <w:pPr>
        <w:spacing w:before="120" w:line="276" w:lineRule="auto"/>
        <w:ind w:firstLine="567"/>
        <w:jc w:val="both"/>
      </w:pPr>
      <w:r w:rsidRPr="00A8271C">
        <w:t>Для 2013 года в государственном бюджете по данной группе из всех компонентов были утверждены ассигнования в сумме 2123,0млн. леев, из которых по основному компоненту – 1165,2 млн. леев, по проектам, финансируемым из внешних источников – 953,4 млн. леев и по специальным средствам – 4,</w:t>
      </w:r>
      <w:r w:rsidRPr="00A8271C">
        <w:rPr>
          <w:lang w:val="ru-RU"/>
        </w:rPr>
        <w:t>4</w:t>
      </w:r>
      <w:r w:rsidRPr="00A8271C">
        <w:t xml:space="preserve"> млн. леев. В результате произведенных уточнений общий объем ассигнований увеличилось на 176,5 млн. леев и составил 2299,5 млн. леев.</w:t>
      </w:r>
    </w:p>
    <w:p w:rsidR="00E64877" w:rsidRPr="00A8271C" w:rsidRDefault="00E64877" w:rsidP="00E64877">
      <w:pPr>
        <w:spacing w:line="276" w:lineRule="auto"/>
        <w:ind w:firstLine="567"/>
        <w:jc w:val="both"/>
      </w:pPr>
      <w:r w:rsidRPr="00A8271C">
        <w:t>Согласно отчетным данным, по данной группе были произведены кассовые расходы в сумме 2241,1  млн. леев, что составляет 97,5</w:t>
      </w:r>
      <w:r w:rsidRPr="00A8271C">
        <w:rPr>
          <w:i/>
        </w:rPr>
        <w:t>%</w:t>
      </w:r>
      <w:r w:rsidRPr="00A8271C">
        <w:t xml:space="preserve"> от предусмотренных планом. В сравнении с 2012 годом объем финансовых средств, которые были направлены отрасли </w:t>
      </w:r>
      <w:r w:rsidRPr="00A8271C">
        <w:rPr>
          <w:i/>
        </w:rPr>
        <w:t xml:space="preserve">Транспорт, дорожное хозяйство, связь и информатика </w:t>
      </w:r>
      <w:r w:rsidRPr="00A8271C">
        <w:t>вырос на 554,8 млн. леев, или в 1,3 раз</w:t>
      </w:r>
      <w:r w:rsidRPr="00A8271C">
        <w:rPr>
          <w:lang w:val="ru-RU"/>
        </w:rPr>
        <w:t>а</w:t>
      </w:r>
      <w:r w:rsidRPr="00A8271C">
        <w:t>.</w:t>
      </w:r>
    </w:p>
    <w:p w:rsidR="00E64877" w:rsidRPr="00A8271C" w:rsidRDefault="00E64877" w:rsidP="00E64877">
      <w:pPr>
        <w:widowControl w:val="0"/>
        <w:spacing w:line="276" w:lineRule="auto"/>
        <w:jc w:val="center"/>
      </w:pPr>
      <w:r w:rsidRPr="00A8271C">
        <w:rPr>
          <w:noProof/>
          <w:lang w:val="ru-RU"/>
        </w:rPr>
        <w:object w:dxaOrig="7316" w:dyaOrig="4138">
          <v:shape id="Chart 70" o:spid="_x0000_i1084" type="#_x0000_t75" style="width:6in;height:221.65pt;visibility:visible" o:ole="">
            <v:imagedata r:id="rId127" o:title="" croptop="-3642f" cropbottom="-997f" cropleft="-8601f" cropright="-3270f"/>
            <o:lock v:ext="edit" aspectratio="f"/>
          </v:shape>
          <o:OLEObject Type="Embed" ProgID="Excel.Sheet.8" ShapeID="Chart 70" DrawAspect="Content" ObjectID="_1502008002" r:id="rId128">
            <o:FieldCodes>\s</o:FieldCodes>
          </o:OLEObject>
        </w:object>
      </w:r>
    </w:p>
    <w:p w:rsidR="00E64877" w:rsidRPr="00A8271C" w:rsidRDefault="00E64877" w:rsidP="00E64877">
      <w:pPr>
        <w:spacing w:line="276" w:lineRule="auto"/>
        <w:ind w:firstLine="567"/>
        <w:jc w:val="both"/>
      </w:pPr>
      <w:r w:rsidRPr="00A8271C">
        <w:t xml:space="preserve">Большая часть расходов по данной группе была профинансирована за счет основного компонента и составляет </w:t>
      </w:r>
      <w:r w:rsidRPr="00A8271C">
        <w:rPr>
          <w:i/>
        </w:rPr>
        <w:t>59,6%</w:t>
      </w:r>
      <w:r w:rsidRPr="00A8271C">
        <w:t xml:space="preserve"> из общей суммы, за счет внешних источников – </w:t>
      </w:r>
      <w:r w:rsidRPr="00A8271C">
        <w:rPr>
          <w:i/>
        </w:rPr>
        <w:t xml:space="preserve">40,2% </w:t>
      </w:r>
      <w:r w:rsidRPr="00A8271C">
        <w:t xml:space="preserve">и за счет специальных средств – </w:t>
      </w:r>
      <w:r w:rsidRPr="00A8271C">
        <w:rPr>
          <w:i/>
        </w:rPr>
        <w:t>0,2%.</w:t>
      </w:r>
    </w:p>
    <w:p w:rsidR="00E64877" w:rsidRPr="00A8271C" w:rsidRDefault="00E64877" w:rsidP="00E64877">
      <w:pPr>
        <w:spacing w:line="276" w:lineRule="auto"/>
        <w:ind w:firstLine="567"/>
        <w:jc w:val="both"/>
      </w:pPr>
      <w:r w:rsidRPr="00A8271C">
        <w:t xml:space="preserve">Расходы по </w:t>
      </w:r>
      <w:r w:rsidRPr="00A8271C">
        <w:rPr>
          <w:i/>
        </w:rPr>
        <w:t>основному компоненту</w:t>
      </w:r>
      <w:r w:rsidRPr="00A8271C">
        <w:t xml:space="preserve"> исполнены на уровне 99,7</w:t>
      </w:r>
      <w:r w:rsidRPr="00A8271C">
        <w:rPr>
          <w:i/>
        </w:rPr>
        <w:t>%</w:t>
      </w:r>
      <w:r w:rsidRPr="00A8271C">
        <w:t xml:space="preserve">, </w:t>
      </w:r>
      <w:r w:rsidRPr="00A8271C">
        <w:rPr>
          <w:i/>
        </w:rPr>
        <w:t>по проектам, финансируемым из</w:t>
      </w:r>
      <w:r w:rsidRPr="00A8271C">
        <w:t xml:space="preserve"> </w:t>
      </w:r>
      <w:r w:rsidRPr="00A8271C">
        <w:rPr>
          <w:i/>
        </w:rPr>
        <w:t>внешних источников</w:t>
      </w:r>
      <w:r w:rsidRPr="00A8271C">
        <w:t xml:space="preserve"> </w:t>
      </w:r>
      <w:r w:rsidRPr="00A8271C">
        <w:rPr>
          <w:i/>
        </w:rPr>
        <w:t>–</w:t>
      </w:r>
      <w:r w:rsidRPr="00A8271C">
        <w:t xml:space="preserve"> 94,4</w:t>
      </w:r>
      <w:r w:rsidRPr="00A8271C">
        <w:rPr>
          <w:i/>
        </w:rPr>
        <w:t>%</w:t>
      </w:r>
      <w:r w:rsidRPr="00A8271C">
        <w:t xml:space="preserve">, а расходы за счет </w:t>
      </w:r>
      <w:r w:rsidRPr="00A8271C">
        <w:rPr>
          <w:i/>
        </w:rPr>
        <w:t>специальных средств –</w:t>
      </w:r>
      <w:r w:rsidRPr="00A8271C">
        <w:t xml:space="preserve"> 8</w:t>
      </w:r>
      <w:r w:rsidRPr="00A8271C">
        <w:rPr>
          <w:lang w:val="ru-RU"/>
        </w:rPr>
        <w:t>6</w:t>
      </w:r>
      <w:r w:rsidRPr="00A8271C">
        <w:t>,</w:t>
      </w:r>
      <w:r w:rsidRPr="00A8271C">
        <w:rPr>
          <w:lang w:val="ru-RU"/>
        </w:rPr>
        <w:t>7</w:t>
      </w:r>
      <w:r w:rsidRPr="00A8271C">
        <w:rPr>
          <w:i/>
        </w:rPr>
        <w:t>%</w:t>
      </w:r>
      <w:r w:rsidRPr="00A8271C">
        <w:t xml:space="preserve"> от предусмотренных.</w:t>
      </w:r>
    </w:p>
    <w:p w:rsidR="00E64877" w:rsidRPr="00A8271C" w:rsidRDefault="00E64877" w:rsidP="00E64877">
      <w:pPr>
        <w:spacing w:line="276" w:lineRule="auto"/>
        <w:ind w:firstLine="567"/>
        <w:jc w:val="both"/>
      </w:pPr>
      <w:r w:rsidRPr="00A8271C">
        <w:rPr>
          <w:i/>
        </w:rPr>
        <w:t>По функциональному аспекту исполнение расходов данной группы</w:t>
      </w:r>
      <w:r w:rsidRPr="00A8271C">
        <w:t xml:space="preserve"> отражено в следующей диаграмме.</w:t>
      </w:r>
    </w:p>
    <w:p w:rsidR="00E64877" w:rsidRPr="00A8271C" w:rsidRDefault="00E64877" w:rsidP="00E64877">
      <w:pPr>
        <w:spacing w:line="276" w:lineRule="auto"/>
        <w:jc w:val="center"/>
      </w:pPr>
      <w:r w:rsidRPr="00A8271C">
        <w:rPr>
          <w:noProof/>
          <w:lang w:val="ru-RU"/>
        </w:rPr>
        <w:object w:dxaOrig="6269" w:dyaOrig="4839">
          <v:shape id="Chart 71" o:spid="_x0000_i1085" type="#_x0000_t75" style="width:473.95pt;height:264.2pt;visibility:visible" o:ole="">
            <v:imagedata r:id="rId129" o:title="" croptop="-1815f" cropbottom="-4226f" cropleft="-20876f" cropright="-12681f"/>
            <o:lock v:ext="edit" aspectratio="f"/>
          </v:shape>
          <o:OLEObject Type="Embed" ProgID="Excel.Sheet.8" ShapeID="Chart 71" DrawAspect="Content" ObjectID="_1502008003" r:id="rId130">
            <o:FieldCodes>\s</o:FieldCodes>
          </o:OLEObject>
        </w:object>
      </w:r>
    </w:p>
    <w:p w:rsidR="00E64877" w:rsidRPr="00A8271C" w:rsidRDefault="00E64877" w:rsidP="00E64877">
      <w:pPr>
        <w:spacing w:line="276" w:lineRule="auto"/>
        <w:ind w:firstLine="567"/>
        <w:jc w:val="both"/>
        <w:rPr>
          <w:b/>
          <w:i/>
          <w:noProof/>
          <w:u w:val="single"/>
        </w:rPr>
      </w:pPr>
      <w:r w:rsidRPr="00A8271C">
        <w:rPr>
          <w:b/>
          <w:i/>
          <w:noProof/>
          <w:u w:val="single"/>
        </w:rPr>
        <w:t>Водный транспорт</w:t>
      </w:r>
    </w:p>
    <w:p w:rsidR="00E64877" w:rsidRPr="00A8271C" w:rsidRDefault="00E64877" w:rsidP="00E64877">
      <w:pPr>
        <w:spacing w:line="276" w:lineRule="auto"/>
        <w:ind w:firstLine="567"/>
        <w:jc w:val="both"/>
        <w:rPr>
          <w:noProof/>
        </w:rPr>
      </w:pPr>
      <w:r w:rsidRPr="00A8271C">
        <w:rPr>
          <w:noProof/>
        </w:rPr>
        <w:t>Для данной отрасли в 2013 году было предусмотрено 7,9 млн. леев, в том числе: по основному компоненту – 3,4 млн. леев и по специальным средствам – 4,5 млн. леев, которые были исполнены в полном объеме.</w:t>
      </w:r>
    </w:p>
    <w:p w:rsidR="00E64877" w:rsidRPr="00A8271C" w:rsidRDefault="00E64877" w:rsidP="00E64877">
      <w:pPr>
        <w:spacing w:line="276" w:lineRule="auto"/>
        <w:ind w:firstLine="567"/>
        <w:jc w:val="both"/>
        <w:rPr>
          <w:noProof/>
        </w:rPr>
      </w:pPr>
      <w:r w:rsidRPr="00A8271C">
        <w:rPr>
          <w:noProof/>
        </w:rPr>
        <w:t xml:space="preserve">За счет </w:t>
      </w:r>
      <w:r w:rsidRPr="00A8271C">
        <w:rPr>
          <w:i/>
          <w:noProof/>
        </w:rPr>
        <w:t>основного компонента</w:t>
      </w:r>
      <w:r w:rsidRPr="00A8271C">
        <w:rPr>
          <w:noProof/>
        </w:rPr>
        <w:t xml:space="preserve"> было профинансировано 2,7 млн. леев на содержание Î.S. «Bacul Molovata» и обеспечение функционирования понтонного моста в селе Моловата, Дубэсарский район. Соответственно, на содержание Î.S. «Portul Fluvial Ungheni», в том числе на очистку русла реки Прут в порту Унгень были профинансированы 0,8 млн. леев.</w:t>
      </w:r>
    </w:p>
    <w:p w:rsidR="00E64877" w:rsidRPr="00A8271C" w:rsidRDefault="00E64877" w:rsidP="00E64877">
      <w:pPr>
        <w:spacing w:line="276" w:lineRule="auto"/>
        <w:ind w:firstLine="567"/>
        <w:jc w:val="both"/>
      </w:pPr>
      <w:r w:rsidRPr="00A8271C">
        <w:t>Для Публичного</w:t>
      </w:r>
      <w:r w:rsidRPr="00A8271C">
        <w:rPr>
          <w:i/>
        </w:rPr>
        <w:t xml:space="preserve"> </w:t>
      </w:r>
      <w:r w:rsidRPr="00A8271C">
        <w:t xml:space="preserve">учреждения «Служба капитана порта Джюрджюлешть» были утверждены </w:t>
      </w:r>
      <w:r w:rsidRPr="00A8271C">
        <w:rPr>
          <w:i/>
        </w:rPr>
        <w:t>специальные средства</w:t>
      </w:r>
      <w:r w:rsidRPr="00A8271C">
        <w:t xml:space="preserve"> по доходам и по расходам – 4,4 млн. леев. В соответствии со Законом о государственном бюджете на 2013 год, объем доходов и расходов были утверждены на 4,4 млн. леев, которые были исполнены на уровне 88,6</w:t>
      </w:r>
      <w:r w:rsidRPr="00A8271C">
        <w:rPr>
          <w:i/>
          <w:lang w:val="ru-RU"/>
        </w:rPr>
        <w:t>%</w:t>
      </w:r>
      <w:r w:rsidRPr="00A8271C">
        <w:t>. Выполненные расходы за 2013 год составляет 3,9 млн.</w:t>
      </w:r>
      <w:r w:rsidRPr="00A8271C">
        <w:rPr>
          <w:lang w:val="ru-RU"/>
        </w:rPr>
        <w:t xml:space="preserve"> </w:t>
      </w:r>
      <w:r w:rsidRPr="00A8271C">
        <w:t>леев, а фактические расходы составляет 4,4 млн.</w:t>
      </w:r>
      <w:r w:rsidRPr="00A8271C">
        <w:rPr>
          <w:lang w:val="ru-RU"/>
        </w:rPr>
        <w:t xml:space="preserve"> </w:t>
      </w:r>
      <w:r w:rsidRPr="00A8271C">
        <w:t>леев.</w:t>
      </w:r>
    </w:p>
    <w:p w:rsidR="00E64877" w:rsidRPr="00A8271C" w:rsidRDefault="00E64877" w:rsidP="00E64877">
      <w:pPr>
        <w:spacing w:line="276" w:lineRule="auto"/>
        <w:ind w:firstLine="567"/>
        <w:jc w:val="both"/>
      </w:pPr>
      <w:r w:rsidRPr="00A8271C">
        <w:rPr>
          <w:b/>
          <w:i/>
          <w:u w:val="single"/>
        </w:rPr>
        <w:t>Дорожное хозяйство</w:t>
      </w:r>
      <w:r w:rsidRPr="00A8271C">
        <w:rPr>
          <w:i/>
        </w:rPr>
        <w:t>.</w:t>
      </w:r>
      <w:r w:rsidRPr="00A8271C">
        <w:t xml:space="preserve"> </w:t>
      </w:r>
    </w:p>
    <w:p w:rsidR="00E64877" w:rsidRPr="00A8271C" w:rsidRDefault="00E64877" w:rsidP="00E64877">
      <w:pPr>
        <w:spacing w:line="276" w:lineRule="auto"/>
        <w:ind w:firstLine="567"/>
        <w:jc w:val="both"/>
      </w:pPr>
      <w:r w:rsidRPr="00A8271C">
        <w:t xml:space="preserve">Самая большая часть расходов по группе </w:t>
      </w:r>
      <w:r w:rsidRPr="00A8271C">
        <w:rPr>
          <w:i/>
        </w:rPr>
        <w:t xml:space="preserve">Транспорт, дорожное хозяйство, связь и информатика </w:t>
      </w:r>
      <w:r w:rsidRPr="00A8271C">
        <w:t>была направлена на отрасль Дорожное хозяйство – 2223,4 млн. леев, или 97,5</w:t>
      </w:r>
      <w:r w:rsidRPr="00A8271C">
        <w:rPr>
          <w:i/>
        </w:rPr>
        <w:t>%</w:t>
      </w:r>
      <w:r w:rsidRPr="00A8271C">
        <w:t xml:space="preserve">. Расходы данной отрасли были сформированы за счет </w:t>
      </w:r>
      <w:r w:rsidRPr="00A8271C">
        <w:rPr>
          <w:i/>
        </w:rPr>
        <w:t>основного компонента</w:t>
      </w:r>
      <w:r w:rsidRPr="00A8271C">
        <w:t xml:space="preserve"> – 1321,4 млн. леев и за счет </w:t>
      </w:r>
      <w:r w:rsidRPr="00A8271C">
        <w:rPr>
          <w:i/>
        </w:rPr>
        <w:t>проектов, финансируемых из внешних источников</w:t>
      </w:r>
      <w:r w:rsidRPr="00A8271C">
        <w:t xml:space="preserve"> – 902,0 млн. леев.</w:t>
      </w:r>
    </w:p>
    <w:p w:rsidR="00E64877" w:rsidRPr="00A8271C" w:rsidRDefault="00E64877" w:rsidP="00E64877">
      <w:pPr>
        <w:spacing w:line="276" w:lineRule="auto"/>
        <w:ind w:firstLine="567"/>
        <w:jc w:val="both"/>
      </w:pPr>
      <w:r w:rsidRPr="00A8271C">
        <w:t>Министерству транспорта и дорожной инфраструктуры, в целях финансирования Программы распределения средств дорожного фонда (П.Пр. № 126 от 19 февраля 2013), были запланированы ассигнования в размере 1079,8 млн. леев, в том числе: за счет акцизов на нефтепродукты в сумме 924,1 млн. леев и дорожные сборы – 155,7 млн. леев, утвержденная сумма в соответствии с Законом №277 из 15 ноября 2013 о внесении изменении в Закон о государственном бюджете на 2013 год, № 249 от 2 ноября 2012 года составляет 1225,0 млн.</w:t>
      </w:r>
      <w:r w:rsidRPr="00A8271C">
        <w:rPr>
          <w:lang w:val="ru-RU"/>
        </w:rPr>
        <w:t xml:space="preserve"> </w:t>
      </w:r>
      <w:r w:rsidRPr="00A8271C">
        <w:t xml:space="preserve">леев. </w:t>
      </w:r>
    </w:p>
    <w:p w:rsidR="00E64877" w:rsidRPr="00A8271C" w:rsidRDefault="00E64877" w:rsidP="00E64877">
      <w:pPr>
        <w:spacing w:line="276" w:lineRule="auto"/>
        <w:ind w:firstLine="567"/>
        <w:jc w:val="both"/>
      </w:pPr>
      <w:r w:rsidRPr="00A8271C">
        <w:t xml:space="preserve">Сборы по доходам в </w:t>
      </w:r>
      <w:r w:rsidRPr="00A8271C">
        <w:rPr>
          <w:i/>
        </w:rPr>
        <w:t>дорожный фонд</w:t>
      </w:r>
      <w:r w:rsidRPr="00A8271C">
        <w:t xml:space="preserve"> были исполнены на уровне 1226,8 млн. леев, что представляет 100,2</w:t>
      </w:r>
      <w:r w:rsidRPr="00A8271C">
        <w:rPr>
          <w:i/>
        </w:rPr>
        <w:t>%</w:t>
      </w:r>
      <w:r w:rsidRPr="00A8271C">
        <w:t xml:space="preserve"> от запланированной суммы на год. Расходы </w:t>
      </w:r>
      <w:r w:rsidRPr="00A8271C">
        <w:rPr>
          <w:i/>
        </w:rPr>
        <w:t>дорожного фонда</w:t>
      </w:r>
      <w:r w:rsidRPr="00A8271C">
        <w:t xml:space="preserve"> были профинансированы в размере 1221,5 млн. леев, что представляет 99,7</w:t>
      </w:r>
      <w:r w:rsidRPr="00A8271C">
        <w:rPr>
          <w:i/>
        </w:rPr>
        <w:t>%</w:t>
      </w:r>
      <w:r w:rsidRPr="00A8271C">
        <w:t xml:space="preserve"> от плана. </w:t>
      </w:r>
    </w:p>
    <w:p w:rsidR="00E64877" w:rsidRPr="00A8271C" w:rsidRDefault="00E64877" w:rsidP="00E64877">
      <w:pPr>
        <w:spacing w:line="276" w:lineRule="auto"/>
        <w:ind w:firstLine="567"/>
        <w:jc w:val="both"/>
      </w:pPr>
      <w:r w:rsidRPr="00A8271C">
        <w:t xml:space="preserve">Средства </w:t>
      </w:r>
      <w:r w:rsidRPr="00A8271C">
        <w:rPr>
          <w:i/>
        </w:rPr>
        <w:t xml:space="preserve">дорожного фонда </w:t>
      </w:r>
      <w:r w:rsidRPr="00A8271C">
        <w:t>были направлены на оплату работ по содержанию национальных и местных публичных дорог в размере 1121,5 млн. леев, или 91,6</w:t>
      </w:r>
      <w:r w:rsidRPr="00A8271C">
        <w:rPr>
          <w:i/>
        </w:rPr>
        <w:t>%</w:t>
      </w:r>
      <w:r w:rsidRPr="00A8271C">
        <w:t xml:space="preserve"> от запланированной суммы. Одновременно, в 2013 году из </w:t>
      </w:r>
      <w:r w:rsidRPr="00A8271C">
        <w:rPr>
          <w:i/>
        </w:rPr>
        <w:t xml:space="preserve">дорожного фонда </w:t>
      </w:r>
      <w:r w:rsidRPr="00A8271C">
        <w:t xml:space="preserve">были профинансированы капитальные работы в </w:t>
      </w:r>
      <w:r w:rsidRPr="00A8271C">
        <w:lastRenderedPageBreak/>
        <w:t xml:space="preserve">сумме 100,0 млн. леев, в том числе для дорог: «R20 Резина – Орхеи – Кэлэрашь – сектор  Резина - Орхеи (km 0-46)». </w:t>
      </w:r>
    </w:p>
    <w:p w:rsidR="00E64877" w:rsidRPr="00A8271C" w:rsidRDefault="00E64877" w:rsidP="00E64877">
      <w:pPr>
        <w:spacing w:line="276" w:lineRule="auto"/>
        <w:ind w:firstLine="567"/>
        <w:jc w:val="both"/>
      </w:pPr>
      <w:r w:rsidRPr="00A8271C">
        <w:t xml:space="preserve">В 2013 году через Национальный фонд регионального развития, который подведомствен Министерству регионального развития и строительства, </w:t>
      </w:r>
      <w:r w:rsidRPr="00A8271C">
        <w:rPr>
          <w:i/>
        </w:rPr>
        <w:t xml:space="preserve">дорожному хозяйству </w:t>
      </w:r>
      <w:r w:rsidRPr="00A8271C">
        <w:t>было профинансировано 99,9 млн. леев, что представляет 52,2</w:t>
      </w:r>
      <w:r w:rsidRPr="00A8271C">
        <w:rPr>
          <w:i/>
        </w:rPr>
        <w:t>%</w:t>
      </w:r>
      <w:r w:rsidRPr="00A8271C">
        <w:t xml:space="preserve"> от общей суммы средств фонда. За счет данных средств было улучшено состояние публичных дорог общей протяженностью 50,75 км, в том числе: путем строительства – 17,43 км и обновления – 33,32 км.  Данными дорогами будет пользоваться население из 53 населенных пунктов. Обеспечен доступ к улучшенным дорогам примерно для 213071 человек.</w:t>
      </w:r>
    </w:p>
    <w:p w:rsidR="00E64877" w:rsidRPr="00A8271C" w:rsidRDefault="00E64877" w:rsidP="00E64877">
      <w:pPr>
        <w:spacing w:line="276" w:lineRule="auto"/>
        <w:ind w:firstLine="567"/>
        <w:jc w:val="both"/>
        <w:rPr>
          <w:b/>
          <w:i/>
          <w:u w:val="single"/>
        </w:rPr>
      </w:pPr>
      <w:r w:rsidRPr="00A8271C">
        <w:rPr>
          <w:b/>
          <w:i/>
          <w:u w:val="single"/>
        </w:rPr>
        <w:t>Деятельность и услуги в области транспорта, дорожного хозяйства, связи и информатики, не отнесенные к другим группам</w:t>
      </w:r>
    </w:p>
    <w:p w:rsidR="00E64877" w:rsidRPr="00A8271C" w:rsidRDefault="00E64877" w:rsidP="00E64877">
      <w:pPr>
        <w:spacing w:line="276" w:lineRule="auto"/>
        <w:ind w:firstLine="567"/>
        <w:jc w:val="both"/>
      </w:pPr>
      <w:r w:rsidRPr="00A8271C">
        <w:t>По данной группе были запланированы расходы за счет основного компонента в сумме 4,4 млн. леев, которые исполнились на уровне 90,9</w:t>
      </w:r>
      <w:r w:rsidRPr="00A8271C">
        <w:rPr>
          <w:i/>
        </w:rPr>
        <w:t>%</w:t>
      </w:r>
      <w:r w:rsidRPr="00A8271C">
        <w:t>. Данные средства были направлены на содержание и деятельность Публичного учреждения «Национальное агентство автомобильного транспорта».</w:t>
      </w:r>
    </w:p>
    <w:p w:rsidR="00E64877" w:rsidRPr="00A8271C" w:rsidRDefault="00E64877" w:rsidP="00E64877">
      <w:pPr>
        <w:spacing w:line="276" w:lineRule="auto"/>
        <w:ind w:firstLine="567"/>
        <w:jc w:val="both"/>
        <w:rPr>
          <w:b/>
          <w:i/>
          <w:u w:val="single"/>
        </w:rPr>
      </w:pPr>
      <w:r w:rsidRPr="00A8271C">
        <w:rPr>
          <w:b/>
          <w:i/>
          <w:u w:val="single"/>
        </w:rPr>
        <w:t>Органы управления</w:t>
      </w:r>
    </w:p>
    <w:p w:rsidR="00E64877" w:rsidRPr="00A8271C" w:rsidRDefault="00E64877" w:rsidP="00E64877">
      <w:pPr>
        <w:spacing w:line="276" w:lineRule="auto"/>
        <w:ind w:firstLine="567"/>
        <w:jc w:val="both"/>
      </w:pPr>
      <w:r w:rsidRPr="00A8271C">
        <w:t xml:space="preserve">Для центрального аппарата Министерства транспорта и дорожной инфраструктуры по данной группе были выделены 6,3 млн. леев. </w:t>
      </w:r>
    </w:p>
    <w:p w:rsidR="00E64877" w:rsidRPr="00A8271C" w:rsidRDefault="00E64877" w:rsidP="00E64877">
      <w:pPr>
        <w:pStyle w:val="cn"/>
        <w:spacing w:line="276" w:lineRule="auto"/>
        <w:ind w:firstLine="567"/>
        <w:jc w:val="both"/>
      </w:pPr>
      <w:r w:rsidRPr="00A8271C">
        <w:t>В течении года было зарегистрировано работников в численность  142,5 человек, соответственно зарегистрировано 14 вакансии: 7 вакантных функции в министерстве Министерству транспорта и дорожной инфраструктуры и подведомственным, 6 функции в Î.S. „Bacul Molovata”</w:t>
      </w:r>
    </w:p>
    <w:p w:rsidR="00E64877" w:rsidRPr="00A8271C" w:rsidRDefault="00E64877" w:rsidP="00E64877">
      <w:pPr>
        <w:pStyle w:val="cn"/>
        <w:spacing w:line="276" w:lineRule="auto"/>
        <w:ind w:firstLine="567"/>
        <w:jc w:val="both"/>
        <w:rPr>
          <w:noProof/>
        </w:rPr>
      </w:pPr>
      <w:r w:rsidRPr="00A8271C">
        <w:t xml:space="preserve">Необходимо отметить, что </w:t>
      </w:r>
      <w:r w:rsidRPr="00A8271C">
        <w:rPr>
          <w:noProof/>
        </w:rPr>
        <w:t>в 2013 году</w:t>
      </w:r>
      <w:r w:rsidRPr="00A8271C">
        <w:t xml:space="preserve"> </w:t>
      </w:r>
      <w:r w:rsidRPr="00A8271C">
        <w:rPr>
          <w:noProof/>
        </w:rPr>
        <w:t>штатное расписание</w:t>
      </w:r>
      <w:r w:rsidRPr="00A8271C">
        <w:t xml:space="preserve"> </w:t>
      </w:r>
      <w:r w:rsidRPr="00A8271C">
        <w:rPr>
          <w:noProof/>
        </w:rPr>
        <w:t>Î.S. «Portul Fluvial Ungheni» - 6 единиц, на конец отчетного периода вакантных мест не было.</w:t>
      </w:r>
    </w:p>
    <w:p w:rsidR="00E64877" w:rsidRPr="00A8271C" w:rsidRDefault="00E64877" w:rsidP="00E64877">
      <w:pPr>
        <w:pStyle w:val="cn"/>
        <w:spacing w:line="276" w:lineRule="auto"/>
        <w:ind w:firstLine="567"/>
        <w:jc w:val="both"/>
      </w:pPr>
      <w:r w:rsidRPr="00A8271C">
        <w:t>Исполнение показателей по программам, подведомственным Министерству Транспорта и Дорожной Инфраструктуры представлено в следующей таблице.</w:t>
      </w:r>
    </w:p>
    <w:tbl>
      <w:tblPr>
        <w:tblW w:w="10077" w:type="dxa"/>
        <w:jc w:val="center"/>
        <w:tblLayout w:type="fixed"/>
        <w:tblLook w:val="04A0" w:firstRow="1" w:lastRow="0" w:firstColumn="1" w:lastColumn="0" w:noHBand="0" w:noVBand="1"/>
      </w:tblPr>
      <w:tblGrid>
        <w:gridCol w:w="1240"/>
        <w:gridCol w:w="1240"/>
        <w:gridCol w:w="1076"/>
        <w:gridCol w:w="851"/>
        <w:gridCol w:w="850"/>
        <w:gridCol w:w="851"/>
        <w:gridCol w:w="22"/>
        <w:gridCol w:w="785"/>
        <w:gridCol w:w="43"/>
        <w:gridCol w:w="797"/>
        <w:gridCol w:w="762"/>
        <w:gridCol w:w="78"/>
        <w:gridCol w:w="773"/>
        <w:gridCol w:w="147"/>
        <w:gridCol w:w="562"/>
      </w:tblGrid>
      <w:tr w:rsidR="00E64877" w:rsidRPr="00D6607D" w:rsidTr="00E64877">
        <w:trPr>
          <w:trHeight w:val="20"/>
          <w:jc w:val="center"/>
        </w:trPr>
        <w:tc>
          <w:tcPr>
            <w:tcW w:w="3556"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64877" w:rsidRPr="00D6607D" w:rsidRDefault="00E64877" w:rsidP="00E64877">
            <w:pPr>
              <w:jc w:val="center"/>
              <w:rPr>
                <w:b/>
                <w:bCs/>
                <w:sz w:val="16"/>
                <w:szCs w:val="16"/>
              </w:rPr>
            </w:pPr>
            <w:r w:rsidRPr="00D6607D">
              <w:rPr>
                <w:b/>
                <w:bCs/>
                <w:sz w:val="16"/>
                <w:szCs w:val="16"/>
              </w:rPr>
              <w:t>Название показателя результативности</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877" w:rsidRPr="00D6607D" w:rsidRDefault="00E64877" w:rsidP="00E64877">
            <w:pPr>
              <w:ind w:left="-113" w:right="-113"/>
              <w:jc w:val="center"/>
              <w:rPr>
                <w:b/>
                <w:bCs/>
                <w:sz w:val="16"/>
                <w:szCs w:val="16"/>
              </w:rPr>
            </w:pPr>
            <w:r w:rsidRPr="00D6607D">
              <w:rPr>
                <w:b/>
                <w:sz w:val="16"/>
                <w:szCs w:val="16"/>
              </w:rPr>
              <w:t>Единица измерения</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877" w:rsidRPr="00D6607D" w:rsidRDefault="00E64877" w:rsidP="00E64877">
            <w:pPr>
              <w:ind w:left="-113" w:right="-113"/>
              <w:jc w:val="center"/>
              <w:rPr>
                <w:b/>
                <w:bCs/>
                <w:sz w:val="16"/>
                <w:szCs w:val="16"/>
              </w:rPr>
            </w:pPr>
            <w:r w:rsidRPr="00D6607D">
              <w:rPr>
                <w:b/>
                <w:sz w:val="16"/>
                <w:szCs w:val="16"/>
              </w:rPr>
              <w:t>2012 исполнено</w:t>
            </w:r>
          </w:p>
        </w:tc>
        <w:tc>
          <w:tcPr>
            <w:tcW w:w="3338" w:type="dxa"/>
            <w:gridSpan w:val="7"/>
            <w:tcBorders>
              <w:top w:val="single" w:sz="8" w:space="0" w:color="auto"/>
              <w:left w:val="nil"/>
              <w:bottom w:val="nil"/>
              <w:right w:val="single" w:sz="8" w:space="0" w:color="000000"/>
            </w:tcBorders>
            <w:shd w:val="clear" w:color="auto" w:fill="auto"/>
            <w:vAlign w:val="center"/>
            <w:hideMark/>
          </w:tcPr>
          <w:p w:rsidR="00E64877" w:rsidRPr="00D6607D" w:rsidRDefault="00E64877" w:rsidP="00E64877">
            <w:pPr>
              <w:ind w:left="-113" w:right="-113"/>
              <w:jc w:val="center"/>
              <w:rPr>
                <w:b/>
                <w:bCs/>
                <w:sz w:val="16"/>
                <w:szCs w:val="16"/>
              </w:rPr>
            </w:pPr>
            <w:r w:rsidRPr="00D6607D">
              <w:rPr>
                <w:b/>
                <w:bCs/>
                <w:sz w:val="16"/>
                <w:szCs w:val="16"/>
              </w:rPr>
              <w:t>2013</w:t>
            </w:r>
          </w:p>
        </w:tc>
        <w:tc>
          <w:tcPr>
            <w:tcW w:w="1482" w:type="dxa"/>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E64877" w:rsidRPr="00D6607D" w:rsidRDefault="00E64877" w:rsidP="00E64877">
            <w:pPr>
              <w:jc w:val="center"/>
              <w:rPr>
                <w:b/>
                <w:bCs/>
                <w:sz w:val="16"/>
                <w:szCs w:val="16"/>
              </w:rPr>
            </w:pPr>
            <w:r w:rsidRPr="00D6607D">
              <w:rPr>
                <w:b/>
                <w:bCs/>
                <w:sz w:val="16"/>
                <w:szCs w:val="16"/>
              </w:rPr>
              <w:t>Отклонение исполнение 2013 года по отношению к 2012</w:t>
            </w:r>
          </w:p>
        </w:tc>
      </w:tr>
      <w:tr w:rsidR="00E64877" w:rsidRPr="00D6607D" w:rsidTr="00E64877">
        <w:trPr>
          <w:trHeight w:val="20"/>
          <w:jc w:val="center"/>
        </w:trPr>
        <w:tc>
          <w:tcPr>
            <w:tcW w:w="3556" w:type="dxa"/>
            <w:gridSpan w:val="3"/>
            <w:vMerge/>
            <w:tcBorders>
              <w:top w:val="single" w:sz="8" w:space="0" w:color="auto"/>
              <w:left w:val="single" w:sz="8" w:space="0" w:color="auto"/>
              <w:bottom w:val="single" w:sz="8" w:space="0" w:color="000000"/>
              <w:right w:val="single" w:sz="8" w:space="0" w:color="000000"/>
            </w:tcBorders>
            <w:vAlign w:val="center"/>
            <w:hideMark/>
          </w:tcPr>
          <w:p w:rsidR="00E64877" w:rsidRPr="00D6607D" w:rsidRDefault="00E64877" w:rsidP="00E64877">
            <w:pPr>
              <w:jc w:val="center"/>
              <w:rPr>
                <w:b/>
                <w:bCs/>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ind w:left="-113" w:right="-113"/>
              <w:jc w:val="center"/>
              <w:rPr>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ind w:left="-113" w:right="-113"/>
              <w:jc w:val="center"/>
              <w:rPr>
                <w:b/>
                <w:bCs/>
                <w:sz w:val="16"/>
                <w:szCs w:val="16"/>
              </w:rPr>
            </w:pP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4877" w:rsidRPr="00D6607D" w:rsidRDefault="00E64877" w:rsidP="00E64877">
            <w:pPr>
              <w:ind w:left="-170" w:right="-170"/>
              <w:jc w:val="center"/>
              <w:rPr>
                <w:b/>
                <w:bCs/>
                <w:sz w:val="16"/>
                <w:szCs w:val="16"/>
              </w:rPr>
            </w:pPr>
            <w:r w:rsidRPr="00D6607D">
              <w:rPr>
                <w:b/>
                <w:bCs/>
                <w:sz w:val="16"/>
                <w:szCs w:val="16"/>
              </w:rPr>
              <w:t>Утверждено</w:t>
            </w:r>
          </w:p>
        </w:tc>
        <w:tc>
          <w:tcPr>
            <w:tcW w:w="850"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4877" w:rsidRPr="00D6607D" w:rsidRDefault="00E64877" w:rsidP="00E64877">
            <w:pPr>
              <w:ind w:left="-113" w:right="-113"/>
              <w:jc w:val="center"/>
              <w:rPr>
                <w:b/>
                <w:bCs/>
                <w:sz w:val="16"/>
                <w:szCs w:val="16"/>
              </w:rPr>
            </w:pPr>
            <w:r w:rsidRPr="00D6607D">
              <w:rPr>
                <w:b/>
                <w:bCs/>
                <w:sz w:val="16"/>
                <w:szCs w:val="16"/>
              </w:rPr>
              <w:t>Исполнено</w:t>
            </w:r>
          </w:p>
        </w:tc>
        <w:tc>
          <w:tcPr>
            <w:tcW w:w="1637" w:type="dxa"/>
            <w:gridSpan w:val="3"/>
            <w:tcBorders>
              <w:top w:val="single" w:sz="8" w:space="0" w:color="auto"/>
              <w:left w:val="nil"/>
              <w:bottom w:val="nil"/>
              <w:right w:val="single" w:sz="8" w:space="0" w:color="000000"/>
            </w:tcBorders>
            <w:shd w:val="clear" w:color="auto" w:fill="auto"/>
            <w:vAlign w:val="center"/>
            <w:hideMark/>
          </w:tcPr>
          <w:p w:rsidR="00E64877" w:rsidRPr="00D6607D" w:rsidRDefault="00E64877" w:rsidP="00E64877">
            <w:pPr>
              <w:jc w:val="center"/>
              <w:rPr>
                <w:b/>
                <w:bCs/>
                <w:sz w:val="16"/>
                <w:szCs w:val="16"/>
              </w:rPr>
            </w:pPr>
            <w:r w:rsidRPr="00D6607D">
              <w:rPr>
                <w:b/>
                <w:bCs/>
                <w:sz w:val="16"/>
                <w:szCs w:val="16"/>
              </w:rPr>
              <w:t>Отклонение исполнение по отношению к утвержденному плану</w:t>
            </w:r>
          </w:p>
        </w:tc>
        <w:tc>
          <w:tcPr>
            <w:tcW w:w="1482" w:type="dxa"/>
            <w:gridSpan w:val="3"/>
            <w:vMerge/>
            <w:tcBorders>
              <w:top w:val="single" w:sz="8" w:space="0" w:color="auto"/>
              <w:left w:val="single" w:sz="8" w:space="0" w:color="auto"/>
              <w:bottom w:val="nil"/>
              <w:right w:val="single" w:sz="8" w:space="0" w:color="000000"/>
            </w:tcBorders>
            <w:vAlign w:val="center"/>
            <w:hideMark/>
          </w:tcPr>
          <w:p w:rsidR="00E64877" w:rsidRPr="00D6607D" w:rsidRDefault="00E64877" w:rsidP="00E64877">
            <w:pPr>
              <w:jc w:val="center"/>
              <w:rPr>
                <w:b/>
                <w:bCs/>
                <w:sz w:val="16"/>
                <w:szCs w:val="16"/>
              </w:rPr>
            </w:pPr>
          </w:p>
        </w:tc>
      </w:tr>
      <w:tr w:rsidR="00E64877" w:rsidRPr="00D6607D" w:rsidTr="00E64877">
        <w:trPr>
          <w:trHeight w:val="20"/>
          <w:jc w:val="center"/>
        </w:trPr>
        <w:tc>
          <w:tcPr>
            <w:tcW w:w="3556" w:type="dxa"/>
            <w:gridSpan w:val="3"/>
            <w:vMerge/>
            <w:tcBorders>
              <w:top w:val="single" w:sz="8" w:space="0" w:color="auto"/>
              <w:left w:val="single" w:sz="8" w:space="0" w:color="auto"/>
              <w:bottom w:val="single" w:sz="8" w:space="0" w:color="000000"/>
              <w:right w:val="single" w:sz="8" w:space="0" w:color="000000"/>
            </w:tcBorders>
            <w:vAlign w:val="center"/>
            <w:hideMark/>
          </w:tcPr>
          <w:p w:rsidR="00E64877" w:rsidRPr="00D6607D" w:rsidRDefault="00E64877" w:rsidP="00E64877">
            <w:pPr>
              <w:jc w:val="center"/>
              <w:rPr>
                <w:b/>
                <w:bCs/>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jc w:val="center"/>
              <w:rPr>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jc w:val="center"/>
              <w:rPr>
                <w:b/>
                <w:bCs/>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jc w:val="center"/>
              <w:rPr>
                <w:b/>
                <w:bCs/>
                <w:sz w:val="16"/>
                <w:szCs w:val="16"/>
              </w:rPr>
            </w:pPr>
          </w:p>
        </w:tc>
        <w:tc>
          <w:tcPr>
            <w:tcW w:w="850" w:type="dxa"/>
            <w:gridSpan w:val="3"/>
            <w:vMerge/>
            <w:tcBorders>
              <w:top w:val="single" w:sz="8" w:space="0" w:color="auto"/>
              <w:left w:val="single" w:sz="8" w:space="0" w:color="auto"/>
              <w:bottom w:val="single" w:sz="8" w:space="0" w:color="000000"/>
              <w:right w:val="single" w:sz="8" w:space="0" w:color="auto"/>
            </w:tcBorders>
            <w:vAlign w:val="center"/>
            <w:hideMark/>
          </w:tcPr>
          <w:p w:rsidR="00E64877" w:rsidRPr="00D6607D" w:rsidRDefault="00E64877" w:rsidP="00E64877">
            <w:pPr>
              <w:jc w:val="center"/>
              <w:rPr>
                <w:b/>
                <w:bCs/>
                <w:sz w:val="16"/>
                <w:szCs w:val="16"/>
              </w:rPr>
            </w:pPr>
          </w:p>
        </w:tc>
        <w:tc>
          <w:tcPr>
            <w:tcW w:w="797" w:type="dxa"/>
            <w:tcBorders>
              <w:top w:val="single" w:sz="8" w:space="0" w:color="auto"/>
              <w:left w:val="nil"/>
              <w:bottom w:val="single" w:sz="8" w:space="0" w:color="auto"/>
              <w:right w:val="single" w:sz="8" w:space="0" w:color="auto"/>
            </w:tcBorders>
            <w:shd w:val="clear" w:color="auto" w:fill="auto"/>
            <w:vAlign w:val="center"/>
            <w:hideMark/>
          </w:tcPr>
          <w:p w:rsidR="00E64877" w:rsidRPr="00D6607D" w:rsidRDefault="00E64877" w:rsidP="00E64877">
            <w:pPr>
              <w:jc w:val="center"/>
              <w:rPr>
                <w:b/>
                <w:bCs/>
                <w:sz w:val="16"/>
                <w:szCs w:val="16"/>
              </w:rPr>
            </w:pPr>
            <w:r w:rsidRPr="00D6607D">
              <w:rPr>
                <w:b/>
                <w:bCs/>
                <w:sz w:val="16"/>
                <w:szCs w:val="16"/>
              </w:rPr>
              <w:t>сумма</w:t>
            </w:r>
          </w:p>
        </w:tc>
        <w:tc>
          <w:tcPr>
            <w:tcW w:w="840" w:type="dxa"/>
            <w:gridSpan w:val="2"/>
            <w:tcBorders>
              <w:top w:val="single" w:sz="8" w:space="0" w:color="auto"/>
              <w:left w:val="nil"/>
              <w:bottom w:val="single" w:sz="8" w:space="0" w:color="auto"/>
              <w:right w:val="single" w:sz="8" w:space="0" w:color="auto"/>
            </w:tcBorders>
            <w:shd w:val="clear" w:color="auto" w:fill="auto"/>
            <w:vAlign w:val="center"/>
            <w:hideMark/>
          </w:tcPr>
          <w:p w:rsidR="00E64877" w:rsidRPr="00D6607D" w:rsidRDefault="00E64877" w:rsidP="00E64877">
            <w:pPr>
              <w:jc w:val="center"/>
              <w:rPr>
                <w:b/>
                <w:bCs/>
                <w:sz w:val="16"/>
                <w:szCs w:val="16"/>
              </w:rPr>
            </w:pPr>
            <w:r w:rsidRPr="00A97E78">
              <w:rPr>
                <w:b/>
                <w:bCs/>
                <w:i/>
                <w:sz w:val="16"/>
                <w:szCs w:val="16"/>
              </w:rPr>
              <w:t>%</w:t>
            </w:r>
          </w:p>
        </w:tc>
        <w:tc>
          <w:tcPr>
            <w:tcW w:w="920" w:type="dxa"/>
            <w:gridSpan w:val="2"/>
            <w:tcBorders>
              <w:top w:val="single" w:sz="8" w:space="0" w:color="auto"/>
              <w:left w:val="nil"/>
              <w:bottom w:val="single" w:sz="8" w:space="0" w:color="auto"/>
              <w:right w:val="single" w:sz="8" w:space="0" w:color="auto"/>
            </w:tcBorders>
            <w:shd w:val="clear" w:color="auto" w:fill="auto"/>
            <w:vAlign w:val="center"/>
            <w:hideMark/>
          </w:tcPr>
          <w:p w:rsidR="00E64877" w:rsidRPr="00D6607D" w:rsidRDefault="00E64877" w:rsidP="00E64877">
            <w:pPr>
              <w:jc w:val="center"/>
              <w:rPr>
                <w:b/>
                <w:bCs/>
                <w:sz w:val="16"/>
                <w:szCs w:val="16"/>
              </w:rPr>
            </w:pPr>
            <w:r w:rsidRPr="00D6607D">
              <w:rPr>
                <w:b/>
                <w:bCs/>
                <w:sz w:val="16"/>
                <w:szCs w:val="16"/>
              </w:rPr>
              <w:t>сумма</w:t>
            </w:r>
          </w:p>
        </w:tc>
        <w:tc>
          <w:tcPr>
            <w:tcW w:w="562" w:type="dxa"/>
            <w:tcBorders>
              <w:top w:val="single" w:sz="8" w:space="0" w:color="auto"/>
              <w:left w:val="nil"/>
              <w:bottom w:val="single" w:sz="8" w:space="0" w:color="auto"/>
              <w:right w:val="single" w:sz="8" w:space="0" w:color="auto"/>
            </w:tcBorders>
            <w:shd w:val="clear" w:color="auto" w:fill="auto"/>
            <w:vAlign w:val="center"/>
            <w:hideMark/>
          </w:tcPr>
          <w:p w:rsidR="00E64877" w:rsidRPr="00D6607D" w:rsidRDefault="00E64877" w:rsidP="00E64877">
            <w:pPr>
              <w:jc w:val="center"/>
              <w:rPr>
                <w:b/>
                <w:bCs/>
                <w:sz w:val="16"/>
                <w:szCs w:val="16"/>
              </w:rPr>
            </w:pPr>
            <w:r w:rsidRPr="00A97E78">
              <w:rPr>
                <w:b/>
                <w:bCs/>
                <w:i/>
                <w:sz w:val="16"/>
                <w:szCs w:val="16"/>
              </w:rPr>
              <w:t>%</w:t>
            </w:r>
          </w:p>
        </w:tc>
      </w:tr>
      <w:tr w:rsidR="00E64877" w:rsidRPr="00D6607D" w:rsidTr="00E64877">
        <w:trPr>
          <w:trHeight w:val="20"/>
          <w:jc w:val="center"/>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E64877" w:rsidRPr="00D6607D" w:rsidRDefault="00E64877" w:rsidP="00E64877">
            <w:pPr>
              <w:rPr>
                <w:b/>
                <w:bCs/>
                <w:i/>
                <w:iCs/>
                <w:sz w:val="16"/>
                <w:szCs w:val="16"/>
              </w:rPr>
            </w:pPr>
            <w:r w:rsidRPr="00D6607D">
              <w:rPr>
                <w:b/>
                <w:bCs/>
                <w:i/>
                <w:iCs/>
                <w:sz w:val="16"/>
                <w:szCs w:val="16"/>
              </w:rPr>
              <w:t>64.01</w:t>
            </w:r>
            <w:r w:rsidRPr="00D6607D">
              <w:rPr>
                <w:i/>
                <w:iCs/>
                <w:sz w:val="16"/>
                <w:szCs w:val="16"/>
              </w:rPr>
              <w:t xml:space="preserve">  </w:t>
            </w:r>
          </w:p>
        </w:tc>
        <w:tc>
          <w:tcPr>
            <w:tcW w:w="8837" w:type="dxa"/>
            <w:gridSpan w:val="14"/>
            <w:tcBorders>
              <w:top w:val="single" w:sz="8" w:space="0" w:color="auto"/>
              <w:left w:val="nil"/>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i/>
                <w:sz w:val="16"/>
                <w:szCs w:val="16"/>
              </w:rPr>
              <w:t>Подпрограмма „Разработка политики и менеджмент в области транспорта и дорожного хозяйства”</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результат</w:t>
            </w:r>
          </w:p>
        </w:tc>
      </w:tr>
      <w:tr w:rsidR="00E64877" w:rsidRPr="00D6607D" w:rsidTr="00E64877">
        <w:trPr>
          <w:trHeight w:val="20"/>
          <w:jc w:val="center"/>
        </w:trPr>
        <w:tc>
          <w:tcPr>
            <w:tcW w:w="3556" w:type="dxa"/>
            <w:gridSpan w:val="3"/>
            <w:tcBorders>
              <w:top w:val="nil"/>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 Нормативные и законодательные акты, разработанные МТДИ и утвержденные Правительством и Парламентом</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17</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17</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5,0  </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141,7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242,9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4877" w:rsidRPr="00D6607D" w:rsidRDefault="00E64877" w:rsidP="00E64877">
            <w:pPr>
              <w:rPr>
                <w:sz w:val="16"/>
                <w:szCs w:val="16"/>
              </w:rPr>
            </w:pPr>
            <w:r w:rsidRPr="00D6607D">
              <w:rPr>
                <w:sz w:val="16"/>
                <w:szCs w:val="16"/>
              </w:rPr>
              <w:t>2. Ликвидация незаконных перевозок пассажиров</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rPr>
                <w:sz w:val="16"/>
                <w:szCs w:val="16"/>
              </w:rPr>
            </w:pPr>
            <w:r w:rsidRPr="00D6607D">
              <w:rPr>
                <w:sz w:val="16"/>
                <w:szCs w:val="16"/>
              </w:rPr>
              <w:t>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rPr>
                <w:sz w:val="16"/>
                <w:szCs w:val="16"/>
              </w:rPr>
            </w:pPr>
            <w:r w:rsidRPr="00D6607D">
              <w:rPr>
                <w:sz w:val="16"/>
                <w:szCs w:val="16"/>
              </w:rPr>
              <w:t> </w:t>
            </w:r>
          </w:p>
        </w:tc>
      </w:tr>
      <w:tr w:rsidR="00E64877" w:rsidRPr="00D6607D" w:rsidTr="00E64877">
        <w:trPr>
          <w:trHeight w:val="20"/>
          <w:jc w:val="center"/>
        </w:trPr>
        <w:tc>
          <w:tcPr>
            <w:tcW w:w="10077" w:type="dxa"/>
            <w:gridSpan w:val="15"/>
            <w:tcBorders>
              <w:top w:val="single" w:sz="8" w:space="0" w:color="auto"/>
              <w:left w:val="single" w:sz="8" w:space="0" w:color="auto"/>
              <w:bottom w:val="nil"/>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продукт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4877" w:rsidRPr="00D6607D" w:rsidRDefault="00E64877" w:rsidP="00E64877">
            <w:pPr>
              <w:rPr>
                <w:sz w:val="16"/>
                <w:szCs w:val="16"/>
              </w:rPr>
            </w:pPr>
            <w:r w:rsidRPr="00D6607D">
              <w:rPr>
                <w:sz w:val="16"/>
                <w:szCs w:val="16"/>
              </w:rPr>
              <w:t>1. Документы политики  разработанные и пересмотренные</w:t>
            </w:r>
          </w:p>
        </w:tc>
        <w:tc>
          <w:tcPr>
            <w:tcW w:w="851" w:type="dxa"/>
            <w:tcBorders>
              <w:top w:val="single" w:sz="8" w:space="0" w:color="auto"/>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14</w:t>
            </w:r>
          </w:p>
        </w:tc>
        <w:tc>
          <w:tcPr>
            <w:tcW w:w="8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13</w:t>
            </w:r>
          </w:p>
        </w:tc>
        <w:tc>
          <w:tcPr>
            <w:tcW w:w="785" w:type="dxa"/>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14</w:t>
            </w:r>
          </w:p>
        </w:tc>
        <w:tc>
          <w:tcPr>
            <w:tcW w:w="840" w:type="dxa"/>
            <w:gridSpan w:val="2"/>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w:t>
            </w:r>
          </w:p>
        </w:tc>
        <w:tc>
          <w:tcPr>
            <w:tcW w:w="840" w:type="dxa"/>
            <w:gridSpan w:val="2"/>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107,7  </w:t>
            </w:r>
          </w:p>
        </w:tc>
        <w:tc>
          <w:tcPr>
            <w:tcW w:w="773" w:type="dxa"/>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2,0  </w:t>
            </w: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116,7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4877" w:rsidRPr="00D6607D" w:rsidRDefault="00E64877" w:rsidP="00E64877">
            <w:pPr>
              <w:rPr>
                <w:sz w:val="16"/>
                <w:szCs w:val="16"/>
              </w:rPr>
            </w:pPr>
            <w:r w:rsidRPr="00D6607D">
              <w:rPr>
                <w:sz w:val="16"/>
                <w:szCs w:val="16"/>
              </w:rPr>
              <w:t>2.Обученные специалисты в отрасли транспорта</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44,0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41</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44</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107,3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-11,0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80,0  </w:t>
            </w:r>
          </w:p>
        </w:tc>
      </w:tr>
      <w:tr w:rsidR="00E64877" w:rsidRPr="00D6607D" w:rsidTr="00E64877">
        <w:trPr>
          <w:trHeight w:val="20"/>
          <w:jc w:val="center"/>
        </w:trPr>
        <w:tc>
          <w:tcPr>
            <w:tcW w:w="1240" w:type="dxa"/>
            <w:tcBorders>
              <w:top w:val="nil"/>
              <w:left w:val="single" w:sz="8" w:space="0" w:color="auto"/>
              <w:bottom w:val="single" w:sz="8" w:space="0" w:color="auto"/>
              <w:right w:val="single" w:sz="8" w:space="0" w:color="auto"/>
            </w:tcBorders>
            <w:shd w:val="clear" w:color="auto" w:fill="auto"/>
            <w:vAlign w:val="bottom"/>
            <w:hideMark/>
          </w:tcPr>
          <w:p w:rsidR="00E64877" w:rsidRPr="00D6607D" w:rsidRDefault="00E64877" w:rsidP="00E64877">
            <w:pPr>
              <w:rPr>
                <w:b/>
                <w:bCs/>
                <w:i/>
                <w:iCs/>
                <w:sz w:val="16"/>
                <w:szCs w:val="16"/>
              </w:rPr>
            </w:pPr>
            <w:r w:rsidRPr="00D6607D">
              <w:rPr>
                <w:b/>
                <w:bCs/>
                <w:i/>
                <w:iCs/>
                <w:sz w:val="16"/>
                <w:szCs w:val="16"/>
              </w:rPr>
              <w:t>64.02</w:t>
            </w:r>
            <w:r w:rsidRPr="00D6607D">
              <w:rPr>
                <w:i/>
                <w:iCs/>
                <w:sz w:val="16"/>
                <w:szCs w:val="16"/>
              </w:rPr>
              <w:t xml:space="preserve"> </w:t>
            </w:r>
          </w:p>
        </w:tc>
        <w:tc>
          <w:tcPr>
            <w:tcW w:w="8837" w:type="dxa"/>
            <w:gridSpan w:val="14"/>
            <w:tcBorders>
              <w:top w:val="single" w:sz="8" w:space="0" w:color="auto"/>
              <w:left w:val="nil"/>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i/>
                <w:sz w:val="16"/>
                <w:szCs w:val="16"/>
              </w:rPr>
              <w:t>Подпрограмма</w:t>
            </w:r>
            <w:r w:rsidRPr="00D6607D">
              <w:rPr>
                <w:b/>
                <w:i/>
                <w:iCs/>
                <w:sz w:val="16"/>
                <w:szCs w:val="16"/>
              </w:rPr>
              <w:t xml:space="preserve"> „Поддержание дорог”</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результат</w:t>
            </w:r>
          </w:p>
        </w:tc>
      </w:tr>
      <w:tr w:rsidR="00E64877" w:rsidRPr="00D6607D" w:rsidTr="00E64877">
        <w:trPr>
          <w:trHeight w:val="20"/>
          <w:jc w:val="center"/>
        </w:trPr>
        <w:tc>
          <w:tcPr>
            <w:tcW w:w="3556" w:type="dxa"/>
            <w:gridSpan w:val="3"/>
            <w:tcBorders>
              <w:top w:val="nil"/>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1.Состояние национальных публичных дорог (</w:t>
            </w:r>
            <w:r w:rsidRPr="00A97E78">
              <w:rPr>
                <w:i/>
                <w:sz w:val="16"/>
                <w:szCs w:val="16"/>
              </w:rPr>
              <w:t>%</w:t>
            </w:r>
            <w:r w:rsidRPr="00D6607D">
              <w:rPr>
                <w:sz w:val="16"/>
                <w:szCs w:val="16"/>
              </w:rPr>
              <w:t xml:space="preserve"> от общей длины национальных дорог) очень хорошее</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13,0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76,9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 xml:space="preserve">2. Состояние национальных публичных дорог (хорошее) </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49,0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25,0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-24,0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51,0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14,0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227,3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 xml:space="preserve">3. Состояние национальных публичных дорог (средняя) </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17,0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17,0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-21,0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44,7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4.Состояние национальных публичных дорог (плохое)</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51,0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48,0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126,3</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94,1</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 xml:space="preserve">4. </w:t>
            </w:r>
            <w:r w:rsidRPr="00D6607D">
              <w:rPr>
                <w:iCs/>
                <w:sz w:val="16"/>
                <w:szCs w:val="16"/>
              </w:rPr>
              <w:t>Число дорожных происшествий</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2707,0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2504,0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2595,0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91,0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103,6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-112,0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95,9</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5. Количество смертей в следствии дорожных происшествий</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человек</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431,0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388,0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289,0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-99,0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74,5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-142,0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67,1  </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продукт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 Протяженность участков реабилитированных национальных дорог</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35,0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700,0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567,0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-133,0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81,0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532,0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1620,0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 Протяженность участков реабилитированных местных дорог</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264,0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540,0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525,0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-15,0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97,2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261,0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198,9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3. Протяженность участков отремонтированных местных дорог</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990,0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1200,0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210,0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121,2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lastRenderedPageBreak/>
              <w:t>4. Протяженность участков отремонтированных национальных дорог</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1106,0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1340,0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1340,0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234,0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121,2  </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эффективность</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 Средняя стоимость реабилитации одного км национальной дороги</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7,4</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8,0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7,9</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-0,2</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98,8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0,5</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106,8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 Средняя стоимость реабилитации одного км местной дороги</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3,5</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3,7</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3,6</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-0,1</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97,3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0,1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104,3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3. Средняя стоимость ремонта одного км национальной дороги</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0,5</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0,6</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0,6</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0,1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120,0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4. Средняя стоимость реабилитации одного км местной дороги</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0,3</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0,4</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0,3</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-0,1</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75,0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100,0  </w:t>
            </w:r>
          </w:p>
        </w:tc>
      </w:tr>
      <w:tr w:rsidR="00E64877" w:rsidRPr="00D6607D" w:rsidTr="00E64877">
        <w:trPr>
          <w:trHeight w:val="2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b/>
                <w:bCs/>
                <w:i/>
                <w:iCs/>
                <w:sz w:val="16"/>
                <w:szCs w:val="16"/>
              </w:rPr>
            </w:pPr>
            <w:r w:rsidRPr="00D6607D">
              <w:rPr>
                <w:b/>
                <w:bCs/>
                <w:i/>
                <w:iCs/>
                <w:sz w:val="16"/>
                <w:szCs w:val="16"/>
              </w:rPr>
              <w:t>64.03</w:t>
            </w:r>
          </w:p>
        </w:tc>
        <w:tc>
          <w:tcPr>
            <w:tcW w:w="7597" w:type="dxa"/>
            <w:gridSpan w:val="13"/>
            <w:tcBorders>
              <w:top w:val="single" w:sz="8" w:space="0" w:color="auto"/>
              <w:left w:val="nil"/>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i/>
                <w:sz w:val="16"/>
                <w:szCs w:val="16"/>
              </w:rPr>
              <w:t>Подпрограмма</w:t>
            </w:r>
            <w:r w:rsidRPr="00D6607D">
              <w:rPr>
                <w:b/>
                <w:i/>
                <w:iCs/>
                <w:sz w:val="16"/>
                <w:szCs w:val="16"/>
              </w:rPr>
              <w:t xml:space="preserve"> „Развитие водного транспорта”</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результат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1.Количество путешествующих посредством водного транспорта</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 чел.</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115,7</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-115,7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 Товар перевезенный водным транспортом</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 тонн</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144,2</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-144,2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3.Собранные доходы от регистрации суден в Государственном регистре суден РМ</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2542,8</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-2542,8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4. Число путешествующих  перевезенные через пассажирского порта Giurgiulesti с частными суднами, международные</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тыс.лей</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5. Средний номер путешествующих  перевезенные через Î.S.”Bacul Molovata»</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тыс.лей</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116,4</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-3,6</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97,0</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116,4</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продукт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1.Число суден вошедших в порт</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427,0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-427,0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2.Число рейсов произведенных для перевозки пассажиров</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рейс</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2150,0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-2150,0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3. Судна, зарегистрированные в Государственном регистре суден РМ</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115,0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-76,0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-24,0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76,0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-39,0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66,1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4.Авто единиц транспортированные</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35000,0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33390,0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-1610,0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95,4</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33390,0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5.Товары перевезенные Î.S.»Portul Fluvial Ungheni”</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тыс.лей</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71,5</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60,4</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-11,1</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84,5</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60,4</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6.Судна входящие на пирсы в ближающие населеные пункты Giurgiulesti</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176,0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167,0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94,9</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167,0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7.Товары перевезенные Î.S. “Bacul Molovata»</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тыс.тон</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102,2</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2,2</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102,2</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102,2</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эффективность</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 xml:space="preserve">1.Стоимость работ по углублению и делимитации 1 км судоходной реки </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лей/км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3300,0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-3300,0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2.Средняя стоимость перевозки 1 тонн товара на 1 км</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тонна/км</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12,0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-12,0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 xml:space="preserve">3.Собранные доходы от регистрации суден в Государственном регистре суден РМ </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тыс.лей</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3500,0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3886,6</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386,6</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9,9</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3886,6</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r>
      <w:tr w:rsidR="00E64877" w:rsidRPr="00D6607D" w:rsidTr="00E64877">
        <w:trPr>
          <w:trHeight w:val="2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b/>
                <w:bCs/>
                <w:i/>
                <w:iCs/>
                <w:sz w:val="16"/>
                <w:szCs w:val="16"/>
              </w:rPr>
            </w:pPr>
            <w:r w:rsidRPr="00D6607D">
              <w:rPr>
                <w:b/>
                <w:bCs/>
                <w:i/>
                <w:iCs/>
                <w:sz w:val="16"/>
                <w:szCs w:val="16"/>
              </w:rPr>
              <w:t>64.04</w:t>
            </w:r>
          </w:p>
        </w:tc>
        <w:tc>
          <w:tcPr>
            <w:tcW w:w="7597" w:type="dxa"/>
            <w:gridSpan w:val="13"/>
            <w:tcBorders>
              <w:top w:val="single" w:sz="8" w:space="0" w:color="auto"/>
              <w:left w:val="nil"/>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i/>
                <w:sz w:val="16"/>
                <w:szCs w:val="16"/>
              </w:rPr>
              <w:t>Подпрограмма</w:t>
            </w:r>
            <w:r w:rsidRPr="00D6607D">
              <w:rPr>
                <w:b/>
                <w:i/>
                <w:iCs/>
                <w:sz w:val="16"/>
                <w:szCs w:val="16"/>
              </w:rPr>
              <w:t xml:space="preserve"> „Услуги автотранспорта”</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результат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1.Уровень покрытия районов станциями по тестированию</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A97E78">
              <w:rPr>
                <w:i/>
                <w:sz w:val="16"/>
                <w:szCs w:val="16"/>
              </w:rPr>
              <w:t>%</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93,7</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62"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-93,7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0,0 </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2. Собранные доходы от выдачи разрешений CEMT, Interbus и едиными разрешениями</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B16099">
              <w:rPr>
                <w:sz w:val="16"/>
                <w:szCs w:val="16"/>
              </w:rPr>
              <w:t>тыс. леев</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39595,7</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62"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-39 595,7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0,0</w:t>
            </w:r>
          </w:p>
        </w:tc>
      </w:tr>
      <w:tr w:rsidR="00E64877" w:rsidRPr="00D6607D" w:rsidTr="00E64877">
        <w:trPr>
          <w:trHeight w:val="20"/>
          <w:jc w:val="center"/>
        </w:trPr>
        <w:tc>
          <w:tcPr>
            <w:tcW w:w="10077"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jc w:val="center"/>
              <w:rPr>
                <w:b/>
                <w:bCs/>
                <w:i/>
                <w:iCs/>
                <w:sz w:val="16"/>
                <w:szCs w:val="16"/>
              </w:rPr>
            </w:pPr>
            <w:r w:rsidRPr="00D6607D">
              <w:rPr>
                <w:b/>
                <w:bCs/>
                <w:i/>
                <w:iCs/>
                <w:sz w:val="16"/>
                <w:szCs w:val="16"/>
              </w:rPr>
              <w:t>продукт</w:t>
            </w:r>
          </w:p>
        </w:tc>
      </w:tr>
      <w:tr w:rsidR="00E64877" w:rsidRPr="00D6607D" w:rsidTr="00E64877">
        <w:trPr>
          <w:trHeight w:val="20"/>
          <w:jc w:val="center"/>
        </w:trPr>
        <w:tc>
          <w:tcPr>
            <w:tcW w:w="3556"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64877" w:rsidRPr="00D6607D" w:rsidRDefault="00E64877" w:rsidP="00E64877">
            <w:pPr>
              <w:rPr>
                <w:sz w:val="16"/>
                <w:szCs w:val="16"/>
              </w:rPr>
            </w:pPr>
            <w:r w:rsidRPr="00D6607D">
              <w:rPr>
                <w:sz w:val="16"/>
                <w:szCs w:val="16"/>
              </w:rPr>
              <w:t>1.Рабочие станции по тестированию</w:t>
            </w:r>
          </w:p>
        </w:tc>
        <w:tc>
          <w:tcPr>
            <w:tcW w:w="851" w:type="dxa"/>
            <w:tcBorders>
              <w:top w:val="nil"/>
              <w:left w:val="nil"/>
              <w:bottom w:val="single" w:sz="8" w:space="0" w:color="auto"/>
              <w:right w:val="single" w:sz="8" w:space="0" w:color="auto"/>
            </w:tcBorders>
            <w:shd w:val="clear" w:color="auto" w:fill="auto"/>
            <w:vAlign w:val="bottom"/>
            <w:hideMark/>
          </w:tcPr>
          <w:p w:rsidR="00E64877" w:rsidRPr="00D6607D" w:rsidRDefault="00E64877" w:rsidP="00E64877">
            <w:pPr>
              <w:jc w:val="center"/>
              <w:rPr>
                <w:sz w:val="16"/>
                <w:szCs w:val="16"/>
              </w:rPr>
            </w:pPr>
            <w:r w:rsidRPr="00D6607D">
              <w:rPr>
                <w:sz w:val="16"/>
                <w:szCs w:val="16"/>
              </w:rPr>
              <w:t>единиц</w:t>
            </w:r>
          </w:p>
        </w:tc>
        <w:tc>
          <w:tcPr>
            <w:tcW w:w="850"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69,0</w:t>
            </w:r>
          </w:p>
        </w:tc>
        <w:tc>
          <w:tcPr>
            <w:tcW w:w="873"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785"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w:t>
            </w:r>
          </w:p>
        </w:tc>
        <w:tc>
          <w:tcPr>
            <w:tcW w:w="840"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0,0  </w:t>
            </w:r>
          </w:p>
        </w:tc>
        <w:tc>
          <w:tcPr>
            <w:tcW w:w="773" w:type="dxa"/>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 xml:space="preserve">-69,0  </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E64877" w:rsidRPr="00D6607D" w:rsidRDefault="00E64877" w:rsidP="00E64877">
            <w:pPr>
              <w:jc w:val="center"/>
              <w:rPr>
                <w:sz w:val="16"/>
                <w:szCs w:val="16"/>
              </w:rPr>
            </w:pPr>
            <w:r w:rsidRPr="00D6607D">
              <w:rPr>
                <w:sz w:val="16"/>
                <w:szCs w:val="16"/>
              </w:rPr>
              <w:t>0,0 </w:t>
            </w:r>
          </w:p>
        </w:tc>
      </w:tr>
    </w:tbl>
    <w:p w:rsidR="00E64877" w:rsidRPr="00A8271C" w:rsidRDefault="00E64877" w:rsidP="00E64877">
      <w:pPr>
        <w:widowControl w:val="0"/>
        <w:spacing w:before="120" w:line="312" w:lineRule="auto"/>
        <w:ind w:firstLine="567"/>
        <w:jc w:val="both"/>
        <w:rPr>
          <w:b/>
          <w:i/>
          <w:bdr w:val="none" w:sz="0" w:space="0" w:color="auto" w:frame="1"/>
          <w:shd w:val="clear" w:color="auto" w:fill="FFFFFF"/>
        </w:rPr>
      </w:pPr>
      <w:r w:rsidRPr="00A8271C">
        <w:rPr>
          <w:b/>
          <w:i/>
          <w:bdr w:val="none" w:sz="0" w:space="0" w:color="auto" w:frame="1"/>
          <w:shd w:val="clear" w:color="auto" w:fill="FFFFFF"/>
        </w:rPr>
        <w:t>Гл.гр.14; гр.07, тип 724 – «Проект</w:t>
      </w:r>
      <w:r w:rsidRPr="00A8271C">
        <w:rPr>
          <w:i/>
          <w:bdr w:val="none" w:sz="0" w:space="0" w:color="auto" w:frame="1"/>
          <w:shd w:val="clear" w:color="auto" w:fill="FFFFFF"/>
        </w:rPr>
        <w:t xml:space="preserve"> </w:t>
      </w:r>
      <w:r w:rsidRPr="00A8271C">
        <w:rPr>
          <w:b/>
          <w:i/>
          <w:bdr w:val="none" w:sz="0" w:space="0" w:color="auto" w:frame="1"/>
          <w:shd w:val="clear" w:color="auto" w:fill="FFFFFF"/>
        </w:rPr>
        <w:t>поддержки Программы дорожного сектора»</w:t>
      </w:r>
    </w:p>
    <w:p w:rsidR="00E64877" w:rsidRPr="00A8271C" w:rsidRDefault="00E64877" w:rsidP="00E64877">
      <w:pPr>
        <w:widowControl w:val="0"/>
        <w:spacing w:line="312" w:lineRule="auto"/>
        <w:ind w:firstLine="567"/>
        <w:jc w:val="both"/>
        <w:rPr>
          <w:bdr w:val="none" w:sz="0" w:space="0" w:color="auto" w:frame="1"/>
          <w:shd w:val="clear" w:color="auto" w:fill="FFFFFF"/>
        </w:rPr>
      </w:pPr>
      <w:r w:rsidRPr="00A8271C">
        <w:rPr>
          <w:bdr w:val="none" w:sz="0" w:space="0" w:color="auto" w:frame="1"/>
          <w:shd w:val="clear" w:color="auto" w:fill="FFFFFF"/>
        </w:rPr>
        <w:t xml:space="preserve">Финансирование деятельности данного проекта реализованные в течение 2013 года были покрыты из следующих источников:  </w:t>
      </w:r>
    </w:p>
    <w:p w:rsidR="00E64877" w:rsidRPr="00A8271C" w:rsidRDefault="00E64877" w:rsidP="004508E0">
      <w:pPr>
        <w:pStyle w:val="af8"/>
        <w:widowControl w:val="0"/>
        <w:numPr>
          <w:ilvl w:val="0"/>
          <w:numId w:val="118"/>
        </w:numPr>
        <w:spacing w:line="312" w:lineRule="auto"/>
        <w:jc w:val="both"/>
        <w:rPr>
          <w:bdr w:val="none" w:sz="0" w:space="0" w:color="auto" w:frame="1"/>
          <w:shd w:val="clear" w:color="auto" w:fill="FFFFFF"/>
        </w:rPr>
      </w:pPr>
      <w:r w:rsidRPr="00A8271C">
        <w:rPr>
          <w:bdr w:val="none" w:sz="0" w:space="0" w:color="auto" w:frame="1"/>
          <w:shd w:val="clear" w:color="auto" w:fill="FFFFFF"/>
        </w:rPr>
        <w:t>кредит</w:t>
      </w:r>
      <w:r w:rsidRPr="00A8271C">
        <w:t xml:space="preserve"> BEI № FIN серия N 2006 0485;</w:t>
      </w:r>
      <w:r w:rsidRPr="00A8271C">
        <w:rPr>
          <w:bdr w:val="none" w:sz="0" w:space="0" w:color="auto" w:frame="1"/>
          <w:shd w:val="clear" w:color="auto" w:fill="FFFFFF"/>
        </w:rPr>
        <w:t xml:space="preserve"> </w:t>
      </w:r>
    </w:p>
    <w:p w:rsidR="00E64877" w:rsidRPr="00A8271C" w:rsidRDefault="00E64877" w:rsidP="004508E0">
      <w:pPr>
        <w:pStyle w:val="af8"/>
        <w:widowControl w:val="0"/>
        <w:numPr>
          <w:ilvl w:val="0"/>
          <w:numId w:val="118"/>
        </w:numPr>
        <w:spacing w:line="312" w:lineRule="auto"/>
        <w:jc w:val="both"/>
        <w:rPr>
          <w:bdr w:val="none" w:sz="0" w:space="0" w:color="auto" w:frame="1"/>
          <w:shd w:val="clear" w:color="auto" w:fill="FFFFFF"/>
        </w:rPr>
      </w:pPr>
      <w:r w:rsidRPr="00A8271C">
        <w:rPr>
          <w:bdr w:val="none" w:sz="0" w:space="0" w:color="auto" w:frame="1"/>
          <w:shd w:val="clear" w:color="auto" w:fill="FFFFFF"/>
        </w:rPr>
        <w:t>кредит</w:t>
      </w:r>
      <w:r w:rsidRPr="00A8271C">
        <w:t xml:space="preserve"> BEI № FIN 25.852 серия N 2010-0154;</w:t>
      </w:r>
    </w:p>
    <w:p w:rsidR="00E64877" w:rsidRPr="00A8271C" w:rsidRDefault="00E64877" w:rsidP="004508E0">
      <w:pPr>
        <w:pStyle w:val="af8"/>
        <w:widowControl w:val="0"/>
        <w:numPr>
          <w:ilvl w:val="0"/>
          <w:numId w:val="118"/>
        </w:numPr>
        <w:spacing w:line="312" w:lineRule="auto"/>
        <w:jc w:val="both"/>
      </w:pPr>
      <w:r w:rsidRPr="00A8271C">
        <w:rPr>
          <w:bdr w:val="none" w:sz="0" w:space="0" w:color="auto" w:frame="1"/>
          <w:shd w:val="clear" w:color="auto" w:fill="FFFFFF"/>
        </w:rPr>
        <w:t xml:space="preserve">кредит </w:t>
      </w:r>
      <w:r w:rsidRPr="00A8271C">
        <w:t xml:space="preserve">BERD № 37671; </w:t>
      </w:r>
    </w:p>
    <w:p w:rsidR="00E64877" w:rsidRPr="00A8271C" w:rsidRDefault="00E64877" w:rsidP="004508E0">
      <w:pPr>
        <w:pStyle w:val="af8"/>
        <w:widowControl w:val="0"/>
        <w:numPr>
          <w:ilvl w:val="0"/>
          <w:numId w:val="118"/>
        </w:numPr>
        <w:spacing w:line="312" w:lineRule="auto"/>
        <w:jc w:val="both"/>
        <w:rPr>
          <w:bdr w:val="none" w:sz="0" w:space="0" w:color="auto" w:frame="1"/>
          <w:shd w:val="clear" w:color="auto" w:fill="FFFFFF"/>
        </w:rPr>
      </w:pPr>
      <w:r w:rsidRPr="00A8271C">
        <w:rPr>
          <w:bdr w:val="none" w:sz="0" w:space="0" w:color="auto" w:frame="1"/>
          <w:shd w:val="clear" w:color="auto" w:fill="FFFFFF"/>
        </w:rPr>
        <w:t xml:space="preserve">кредит </w:t>
      </w:r>
      <w:r w:rsidRPr="00A8271C">
        <w:t>BERD № 41442;</w:t>
      </w:r>
    </w:p>
    <w:p w:rsidR="00E64877" w:rsidRPr="00A8271C" w:rsidRDefault="00E64877" w:rsidP="004508E0">
      <w:pPr>
        <w:pStyle w:val="af8"/>
        <w:widowControl w:val="0"/>
        <w:numPr>
          <w:ilvl w:val="0"/>
          <w:numId w:val="118"/>
        </w:numPr>
        <w:spacing w:line="312" w:lineRule="auto"/>
        <w:jc w:val="both"/>
        <w:rPr>
          <w:bdr w:val="none" w:sz="0" w:space="0" w:color="auto" w:frame="1"/>
          <w:shd w:val="clear" w:color="auto" w:fill="FFFFFF"/>
        </w:rPr>
      </w:pPr>
      <w:r w:rsidRPr="00A8271C">
        <w:t>грант FIV  №ЕНПИ/2007/019549-</w:t>
      </w:r>
      <w:r w:rsidRPr="00A8271C">
        <w:rPr>
          <w:lang w:val="en-US"/>
        </w:rPr>
        <w:t>MD</w:t>
      </w:r>
      <w:r w:rsidRPr="00A8271C">
        <w:t>-02 от ЕК;</w:t>
      </w:r>
    </w:p>
    <w:p w:rsidR="00E64877" w:rsidRPr="00A8271C" w:rsidRDefault="00E64877" w:rsidP="004508E0">
      <w:pPr>
        <w:pStyle w:val="af8"/>
        <w:widowControl w:val="0"/>
        <w:numPr>
          <w:ilvl w:val="0"/>
          <w:numId w:val="118"/>
        </w:numPr>
        <w:spacing w:line="312" w:lineRule="auto"/>
        <w:jc w:val="both"/>
        <w:rPr>
          <w:bdr w:val="none" w:sz="0" w:space="0" w:color="auto" w:frame="1"/>
          <w:shd w:val="clear" w:color="auto" w:fill="FFFFFF"/>
        </w:rPr>
      </w:pPr>
      <w:r w:rsidRPr="00A8271C">
        <w:rPr>
          <w:bdr w:val="none" w:sz="0" w:space="0" w:color="auto" w:frame="1"/>
          <w:shd w:val="clear" w:color="auto" w:fill="FFFFFF"/>
        </w:rPr>
        <w:t xml:space="preserve">грант </w:t>
      </w:r>
      <w:r w:rsidRPr="00A8271C">
        <w:t>FIV  №ЕНПИ/2011/265-548 от ЕК.</w:t>
      </w:r>
    </w:p>
    <w:p w:rsidR="00E64877" w:rsidRPr="00A8271C" w:rsidRDefault="00E64877" w:rsidP="00E64877">
      <w:pPr>
        <w:widowControl w:val="0"/>
        <w:spacing w:line="312" w:lineRule="auto"/>
        <w:ind w:firstLine="567"/>
        <w:jc w:val="both"/>
        <w:rPr>
          <w:bdr w:val="none" w:sz="0" w:space="0" w:color="auto" w:frame="1"/>
          <w:shd w:val="clear" w:color="auto" w:fill="FFFFFF"/>
        </w:rPr>
      </w:pPr>
      <w:r w:rsidRPr="00A8271C">
        <w:rPr>
          <w:bdr w:val="none" w:sz="0" w:space="0" w:color="auto" w:frame="1"/>
          <w:shd w:val="clear" w:color="auto" w:fill="FFFFFF"/>
        </w:rPr>
        <w:t>В соответствий с планом финансирования  на 2013 год  были запланированы средства для оплаты консалтинговые услуги и восстановительные работы  проекта в размере 461 300 000,0 леев.</w:t>
      </w:r>
    </w:p>
    <w:p w:rsidR="00E64877" w:rsidRPr="00A8271C" w:rsidRDefault="00E64877" w:rsidP="00E64877">
      <w:pPr>
        <w:widowControl w:val="0"/>
        <w:spacing w:line="312" w:lineRule="auto"/>
        <w:ind w:firstLine="567"/>
        <w:jc w:val="both"/>
        <w:rPr>
          <w:bdr w:val="none" w:sz="0" w:space="0" w:color="auto" w:frame="1"/>
          <w:shd w:val="clear" w:color="auto" w:fill="FFFFFF"/>
        </w:rPr>
      </w:pPr>
      <w:r w:rsidRPr="00A8271C">
        <w:rPr>
          <w:bdr w:val="none" w:sz="0" w:space="0" w:color="auto" w:frame="1"/>
          <w:shd w:val="clear" w:color="auto" w:fill="FFFFFF"/>
        </w:rPr>
        <w:t>Необходимо отметить что 16 и 18 декабря 2013 были представлены применении выплат для финансирование в стоимость 2 482 903,40 евро и 1 949 309,53 леев (эквивалент 46 217 987,41 леев ), что должна была обеспечить уровень выполнения до 98,3</w:t>
      </w:r>
      <w:r w:rsidRPr="00A8271C">
        <w:rPr>
          <w:i/>
          <w:bdr w:val="none" w:sz="0" w:space="0" w:color="auto" w:frame="1"/>
          <w:shd w:val="clear" w:color="auto" w:fill="FFFFFF"/>
        </w:rPr>
        <w:t>%</w:t>
      </w:r>
      <w:r w:rsidRPr="00A8271C">
        <w:rPr>
          <w:bdr w:val="none" w:sz="0" w:space="0" w:color="auto" w:frame="1"/>
          <w:shd w:val="clear" w:color="auto" w:fill="FFFFFF"/>
        </w:rPr>
        <w:t xml:space="preserve">. Но Европейский Банк Реконструкции и </w:t>
      </w:r>
      <w:r w:rsidRPr="00A8271C">
        <w:rPr>
          <w:bdr w:val="none" w:sz="0" w:space="0" w:color="auto" w:frame="1"/>
          <w:shd w:val="clear" w:color="auto" w:fill="FFFFFF"/>
        </w:rPr>
        <w:lastRenderedPageBreak/>
        <w:t xml:space="preserve">Развития перечислила финансовые средства 3 января 2013. </w:t>
      </w:r>
    </w:p>
    <w:p w:rsidR="00E64877" w:rsidRPr="00A8271C" w:rsidRDefault="00E64877" w:rsidP="00E64877">
      <w:pPr>
        <w:widowControl w:val="0"/>
        <w:spacing w:line="312" w:lineRule="auto"/>
        <w:ind w:firstLine="567"/>
        <w:jc w:val="both"/>
        <w:rPr>
          <w:bdr w:val="none" w:sz="0" w:space="0" w:color="auto" w:frame="1"/>
          <w:shd w:val="clear" w:color="auto" w:fill="FFFFFF"/>
        </w:rPr>
      </w:pPr>
      <w:r w:rsidRPr="00A8271C">
        <w:rPr>
          <w:bdr w:val="none" w:sz="0" w:space="0" w:color="auto" w:frame="1"/>
          <w:shd w:val="clear" w:color="auto" w:fill="FFFFFF"/>
        </w:rPr>
        <w:t>Ситуация по выполнение сметы расходов для каждого источника финансирования представлена в следующим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609"/>
        <w:gridCol w:w="1251"/>
        <w:gridCol w:w="1268"/>
        <w:gridCol w:w="13"/>
        <w:gridCol w:w="1349"/>
        <w:gridCol w:w="3943"/>
      </w:tblGrid>
      <w:tr w:rsidR="00E64877" w:rsidRPr="00830FE2" w:rsidTr="00E64877">
        <w:trPr>
          <w:trHeight w:val="571"/>
          <w:jc w:val="center"/>
        </w:trPr>
        <w:tc>
          <w:tcPr>
            <w:tcW w:w="490" w:type="pct"/>
            <w:vMerge w:val="restart"/>
            <w:shd w:val="clear" w:color="auto" w:fill="auto"/>
            <w:vAlign w:val="center"/>
          </w:tcPr>
          <w:p w:rsidR="00E64877" w:rsidRPr="00830FE2" w:rsidRDefault="00E64877" w:rsidP="00E64877">
            <w:pPr>
              <w:spacing w:line="312" w:lineRule="auto"/>
              <w:ind w:left="-57" w:right="-57"/>
              <w:jc w:val="center"/>
              <w:rPr>
                <w:b/>
                <w:sz w:val="18"/>
              </w:rPr>
            </w:pPr>
            <w:r w:rsidRPr="00830FE2">
              <w:rPr>
                <w:b/>
                <w:sz w:val="18"/>
              </w:rPr>
              <w:t>Источник</w:t>
            </w:r>
          </w:p>
        </w:tc>
        <w:tc>
          <w:tcPr>
            <w:tcW w:w="769" w:type="pct"/>
            <w:vMerge w:val="restart"/>
            <w:shd w:val="clear" w:color="auto" w:fill="auto"/>
            <w:vAlign w:val="center"/>
          </w:tcPr>
          <w:p w:rsidR="00E64877" w:rsidRPr="00830FE2" w:rsidRDefault="00E64877" w:rsidP="00E64877">
            <w:pPr>
              <w:spacing w:line="312" w:lineRule="auto"/>
              <w:jc w:val="center"/>
              <w:rPr>
                <w:b/>
                <w:sz w:val="18"/>
              </w:rPr>
            </w:pPr>
            <w:r w:rsidRPr="00830FE2">
              <w:rPr>
                <w:b/>
                <w:sz w:val="18"/>
              </w:rPr>
              <w:t xml:space="preserve">Запланированно в соответсвии с планом финансирования (ЛЕЕВ) </w:t>
            </w:r>
          </w:p>
        </w:tc>
        <w:tc>
          <w:tcPr>
            <w:tcW w:w="1210" w:type="pct"/>
            <w:gridSpan w:val="3"/>
            <w:shd w:val="clear" w:color="auto" w:fill="auto"/>
            <w:vAlign w:val="center"/>
          </w:tcPr>
          <w:p w:rsidR="00E64877" w:rsidRPr="00830FE2" w:rsidRDefault="00E64877" w:rsidP="00E64877">
            <w:pPr>
              <w:spacing w:line="312" w:lineRule="auto"/>
              <w:jc w:val="center"/>
              <w:rPr>
                <w:b/>
                <w:sz w:val="18"/>
              </w:rPr>
            </w:pPr>
            <w:r w:rsidRPr="00830FE2">
              <w:rPr>
                <w:b/>
                <w:sz w:val="18"/>
              </w:rPr>
              <w:t>Фактуры в 2013 год (ЛЕЕВ)</w:t>
            </w:r>
          </w:p>
        </w:tc>
        <w:tc>
          <w:tcPr>
            <w:tcW w:w="645" w:type="pct"/>
            <w:vMerge w:val="restart"/>
            <w:vAlign w:val="center"/>
          </w:tcPr>
          <w:p w:rsidR="00E64877" w:rsidRPr="00830FE2" w:rsidRDefault="00E64877" w:rsidP="00E64877">
            <w:pPr>
              <w:spacing w:line="312" w:lineRule="auto"/>
              <w:jc w:val="center"/>
              <w:rPr>
                <w:b/>
                <w:sz w:val="18"/>
              </w:rPr>
            </w:pPr>
            <w:r w:rsidRPr="00830FE2">
              <w:rPr>
                <w:b/>
                <w:sz w:val="18"/>
              </w:rPr>
              <w:t>Выполнение</w:t>
            </w:r>
          </w:p>
          <w:p w:rsidR="00E64877" w:rsidRPr="00830FE2" w:rsidRDefault="00E64877" w:rsidP="00E64877">
            <w:pPr>
              <w:spacing w:line="312" w:lineRule="auto"/>
              <w:jc w:val="center"/>
              <w:rPr>
                <w:b/>
                <w:sz w:val="18"/>
              </w:rPr>
            </w:pPr>
            <w:r w:rsidRPr="00830FE2">
              <w:rPr>
                <w:b/>
                <w:sz w:val="18"/>
              </w:rPr>
              <w:t>(</w:t>
            </w:r>
            <w:r w:rsidRPr="00A97E78">
              <w:rPr>
                <w:b/>
                <w:i/>
                <w:sz w:val="18"/>
              </w:rPr>
              <w:t>%</w:t>
            </w:r>
            <w:r w:rsidRPr="00830FE2">
              <w:rPr>
                <w:b/>
                <w:sz w:val="18"/>
              </w:rPr>
              <w:t>)</w:t>
            </w:r>
          </w:p>
        </w:tc>
        <w:tc>
          <w:tcPr>
            <w:tcW w:w="1885" w:type="pct"/>
            <w:vMerge w:val="restart"/>
            <w:vAlign w:val="center"/>
          </w:tcPr>
          <w:p w:rsidR="00E64877" w:rsidRPr="00830FE2" w:rsidRDefault="00E64877" w:rsidP="00E64877">
            <w:pPr>
              <w:spacing w:line="312" w:lineRule="auto"/>
              <w:jc w:val="center"/>
              <w:rPr>
                <w:b/>
                <w:sz w:val="18"/>
              </w:rPr>
            </w:pPr>
            <w:r w:rsidRPr="00830FE2">
              <w:rPr>
                <w:b/>
                <w:sz w:val="18"/>
              </w:rPr>
              <w:t>Примечание</w:t>
            </w:r>
          </w:p>
        </w:tc>
      </w:tr>
      <w:tr w:rsidR="00E64877" w:rsidRPr="00830FE2" w:rsidTr="00E64877">
        <w:trPr>
          <w:trHeight w:val="530"/>
          <w:jc w:val="center"/>
        </w:trPr>
        <w:tc>
          <w:tcPr>
            <w:tcW w:w="490" w:type="pct"/>
            <w:vMerge/>
            <w:shd w:val="clear" w:color="auto" w:fill="auto"/>
            <w:vAlign w:val="center"/>
          </w:tcPr>
          <w:p w:rsidR="00E64877" w:rsidRPr="00830FE2" w:rsidRDefault="00E64877" w:rsidP="00E64877">
            <w:pPr>
              <w:spacing w:line="312" w:lineRule="auto"/>
              <w:jc w:val="center"/>
              <w:rPr>
                <w:b/>
                <w:sz w:val="18"/>
              </w:rPr>
            </w:pPr>
          </w:p>
        </w:tc>
        <w:tc>
          <w:tcPr>
            <w:tcW w:w="769" w:type="pct"/>
            <w:vMerge/>
            <w:shd w:val="clear" w:color="auto" w:fill="auto"/>
            <w:vAlign w:val="center"/>
          </w:tcPr>
          <w:p w:rsidR="00E64877" w:rsidRPr="00830FE2" w:rsidRDefault="00E64877" w:rsidP="00E64877">
            <w:pPr>
              <w:spacing w:line="312" w:lineRule="auto"/>
              <w:rPr>
                <w:sz w:val="18"/>
              </w:rPr>
            </w:pPr>
          </w:p>
        </w:tc>
        <w:tc>
          <w:tcPr>
            <w:tcW w:w="598" w:type="pct"/>
            <w:shd w:val="clear" w:color="auto" w:fill="auto"/>
            <w:vAlign w:val="center"/>
          </w:tcPr>
          <w:p w:rsidR="00E64877" w:rsidRPr="00830FE2" w:rsidRDefault="00E64877" w:rsidP="00E64877">
            <w:pPr>
              <w:spacing w:line="312" w:lineRule="auto"/>
              <w:jc w:val="center"/>
              <w:rPr>
                <w:b/>
                <w:sz w:val="18"/>
              </w:rPr>
            </w:pPr>
            <w:r w:rsidRPr="00830FE2">
              <w:rPr>
                <w:b/>
                <w:sz w:val="18"/>
              </w:rPr>
              <w:t>Выплачены</w:t>
            </w:r>
          </w:p>
        </w:tc>
        <w:tc>
          <w:tcPr>
            <w:tcW w:w="612" w:type="pct"/>
            <w:gridSpan w:val="2"/>
            <w:shd w:val="clear" w:color="auto" w:fill="auto"/>
            <w:vAlign w:val="center"/>
          </w:tcPr>
          <w:p w:rsidR="00E64877" w:rsidRPr="00830FE2" w:rsidRDefault="00E64877" w:rsidP="00E64877">
            <w:pPr>
              <w:spacing w:line="312" w:lineRule="auto"/>
              <w:jc w:val="center"/>
              <w:rPr>
                <w:b/>
                <w:sz w:val="18"/>
              </w:rPr>
            </w:pPr>
            <w:r w:rsidRPr="00830FE2">
              <w:rPr>
                <w:b/>
                <w:sz w:val="18"/>
              </w:rPr>
              <w:t>Получены для выплат</w:t>
            </w:r>
          </w:p>
        </w:tc>
        <w:tc>
          <w:tcPr>
            <w:tcW w:w="645" w:type="pct"/>
            <w:vMerge/>
          </w:tcPr>
          <w:p w:rsidR="00E64877" w:rsidRPr="00830FE2" w:rsidRDefault="00E64877" w:rsidP="00E64877">
            <w:pPr>
              <w:spacing w:line="312" w:lineRule="auto"/>
              <w:rPr>
                <w:sz w:val="18"/>
              </w:rPr>
            </w:pPr>
          </w:p>
        </w:tc>
        <w:tc>
          <w:tcPr>
            <w:tcW w:w="1885" w:type="pct"/>
            <w:vMerge/>
          </w:tcPr>
          <w:p w:rsidR="00E64877" w:rsidRPr="00830FE2" w:rsidRDefault="00E64877" w:rsidP="00E64877">
            <w:pPr>
              <w:spacing w:line="312" w:lineRule="auto"/>
              <w:rPr>
                <w:sz w:val="18"/>
              </w:rPr>
            </w:pPr>
          </w:p>
        </w:tc>
      </w:tr>
      <w:tr w:rsidR="00E64877" w:rsidRPr="00830FE2" w:rsidTr="00E64877">
        <w:trPr>
          <w:trHeight w:hRule="exact" w:val="1304"/>
          <w:jc w:val="center"/>
        </w:trPr>
        <w:tc>
          <w:tcPr>
            <w:tcW w:w="490" w:type="pct"/>
            <w:shd w:val="clear" w:color="auto" w:fill="auto"/>
            <w:vAlign w:val="center"/>
          </w:tcPr>
          <w:p w:rsidR="00E64877" w:rsidRPr="00830FE2" w:rsidRDefault="00E64877" w:rsidP="00E64877">
            <w:pPr>
              <w:spacing w:line="312" w:lineRule="auto"/>
              <w:jc w:val="center"/>
              <w:rPr>
                <w:b/>
                <w:sz w:val="18"/>
              </w:rPr>
            </w:pPr>
            <w:r w:rsidRPr="00830FE2">
              <w:rPr>
                <w:b/>
                <w:sz w:val="18"/>
              </w:rPr>
              <w:t>ЕБРР</w:t>
            </w:r>
          </w:p>
        </w:tc>
        <w:tc>
          <w:tcPr>
            <w:tcW w:w="769" w:type="pct"/>
            <w:shd w:val="clear" w:color="auto" w:fill="auto"/>
            <w:vAlign w:val="center"/>
          </w:tcPr>
          <w:p w:rsidR="00E64877" w:rsidRPr="00830FE2" w:rsidRDefault="00E64877" w:rsidP="00E64877">
            <w:pPr>
              <w:spacing w:line="312" w:lineRule="auto"/>
              <w:jc w:val="center"/>
              <w:rPr>
                <w:sz w:val="18"/>
              </w:rPr>
            </w:pPr>
            <w:r w:rsidRPr="00830FE2">
              <w:rPr>
                <w:sz w:val="18"/>
              </w:rPr>
              <w:t>183 995 000,00</w:t>
            </w:r>
          </w:p>
        </w:tc>
        <w:tc>
          <w:tcPr>
            <w:tcW w:w="598" w:type="pct"/>
            <w:shd w:val="clear" w:color="auto" w:fill="auto"/>
            <w:vAlign w:val="center"/>
          </w:tcPr>
          <w:p w:rsidR="00E64877" w:rsidRPr="00830FE2" w:rsidRDefault="00E64877" w:rsidP="00E64877">
            <w:pPr>
              <w:spacing w:line="312" w:lineRule="auto"/>
              <w:jc w:val="center"/>
              <w:rPr>
                <w:sz w:val="18"/>
              </w:rPr>
            </w:pPr>
            <w:r w:rsidRPr="00830FE2">
              <w:rPr>
                <w:sz w:val="18"/>
              </w:rPr>
              <w:t>166 928 328,28</w:t>
            </w:r>
          </w:p>
        </w:tc>
        <w:tc>
          <w:tcPr>
            <w:tcW w:w="606" w:type="pct"/>
            <w:shd w:val="clear" w:color="auto" w:fill="auto"/>
            <w:vAlign w:val="center"/>
          </w:tcPr>
          <w:p w:rsidR="00E64877" w:rsidRPr="00830FE2" w:rsidRDefault="00E64877" w:rsidP="00E64877">
            <w:pPr>
              <w:spacing w:line="312" w:lineRule="auto"/>
              <w:jc w:val="center"/>
              <w:rPr>
                <w:sz w:val="18"/>
              </w:rPr>
            </w:pPr>
            <w:r w:rsidRPr="00830FE2">
              <w:rPr>
                <w:sz w:val="18"/>
              </w:rPr>
              <w:t>46 217 987,41</w:t>
            </w:r>
          </w:p>
        </w:tc>
        <w:tc>
          <w:tcPr>
            <w:tcW w:w="651" w:type="pct"/>
            <w:gridSpan w:val="2"/>
            <w:vAlign w:val="center"/>
          </w:tcPr>
          <w:p w:rsidR="00E64877" w:rsidRPr="00830FE2" w:rsidRDefault="00E64877" w:rsidP="00E64877">
            <w:pPr>
              <w:spacing w:line="312" w:lineRule="auto"/>
              <w:jc w:val="center"/>
              <w:rPr>
                <w:sz w:val="18"/>
              </w:rPr>
            </w:pPr>
            <w:r w:rsidRPr="00830FE2">
              <w:rPr>
                <w:sz w:val="18"/>
              </w:rPr>
              <w:t>90,7</w:t>
            </w:r>
          </w:p>
        </w:tc>
        <w:tc>
          <w:tcPr>
            <w:tcW w:w="1885" w:type="pct"/>
            <w:vAlign w:val="center"/>
          </w:tcPr>
          <w:p w:rsidR="00E64877" w:rsidRPr="00830FE2" w:rsidRDefault="00E64877" w:rsidP="00E64877">
            <w:pPr>
              <w:spacing w:line="312" w:lineRule="auto"/>
              <w:jc w:val="both"/>
              <w:rPr>
                <w:sz w:val="18"/>
              </w:rPr>
            </w:pPr>
            <w:r w:rsidRPr="00830FE2">
              <w:rPr>
                <w:sz w:val="18"/>
              </w:rPr>
              <w:t>Уровень выполнении расходной сметы на 2013 год был уменьшен из за медленной обработки прямых выплат ЕБРР в декабре. Применения для выплат со всеми подтверждающими документами были представлены банку 16 декабря.</w:t>
            </w:r>
          </w:p>
          <w:p w:rsidR="00E64877" w:rsidRPr="00830FE2" w:rsidRDefault="00E64877" w:rsidP="00E64877">
            <w:pPr>
              <w:spacing w:line="312" w:lineRule="auto"/>
              <w:jc w:val="both"/>
              <w:rPr>
                <w:sz w:val="18"/>
              </w:rPr>
            </w:pPr>
          </w:p>
        </w:tc>
      </w:tr>
      <w:tr w:rsidR="00E64877" w:rsidRPr="00830FE2" w:rsidTr="00E64877">
        <w:trPr>
          <w:trHeight w:hRule="exact" w:val="1139"/>
          <w:jc w:val="center"/>
        </w:trPr>
        <w:tc>
          <w:tcPr>
            <w:tcW w:w="490" w:type="pct"/>
            <w:shd w:val="clear" w:color="auto" w:fill="auto"/>
            <w:vAlign w:val="center"/>
          </w:tcPr>
          <w:p w:rsidR="00E64877" w:rsidRPr="00830FE2" w:rsidRDefault="00E64877" w:rsidP="00E64877">
            <w:pPr>
              <w:spacing w:line="312" w:lineRule="auto"/>
              <w:jc w:val="center"/>
              <w:rPr>
                <w:b/>
                <w:sz w:val="18"/>
              </w:rPr>
            </w:pPr>
            <w:r w:rsidRPr="00830FE2">
              <w:rPr>
                <w:b/>
                <w:sz w:val="18"/>
              </w:rPr>
              <w:t>ЕИБ</w:t>
            </w:r>
          </w:p>
        </w:tc>
        <w:tc>
          <w:tcPr>
            <w:tcW w:w="769" w:type="pct"/>
            <w:shd w:val="clear" w:color="auto" w:fill="auto"/>
            <w:vAlign w:val="center"/>
          </w:tcPr>
          <w:p w:rsidR="00E64877" w:rsidRPr="00830FE2" w:rsidRDefault="00E64877" w:rsidP="00E64877">
            <w:pPr>
              <w:spacing w:line="312" w:lineRule="auto"/>
              <w:jc w:val="center"/>
              <w:rPr>
                <w:sz w:val="18"/>
              </w:rPr>
            </w:pPr>
            <w:r w:rsidRPr="00830FE2">
              <w:rPr>
                <w:sz w:val="18"/>
              </w:rPr>
              <w:t>172 190 000,00</w:t>
            </w:r>
          </w:p>
        </w:tc>
        <w:tc>
          <w:tcPr>
            <w:tcW w:w="598" w:type="pct"/>
            <w:shd w:val="clear" w:color="auto" w:fill="auto"/>
            <w:vAlign w:val="center"/>
          </w:tcPr>
          <w:p w:rsidR="00E64877" w:rsidRPr="00830FE2" w:rsidRDefault="00E64877" w:rsidP="00E64877">
            <w:pPr>
              <w:spacing w:line="312" w:lineRule="auto"/>
              <w:jc w:val="center"/>
              <w:rPr>
                <w:sz w:val="18"/>
              </w:rPr>
            </w:pPr>
            <w:r w:rsidRPr="00830FE2">
              <w:rPr>
                <w:sz w:val="18"/>
              </w:rPr>
              <w:t>161 758 464,10</w:t>
            </w:r>
          </w:p>
        </w:tc>
        <w:tc>
          <w:tcPr>
            <w:tcW w:w="606" w:type="pct"/>
            <w:shd w:val="clear" w:color="auto" w:fill="auto"/>
            <w:vAlign w:val="center"/>
          </w:tcPr>
          <w:p w:rsidR="00E64877" w:rsidRPr="00830FE2" w:rsidRDefault="00E64877" w:rsidP="00E64877">
            <w:pPr>
              <w:spacing w:line="312" w:lineRule="auto"/>
              <w:jc w:val="center"/>
              <w:rPr>
                <w:sz w:val="18"/>
              </w:rPr>
            </w:pPr>
            <w:r w:rsidRPr="00830FE2">
              <w:rPr>
                <w:sz w:val="18"/>
              </w:rPr>
              <w:t>0,00</w:t>
            </w:r>
          </w:p>
        </w:tc>
        <w:tc>
          <w:tcPr>
            <w:tcW w:w="651" w:type="pct"/>
            <w:gridSpan w:val="2"/>
            <w:vAlign w:val="center"/>
          </w:tcPr>
          <w:p w:rsidR="00E64877" w:rsidRPr="00830FE2" w:rsidRDefault="00E64877" w:rsidP="00E64877">
            <w:pPr>
              <w:spacing w:line="312" w:lineRule="auto"/>
              <w:jc w:val="center"/>
              <w:rPr>
                <w:sz w:val="18"/>
              </w:rPr>
            </w:pPr>
            <w:r w:rsidRPr="00830FE2">
              <w:rPr>
                <w:sz w:val="18"/>
              </w:rPr>
              <w:t>93,9</w:t>
            </w:r>
          </w:p>
        </w:tc>
        <w:tc>
          <w:tcPr>
            <w:tcW w:w="1885" w:type="pct"/>
            <w:vAlign w:val="center"/>
          </w:tcPr>
          <w:p w:rsidR="00E64877" w:rsidRPr="00830FE2" w:rsidRDefault="00E64877" w:rsidP="00E64877">
            <w:pPr>
              <w:spacing w:line="312" w:lineRule="auto"/>
              <w:rPr>
                <w:sz w:val="18"/>
              </w:rPr>
            </w:pPr>
            <w:r w:rsidRPr="00830FE2">
              <w:rPr>
                <w:sz w:val="18"/>
              </w:rPr>
              <w:t>Уровень выполнении расходной  сметы на 2013 год был уменьшен из за колебания обменного курса по сравнению с курсом установлен Министерством Финансов.</w:t>
            </w:r>
          </w:p>
        </w:tc>
      </w:tr>
      <w:tr w:rsidR="00E64877" w:rsidRPr="00830FE2" w:rsidTr="00E64877">
        <w:trPr>
          <w:trHeight w:hRule="exact" w:val="1284"/>
          <w:jc w:val="center"/>
        </w:trPr>
        <w:tc>
          <w:tcPr>
            <w:tcW w:w="490" w:type="pct"/>
            <w:shd w:val="clear" w:color="auto" w:fill="auto"/>
            <w:vAlign w:val="center"/>
          </w:tcPr>
          <w:p w:rsidR="00E64877" w:rsidRPr="00830FE2" w:rsidRDefault="00E64877" w:rsidP="00E64877">
            <w:pPr>
              <w:spacing w:line="312" w:lineRule="auto"/>
              <w:jc w:val="center"/>
              <w:rPr>
                <w:b/>
                <w:sz w:val="18"/>
              </w:rPr>
            </w:pPr>
            <w:r w:rsidRPr="00830FE2">
              <w:rPr>
                <w:b/>
                <w:sz w:val="18"/>
              </w:rPr>
              <w:t>ЕК</w:t>
            </w:r>
          </w:p>
        </w:tc>
        <w:tc>
          <w:tcPr>
            <w:tcW w:w="769" w:type="pct"/>
            <w:shd w:val="clear" w:color="auto" w:fill="auto"/>
            <w:vAlign w:val="center"/>
          </w:tcPr>
          <w:p w:rsidR="00E64877" w:rsidRPr="00830FE2" w:rsidRDefault="00E64877" w:rsidP="00E64877">
            <w:pPr>
              <w:spacing w:line="312" w:lineRule="auto"/>
              <w:jc w:val="center"/>
              <w:rPr>
                <w:sz w:val="18"/>
              </w:rPr>
            </w:pPr>
            <w:r w:rsidRPr="00830FE2">
              <w:rPr>
                <w:sz w:val="18"/>
              </w:rPr>
              <w:t>105 115 000,00</w:t>
            </w:r>
          </w:p>
        </w:tc>
        <w:tc>
          <w:tcPr>
            <w:tcW w:w="598" w:type="pct"/>
            <w:shd w:val="clear" w:color="auto" w:fill="auto"/>
            <w:vAlign w:val="center"/>
          </w:tcPr>
          <w:p w:rsidR="00E64877" w:rsidRPr="00830FE2" w:rsidRDefault="00E64877" w:rsidP="00E64877">
            <w:pPr>
              <w:spacing w:line="312" w:lineRule="auto"/>
              <w:jc w:val="center"/>
              <w:rPr>
                <w:sz w:val="18"/>
              </w:rPr>
            </w:pPr>
            <w:r w:rsidRPr="00830FE2">
              <w:rPr>
                <w:sz w:val="18"/>
              </w:rPr>
              <w:t>78 694 180,13</w:t>
            </w:r>
          </w:p>
        </w:tc>
        <w:tc>
          <w:tcPr>
            <w:tcW w:w="606" w:type="pct"/>
            <w:shd w:val="clear" w:color="auto" w:fill="auto"/>
            <w:vAlign w:val="center"/>
          </w:tcPr>
          <w:p w:rsidR="00E64877" w:rsidRPr="00830FE2" w:rsidRDefault="00E64877" w:rsidP="00E64877">
            <w:pPr>
              <w:spacing w:line="312" w:lineRule="auto"/>
              <w:jc w:val="center"/>
              <w:rPr>
                <w:sz w:val="18"/>
              </w:rPr>
            </w:pPr>
            <w:r w:rsidRPr="00830FE2">
              <w:rPr>
                <w:sz w:val="18"/>
              </w:rPr>
              <w:t>24 078 837,48</w:t>
            </w:r>
          </w:p>
        </w:tc>
        <w:tc>
          <w:tcPr>
            <w:tcW w:w="651" w:type="pct"/>
            <w:gridSpan w:val="2"/>
            <w:vAlign w:val="center"/>
          </w:tcPr>
          <w:p w:rsidR="00E64877" w:rsidRPr="00830FE2" w:rsidRDefault="00E64877" w:rsidP="00E64877">
            <w:pPr>
              <w:spacing w:line="312" w:lineRule="auto"/>
              <w:jc w:val="center"/>
              <w:rPr>
                <w:sz w:val="18"/>
              </w:rPr>
            </w:pPr>
            <w:r w:rsidRPr="00830FE2">
              <w:rPr>
                <w:sz w:val="18"/>
              </w:rPr>
              <w:t>74,9</w:t>
            </w:r>
          </w:p>
        </w:tc>
        <w:tc>
          <w:tcPr>
            <w:tcW w:w="1885" w:type="pct"/>
            <w:vAlign w:val="center"/>
          </w:tcPr>
          <w:p w:rsidR="00E64877" w:rsidRPr="00830FE2" w:rsidRDefault="00E64877" w:rsidP="00E64877">
            <w:pPr>
              <w:spacing w:line="312" w:lineRule="auto"/>
              <w:rPr>
                <w:sz w:val="18"/>
              </w:rPr>
            </w:pPr>
            <w:r w:rsidRPr="00830FE2">
              <w:rPr>
                <w:sz w:val="18"/>
              </w:rPr>
              <w:t>Уровень выполнении расходной  сметы на 2013 год был уменьшен из за удержание выплаты Временного Сертификата Оплаты из за координации формальности необходимы быть сделаны с финансируемый  банк.</w:t>
            </w:r>
          </w:p>
        </w:tc>
      </w:tr>
      <w:tr w:rsidR="00E64877" w:rsidRPr="00830FE2" w:rsidTr="00E64877">
        <w:trPr>
          <w:trHeight w:val="459"/>
          <w:jc w:val="center"/>
        </w:trPr>
        <w:tc>
          <w:tcPr>
            <w:tcW w:w="490" w:type="pct"/>
            <w:shd w:val="clear" w:color="auto" w:fill="auto"/>
            <w:vAlign w:val="center"/>
          </w:tcPr>
          <w:p w:rsidR="00E64877" w:rsidRPr="00830FE2" w:rsidRDefault="00E64877" w:rsidP="00E64877">
            <w:pPr>
              <w:spacing w:line="312" w:lineRule="auto"/>
              <w:jc w:val="center"/>
              <w:rPr>
                <w:b/>
                <w:sz w:val="18"/>
              </w:rPr>
            </w:pPr>
            <w:r w:rsidRPr="00830FE2">
              <w:rPr>
                <w:b/>
                <w:sz w:val="18"/>
              </w:rPr>
              <w:t>Итого</w:t>
            </w:r>
          </w:p>
        </w:tc>
        <w:tc>
          <w:tcPr>
            <w:tcW w:w="769" w:type="pct"/>
            <w:shd w:val="clear" w:color="auto" w:fill="auto"/>
            <w:vAlign w:val="center"/>
          </w:tcPr>
          <w:p w:rsidR="00E64877" w:rsidRPr="00830FE2" w:rsidRDefault="00E64877" w:rsidP="00E64877">
            <w:pPr>
              <w:spacing w:line="312" w:lineRule="auto"/>
              <w:jc w:val="center"/>
              <w:rPr>
                <w:b/>
                <w:sz w:val="18"/>
              </w:rPr>
            </w:pPr>
            <w:r w:rsidRPr="00830FE2">
              <w:rPr>
                <w:b/>
                <w:sz w:val="18"/>
              </w:rPr>
              <w:t>461 300 000,00</w:t>
            </w:r>
          </w:p>
        </w:tc>
        <w:tc>
          <w:tcPr>
            <w:tcW w:w="598" w:type="pct"/>
            <w:shd w:val="clear" w:color="auto" w:fill="auto"/>
            <w:vAlign w:val="center"/>
          </w:tcPr>
          <w:p w:rsidR="00E64877" w:rsidRPr="00830FE2" w:rsidRDefault="00E64877" w:rsidP="00E64877">
            <w:pPr>
              <w:spacing w:line="312" w:lineRule="auto"/>
              <w:jc w:val="center"/>
              <w:rPr>
                <w:b/>
                <w:sz w:val="18"/>
              </w:rPr>
            </w:pPr>
            <w:r w:rsidRPr="00830FE2">
              <w:rPr>
                <w:b/>
                <w:sz w:val="18"/>
              </w:rPr>
              <w:t>407 380 972,51</w:t>
            </w:r>
          </w:p>
        </w:tc>
        <w:tc>
          <w:tcPr>
            <w:tcW w:w="606" w:type="pct"/>
            <w:shd w:val="clear" w:color="auto" w:fill="auto"/>
            <w:vAlign w:val="center"/>
          </w:tcPr>
          <w:p w:rsidR="00E64877" w:rsidRPr="00830FE2" w:rsidRDefault="00E64877" w:rsidP="00E64877">
            <w:pPr>
              <w:spacing w:line="312" w:lineRule="auto"/>
              <w:jc w:val="center"/>
              <w:rPr>
                <w:b/>
                <w:sz w:val="18"/>
              </w:rPr>
            </w:pPr>
            <w:r w:rsidRPr="00830FE2">
              <w:rPr>
                <w:b/>
                <w:sz w:val="18"/>
              </w:rPr>
              <w:t>70 296 824,89</w:t>
            </w:r>
          </w:p>
        </w:tc>
        <w:tc>
          <w:tcPr>
            <w:tcW w:w="651" w:type="pct"/>
            <w:gridSpan w:val="2"/>
            <w:vAlign w:val="center"/>
          </w:tcPr>
          <w:p w:rsidR="00E64877" w:rsidRPr="00830FE2" w:rsidRDefault="00E64877" w:rsidP="00E64877">
            <w:pPr>
              <w:spacing w:line="312" w:lineRule="auto"/>
              <w:jc w:val="center"/>
              <w:rPr>
                <w:b/>
                <w:sz w:val="18"/>
              </w:rPr>
            </w:pPr>
            <w:r w:rsidRPr="00830FE2">
              <w:rPr>
                <w:b/>
                <w:sz w:val="18"/>
              </w:rPr>
              <w:t>88,3</w:t>
            </w:r>
          </w:p>
        </w:tc>
        <w:tc>
          <w:tcPr>
            <w:tcW w:w="1885" w:type="pct"/>
            <w:vAlign w:val="center"/>
          </w:tcPr>
          <w:p w:rsidR="00E64877" w:rsidRPr="00830FE2" w:rsidRDefault="00E64877" w:rsidP="00E64877">
            <w:pPr>
              <w:spacing w:line="312" w:lineRule="auto"/>
              <w:jc w:val="center"/>
              <w:rPr>
                <w:sz w:val="18"/>
              </w:rPr>
            </w:pPr>
          </w:p>
        </w:tc>
      </w:tr>
    </w:tbl>
    <w:p w:rsidR="00E64877" w:rsidRPr="00830FE2" w:rsidRDefault="00E64877" w:rsidP="00E64877">
      <w:pPr>
        <w:spacing w:line="312" w:lineRule="auto"/>
        <w:ind w:firstLine="708"/>
        <w:jc w:val="both"/>
        <w:rPr>
          <w:i/>
          <w:sz w:val="20"/>
        </w:rPr>
      </w:pPr>
      <w:r w:rsidRPr="00830FE2">
        <w:rPr>
          <w:i/>
          <w:sz w:val="20"/>
        </w:rPr>
        <w:t xml:space="preserve">* средний обменный курс 1 евро=17,9 леев </w:t>
      </w:r>
    </w:p>
    <w:p w:rsidR="00E64877" w:rsidRPr="00A8271C" w:rsidRDefault="00E64877" w:rsidP="00E64877">
      <w:pPr>
        <w:pStyle w:val="af8"/>
        <w:widowControl w:val="0"/>
        <w:spacing w:line="312" w:lineRule="auto"/>
        <w:ind w:left="0" w:firstLine="709"/>
        <w:jc w:val="both"/>
        <w:rPr>
          <w:b/>
          <w:i/>
          <w:lang w:val="ro-RO"/>
        </w:rPr>
      </w:pPr>
      <w:r w:rsidRPr="00A8271C">
        <w:rPr>
          <w:b/>
          <w:i/>
          <w:bdr w:val="none" w:sz="0" w:space="0" w:color="auto" w:frame="1"/>
          <w:shd w:val="clear" w:color="auto" w:fill="FFFFFF"/>
          <w:lang w:val="ro-RO"/>
        </w:rPr>
        <w:t>1.Кредит</w:t>
      </w:r>
      <w:r w:rsidRPr="00A8271C">
        <w:rPr>
          <w:b/>
          <w:i/>
          <w:lang w:val="ro-RO"/>
        </w:rPr>
        <w:t xml:space="preserve"> BEI № FIN Serapis  N 2006 0485 и № FIN 25.852 Serapis N 2010-0154:</w:t>
      </w:r>
    </w:p>
    <w:p w:rsidR="00E64877" w:rsidRPr="00A8271C" w:rsidRDefault="00E64877" w:rsidP="00E64877">
      <w:pPr>
        <w:pStyle w:val="af8"/>
        <w:widowControl w:val="0"/>
        <w:spacing w:line="312" w:lineRule="auto"/>
        <w:ind w:left="0" w:firstLine="709"/>
        <w:jc w:val="both"/>
        <w:rPr>
          <w:bdr w:val="none" w:sz="0" w:space="0" w:color="auto" w:frame="1"/>
          <w:shd w:val="clear" w:color="auto" w:fill="FFFFFF"/>
        </w:rPr>
      </w:pPr>
      <w:r w:rsidRPr="00A8271C">
        <w:rPr>
          <w:bdr w:val="none" w:sz="0" w:space="0" w:color="auto" w:frame="1"/>
          <w:shd w:val="clear" w:color="auto" w:fill="FFFFFF"/>
        </w:rPr>
        <w:t>Для финансирования восстановительных работ и оказания консультационных услуг были предусмотрены финансовые средства в сумме 172 190,0 млн. В результате реализации данных мероприятий были использованы финансовые средства в размере 161 758,5 млн. леев, уровень исполнении составляет 93,9</w:t>
      </w:r>
      <w:r w:rsidRPr="00A8271C">
        <w:rPr>
          <w:i/>
          <w:bdr w:val="none" w:sz="0" w:space="0" w:color="auto" w:frame="1"/>
          <w:shd w:val="clear" w:color="auto" w:fill="FFFFFF"/>
        </w:rPr>
        <w:t>%</w:t>
      </w:r>
      <w:r w:rsidRPr="00A8271C">
        <w:rPr>
          <w:bdr w:val="none" w:sz="0" w:space="0" w:color="auto" w:frame="1"/>
          <w:shd w:val="clear" w:color="auto" w:fill="FFFFFF"/>
        </w:rPr>
        <w:t>. Финансовые средства использовались согласно заключенным контрактам:</w:t>
      </w:r>
    </w:p>
    <w:p w:rsidR="00E64877" w:rsidRPr="00A8271C" w:rsidRDefault="00E64877" w:rsidP="004508E0">
      <w:pPr>
        <w:widowControl w:val="0"/>
        <w:numPr>
          <w:ilvl w:val="0"/>
          <w:numId w:val="119"/>
        </w:numPr>
        <w:shd w:val="clear" w:color="auto" w:fill="FFFFFF"/>
        <w:autoSpaceDE w:val="0"/>
        <w:autoSpaceDN w:val="0"/>
        <w:adjustRightInd w:val="0"/>
        <w:spacing w:line="312" w:lineRule="auto"/>
        <w:ind w:left="1134" w:hanging="357"/>
        <w:jc w:val="both"/>
        <w:rPr>
          <w:color w:val="000000"/>
          <w:spacing w:val="10"/>
        </w:rPr>
      </w:pPr>
      <w:r w:rsidRPr="00A8271C">
        <w:rPr>
          <w:color w:val="000000"/>
          <w:spacing w:val="10"/>
        </w:rPr>
        <w:t>Восстановление участка дороги R3 Кишинев - Хынчешть км 22+000 - км 29+920  (Construcoes Gabriel A.S.Couto S.A. с Rosas Construtores S.A.) –   20 053 630,60 леев;</w:t>
      </w:r>
    </w:p>
    <w:p w:rsidR="00E64877" w:rsidRPr="00A8271C" w:rsidRDefault="00E64877" w:rsidP="004508E0">
      <w:pPr>
        <w:widowControl w:val="0"/>
        <w:numPr>
          <w:ilvl w:val="0"/>
          <w:numId w:val="119"/>
        </w:numPr>
        <w:shd w:val="clear" w:color="auto" w:fill="FFFFFF"/>
        <w:autoSpaceDE w:val="0"/>
        <w:autoSpaceDN w:val="0"/>
        <w:adjustRightInd w:val="0"/>
        <w:spacing w:line="312" w:lineRule="auto"/>
        <w:ind w:left="1134" w:hanging="357"/>
        <w:jc w:val="both"/>
        <w:rPr>
          <w:color w:val="000000"/>
        </w:rPr>
      </w:pPr>
      <w:r w:rsidRPr="00A8271C">
        <w:rPr>
          <w:color w:val="000000"/>
          <w:spacing w:val="10"/>
        </w:rPr>
        <w:t>Восстановление участка дороги М2 Кишинев – Сорока км</w:t>
      </w:r>
      <w:r w:rsidRPr="00A8271C">
        <w:rPr>
          <w:color w:val="000000"/>
          <w:spacing w:val="7"/>
        </w:rPr>
        <w:t xml:space="preserve"> 5+733 – км </w:t>
      </w:r>
      <w:r w:rsidRPr="00A8271C">
        <w:rPr>
          <w:color w:val="000000"/>
          <w:spacing w:val="-1"/>
        </w:rPr>
        <w:t>26 + 200 (Strabag AG) -</w:t>
      </w:r>
      <w:r w:rsidRPr="00A8271C">
        <w:rPr>
          <w:color w:val="000000"/>
          <w:spacing w:val="-5"/>
        </w:rPr>
        <w:t>107 942 590,92 леев;</w:t>
      </w:r>
    </w:p>
    <w:p w:rsidR="00E64877" w:rsidRPr="00A8271C" w:rsidRDefault="00E64877" w:rsidP="004508E0">
      <w:pPr>
        <w:widowControl w:val="0"/>
        <w:numPr>
          <w:ilvl w:val="0"/>
          <w:numId w:val="119"/>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 xml:space="preserve">Оказание услуг технического надзор по восстановлению дороги R3 Кишинев - Хынчешть км </w:t>
      </w:r>
      <w:r w:rsidRPr="00A8271C">
        <w:rPr>
          <w:color w:val="000000"/>
          <w:spacing w:val="13"/>
        </w:rPr>
        <w:t xml:space="preserve">7+820 – км </w:t>
      </w:r>
      <w:r w:rsidRPr="00A8271C">
        <w:rPr>
          <w:color w:val="000000"/>
          <w:spacing w:val="3"/>
        </w:rPr>
        <w:t>29+920 (Louis Berger SAS)- 2 473 610,87 леев;</w:t>
      </w:r>
    </w:p>
    <w:p w:rsidR="00E64877" w:rsidRPr="00A8271C" w:rsidRDefault="00E64877" w:rsidP="004508E0">
      <w:pPr>
        <w:widowControl w:val="0"/>
        <w:numPr>
          <w:ilvl w:val="0"/>
          <w:numId w:val="119"/>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Оказание услуг технического надзор по восстановлению дороги</w:t>
      </w:r>
      <w:r w:rsidRPr="00A8271C">
        <w:rPr>
          <w:color w:val="000000"/>
          <w:spacing w:val="9"/>
        </w:rPr>
        <w:t xml:space="preserve"> </w:t>
      </w:r>
      <w:r w:rsidRPr="00A8271C">
        <w:rPr>
          <w:color w:val="000000"/>
          <w:spacing w:val="10"/>
        </w:rPr>
        <w:t>М2 Кишинев – Сорока км</w:t>
      </w:r>
      <w:r w:rsidRPr="00A8271C">
        <w:rPr>
          <w:color w:val="000000"/>
          <w:spacing w:val="7"/>
        </w:rPr>
        <w:t xml:space="preserve"> 5+733 – км </w:t>
      </w:r>
      <w:r w:rsidRPr="00A8271C">
        <w:rPr>
          <w:color w:val="000000"/>
          <w:spacing w:val="-1"/>
        </w:rPr>
        <w:t>26 + 200</w:t>
      </w:r>
      <w:r w:rsidRPr="00A8271C">
        <w:rPr>
          <w:color w:val="000000"/>
        </w:rPr>
        <w:t xml:space="preserve"> (Aecom Incocsa SLU с S.C.Search Corporation SRL) – 8 387 064,65 леев;</w:t>
      </w:r>
    </w:p>
    <w:p w:rsidR="00E64877" w:rsidRPr="00A8271C" w:rsidRDefault="00E64877" w:rsidP="00E64877">
      <w:pPr>
        <w:shd w:val="clear" w:color="auto" w:fill="FFFFFF"/>
        <w:spacing w:line="312" w:lineRule="auto"/>
        <w:ind w:firstLine="709"/>
        <w:jc w:val="both"/>
        <w:rPr>
          <w:b/>
          <w:i/>
          <w:iCs/>
          <w:color w:val="000000"/>
          <w:spacing w:val="5"/>
        </w:rPr>
      </w:pPr>
      <w:r w:rsidRPr="00A8271C">
        <w:rPr>
          <w:b/>
          <w:i/>
          <w:iCs/>
          <w:color w:val="000000"/>
          <w:spacing w:val="5"/>
        </w:rPr>
        <w:t xml:space="preserve">2.Кредиты BERD </w:t>
      </w:r>
      <w:r w:rsidRPr="00A8271C">
        <w:rPr>
          <w:b/>
          <w:i/>
          <w:iCs/>
          <w:color w:val="000000"/>
          <w:spacing w:val="5"/>
          <w:lang w:val="ru-RU"/>
        </w:rPr>
        <w:t>№</w:t>
      </w:r>
      <w:r w:rsidRPr="00A8271C">
        <w:rPr>
          <w:b/>
          <w:i/>
          <w:iCs/>
          <w:color w:val="000000"/>
          <w:spacing w:val="5"/>
        </w:rPr>
        <w:t xml:space="preserve">37671 </w:t>
      </w:r>
      <w:r w:rsidRPr="00A8271C">
        <w:rPr>
          <w:b/>
          <w:i/>
          <w:iCs/>
          <w:color w:val="000000"/>
          <w:spacing w:val="5"/>
          <w:lang w:val="ru-RU"/>
        </w:rPr>
        <w:t>и №</w:t>
      </w:r>
      <w:r w:rsidRPr="00A8271C">
        <w:rPr>
          <w:b/>
          <w:i/>
          <w:iCs/>
          <w:color w:val="000000"/>
          <w:spacing w:val="5"/>
        </w:rPr>
        <w:t>41442:</w:t>
      </w:r>
    </w:p>
    <w:p w:rsidR="00E64877" w:rsidRPr="00A8271C" w:rsidRDefault="00E64877" w:rsidP="00E64877">
      <w:pPr>
        <w:shd w:val="clear" w:color="auto" w:fill="FFFFFF"/>
        <w:spacing w:line="312" w:lineRule="auto"/>
        <w:ind w:firstLine="709"/>
        <w:jc w:val="both"/>
        <w:rPr>
          <w:color w:val="000000"/>
        </w:rPr>
      </w:pPr>
      <w:r w:rsidRPr="00A8271C">
        <w:rPr>
          <w:bdr w:val="none" w:sz="0" w:space="0" w:color="auto" w:frame="1"/>
          <w:shd w:val="clear" w:color="auto" w:fill="FFFFFF"/>
        </w:rPr>
        <w:t>Для 2013 года, для финансирования восстановительных работ и оказания консультационных услуг были запланированы 183 995,0 тыс.леев. В результате реализации мероприятии были использованы финансовые средства в размере 166 928,3 леев, уровень исполнении составляет 90,7</w:t>
      </w:r>
      <w:r w:rsidRPr="00A8271C">
        <w:rPr>
          <w:i/>
          <w:bdr w:val="none" w:sz="0" w:space="0" w:color="auto" w:frame="1"/>
          <w:shd w:val="clear" w:color="auto" w:fill="FFFFFF"/>
        </w:rPr>
        <w:t>%</w:t>
      </w:r>
      <w:r w:rsidRPr="00A8271C">
        <w:rPr>
          <w:bdr w:val="none" w:sz="0" w:space="0" w:color="auto" w:frame="1"/>
          <w:shd w:val="clear" w:color="auto" w:fill="FFFFFF"/>
        </w:rPr>
        <w:t xml:space="preserve">. Финансовые средства  были использованы согласно контрактам:  </w:t>
      </w:r>
    </w:p>
    <w:p w:rsidR="00E64877" w:rsidRPr="00A8271C" w:rsidRDefault="00E64877" w:rsidP="004508E0">
      <w:pPr>
        <w:widowControl w:val="0"/>
        <w:numPr>
          <w:ilvl w:val="0"/>
          <w:numId w:val="120"/>
        </w:numPr>
        <w:shd w:val="clear" w:color="auto" w:fill="FFFFFF"/>
        <w:autoSpaceDE w:val="0"/>
        <w:autoSpaceDN w:val="0"/>
        <w:adjustRightInd w:val="0"/>
        <w:spacing w:line="312" w:lineRule="auto"/>
        <w:ind w:left="1134" w:hanging="357"/>
        <w:jc w:val="both"/>
        <w:rPr>
          <w:color w:val="000000"/>
        </w:rPr>
      </w:pPr>
      <w:r w:rsidRPr="00A8271C">
        <w:rPr>
          <w:color w:val="000000"/>
          <w:spacing w:val="10"/>
        </w:rPr>
        <w:t>Восстановление участка дороги М2 Кишинев – Сорока км</w:t>
      </w:r>
      <w:r w:rsidRPr="00A8271C">
        <w:rPr>
          <w:color w:val="000000"/>
          <w:spacing w:val="7"/>
        </w:rPr>
        <w:t xml:space="preserve"> </w:t>
      </w:r>
      <w:r w:rsidRPr="00A8271C">
        <w:rPr>
          <w:color w:val="000000"/>
        </w:rPr>
        <w:t>26+200- км 54+850 (Toto Costruzioni Generali S.p.A. совместно с cu Taddei S.p.A.) -               54 947 388,76 млн. леев;</w:t>
      </w:r>
    </w:p>
    <w:p w:rsidR="00E64877" w:rsidRPr="00A8271C" w:rsidRDefault="00E64877" w:rsidP="004508E0">
      <w:pPr>
        <w:widowControl w:val="0"/>
        <w:numPr>
          <w:ilvl w:val="0"/>
          <w:numId w:val="120"/>
        </w:numPr>
        <w:shd w:val="clear" w:color="auto" w:fill="FFFFFF"/>
        <w:autoSpaceDE w:val="0"/>
        <w:autoSpaceDN w:val="0"/>
        <w:adjustRightInd w:val="0"/>
        <w:spacing w:line="312" w:lineRule="auto"/>
        <w:ind w:left="1134" w:hanging="357"/>
        <w:jc w:val="both"/>
        <w:rPr>
          <w:color w:val="000000"/>
        </w:rPr>
      </w:pPr>
      <w:r w:rsidRPr="00A8271C">
        <w:rPr>
          <w:color w:val="000000"/>
          <w:spacing w:val="10"/>
        </w:rPr>
        <w:t xml:space="preserve">Восстановление участка дороги М3 Кишинев – Джюрджюлешть км </w:t>
      </w:r>
      <w:r w:rsidRPr="00A8271C">
        <w:rPr>
          <w:color w:val="000000"/>
        </w:rPr>
        <w:t xml:space="preserve">96+800 – км </w:t>
      </w:r>
      <w:r w:rsidRPr="00A8271C">
        <w:rPr>
          <w:color w:val="000000"/>
        </w:rPr>
        <w:lastRenderedPageBreak/>
        <w:t>122+800 (S.C. Pa&amp;Co International SRL) – 45 171 060,50 леев;</w:t>
      </w:r>
    </w:p>
    <w:p w:rsidR="00E64877" w:rsidRPr="00A8271C" w:rsidRDefault="00E64877" w:rsidP="004508E0">
      <w:pPr>
        <w:widowControl w:val="0"/>
        <w:numPr>
          <w:ilvl w:val="0"/>
          <w:numId w:val="120"/>
        </w:numPr>
        <w:shd w:val="clear" w:color="auto" w:fill="FFFFFF"/>
        <w:autoSpaceDE w:val="0"/>
        <w:autoSpaceDN w:val="0"/>
        <w:adjustRightInd w:val="0"/>
        <w:spacing w:line="312" w:lineRule="auto"/>
        <w:ind w:left="1134" w:hanging="357"/>
        <w:jc w:val="both"/>
        <w:rPr>
          <w:color w:val="000000"/>
        </w:rPr>
      </w:pPr>
      <w:r w:rsidRPr="00A8271C">
        <w:rPr>
          <w:color w:val="000000"/>
          <w:spacing w:val="10"/>
        </w:rPr>
        <w:t xml:space="preserve">Восстановление участка дороги М3 Кишинев – Джюрджюлешть </w:t>
      </w:r>
      <w:r w:rsidRPr="00A8271C">
        <w:rPr>
          <w:color w:val="000000"/>
        </w:rPr>
        <w:t>км 122+800</w:t>
      </w:r>
      <w:r w:rsidRPr="00A8271C">
        <w:rPr>
          <w:color w:val="000000"/>
          <w:spacing w:val="1"/>
        </w:rPr>
        <w:t xml:space="preserve"> – км </w:t>
      </w:r>
      <w:r w:rsidRPr="00A8271C">
        <w:rPr>
          <w:color w:val="000000"/>
          <w:spacing w:val="2"/>
        </w:rPr>
        <w:t>151+200 (S.C. Pa&amp;Co International SRL)- 52 390 282,95 леев;</w:t>
      </w:r>
    </w:p>
    <w:p w:rsidR="00E64877" w:rsidRPr="00A8271C" w:rsidRDefault="00E64877" w:rsidP="004508E0">
      <w:pPr>
        <w:widowControl w:val="0"/>
        <w:numPr>
          <w:ilvl w:val="0"/>
          <w:numId w:val="120"/>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Оказание услуг технического надзор по восстановлению дороги</w:t>
      </w:r>
      <w:r w:rsidRPr="00A8271C">
        <w:rPr>
          <w:color w:val="000000"/>
          <w:spacing w:val="4"/>
        </w:rPr>
        <w:t xml:space="preserve"> </w:t>
      </w:r>
      <w:r w:rsidRPr="00A8271C">
        <w:rPr>
          <w:color w:val="000000"/>
          <w:spacing w:val="10"/>
        </w:rPr>
        <w:t xml:space="preserve">М2 Кишинев – Сорока </w:t>
      </w:r>
      <w:r w:rsidRPr="00A8271C">
        <w:rPr>
          <w:color w:val="000000"/>
        </w:rPr>
        <w:t xml:space="preserve">км </w:t>
      </w:r>
      <w:r w:rsidRPr="00A8271C">
        <w:rPr>
          <w:color w:val="000000"/>
          <w:spacing w:val="4"/>
        </w:rPr>
        <w:t xml:space="preserve">26+200 – км </w:t>
      </w:r>
      <w:r w:rsidRPr="00A8271C">
        <w:rPr>
          <w:color w:val="000000"/>
        </w:rPr>
        <w:t>54+850 (IRD Engineering SRL) – 6 248 833,37 леев.</w:t>
      </w:r>
    </w:p>
    <w:p w:rsidR="00E64877" w:rsidRPr="00A8271C" w:rsidRDefault="00E64877" w:rsidP="004508E0">
      <w:pPr>
        <w:widowControl w:val="0"/>
        <w:numPr>
          <w:ilvl w:val="0"/>
          <w:numId w:val="120"/>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Оказание услуг технического надзор по восстановлению дороги</w:t>
      </w:r>
      <w:r w:rsidRPr="00A8271C">
        <w:rPr>
          <w:color w:val="000000"/>
          <w:spacing w:val="4"/>
        </w:rPr>
        <w:t xml:space="preserve"> </w:t>
      </w:r>
      <w:r w:rsidRPr="00A8271C">
        <w:rPr>
          <w:color w:val="000000"/>
          <w:spacing w:val="10"/>
        </w:rPr>
        <w:t xml:space="preserve">М3 Кишинев – Джюрджюлешть </w:t>
      </w:r>
      <w:r w:rsidRPr="00A8271C">
        <w:rPr>
          <w:color w:val="000000"/>
        </w:rPr>
        <w:t xml:space="preserve">км </w:t>
      </w:r>
      <w:r w:rsidRPr="00A8271C">
        <w:rPr>
          <w:color w:val="000000"/>
          <w:spacing w:val="4"/>
        </w:rPr>
        <w:t xml:space="preserve">96+800 – км </w:t>
      </w:r>
      <w:r w:rsidRPr="00A8271C">
        <w:rPr>
          <w:color w:val="000000"/>
        </w:rPr>
        <w:t>151+200 (Louis Berger SAS) – 8 170 762,7 леев.</w:t>
      </w:r>
    </w:p>
    <w:p w:rsidR="00E64877" w:rsidRPr="00A8271C" w:rsidRDefault="00E64877" w:rsidP="00E64877">
      <w:pPr>
        <w:shd w:val="clear" w:color="auto" w:fill="FFFFFF"/>
        <w:spacing w:line="312" w:lineRule="auto"/>
        <w:ind w:firstLine="709"/>
        <w:jc w:val="both"/>
        <w:rPr>
          <w:b/>
          <w:lang w:val="ru-RU"/>
        </w:rPr>
      </w:pPr>
      <w:r w:rsidRPr="00A8271C">
        <w:rPr>
          <w:b/>
          <w:i/>
          <w:iCs/>
          <w:color w:val="000000"/>
          <w:spacing w:val="5"/>
        </w:rPr>
        <w:t>3.Грант FIV №ENPI/2007/019549-md-02 И №ENPI/2011/265-548 от Европейской комиссии</w:t>
      </w:r>
    </w:p>
    <w:p w:rsidR="00E64877" w:rsidRPr="00A8271C" w:rsidRDefault="00E64877" w:rsidP="00E64877">
      <w:pPr>
        <w:shd w:val="clear" w:color="auto" w:fill="FFFFFF"/>
        <w:spacing w:line="312" w:lineRule="auto"/>
        <w:ind w:firstLine="709"/>
        <w:jc w:val="both"/>
        <w:rPr>
          <w:color w:val="000000"/>
        </w:rPr>
      </w:pPr>
      <w:r w:rsidRPr="00A8271C">
        <w:rPr>
          <w:bdr w:val="none" w:sz="0" w:space="0" w:color="auto" w:frame="1"/>
          <w:shd w:val="clear" w:color="auto" w:fill="FFFFFF"/>
        </w:rPr>
        <w:t>В 2013 году, для финансирования восстановительных работ и оказания консультационных услуг были планированы 105 115,0 тыс.леев. В результате реализации мероприятии были использованы финансовые средства в размере</w:t>
      </w:r>
      <w:r w:rsidRPr="00A8271C">
        <w:rPr>
          <w:color w:val="000000"/>
        </w:rPr>
        <w:t xml:space="preserve"> 78 694,2 тыс.леев, уровень исполнении составляет 74,9</w:t>
      </w:r>
      <w:r w:rsidRPr="00A8271C">
        <w:rPr>
          <w:i/>
          <w:color w:val="000000"/>
        </w:rPr>
        <w:t>%</w:t>
      </w:r>
      <w:r w:rsidRPr="00A8271C">
        <w:rPr>
          <w:color w:val="000000"/>
        </w:rPr>
        <w:t>. Финансовые средства были использованы согласно контрактам:</w:t>
      </w:r>
    </w:p>
    <w:p w:rsidR="00E64877" w:rsidRPr="00A8271C" w:rsidRDefault="00E64877" w:rsidP="004508E0">
      <w:pPr>
        <w:widowControl w:val="0"/>
        <w:numPr>
          <w:ilvl w:val="0"/>
          <w:numId w:val="121"/>
        </w:numPr>
        <w:shd w:val="clear" w:color="auto" w:fill="FFFFFF"/>
        <w:autoSpaceDE w:val="0"/>
        <w:autoSpaceDN w:val="0"/>
        <w:adjustRightInd w:val="0"/>
        <w:spacing w:line="312" w:lineRule="auto"/>
        <w:ind w:left="1134" w:hanging="357"/>
        <w:jc w:val="both"/>
        <w:rPr>
          <w:color w:val="000000"/>
        </w:rPr>
      </w:pPr>
      <w:r w:rsidRPr="00A8271C">
        <w:rPr>
          <w:color w:val="000000"/>
          <w:spacing w:val="10"/>
        </w:rPr>
        <w:t>Восстановление участка дороги</w:t>
      </w:r>
      <w:r w:rsidRPr="00A8271C">
        <w:rPr>
          <w:color w:val="000000"/>
        </w:rPr>
        <w:t xml:space="preserve"> R14 Бэлць- Сэрэтень км 10+780 - км 26+600 (S.C. Pa&amp;Co International SRL) – 60 539 266,91 леев;</w:t>
      </w:r>
    </w:p>
    <w:p w:rsidR="00E64877" w:rsidRPr="00A8271C" w:rsidRDefault="00E64877" w:rsidP="004508E0">
      <w:pPr>
        <w:widowControl w:val="0"/>
        <w:numPr>
          <w:ilvl w:val="0"/>
          <w:numId w:val="121"/>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Оказание услуг технического надзор по восстановлению дороги</w:t>
      </w:r>
      <w:r w:rsidRPr="00A8271C">
        <w:rPr>
          <w:color w:val="000000"/>
        </w:rPr>
        <w:t xml:space="preserve"> R14 Бэлць- Сэрэтень км 10+780 - км 26+600 и км 38+300 - км 43+000 (Louis Berger SAS) –   10 657 793,87 леев;</w:t>
      </w:r>
    </w:p>
    <w:p w:rsidR="00E64877" w:rsidRPr="00A8271C" w:rsidRDefault="00E64877" w:rsidP="004508E0">
      <w:pPr>
        <w:widowControl w:val="0"/>
        <w:numPr>
          <w:ilvl w:val="0"/>
          <w:numId w:val="121"/>
        </w:numPr>
        <w:shd w:val="clear" w:color="auto" w:fill="FFFFFF"/>
        <w:autoSpaceDE w:val="0"/>
        <w:autoSpaceDN w:val="0"/>
        <w:adjustRightInd w:val="0"/>
        <w:spacing w:line="312" w:lineRule="auto"/>
        <w:ind w:left="1134" w:hanging="357"/>
        <w:jc w:val="both"/>
        <w:rPr>
          <w:color w:val="000000"/>
        </w:rPr>
      </w:pPr>
      <w:r w:rsidRPr="00A8271C">
        <w:rPr>
          <w:bdr w:val="none" w:sz="0" w:space="0" w:color="auto" w:frame="1"/>
          <w:shd w:val="clear" w:color="auto" w:fill="FFFFFF"/>
        </w:rPr>
        <w:t xml:space="preserve">Оказание услуг консалтинга для помощи в реализации проектов (Roughton International Ltd) – 7 497 119,35 леев. </w:t>
      </w:r>
    </w:p>
    <w:p w:rsidR="00E64877" w:rsidRPr="00A8271C" w:rsidRDefault="00E64877" w:rsidP="00E64877">
      <w:pPr>
        <w:widowControl w:val="0"/>
        <w:tabs>
          <w:tab w:val="left" w:pos="709"/>
        </w:tabs>
        <w:spacing w:line="312" w:lineRule="auto"/>
        <w:ind w:firstLine="709"/>
        <w:jc w:val="both"/>
        <w:rPr>
          <w:bdr w:val="none" w:sz="0" w:space="0" w:color="auto" w:frame="1"/>
          <w:shd w:val="clear" w:color="auto" w:fill="FFFFFF"/>
        </w:rPr>
      </w:pPr>
    </w:p>
    <w:p w:rsidR="00E64877" w:rsidRPr="00A8271C" w:rsidRDefault="00E64877" w:rsidP="00E64877">
      <w:pPr>
        <w:widowControl w:val="0"/>
        <w:spacing w:line="312" w:lineRule="auto"/>
        <w:ind w:firstLine="709"/>
        <w:jc w:val="both"/>
        <w:rPr>
          <w:b/>
          <w:i/>
          <w:bdr w:val="none" w:sz="0" w:space="0" w:color="auto" w:frame="1"/>
          <w:shd w:val="clear" w:color="auto" w:fill="FFFFFF"/>
        </w:rPr>
      </w:pPr>
      <w:r w:rsidRPr="00A8271C">
        <w:rPr>
          <w:b/>
          <w:i/>
          <w:bdr w:val="none" w:sz="0" w:space="0" w:color="auto" w:frame="1"/>
          <w:shd w:val="clear" w:color="auto" w:fill="FFFFFF"/>
        </w:rPr>
        <w:t xml:space="preserve">гл. гр.14; гр.07, тип 755 </w:t>
      </w:r>
      <w:r w:rsidRPr="00A8271C">
        <w:rPr>
          <w:i/>
          <w:bdr w:val="none" w:sz="0" w:space="0" w:color="auto" w:frame="1"/>
          <w:shd w:val="clear" w:color="auto" w:fill="FFFFFF"/>
        </w:rPr>
        <w:t xml:space="preserve">– </w:t>
      </w:r>
      <w:r w:rsidRPr="00A8271C">
        <w:rPr>
          <w:b/>
          <w:i/>
          <w:bdr w:val="none" w:sz="0" w:space="0" w:color="auto" w:frame="1"/>
          <w:shd w:val="clear" w:color="auto" w:fill="FFFFFF"/>
        </w:rPr>
        <w:t>Проект «Реабилитация дорог»</w:t>
      </w:r>
    </w:p>
    <w:p w:rsidR="00E64877" w:rsidRPr="00A8271C" w:rsidRDefault="00E64877" w:rsidP="00E64877">
      <w:pPr>
        <w:widowControl w:val="0"/>
        <w:spacing w:line="312" w:lineRule="auto"/>
        <w:ind w:firstLine="709"/>
        <w:jc w:val="both"/>
        <w:rPr>
          <w:bdr w:val="none" w:sz="0" w:space="0" w:color="auto" w:frame="1"/>
          <w:shd w:val="clear" w:color="auto" w:fill="FFFFFF"/>
        </w:rPr>
      </w:pPr>
      <w:r w:rsidRPr="00A8271C">
        <w:rPr>
          <w:bdr w:val="none" w:sz="0" w:space="0" w:color="auto" w:frame="1"/>
          <w:shd w:val="clear" w:color="auto" w:fill="FFFFFF"/>
        </w:rPr>
        <w:t>Данный проект реализовывался Фондом «Вызовы тысячелетия - Молдова»</w:t>
      </w:r>
      <w:r w:rsidRPr="00A8271C">
        <w:rPr>
          <w:b/>
          <w:i/>
          <w:bdr w:val="none" w:sz="0" w:space="0" w:color="auto" w:frame="1"/>
          <w:shd w:val="clear" w:color="auto" w:fill="FFFFFF"/>
        </w:rPr>
        <w:t xml:space="preserve">. </w:t>
      </w:r>
      <w:r w:rsidRPr="00A8271C">
        <w:rPr>
          <w:bdr w:val="none" w:sz="0" w:space="0" w:color="auto" w:frame="1"/>
          <w:shd w:val="clear" w:color="auto" w:fill="FFFFFF"/>
        </w:rPr>
        <w:t>Проект «Реабилитация дорог» предусматривает восстановление участка национальной дороги М2 Сэрэтень - до перекрестка Дрокия. Первоначально были запланированы 492,07 млн.</w:t>
      </w:r>
      <w:r w:rsidRPr="00A8271C">
        <w:rPr>
          <w:bdr w:val="none" w:sz="0" w:space="0" w:color="auto" w:frame="1"/>
          <w:shd w:val="clear" w:color="auto" w:fill="FFFFFF"/>
          <w:lang w:val="ru-RU"/>
        </w:rPr>
        <w:t xml:space="preserve"> </w:t>
      </w:r>
      <w:r w:rsidRPr="00A8271C">
        <w:rPr>
          <w:bdr w:val="none" w:sz="0" w:space="0" w:color="auto" w:frame="1"/>
          <w:shd w:val="clear" w:color="auto" w:fill="FFFFFF"/>
        </w:rPr>
        <w:t>леев, утвержденная сумма составляет 494,64 млн.</w:t>
      </w:r>
      <w:r w:rsidRPr="00A8271C">
        <w:rPr>
          <w:bdr w:val="none" w:sz="0" w:space="0" w:color="auto" w:frame="1"/>
          <w:shd w:val="clear" w:color="auto" w:fill="FFFFFF"/>
          <w:lang w:val="ru-RU"/>
        </w:rPr>
        <w:t xml:space="preserve"> </w:t>
      </w:r>
      <w:r w:rsidRPr="00A8271C">
        <w:rPr>
          <w:bdr w:val="none" w:sz="0" w:space="0" w:color="auto" w:frame="1"/>
          <w:shd w:val="clear" w:color="auto" w:fill="FFFFFF"/>
        </w:rPr>
        <w:t>леев. Были финансированы следующие мероприятия:</w:t>
      </w:r>
    </w:p>
    <w:p w:rsidR="00E64877" w:rsidRPr="00A8271C" w:rsidRDefault="00E64877" w:rsidP="004508E0">
      <w:pPr>
        <w:widowControl w:val="0"/>
        <w:numPr>
          <w:ilvl w:val="0"/>
          <w:numId w:val="122"/>
        </w:numPr>
        <w:overflowPunct w:val="0"/>
        <w:autoSpaceDE w:val="0"/>
        <w:autoSpaceDN w:val="0"/>
        <w:adjustRightInd w:val="0"/>
        <w:spacing w:line="312" w:lineRule="auto"/>
        <w:ind w:left="1134" w:hanging="357"/>
        <w:jc w:val="both"/>
        <w:textAlignment w:val="baseline"/>
        <w:rPr>
          <w:bdr w:val="none" w:sz="0" w:space="0" w:color="auto" w:frame="1"/>
          <w:shd w:val="clear" w:color="auto" w:fill="FFFFFF"/>
        </w:rPr>
      </w:pPr>
      <w:r w:rsidRPr="00A8271C">
        <w:rPr>
          <w:bdr w:val="none" w:sz="0" w:space="0" w:color="auto" w:frame="1"/>
          <w:shd w:val="clear" w:color="auto" w:fill="FFFFFF"/>
        </w:rPr>
        <w:t>Выплаты предприниматели для выполнение роботы восстановлении дорог – 448,5 млн.</w:t>
      </w:r>
      <w:r w:rsidRPr="00A8271C">
        <w:rPr>
          <w:bdr w:val="none" w:sz="0" w:space="0" w:color="auto" w:frame="1"/>
          <w:shd w:val="clear" w:color="auto" w:fill="FFFFFF"/>
          <w:lang w:val="ru-RU"/>
        </w:rPr>
        <w:t xml:space="preserve"> </w:t>
      </w:r>
      <w:r w:rsidRPr="00A8271C">
        <w:rPr>
          <w:bdr w:val="none" w:sz="0" w:space="0" w:color="auto" w:frame="1"/>
          <w:shd w:val="clear" w:color="auto" w:fill="FFFFFF"/>
        </w:rPr>
        <w:t>леев.</w:t>
      </w:r>
    </w:p>
    <w:p w:rsidR="00E64877" w:rsidRPr="00A8271C" w:rsidRDefault="00E64877" w:rsidP="004508E0">
      <w:pPr>
        <w:widowControl w:val="0"/>
        <w:numPr>
          <w:ilvl w:val="0"/>
          <w:numId w:val="122"/>
        </w:numPr>
        <w:overflowPunct w:val="0"/>
        <w:autoSpaceDE w:val="0"/>
        <w:autoSpaceDN w:val="0"/>
        <w:adjustRightInd w:val="0"/>
        <w:spacing w:line="312" w:lineRule="auto"/>
        <w:ind w:left="1134" w:hanging="357"/>
        <w:jc w:val="both"/>
        <w:textAlignment w:val="baseline"/>
        <w:rPr>
          <w:bdr w:val="none" w:sz="0" w:space="0" w:color="auto" w:frame="1"/>
          <w:shd w:val="clear" w:color="auto" w:fill="FFFFFF"/>
        </w:rPr>
      </w:pPr>
      <w:r w:rsidRPr="00A8271C">
        <w:rPr>
          <w:bdr w:val="none" w:sz="0" w:space="0" w:color="auto" w:frame="1"/>
          <w:shd w:val="clear" w:color="auto" w:fill="FFFFFF"/>
        </w:rPr>
        <w:t>Расходы для выполнении плана переселения (в том числе  приобретение частых участок необходимые для расширение дороги), а также и для дополнительные услуги проектирования и дизайн – 2</w:t>
      </w:r>
      <w:r w:rsidRPr="00A8271C">
        <w:rPr>
          <w:bdr w:val="none" w:sz="0" w:space="0" w:color="auto" w:frame="1"/>
          <w:shd w:val="clear" w:color="auto" w:fill="FFFFFF"/>
          <w:lang w:val="ru-RU"/>
        </w:rPr>
        <w:t>,</w:t>
      </w:r>
      <w:r w:rsidRPr="00A8271C">
        <w:rPr>
          <w:bdr w:val="none" w:sz="0" w:space="0" w:color="auto" w:frame="1"/>
          <w:shd w:val="clear" w:color="auto" w:fill="FFFFFF"/>
        </w:rPr>
        <w:t>9 млн. леев.</w:t>
      </w:r>
    </w:p>
    <w:p w:rsidR="00E64877" w:rsidRPr="00A8271C" w:rsidRDefault="00E64877" w:rsidP="004508E0">
      <w:pPr>
        <w:widowControl w:val="0"/>
        <w:numPr>
          <w:ilvl w:val="0"/>
          <w:numId w:val="122"/>
        </w:numPr>
        <w:overflowPunct w:val="0"/>
        <w:autoSpaceDE w:val="0"/>
        <w:autoSpaceDN w:val="0"/>
        <w:adjustRightInd w:val="0"/>
        <w:spacing w:line="312" w:lineRule="auto"/>
        <w:ind w:left="1134" w:hanging="357"/>
        <w:jc w:val="both"/>
        <w:textAlignment w:val="baseline"/>
        <w:rPr>
          <w:bdr w:val="none" w:sz="0" w:space="0" w:color="auto" w:frame="1"/>
          <w:shd w:val="clear" w:color="auto" w:fill="FFFFFF"/>
        </w:rPr>
      </w:pPr>
      <w:r w:rsidRPr="00A8271C">
        <w:rPr>
          <w:bdr w:val="none" w:sz="0" w:space="0" w:color="auto" w:frame="1"/>
          <w:shd w:val="clear" w:color="auto" w:fill="FFFFFF"/>
        </w:rPr>
        <w:t>Выплаты для надзор  восстановительных услуг – 38,8 млн. леев.</w:t>
      </w:r>
    </w:p>
    <w:p w:rsidR="00E64877" w:rsidRPr="00A8271C" w:rsidRDefault="00E64877" w:rsidP="004508E0">
      <w:pPr>
        <w:widowControl w:val="0"/>
        <w:numPr>
          <w:ilvl w:val="0"/>
          <w:numId w:val="122"/>
        </w:numPr>
        <w:overflowPunct w:val="0"/>
        <w:autoSpaceDE w:val="0"/>
        <w:autoSpaceDN w:val="0"/>
        <w:adjustRightInd w:val="0"/>
        <w:spacing w:line="312" w:lineRule="auto"/>
        <w:ind w:left="1134" w:hanging="357"/>
        <w:jc w:val="both"/>
        <w:textAlignment w:val="baseline"/>
        <w:rPr>
          <w:bdr w:val="none" w:sz="0" w:space="0" w:color="auto" w:frame="1"/>
          <w:shd w:val="clear" w:color="auto" w:fill="FFFFFF"/>
        </w:rPr>
      </w:pPr>
      <w:r w:rsidRPr="00A8271C">
        <w:rPr>
          <w:bdr w:val="none" w:sz="0" w:space="0" w:color="auto" w:frame="1"/>
          <w:shd w:val="clear" w:color="auto" w:fill="FFFFFF"/>
        </w:rPr>
        <w:t>Выплата консалтинговых услуг консультантов которые предоставляет поддержка в реализации проекта – 4,42 млн.</w:t>
      </w:r>
      <w:r w:rsidRPr="00A8271C">
        <w:rPr>
          <w:bdr w:val="none" w:sz="0" w:space="0" w:color="auto" w:frame="1"/>
          <w:shd w:val="clear" w:color="auto" w:fill="FFFFFF"/>
          <w:lang w:val="ru-RU"/>
        </w:rPr>
        <w:t xml:space="preserve"> </w:t>
      </w:r>
      <w:r w:rsidRPr="00A8271C">
        <w:rPr>
          <w:bdr w:val="none" w:sz="0" w:space="0" w:color="auto" w:frame="1"/>
          <w:shd w:val="clear" w:color="auto" w:fill="FFFFFF"/>
        </w:rPr>
        <w:t xml:space="preserve">леев.  </w:t>
      </w:r>
    </w:p>
    <w:p w:rsidR="00E64877" w:rsidRPr="00A8271C" w:rsidRDefault="00E64877" w:rsidP="00E64877">
      <w:pPr>
        <w:widowControl w:val="0"/>
        <w:spacing w:line="264" w:lineRule="auto"/>
        <w:ind w:firstLine="709"/>
        <w:jc w:val="both"/>
        <w:rPr>
          <w:bdr w:val="none" w:sz="0" w:space="0" w:color="auto" w:frame="1"/>
          <w:shd w:val="clear" w:color="auto" w:fill="FFFFFF"/>
        </w:rPr>
      </w:pPr>
    </w:p>
    <w:p w:rsidR="00E64877" w:rsidRPr="00A8271C" w:rsidRDefault="00E64877" w:rsidP="00E64877">
      <w:pPr>
        <w:rPr>
          <w:rFonts w:cs="Arial"/>
          <w:b/>
          <w:bCs/>
        </w:rPr>
      </w:pPr>
      <w:r w:rsidRPr="00A8271C">
        <w:br w:type="page"/>
      </w:r>
    </w:p>
    <w:p w:rsidR="00E64877" w:rsidRPr="00A8271C" w:rsidRDefault="00E64877" w:rsidP="00E64877">
      <w:pPr>
        <w:pStyle w:val="3"/>
        <w:ind w:left="567"/>
        <w:rPr>
          <w:sz w:val="24"/>
          <w:szCs w:val="24"/>
        </w:rPr>
      </w:pPr>
      <w:r w:rsidRPr="00A8271C">
        <w:rPr>
          <w:sz w:val="24"/>
          <w:szCs w:val="24"/>
        </w:rPr>
        <w:lastRenderedPageBreak/>
        <w:t>15. Жилищное и коммунальное хозяйство</w:t>
      </w:r>
    </w:p>
    <w:p w:rsidR="00E64877" w:rsidRPr="00A8271C" w:rsidRDefault="00E64877" w:rsidP="00E64877">
      <w:pPr>
        <w:ind w:firstLine="567"/>
        <w:jc w:val="both"/>
      </w:pPr>
      <w:r w:rsidRPr="00A8271C">
        <w:rPr>
          <w:i/>
        </w:rPr>
        <w:t>Показатели исполнения расходов по данной группе</w:t>
      </w:r>
      <w:r w:rsidRPr="00A8271C">
        <w:t xml:space="preserve"> представлены в следующей тавлице:</w:t>
      </w:r>
    </w:p>
    <w:p w:rsidR="00E64877" w:rsidRPr="00A74136" w:rsidRDefault="00E64877" w:rsidP="00E64877">
      <w:pPr>
        <w:ind w:right="121"/>
        <w:jc w:val="right"/>
        <w:rPr>
          <w:i/>
          <w:sz w:val="20"/>
        </w:rPr>
      </w:pPr>
      <w:r w:rsidRPr="00C02306">
        <w:rPr>
          <w:i/>
          <w:sz w:val="20"/>
        </w:rPr>
        <w:t xml:space="preserve">млн. леев                                                                                                                          </w:t>
      </w:r>
    </w:p>
    <w:tbl>
      <w:tblPr>
        <w:tblW w:w="4945" w:type="pct"/>
        <w:jc w:val="center"/>
        <w:tblLook w:val="04A0" w:firstRow="1" w:lastRow="0" w:firstColumn="1" w:lastColumn="0" w:noHBand="0" w:noVBand="1"/>
      </w:tblPr>
      <w:tblGrid>
        <w:gridCol w:w="2386"/>
        <w:gridCol w:w="1149"/>
        <w:gridCol w:w="1376"/>
        <w:gridCol w:w="1127"/>
        <w:gridCol w:w="1259"/>
        <w:gridCol w:w="831"/>
        <w:gridCol w:w="711"/>
        <w:gridCol w:w="831"/>
        <w:gridCol w:w="711"/>
      </w:tblGrid>
      <w:tr w:rsidR="00E64877" w:rsidRPr="005C4319" w:rsidTr="00E64877">
        <w:trPr>
          <w:trHeight w:val="291"/>
          <w:jc w:val="center"/>
        </w:trPr>
        <w:tc>
          <w:tcPr>
            <w:tcW w:w="10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C4319" w:rsidRDefault="00E64877" w:rsidP="00E64877">
            <w:pPr>
              <w:spacing w:line="276" w:lineRule="auto"/>
              <w:jc w:val="center"/>
              <w:rPr>
                <w:b/>
                <w:color w:val="000000"/>
                <w:sz w:val="22"/>
                <w:szCs w:val="22"/>
                <w:lang w:eastAsia="en-US"/>
              </w:rPr>
            </w:pPr>
            <w:r w:rsidRPr="005C4319">
              <w:rPr>
                <w:b/>
                <w:sz w:val="22"/>
                <w:szCs w:val="22"/>
              </w:rPr>
              <w:t xml:space="preserve">  </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C4319" w:rsidRDefault="00E64877" w:rsidP="00E64877">
            <w:pPr>
              <w:spacing w:line="276" w:lineRule="auto"/>
              <w:ind w:left="-113" w:right="-113"/>
              <w:jc w:val="center"/>
              <w:rPr>
                <w:b/>
                <w:color w:val="000000"/>
                <w:sz w:val="22"/>
                <w:szCs w:val="22"/>
                <w:lang w:eastAsia="en-US"/>
              </w:rPr>
            </w:pPr>
            <w:r w:rsidRPr="005C4319">
              <w:rPr>
                <w:b/>
                <w:color w:val="000000"/>
                <w:sz w:val="22"/>
                <w:szCs w:val="22"/>
                <w:lang w:eastAsia="en-US"/>
              </w:rPr>
              <w:t xml:space="preserve">2012 </w:t>
            </w:r>
            <w:r w:rsidRPr="005C4319">
              <w:rPr>
                <w:b/>
                <w:sz w:val="22"/>
                <w:szCs w:val="22"/>
              </w:rPr>
              <w:t>исполнено</w:t>
            </w:r>
          </w:p>
        </w:tc>
        <w:tc>
          <w:tcPr>
            <w:tcW w:w="259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C4319" w:rsidRDefault="00E64877" w:rsidP="00E64877">
            <w:pPr>
              <w:spacing w:line="276" w:lineRule="auto"/>
              <w:ind w:left="-113" w:right="-113"/>
              <w:jc w:val="center"/>
              <w:rPr>
                <w:b/>
                <w:color w:val="000000"/>
                <w:sz w:val="22"/>
                <w:szCs w:val="22"/>
                <w:lang w:eastAsia="en-US"/>
              </w:rPr>
            </w:pPr>
            <w:r w:rsidRPr="005C4319">
              <w:rPr>
                <w:b/>
                <w:color w:val="000000"/>
                <w:sz w:val="22"/>
                <w:szCs w:val="22"/>
                <w:lang w:eastAsia="en-US"/>
              </w:rPr>
              <w:t>2013</w:t>
            </w:r>
          </w:p>
        </w:tc>
        <w:tc>
          <w:tcPr>
            <w:tcW w:w="74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C4319" w:rsidRDefault="00E64877" w:rsidP="00E64877">
            <w:pPr>
              <w:spacing w:line="276" w:lineRule="auto"/>
              <w:ind w:left="-113" w:right="-113"/>
              <w:jc w:val="center"/>
              <w:rPr>
                <w:b/>
                <w:color w:val="000000"/>
                <w:sz w:val="22"/>
                <w:szCs w:val="22"/>
                <w:lang w:eastAsia="en-US"/>
              </w:rPr>
            </w:pPr>
            <w:r w:rsidRPr="005C4319">
              <w:rPr>
                <w:b/>
                <w:color w:val="000000"/>
                <w:sz w:val="22"/>
                <w:szCs w:val="22"/>
                <w:lang w:eastAsia="en-US"/>
              </w:rPr>
              <w:t xml:space="preserve">2013 </w:t>
            </w:r>
            <w:r w:rsidRPr="005C4319">
              <w:rPr>
                <w:b/>
                <w:sz w:val="22"/>
                <w:szCs w:val="22"/>
              </w:rPr>
              <w:t>исполнено</w:t>
            </w:r>
            <w:r w:rsidRPr="005C4319">
              <w:rPr>
                <w:b/>
                <w:color w:val="000000"/>
                <w:sz w:val="22"/>
                <w:szCs w:val="22"/>
                <w:lang w:eastAsia="en-US"/>
              </w:rPr>
              <w:t xml:space="preserve"> </w:t>
            </w:r>
            <w:r w:rsidRPr="005C4319">
              <w:rPr>
                <w:b/>
                <w:color w:val="000000"/>
                <w:sz w:val="22"/>
                <w:szCs w:val="22"/>
                <w:lang w:val="ru-RU" w:eastAsia="en-US"/>
              </w:rPr>
              <w:t>/</w:t>
            </w:r>
            <w:r>
              <w:rPr>
                <w:b/>
                <w:color w:val="000000"/>
                <w:sz w:val="22"/>
                <w:szCs w:val="22"/>
                <w:lang w:eastAsia="en-US"/>
              </w:rPr>
              <w:t xml:space="preserve"> </w:t>
            </w:r>
            <w:r w:rsidRPr="005C4319">
              <w:rPr>
                <w:b/>
                <w:color w:val="000000"/>
                <w:sz w:val="22"/>
                <w:szCs w:val="22"/>
                <w:lang w:eastAsia="en-US"/>
              </w:rPr>
              <w:t>2012</w:t>
            </w:r>
            <w:r>
              <w:rPr>
                <w:b/>
                <w:color w:val="000000"/>
                <w:sz w:val="22"/>
                <w:szCs w:val="22"/>
                <w:lang w:eastAsia="en-US"/>
              </w:rPr>
              <w:t xml:space="preserve"> </w:t>
            </w:r>
            <w:r w:rsidRPr="005C4319">
              <w:rPr>
                <w:b/>
                <w:sz w:val="22"/>
                <w:szCs w:val="22"/>
              </w:rPr>
              <w:t>исполнено</w:t>
            </w:r>
          </w:p>
        </w:tc>
      </w:tr>
      <w:tr w:rsidR="00E64877" w:rsidRPr="005C4319" w:rsidTr="00E64877">
        <w:trPr>
          <w:trHeight w:val="291"/>
          <w:jc w:val="center"/>
        </w:trPr>
        <w:tc>
          <w:tcPr>
            <w:tcW w:w="1047"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rPr>
                <w:b/>
                <w:color w:val="000000"/>
                <w:sz w:val="22"/>
                <w:szCs w:val="22"/>
                <w:lang w:eastAsia="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2595" w:type="pct"/>
            <w:gridSpan w:val="5"/>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747"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r>
      <w:tr w:rsidR="00E64877" w:rsidRPr="005C4319" w:rsidTr="00E64877">
        <w:trPr>
          <w:trHeight w:val="20"/>
          <w:jc w:val="center"/>
        </w:trPr>
        <w:tc>
          <w:tcPr>
            <w:tcW w:w="1047"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rPr>
                <w:b/>
                <w:color w:val="000000"/>
                <w:sz w:val="22"/>
                <w:szCs w:val="22"/>
                <w:lang w:eastAsia="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6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ind w:left="-113" w:right="-113"/>
              <w:jc w:val="center"/>
              <w:rPr>
                <w:b/>
                <w:sz w:val="22"/>
                <w:szCs w:val="22"/>
                <w:lang w:val="en-US"/>
              </w:rPr>
            </w:pPr>
            <w:r w:rsidRPr="005C4319">
              <w:rPr>
                <w:b/>
                <w:sz w:val="22"/>
                <w:szCs w:val="22"/>
              </w:rPr>
              <w:t>утверждено</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ind w:left="-113" w:right="-113"/>
              <w:jc w:val="center"/>
              <w:rPr>
                <w:b/>
                <w:sz w:val="22"/>
                <w:szCs w:val="22"/>
                <w:lang w:val="en-US"/>
              </w:rPr>
            </w:pPr>
            <w:r w:rsidRPr="005C4319">
              <w:rPr>
                <w:b/>
                <w:sz w:val="22"/>
                <w:szCs w:val="22"/>
              </w:rPr>
              <w:t>уточнено</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ind w:left="-113" w:right="-113"/>
              <w:jc w:val="center"/>
              <w:rPr>
                <w:b/>
                <w:sz w:val="22"/>
                <w:szCs w:val="22"/>
              </w:rPr>
            </w:pPr>
            <w:r w:rsidRPr="005C4319">
              <w:rPr>
                <w:b/>
                <w:sz w:val="22"/>
                <w:szCs w:val="22"/>
              </w:rPr>
              <w:t>исполнено</w:t>
            </w:r>
          </w:p>
        </w:tc>
        <w:tc>
          <w:tcPr>
            <w:tcW w:w="747" w:type="pct"/>
            <w:gridSpan w:val="2"/>
            <w:tcBorders>
              <w:top w:val="single" w:sz="4" w:space="0" w:color="auto"/>
              <w:left w:val="nil"/>
              <w:bottom w:val="single" w:sz="4" w:space="0" w:color="auto"/>
              <w:right w:val="single" w:sz="4" w:space="0" w:color="000000"/>
            </w:tcBorders>
            <w:shd w:val="clear" w:color="auto" w:fill="auto"/>
            <w:vAlign w:val="center"/>
            <w:hideMark/>
          </w:tcPr>
          <w:p w:rsidR="00E64877" w:rsidRPr="005C4319" w:rsidRDefault="00E64877" w:rsidP="00E64877">
            <w:pPr>
              <w:spacing w:line="276" w:lineRule="auto"/>
              <w:ind w:left="-113" w:right="-113"/>
              <w:jc w:val="center"/>
              <w:rPr>
                <w:b/>
                <w:color w:val="000000"/>
                <w:sz w:val="22"/>
                <w:szCs w:val="22"/>
                <w:lang w:eastAsia="en-US"/>
              </w:rPr>
            </w:pPr>
            <w:r w:rsidRPr="005C4319">
              <w:rPr>
                <w:b/>
                <w:sz w:val="22"/>
                <w:szCs w:val="22"/>
              </w:rPr>
              <w:t>исполнено</w:t>
            </w:r>
            <w:r w:rsidRPr="005C4319">
              <w:rPr>
                <w:b/>
                <w:color w:val="000000"/>
                <w:sz w:val="22"/>
                <w:szCs w:val="22"/>
                <w:lang w:eastAsia="en-US"/>
              </w:rPr>
              <w:t xml:space="preserve"> </w:t>
            </w:r>
            <w:r w:rsidRPr="005C4319">
              <w:rPr>
                <w:b/>
                <w:color w:val="000000"/>
                <w:sz w:val="22"/>
                <w:szCs w:val="22"/>
                <w:lang w:val="ru-RU" w:eastAsia="en-US"/>
              </w:rPr>
              <w:t>/</w:t>
            </w:r>
            <w:r w:rsidRPr="005C4319">
              <w:rPr>
                <w:b/>
                <w:color w:val="000000"/>
                <w:sz w:val="22"/>
                <w:szCs w:val="22"/>
                <w:lang w:eastAsia="en-US"/>
              </w:rPr>
              <w:t xml:space="preserve"> </w:t>
            </w:r>
            <w:r w:rsidRPr="005C4319">
              <w:rPr>
                <w:b/>
                <w:sz w:val="22"/>
                <w:szCs w:val="22"/>
              </w:rPr>
              <w:t>уточнено</w:t>
            </w:r>
          </w:p>
        </w:tc>
        <w:tc>
          <w:tcPr>
            <w:tcW w:w="747"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r>
      <w:tr w:rsidR="00E64877" w:rsidRPr="005C4319" w:rsidTr="00E64877">
        <w:trPr>
          <w:trHeight w:val="20"/>
          <w:jc w:val="center"/>
        </w:trPr>
        <w:tc>
          <w:tcPr>
            <w:tcW w:w="1047"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rPr>
                <w:b/>
                <w:color w:val="000000"/>
                <w:sz w:val="22"/>
                <w:szCs w:val="22"/>
                <w:lang w:eastAsia="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692"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ind w:left="-113" w:right="-113"/>
              <w:rPr>
                <w:b/>
                <w:color w:val="000000"/>
                <w:sz w:val="22"/>
                <w:szCs w:val="22"/>
                <w:lang w:eastAsia="en-US"/>
              </w:rPr>
            </w:pPr>
          </w:p>
        </w:tc>
        <w:tc>
          <w:tcPr>
            <w:tcW w:w="403" w:type="pct"/>
            <w:tcBorders>
              <w:top w:val="nil"/>
              <w:left w:val="nil"/>
              <w:bottom w:val="single" w:sz="4" w:space="0" w:color="auto"/>
              <w:right w:val="nil"/>
            </w:tcBorders>
            <w:shd w:val="clear" w:color="auto" w:fill="auto"/>
            <w:noWrap/>
            <w:vAlign w:val="center"/>
            <w:hideMark/>
          </w:tcPr>
          <w:p w:rsidR="00E64877" w:rsidRPr="005C4319" w:rsidRDefault="00E64877" w:rsidP="00E64877">
            <w:pPr>
              <w:spacing w:line="276" w:lineRule="auto"/>
              <w:ind w:left="-113" w:right="-113"/>
              <w:jc w:val="center"/>
              <w:rPr>
                <w:b/>
                <w:color w:val="000000"/>
                <w:sz w:val="22"/>
                <w:szCs w:val="22"/>
                <w:lang w:val="ru-RU" w:eastAsia="en-US"/>
              </w:rPr>
            </w:pPr>
            <w:r w:rsidRPr="005C4319">
              <w:rPr>
                <w:b/>
                <w:color w:val="000000"/>
                <w:sz w:val="22"/>
                <w:szCs w:val="22"/>
                <w:lang w:val="ru-RU" w:eastAsia="en-US"/>
              </w:rPr>
              <w:t>сумма</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ind w:left="-113" w:right="-113"/>
              <w:jc w:val="center"/>
              <w:rPr>
                <w:b/>
                <w:i/>
                <w:color w:val="000000"/>
                <w:sz w:val="22"/>
                <w:szCs w:val="22"/>
                <w:lang w:eastAsia="en-US"/>
              </w:rPr>
            </w:pPr>
            <w:r w:rsidRPr="00A97E78">
              <w:rPr>
                <w:b/>
                <w:i/>
                <w:color w:val="000000"/>
                <w:sz w:val="22"/>
                <w:szCs w:val="22"/>
                <w:lang w:eastAsia="en-US"/>
              </w:rPr>
              <w:t>%</w:t>
            </w:r>
          </w:p>
        </w:tc>
        <w:tc>
          <w:tcPr>
            <w:tcW w:w="403" w:type="pct"/>
            <w:tcBorders>
              <w:top w:val="nil"/>
              <w:left w:val="nil"/>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ind w:left="-113" w:right="-113"/>
              <w:jc w:val="center"/>
              <w:rPr>
                <w:b/>
                <w:color w:val="000000"/>
                <w:sz w:val="22"/>
                <w:szCs w:val="22"/>
                <w:lang w:val="ru-RU" w:eastAsia="en-US"/>
              </w:rPr>
            </w:pPr>
            <w:r w:rsidRPr="005C4319">
              <w:rPr>
                <w:b/>
                <w:color w:val="000000"/>
                <w:sz w:val="22"/>
                <w:szCs w:val="22"/>
                <w:lang w:val="ru-RU" w:eastAsia="en-US"/>
              </w:rPr>
              <w:t>сумма</w:t>
            </w:r>
          </w:p>
        </w:tc>
        <w:tc>
          <w:tcPr>
            <w:tcW w:w="344" w:type="pct"/>
            <w:tcBorders>
              <w:top w:val="nil"/>
              <w:left w:val="nil"/>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ind w:left="-113" w:right="-113"/>
              <w:jc w:val="center"/>
              <w:rPr>
                <w:b/>
                <w:i/>
                <w:color w:val="000000"/>
                <w:sz w:val="22"/>
                <w:szCs w:val="22"/>
                <w:lang w:eastAsia="en-US"/>
              </w:rPr>
            </w:pPr>
            <w:r w:rsidRPr="00A97E78">
              <w:rPr>
                <w:b/>
                <w:i/>
                <w:color w:val="000000"/>
                <w:sz w:val="22"/>
                <w:szCs w:val="22"/>
                <w:lang w:eastAsia="en-US"/>
              </w:rPr>
              <w:t>%</w:t>
            </w:r>
          </w:p>
        </w:tc>
      </w:tr>
      <w:tr w:rsidR="00E64877" w:rsidRPr="005C4319" w:rsidTr="00E64877">
        <w:trPr>
          <w:trHeight w:val="291"/>
          <w:jc w:val="center"/>
        </w:trPr>
        <w:tc>
          <w:tcPr>
            <w:tcW w:w="104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C4319" w:rsidRDefault="00E64877" w:rsidP="00E64877">
            <w:pPr>
              <w:spacing w:line="276" w:lineRule="auto"/>
              <w:rPr>
                <w:b/>
                <w:color w:val="000000"/>
                <w:sz w:val="22"/>
                <w:szCs w:val="22"/>
              </w:rPr>
            </w:pPr>
            <w:r w:rsidRPr="005C4319">
              <w:rPr>
                <w:b/>
                <w:color w:val="000000"/>
                <w:sz w:val="22"/>
                <w:szCs w:val="22"/>
              </w:rPr>
              <w:t>Всего (</w:t>
            </w:r>
            <w:r>
              <w:rPr>
                <w:b/>
                <w:color w:val="000000"/>
                <w:sz w:val="22"/>
                <w:szCs w:val="22"/>
              </w:rPr>
              <w:t>млн. леев</w:t>
            </w:r>
            <w:r w:rsidRPr="005C4319">
              <w:rPr>
                <w:b/>
                <w:color w:val="000000"/>
                <w:sz w:val="22"/>
                <w:szCs w:val="22"/>
              </w:rPr>
              <w:t>)</w:t>
            </w:r>
          </w:p>
          <w:p w:rsidR="00E64877" w:rsidRPr="005C4319" w:rsidRDefault="00E64877" w:rsidP="00E64877">
            <w:pPr>
              <w:spacing w:line="276" w:lineRule="auto"/>
              <w:rPr>
                <w:b/>
                <w:bCs/>
                <w:iCs/>
                <w:color w:val="000000"/>
                <w:sz w:val="22"/>
                <w:szCs w:val="22"/>
                <w:lang w:eastAsia="en-US"/>
              </w:rPr>
            </w:pPr>
            <w:r w:rsidRPr="005C4319">
              <w:rPr>
                <w:i/>
                <w:color w:val="000000"/>
                <w:sz w:val="22"/>
                <w:szCs w:val="22"/>
              </w:rPr>
              <w:t>в том числе:</w:t>
            </w:r>
          </w:p>
        </w:tc>
        <w:tc>
          <w:tcPr>
            <w:tcW w:w="6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166,7</w:t>
            </w:r>
          </w:p>
        </w:tc>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196,5</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397,9</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381,2</w:t>
            </w:r>
          </w:p>
        </w:tc>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-16,7</w:t>
            </w:r>
          </w:p>
        </w:tc>
        <w:tc>
          <w:tcPr>
            <w:tcW w:w="3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95,8</w:t>
            </w:r>
          </w:p>
        </w:tc>
        <w:tc>
          <w:tcPr>
            <w:tcW w:w="4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214,5</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spacing w:line="276" w:lineRule="auto"/>
              <w:jc w:val="center"/>
              <w:rPr>
                <w:b/>
                <w:bCs/>
                <w:iCs/>
                <w:color w:val="000000"/>
                <w:sz w:val="22"/>
                <w:szCs w:val="22"/>
                <w:lang w:eastAsia="en-US"/>
              </w:rPr>
            </w:pPr>
            <w:r w:rsidRPr="005C4319">
              <w:rPr>
                <w:b/>
                <w:bCs/>
                <w:iCs/>
                <w:color w:val="000000"/>
                <w:sz w:val="22"/>
                <w:szCs w:val="22"/>
                <w:lang w:eastAsia="en-US"/>
              </w:rPr>
              <w:t>228,7</w:t>
            </w:r>
          </w:p>
        </w:tc>
      </w:tr>
      <w:tr w:rsidR="00E64877" w:rsidRPr="005C4319" w:rsidTr="00E64877">
        <w:trPr>
          <w:trHeight w:val="291"/>
          <w:jc w:val="center"/>
        </w:trPr>
        <w:tc>
          <w:tcPr>
            <w:tcW w:w="1047" w:type="pct"/>
            <w:vMerge/>
            <w:tcBorders>
              <w:top w:val="single" w:sz="4" w:space="0" w:color="auto"/>
              <w:left w:val="single" w:sz="4" w:space="0" w:color="auto"/>
              <w:bottom w:val="single" w:sz="4" w:space="0" w:color="000000"/>
              <w:right w:val="single" w:sz="4" w:space="0" w:color="000000"/>
            </w:tcBorders>
            <w:vAlign w:val="center"/>
            <w:hideMark/>
          </w:tcPr>
          <w:p w:rsidR="00E64877" w:rsidRPr="005C4319" w:rsidRDefault="00E64877" w:rsidP="00E64877">
            <w:pPr>
              <w:spacing w:line="276" w:lineRule="auto"/>
              <w:rPr>
                <w:b/>
                <w:bCs/>
                <w:i/>
                <w:iCs/>
                <w:color w:val="000000"/>
                <w:sz w:val="22"/>
                <w:szCs w:val="22"/>
                <w:lang w:eastAsia="en-US"/>
              </w:rPr>
            </w:pPr>
          </w:p>
        </w:tc>
        <w:tc>
          <w:tcPr>
            <w:tcW w:w="610"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692"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403"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344"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403"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c>
          <w:tcPr>
            <w:tcW w:w="344"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spacing w:line="276" w:lineRule="auto"/>
              <w:jc w:val="center"/>
              <w:rPr>
                <w:b/>
                <w:bCs/>
                <w:i/>
                <w:iCs/>
                <w:color w:val="000000"/>
                <w:sz w:val="22"/>
                <w:szCs w:val="22"/>
                <w:lang w:eastAsia="en-US"/>
              </w:rPr>
            </w:pPr>
          </w:p>
        </w:tc>
      </w:tr>
      <w:tr w:rsidR="00E64877" w:rsidRPr="005C4319" w:rsidTr="00E64877">
        <w:trPr>
          <w:trHeight w:val="253"/>
          <w:jc w:val="center"/>
        </w:trPr>
        <w:tc>
          <w:tcPr>
            <w:tcW w:w="104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C4319" w:rsidRDefault="00E64877" w:rsidP="00E64877">
            <w:pPr>
              <w:rPr>
                <w:i/>
                <w:sz w:val="22"/>
                <w:szCs w:val="22"/>
              </w:rPr>
            </w:pPr>
            <w:r w:rsidRPr="005C4319">
              <w:rPr>
                <w:i/>
                <w:iCs/>
                <w:sz w:val="22"/>
                <w:szCs w:val="22"/>
              </w:rPr>
              <w:t>Основной компонент</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59,3</w:t>
            </w:r>
          </w:p>
        </w:tc>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96,4</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88,5</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88,2</w:t>
            </w:r>
          </w:p>
        </w:tc>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-0,3</w:t>
            </w:r>
          </w:p>
        </w:tc>
        <w:tc>
          <w:tcPr>
            <w:tcW w:w="3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99,7</w:t>
            </w:r>
          </w:p>
        </w:tc>
        <w:tc>
          <w:tcPr>
            <w:tcW w:w="4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28,9</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148,7</w:t>
            </w:r>
          </w:p>
        </w:tc>
      </w:tr>
      <w:tr w:rsidR="00E64877" w:rsidRPr="005C4319" w:rsidTr="00E64877">
        <w:trPr>
          <w:trHeight w:val="253"/>
          <w:jc w:val="center"/>
        </w:trPr>
        <w:tc>
          <w:tcPr>
            <w:tcW w:w="1047" w:type="pct"/>
            <w:vMerge/>
            <w:tcBorders>
              <w:top w:val="single" w:sz="4" w:space="0" w:color="auto"/>
              <w:left w:val="single" w:sz="4" w:space="0" w:color="auto"/>
              <w:bottom w:val="single" w:sz="4" w:space="0" w:color="000000"/>
              <w:right w:val="single" w:sz="4" w:space="0" w:color="000000"/>
            </w:tcBorders>
            <w:vAlign w:val="center"/>
            <w:hideMark/>
          </w:tcPr>
          <w:p w:rsidR="00E64877" w:rsidRPr="005C4319" w:rsidRDefault="00E64877" w:rsidP="00E64877">
            <w:pPr>
              <w:rPr>
                <w:i/>
                <w:color w:val="000000"/>
                <w:sz w:val="22"/>
                <w:szCs w:val="22"/>
                <w:lang w:eastAsia="en-US"/>
              </w:rPr>
            </w:pPr>
          </w:p>
        </w:tc>
        <w:tc>
          <w:tcPr>
            <w:tcW w:w="610"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692"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403"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344"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403"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344"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r>
      <w:tr w:rsidR="00E64877" w:rsidRPr="005C4319" w:rsidTr="00E64877">
        <w:trPr>
          <w:trHeight w:val="253"/>
          <w:jc w:val="center"/>
        </w:trPr>
        <w:tc>
          <w:tcPr>
            <w:tcW w:w="1047"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64877" w:rsidRPr="005C4319" w:rsidRDefault="00E64877" w:rsidP="00E64877">
            <w:pPr>
              <w:rPr>
                <w:i/>
                <w:sz w:val="22"/>
                <w:szCs w:val="22"/>
              </w:rPr>
            </w:pPr>
            <w:r w:rsidRPr="005C4319">
              <w:rPr>
                <w:i/>
                <w:iCs/>
                <w:color w:val="000000"/>
                <w:sz w:val="22"/>
                <w:szCs w:val="22"/>
              </w:rPr>
              <w:t>Специальные средства</w:t>
            </w:r>
          </w:p>
        </w:tc>
        <w:tc>
          <w:tcPr>
            <w:tcW w:w="6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0,1</w:t>
            </w:r>
          </w:p>
        </w:tc>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0,1</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0,5</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0,5</w:t>
            </w:r>
          </w:p>
        </w:tc>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p>
        </w:tc>
        <w:tc>
          <w:tcPr>
            <w:tcW w:w="3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100,0</w:t>
            </w:r>
          </w:p>
        </w:tc>
        <w:tc>
          <w:tcPr>
            <w:tcW w:w="4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0,4</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500,0</w:t>
            </w:r>
          </w:p>
        </w:tc>
      </w:tr>
      <w:tr w:rsidR="00E64877" w:rsidRPr="005C4319" w:rsidTr="00E64877">
        <w:trPr>
          <w:trHeight w:val="253"/>
          <w:jc w:val="center"/>
        </w:trPr>
        <w:tc>
          <w:tcPr>
            <w:tcW w:w="1047" w:type="pct"/>
            <w:vMerge/>
            <w:tcBorders>
              <w:top w:val="single" w:sz="4" w:space="0" w:color="auto"/>
              <w:left w:val="single" w:sz="4" w:space="0" w:color="auto"/>
              <w:bottom w:val="single" w:sz="4" w:space="0" w:color="000000"/>
              <w:right w:val="single" w:sz="4" w:space="0" w:color="000000"/>
            </w:tcBorders>
            <w:vAlign w:val="center"/>
            <w:hideMark/>
          </w:tcPr>
          <w:p w:rsidR="00E64877" w:rsidRPr="005C4319" w:rsidRDefault="00E64877" w:rsidP="00E64877">
            <w:pPr>
              <w:rPr>
                <w:i/>
                <w:color w:val="000000"/>
                <w:sz w:val="22"/>
                <w:szCs w:val="22"/>
                <w:lang w:eastAsia="en-US"/>
              </w:rPr>
            </w:pPr>
          </w:p>
        </w:tc>
        <w:tc>
          <w:tcPr>
            <w:tcW w:w="610"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692"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403"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344"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403"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c>
          <w:tcPr>
            <w:tcW w:w="344" w:type="pct"/>
            <w:vMerge/>
            <w:tcBorders>
              <w:top w:val="nil"/>
              <w:left w:val="single" w:sz="4" w:space="0" w:color="auto"/>
              <w:bottom w:val="single" w:sz="4" w:space="0" w:color="000000"/>
              <w:right w:val="single" w:sz="4" w:space="0" w:color="auto"/>
            </w:tcBorders>
            <w:vAlign w:val="center"/>
            <w:hideMark/>
          </w:tcPr>
          <w:p w:rsidR="00E64877" w:rsidRPr="005C4319" w:rsidRDefault="00E64877" w:rsidP="00E64877">
            <w:pPr>
              <w:jc w:val="center"/>
              <w:rPr>
                <w:i/>
                <w:color w:val="000000"/>
                <w:sz w:val="22"/>
                <w:szCs w:val="22"/>
                <w:lang w:eastAsia="en-US"/>
              </w:rPr>
            </w:pPr>
          </w:p>
        </w:tc>
      </w:tr>
      <w:tr w:rsidR="00E64877" w:rsidRPr="005C4319" w:rsidTr="00E64877">
        <w:trPr>
          <w:trHeight w:val="253"/>
          <w:jc w:val="center"/>
        </w:trPr>
        <w:tc>
          <w:tcPr>
            <w:tcW w:w="104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C4319" w:rsidRDefault="00E64877" w:rsidP="00E64877">
            <w:pPr>
              <w:rPr>
                <w:i/>
                <w:sz w:val="22"/>
                <w:szCs w:val="22"/>
              </w:rPr>
            </w:pPr>
            <w:r w:rsidRPr="005C4319">
              <w:rPr>
                <w:i/>
                <w:iCs/>
                <w:color w:val="000000"/>
                <w:sz w:val="22"/>
                <w:szCs w:val="22"/>
              </w:rPr>
              <w:t xml:space="preserve">Проекты, финансируемые из внешних источников                                           </w:t>
            </w:r>
          </w:p>
        </w:tc>
        <w:tc>
          <w:tcPr>
            <w:tcW w:w="6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107,3</w:t>
            </w:r>
          </w:p>
        </w:tc>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100,0</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308,9</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292,5</w:t>
            </w:r>
          </w:p>
        </w:tc>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-16,4</w:t>
            </w:r>
          </w:p>
        </w:tc>
        <w:tc>
          <w:tcPr>
            <w:tcW w:w="3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94,7</w:t>
            </w:r>
          </w:p>
        </w:tc>
        <w:tc>
          <w:tcPr>
            <w:tcW w:w="4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185,2</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C4319" w:rsidRDefault="00E64877" w:rsidP="00E64877">
            <w:pPr>
              <w:jc w:val="center"/>
              <w:rPr>
                <w:i/>
                <w:color w:val="000000"/>
                <w:sz w:val="22"/>
                <w:szCs w:val="22"/>
                <w:lang w:eastAsia="en-US"/>
              </w:rPr>
            </w:pPr>
            <w:r w:rsidRPr="005C4319">
              <w:rPr>
                <w:i/>
                <w:color w:val="000000"/>
                <w:sz w:val="22"/>
                <w:szCs w:val="22"/>
                <w:lang w:eastAsia="en-US"/>
              </w:rPr>
              <w:t>272,6</w:t>
            </w:r>
          </w:p>
        </w:tc>
      </w:tr>
      <w:tr w:rsidR="00E64877" w:rsidRPr="005C4319" w:rsidTr="00E64877">
        <w:trPr>
          <w:trHeight w:val="253"/>
          <w:jc w:val="center"/>
        </w:trPr>
        <w:tc>
          <w:tcPr>
            <w:tcW w:w="1047" w:type="pct"/>
            <w:vMerge/>
            <w:tcBorders>
              <w:top w:val="single" w:sz="4" w:space="0" w:color="auto"/>
              <w:left w:val="single" w:sz="4" w:space="0" w:color="auto"/>
              <w:bottom w:val="single" w:sz="4" w:space="0" w:color="auto"/>
              <w:right w:val="single" w:sz="4" w:space="0" w:color="000000"/>
            </w:tcBorders>
            <w:vAlign w:val="center"/>
            <w:hideMark/>
          </w:tcPr>
          <w:p w:rsidR="00E64877" w:rsidRPr="005C4319" w:rsidRDefault="00E64877" w:rsidP="00E64877">
            <w:pPr>
              <w:rPr>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692"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546"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403"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344"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403"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c>
          <w:tcPr>
            <w:tcW w:w="344" w:type="pct"/>
            <w:vMerge/>
            <w:tcBorders>
              <w:top w:val="nil"/>
              <w:left w:val="single" w:sz="4" w:space="0" w:color="auto"/>
              <w:bottom w:val="single" w:sz="4" w:space="0" w:color="auto"/>
              <w:right w:val="single" w:sz="4" w:space="0" w:color="auto"/>
            </w:tcBorders>
            <w:vAlign w:val="center"/>
            <w:hideMark/>
          </w:tcPr>
          <w:p w:rsidR="00E64877" w:rsidRPr="005C4319" w:rsidRDefault="00E64877" w:rsidP="00E64877">
            <w:pPr>
              <w:jc w:val="center"/>
              <w:rPr>
                <w:color w:val="000000"/>
                <w:sz w:val="22"/>
                <w:szCs w:val="22"/>
                <w:lang w:eastAsia="en-US"/>
              </w:rPr>
            </w:pPr>
          </w:p>
        </w:tc>
      </w:tr>
      <w:tr w:rsidR="00E64877" w:rsidRPr="005C4319" w:rsidTr="00E64877">
        <w:trPr>
          <w:trHeight w:val="20"/>
          <w:jc w:val="center"/>
        </w:trPr>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C4319" w:rsidRDefault="00E64877" w:rsidP="00E64877">
            <w:pPr>
              <w:rPr>
                <w:b/>
                <w:color w:val="000000"/>
                <w:sz w:val="22"/>
                <w:szCs w:val="22"/>
                <w:lang w:eastAsia="en-US"/>
              </w:rPr>
            </w:pPr>
            <w:r w:rsidRPr="005C4319">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Pr>
                <w:b/>
                <w:color w:val="000000"/>
                <w:sz w:val="22"/>
                <w:szCs w:val="22"/>
                <w:lang w:val="ru-RU" w:eastAsia="en-US"/>
              </w:rPr>
              <w:t>0,8</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0,8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1,6</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1,6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C4319" w:rsidRDefault="00E64877" w:rsidP="00E64877">
            <w:pPr>
              <w:jc w:val="center"/>
              <w:rPr>
                <w:b/>
                <w:color w:val="000000"/>
                <w:sz w:val="22"/>
                <w:szCs w:val="22"/>
                <w:lang w:eastAsia="en-US"/>
              </w:rPr>
            </w:pPr>
            <w:r w:rsidRPr="005C4319">
              <w:rPr>
                <w:b/>
                <w:color w:val="000000"/>
                <w:sz w:val="22"/>
                <w:szCs w:val="22"/>
                <w:lang w:eastAsia="en-US"/>
              </w:rPr>
              <w:t>-</w:t>
            </w:r>
          </w:p>
        </w:tc>
      </w:tr>
    </w:tbl>
    <w:p w:rsidR="00E64877" w:rsidRPr="00A8271C" w:rsidRDefault="00E64877" w:rsidP="00E64877">
      <w:pPr>
        <w:spacing w:before="240" w:line="276" w:lineRule="auto"/>
        <w:ind w:firstLine="567"/>
        <w:jc w:val="both"/>
      </w:pPr>
      <w:r w:rsidRPr="00A8271C">
        <w:rPr>
          <w:bCs/>
          <w:iCs/>
        </w:rPr>
        <w:t xml:space="preserve">По </w:t>
      </w:r>
      <w:r w:rsidRPr="00A8271C">
        <w:rPr>
          <w:bCs/>
          <w:i/>
          <w:iCs/>
        </w:rPr>
        <w:t>всем компонентам</w:t>
      </w:r>
      <w:r w:rsidRPr="00A8271C">
        <w:rPr>
          <w:bCs/>
          <w:iCs/>
        </w:rPr>
        <w:t xml:space="preserve"> данной группы были утверждены ассигнования в сумме 196,5</w:t>
      </w:r>
      <w:r w:rsidRPr="00A8271C">
        <w:t xml:space="preserve"> млн.</w:t>
      </w:r>
      <w:r w:rsidRPr="00A8271C">
        <w:rPr>
          <w:lang w:val="ru-RU"/>
        </w:rPr>
        <w:t xml:space="preserve"> </w:t>
      </w:r>
      <w:r w:rsidRPr="00A8271C">
        <w:t>леев. Вследствии внесенных изменений, объем ассигнований  увеличились на 201,4 млн. леев и составил 397,9 млн. леев.</w:t>
      </w:r>
    </w:p>
    <w:p w:rsidR="00E64877" w:rsidRPr="00A8271C" w:rsidRDefault="00E64877" w:rsidP="00E64877">
      <w:pPr>
        <w:spacing w:line="276" w:lineRule="auto"/>
        <w:ind w:firstLine="567"/>
        <w:jc w:val="both"/>
      </w:pPr>
      <w:r w:rsidRPr="00A8271C">
        <w:t>По данной группе произведены кассовые расходы в сумме 381,2 млн. леев, что составляет 9</w:t>
      </w:r>
      <w:r w:rsidRPr="00A8271C">
        <w:rPr>
          <w:lang w:val="ru-RU"/>
        </w:rPr>
        <w:t>5</w:t>
      </w:r>
      <w:r w:rsidRPr="00A8271C">
        <w:t>,</w:t>
      </w:r>
      <w:r w:rsidRPr="00A8271C">
        <w:rPr>
          <w:lang w:val="ru-RU"/>
        </w:rPr>
        <w:t>8</w:t>
      </w:r>
      <w:r w:rsidRPr="00A8271C">
        <w:t xml:space="preserve"> </w:t>
      </w:r>
      <w:r w:rsidRPr="00A8271C">
        <w:rPr>
          <w:i/>
        </w:rPr>
        <w:t>%</w:t>
      </w:r>
      <w:r w:rsidRPr="00A8271C">
        <w:t xml:space="preserve"> от предусмотренных.</w:t>
      </w:r>
    </w:p>
    <w:p w:rsidR="00E64877" w:rsidRPr="00A8271C" w:rsidRDefault="00E64877" w:rsidP="00E64877">
      <w:pPr>
        <w:spacing w:line="276" w:lineRule="auto"/>
        <w:ind w:firstLine="567"/>
        <w:jc w:val="both"/>
      </w:pPr>
      <w:r w:rsidRPr="00A8271C">
        <w:t xml:space="preserve">Расходы по данной группе были профинансированы из разных источников, структура которых представлена в следующей диаграмме:  </w:t>
      </w:r>
    </w:p>
    <w:p w:rsidR="00E64877" w:rsidRPr="00A8271C" w:rsidRDefault="00E64877" w:rsidP="00E64877">
      <w:pPr>
        <w:widowControl w:val="0"/>
        <w:spacing w:line="276" w:lineRule="auto"/>
        <w:jc w:val="center"/>
      </w:pPr>
      <w:r w:rsidRPr="00A8271C">
        <w:rPr>
          <w:noProof/>
          <w:lang w:val="ru-RU"/>
        </w:rPr>
        <w:object w:dxaOrig="7143" w:dyaOrig="4772">
          <v:shape id="Chart 72" o:spid="_x0000_i1086" type="#_x0000_t75" style="width:6in;height:289.9pt;visibility:visible" o:ole="">
            <v:imagedata r:id="rId131" o:title="" croptop="-10810f" cropbottom="-3215f" cropleft="-7395f" cropright="-6340f"/>
            <o:lock v:ext="edit" aspectratio="f"/>
          </v:shape>
          <o:OLEObject Type="Embed" ProgID="Excel.Sheet.8" ShapeID="Chart 72" DrawAspect="Content" ObjectID="_1502008004" r:id="rId132">
            <o:FieldCodes>\s</o:FieldCodes>
          </o:OLEObject>
        </w:object>
      </w:r>
    </w:p>
    <w:p w:rsidR="00E64877" w:rsidRPr="00A8271C" w:rsidRDefault="00E64877" w:rsidP="00E64877">
      <w:pPr>
        <w:spacing w:line="288" w:lineRule="auto"/>
        <w:ind w:firstLine="567"/>
        <w:jc w:val="both"/>
      </w:pPr>
      <w:r w:rsidRPr="00A8271C">
        <w:rPr>
          <w:bCs/>
          <w:iCs/>
        </w:rPr>
        <w:lastRenderedPageBreak/>
        <w:t xml:space="preserve">Расходы </w:t>
      </w:r>
      <w:r w:rsidRPr="00A8271C">
        <w:rPr>
          <w:bCs/>
          <w:i/>
          <w:iCs/>
        </w:rPr>
        <w:t>основного компонента</w:t>
      </w:r>
      <w:r w:rsidRPr="00A8271C">
        <w:rPr>
          <w:bCs/>
          <w:iCs/>
        </w:rPr>
        <w:t xml:space="preserve"> исполнены на уровне </w:t>
      </w:r>
      <w:r w:rsidRPr="00A8271C">
        <w:t xml:space="preserve"> 99,7 </w:t>
      </w:r>
      <w:r w:rsidRPr="00A8271C">
        <w:rPr>
          <w:i/>
        </w:rPr>
        <w:t>%</w:t>
      </w:r>
      <w:r w:rsidRPr="00A8271C">
        <w:t xml:space="preserve">, по проектам, финансируемым из </w:t>
      </w:r>
      <w:r w:rsidRPr="00A8271C">
        <w:rPr>
          <w:i/>
        </w:rPr>
        <w:t>внешних источников</w:t>
      </w:r>
      <w:r w:rsidRPr="00A8271C">
        <w:t xml:space="preserve"> </w:t>
      </w:r>
      <w:r w:rsidRPr="00A8271C">
        <w:rPr>
          <w:i/>
        </w:rPr>
        <w:t>–</w:t>
      </w:r>
      <w:r w:rsidRPr="00A8271C">
        <w:t xml:space="preserve"> 9</w:t>
      </w:r>
      <w:r w:rsidRPr="00A8271C">
        <w:rPr>
          <w:lang w:val="ru-RU"/>
        </w:rPr>
        <w:t>4</w:t>
      </w:r>
      <w:r w:rsidRPr="00A8271C">
        <w:t>,</w:t>
      </w:r>
      <w:r w:rsidRPr="00A8271C">
        <w:rPr>
          <w:lang w:val="ru-RU"/>
        </w:rPr>
        <w:t>7</w:t>
      </w:r>
      <w:r w:rsidRPr="00A8271C">
        <w:t xml:space="preserve"> </w:t>
      </w:r>
      <w:r w:rsidRPr="00A8271C">
        <w:rPr>
          <w:i/>
        </w:rPr>
        <w:t>%</w:t>
      </w:r>
      <w:r w:rsidRPr="00A8271C">
        <w:t xml:space="preserve">, и расходы за счет </w:t>
      </w:r>
      <w:r w:rsidRPr="00A8271C">
        <w:rPr>
          <w:i/>
        </w:rPr>
        <w:t xml:space="preserve">специальных средств   </w:t>
      </w:r>
      <w:r w:rsidRPr="00A8271C">
        <w:t xml:space="preserve">тоже исполнены  на уровне 100,0 </w:t>
      </w:r>
      <w:r w:rsidRPr="00A8271C">
        <w:rPr>
          <w:i/>
        </w:rPr>
        <w:t>%</w:t>
      </w:r>
      <w:r w:rsidRPr="00A8271C">
        <w:t xml:space="preserve">. </w:t>
      </w:r>
    </w:p>
    <w:p w:rsidR="00E64877" w:rsidRPr="00A8271C" w:rsidRDefault="00E64877" w:rsidP="00E64877">
      <w:pPr>
        <w:spacing w:line="288" w:lineRule="auto"/>
        <w:ind w:firstLine="567"/>
        <w:jc w:val="both"/>
      </w:pPr>
      <w:r w:rsidRPr="00A8271C">
        <w:t>Из основного компонента, в сумме 88,2 млн. леев были профинансированы следующие расходы:</w:t>
      </w:r>
    </w:p>
    <w:p w:rsidR="00E64877" w:rsidRPr="00A8271C" w:rsidRDefault="00E64877" w:rsidP="004508E0">
      <w:pPr>
        <w:pStyle w:val="af8"/>
        <w:numPr>
          <w:ilvl w:val="0"/>
          <w:numId w:val="123"/>
        </w:numPr>
        <w:spacing w:before="60"/>
        <w:ind w:left="1134" w:hanging="357"/>
        <w:jc w:val="both"/>
      </w:pPr>
      <w:r w:rsidRPr="00A8271C">
        <w:t xml:space="preserve">Министерству регионального развития и строительства  47,2 млн. леев, из которых 43,3 млн. леев Национальный фонд регионального развития, что составляет 100,0 </w:t>
      </w:r>
      <w:r w:rsidRPr="00A8271C">
        <w:rPr>
          <w:i/>
        </w:rPr>
        <w:t>%</w:t>
      </w:r>
      <w:r w:rsidRPr="00A8271C">
        <w:t xml:space="preserve"> от предусмотренного; 3,9 млн. леев  – капитальные вложения для ликвидации последствий наводнений, произошедших летом 2010</w:t>
      </w:r>
      <w:r w:rsidRPr="00A8271C">
        <w:rPr>
          <w:rStyle w:val="hps"/>
        </w:rPr>
        <w:t>.</w:t>
      </w:r>
    </w:p>
    <w:p w:rsidR="00E64877" w:rsidRPr="00A8271C" w:rsidRDefault="00E64877" w:rsidP="004508E0">
      <w:pPr>
        <w:pStyle w:val="af8"/>
        <w:numPr>
          <w:ilvl w:val="0"/>
          <w:numId w:val="123"/>
        </w:numPr>
        <w:spacing w:before="60"/>
        <w:ind w:left="1134" w:hanging="357"/>
        <w:jc w:val="both"/>
      </w:pPr>
      <w:r w:rsidRPr="00A8271C">
        <w:t xml:space="preserve">Министерству Внутренних Дел для обслуживание Специальных </w:t>
      </w:r>
      <w:r w:rsidRPr="00A8271C">
        <w:rPr>
          <w:rStyle w:val="20"/>
          <w:rFonts w:eastAsia="Calibri"/>
          <w:sz w:val="24"/>
          <w:szCs w:val="24"/>
        </w:rPr>
        <w:t xml:space="preserve"> </w:t>
      </w:r>
      <w:r w:rsidRPr="00A8271C">
        <w:rPr>
          <w:rStyle w:val="hps"/>
        </w:rPr>
        <w:t xml:space="preserve">Объектов 1,7 млн. леев. Перечисленная сумма была использована  для следующие направлении: коммунальные услуги, текущий ремонт здании и приобретение строительных материалов, текущий ремонт оборудовании и инвентарь , приобретение мебели; </w:t>
      </w:r>
    </w:p>
    <w:p w:rsidR="00E64877" w:rsidRPr="00A8271C" w:rsidRDefault="00E64877" w:rsidP="004508E0">
      <w:pPr>
        <w:pStyle w:val="af8"/>
        <w:numPr>
          <w:ilvl w:val="0"/>
          <w:numId w:val="123"/>
        </w:numPr>
        <w:spacing w:before="60"/>
        <w:ind w:left="1134" w:hanging="357"/>
        <w:jc w:val="both"/>
      </w:pPr>
      <w:r w:rsidRPr="00A8271C">
        <w:t>Министерству Труда, Социальной Защиты и Семьи ассигнованы 9,0 млн.леев для строительство “80 – квартирный жилой дом для участников ликвидации последствий аварии на Чернобыльской АЭС, ул.Алба Юлия, мун.Кишинэу”.</w:t>
      </w:r>
    </w:p>
    <w:p w:rsidR="00E64877" w:rsidRPr="00A8271C" w:rsidRDefault="00E64877" w:rsidP="004508E0">
      <w:pPr>
        <w:pStyle w:val="af8"/>
        <w:numPr>
          <w:ilvl w:val="0"/>
          <w:numId w:val="123"/>
        </w:numPr>
        <w:spacing w:before="60"/>
        <w:ind w:left="1134" w:hanging="357"/>
        <w:jc w:val="both"/>
      </w:pPr>
      <w:r w:rsidRPr="00A8271C">
        <w:t>На Общие мероприятия были ассигнованы 30,3 млн. леев для трансферты бюджетам административно-териториальных единиц.</w:t>
      </w:r>
    </w:p>
    <w:p w:rsidR="00E64877" w:rsidRPr="00A8271C" w:rsidRDefault="00E64877" w:rsidP="00E64877">
      <w:pPr>
        <w:widowControl w:val="0"/>
        <w:tabs>
          <w:tab w:val="left" w:pos="180"/>
          <w:tab w:val="left" w:pos="540"/>
        </w:tabs>
        <w:spacing w:before="60" w:line="288" w:lineRule="auto"/>
        <w:ind w:firstLine="567"/>
        <w:jc w:val="both"/>
      </w:pPr>
      <w:r w:rsidRPr="00A8271C">
        <w:t xml:space="preserve">Из внешних источников расходы выполнены на данной группе для следующие проекты:  </w:t>
      </w:r>
    </w:p>
    <w:p w:rsidR="00E64877" w:rsidRPr="00A8271C" w:rsidRDefault="00E64877" w:rsidP="00E64877">
      <w:pPr>
        <w:widowControl w:val="0"/>
        <w:spacing w:before="240" w:after="120" w:line="288" w:lineRule="auto"/>
        <w:ind w:firstLine="567"/>
        <w:jc w:val="both"/>
        <w:rPr>
          <w:b/>
          <w:i/>
        </w:rPr>
      </w:pPr>
      <w:r w:rsidRPr="00A8271C">
        <w:rPr>
          <w:b/>
          <w:i/>
          <w:lang w:val="ru-RU"/>
        </w:rPr>
        <w:t>гл</w:t>
      </w:r>
      <w:r w:rsidRPr="00A8271C">
        <w:rPr>
          <w:b/>
          <w:i/>
        </w:rPr>
        <w:t xml:space="preserve">.гр.15; гр.01; тип.722 – </w:t>
      </w:r>
      <w:r w:rsidRPr="00A8271C">
        <w:t>Проект "Строительство социального жилья"</w:t>
      </w:r>
    </w:p>
    <w:p w:rsidR="00E64877" w:rsidRPr="00A8271C" w:rsidRDefault="00E64877" w:rsidP="00E64877">
      <w:pPr>
        <w:widowControl w:val="0"/>
        <w:spacing w:line="288" w:lineRule="auto"/>
        <w:ind w:firstLine="567"/>
        <w:jc w:val="both"/>
        <w:rPr>
          <w:rStyle w:val="hps"/>
        </w:rPr>
      </w:pPr>
      <w:r w:rsidRPr="00A8271C">
        <w:rPr>
          <w:rStyle w:val="hps"/>
        </w:rPr>
        <w:t xml:space="preserve">В течение отчетного периода были выполнены расходы для закрытье первого этапа проекта. </w:t>
      </w:r>
    </w:p>
    <w:p w:rsidR="00E64877" w:rsidRPr="00A8271C" w:rsidRDefault="00E64877" w:rsidP="00E64877">
      <w:pPr>
        <w:widowControl w:val="0"/>
        <w:spacing w:line="288" w:lineRule="auto"/>
        <w:ind w:firstLine="567"/>
        <w:jc w:val="both"/>
        <w:rPr>
          <w:rStyle w:val="hps"/>
        </w:rPr>
      </w:pPr>
      <w:r w:rsidRPr="00A8271C">
        <w:rPr>
          <w:rStyle w:val="hps"/>
        </w:rPr>
        <w:t>Расходы были выполнены для финансирование деятельность из:</w:t>
      </w:r>
    </w:p>
    <w:p w:rsidR="00E64877" w:rsidRPr="00A8271C" w:rsidRDefault="00E64877" w:rsidP="004508E0">
      <w:pPr>
        <w:pStyle w:val="af8"/>
        <w:widowControl w:val="0"/>
        <w:numPr>
          <w:ilvl w:val="0"/>
          <w:numId w:val="124"/>
        </w:numPr>
        <w:jc w:val="both"/>
      </w:pPr>
      <w:r w:rsidRPr="00A8271C">
        <w:t>доля от внешних кредитов</w:t>
      </w:r>
      <w:r w:rsidRPr="00A8271C">
        <w:rPr>
          <w:rStyle w:val="hps"/>
        </w:rPr>
        <w:t xml:space="preserve"> – 59,4 тыс. леев.</w:t>
      </w:r>
    </w:p>
    <w:p w:rsidR="00E64877" w:rsidRPr="00A8271C" w:rsidRDefault="00E64877" w:rsidP="00E64877">
      <w:pPr>
        <w:widowControl w:val="0"/>
        <w:spacing w:before="240" w:after="120" w:line="288" w:lineRule="auto"/>
        <w:ind w:firstLine="567"/>
        <w:jc w:val="both"/>
        <w:rPr>
          <w:b/>
          <w:i/>
        </w:rPr>
      </w:pPr>
      <w:r w:rsidRPr="00A8271C">
        <w:rPr>
          <w:b/>
          <w:i/>
          <w:lang w:val="ru-RU"/>
        </w:rPr>
        <w:t>гл</w:t>
      </w:r>
      <w:r w:rsidRPr="00A8271C">
        <w:rPr>
          <w:b/>
          <w:i/>
        </w:rPr>
        <w:t>.гр.15; гр.02; тип.740 – “</w:t>
      </w:r>
      <w:r w:rsidRPr="00A8271C">
        <w:t>Национальный проект водоснабжения и канализации”.</w:t>
      </w:r>
    </w:p>
    <w:p w:rsidR="00E64877" w:rsidRPr="00A8271C" w:rsidRDefault="00E64877" w:rsidP="00E64877">
      <w:pPr>
        <w:widowControl w:val="0"/>
        <w:spacing w:line="288" w:lineRule="auto"/>
        <w:ind w:firstLine="567"/>
        <w:jc w:val="both"/>
        <w:rPr>
          <w:rStyle w:val="hps"/>
        </w:rPr>
      </w:pPr>
      <w:r w:rsidRPr="00A8271C">
        <w:rPr>
          <w:rStyle w:val="hps"/>
        </w:rPr>
        <w:t xml:space="preserve">В течение отчетного периода были использованы финансовые средства для: </w:t>
      </w:r>
    </w:p>
    <w:p w:rsidR="00E64877" w:rsidRPr="00A8271C" w:rsidRDefault="00E64877" w:rsidP="004508E0">
      <w:pPr>
        <w:pStyle w:val="af8"/>
        <w:widowControl w:val="0"/>
        <w:numPr>
          <w:ilvl w:val="0"/>
          <w:numId w:val="125"/>
        </w:numPr>
        <w:jc w:val="both"/>
        <w:rPr>
          <w:rStyle w:val="hps"/>
        </w:rPr>
      </w:pPr>
      <w:r w:rsidRPr="00A8271C">
        <w:rPr>
          <w:rStyle w:val="hps"/>
        </w:rPr>
        <w:t>восстановительные работы сети водоснабжения в г.Бэлць, Кахул, Кэушень, Орхеи и Унгень;</w:t>
      </w:r>
    </w:p>
    <w:p w:rsidR="00E64877" w:rsidRPr="00A8271C" w:rsidRDefault="00E64877" w:rsidP="004508E0">
      <w:pPr>
        <w:pStyle w:val="af8"/>
        <w:widowControl w:val="0"/>
        <w:numPr>
          <w:ilvl w:val="0"/>
          <w:numId w:val="125"/>
        </w:numPr>
        <w:jc w:val="both"/>
        <w:rPr>
          <w:rStyle w:val="hps"/>
        </w:rPr>
      </w:pPr>
      <w:r w:rsidRPr="00A8271C">
        <w:rPr>
          <w:rStyle w:val="hps"/>
        </w:rPr>
        <w:t>восстановительные работы сети водоснабжения в с.Бештемак, Колибашь, Пырыта, Сэрата Ноуэ, Нэвырнец и Захорна;</w:t>
      </w:r>
    </w:p>
    <w:p w:rsidR="00E64877" w:rsidRPr="00A8271C" w:rsidRDefault="00E64877" w:rsidP="004508E0">
      <w:pPr>
        <w:pStyle w:val="af8"/>
        <w:widowControl w:val="0"/>
        <w:numPr>
          <w:ilvl w:val="0"/>
          <w:numId w:val="125"/>
        </w:numPr>
        <w:jc w:val="both"/>
        <w:rPr>
          <w:rStyle w:val="hps"/>
        </w:rPr>
      </w:pPr>
      <w:r w:rsidRPr="00A8271C">
        <w:rPr>
          <w:rStyle w:val="hps"/>
        </w:rPr>
        <w:t>ценности для  управлений водного хозяйстве Кахул, , консальтинговые услуги для разработки концепции и структуры географического информационного системы в водной сфере.</w:t>
      </w:r>
    </w:p>
    <w:p w:rsidR="00E64877" w:rsidRPr="00A8271C" w:rsidRDefault="00E64877" w:rsidP="004508E0">
      <w:pPr>
        <w:pStyle w:val="af8"/>
        <w:widowControl w:val="0"/>
        <w:numPr>
          <w:ilvl w:val="0"/>
          <w:numId w:val="125"/>
        </w:numPr>
        <w:jc w:val="both"/>
        <w:rPr>
          <w:rStyle w:val="hps"/>
        </w:rPr>
      </w:pPr>
      <w:r w:rsidRPr="00A8271C">
        <w:rPr>
          <w:rStyle w:val="hps"/>
        </w:rPr>
        <w:t>обучение персонала Министерство Окружающей Среды;</w:t>
      </w:r>
    </w:p>
    <w:p w:rsidR="00E64877" w:rsidRPr="00A8271C" w:rsidRDefault="00E64877" w:rsidP="004508E0">
      <w:pPr>
        <w:pStyle w:val="af8"/>
        <w:widowControl w:val="0"/>
        <w:numPr>
          <w:ilvl w:val="0"/>
          <w:numId w:val="125"/>
        </w:numPr>
        <w:jc w:val="both"/>
        <w:rPr>
          <w:rStyle w:val="hps"/>
        </w:rPr>
      </w:pPr>
      <w:r w:rsidRPr="00A8271C">
        <w:rPr>
          <w:rStyle w:val="hps"/>
        </w:rPr>
        <w:t>управление проекта;</w:t>
      </w:r>
    </w:p>
    <w:p w:rsidR="00E64877" w:rsidRPr="00A8271C" w:rsidRDefault="00E64877" w:rsidP="004508E0">
      <w:pPr>
        <w:pStyle w:val="af8"/>
        <w:widowControl w:val="0"/>
        <w:numPr>
          <w:ilvl w:val="0"/>
          <w:numId w:val="125"/>
        </w:numPr>
        <w:jc w:val="both"/>
        <w:rPr>
          <w:b/>
          <w:i/>
        </w:rPr>
      </w:pPr>
      <w:r w:rsidRPr="00A8271C">
        <w:rPr>
          <w:rStyle w:val="hps"/>
        </w:rPr>
        <w:t xml:space="preserve">строительные роботы, реабилитации и замена оборудования систем </w:t>
      </w:r>
      <w:r w:rsidRPr="00A8271C">
        <w:t>водоснабжения и канализации в 6 городов Молдовы.</w:t>
      </w:r>
    </w:p>
    <w:p w:rsidR="00E64877" w:rsidRPr="00A8271C" w:rsidRDefault="00E64877" w:rsidP="004508E0">
      <w:pPr>
        <w:pStyle w:val="af8"/>
        <w:widowControl w:val="0"/>
        <w:numPr>
          <w:ilvl w:val="0"/>
          <w:numId w:val="125"/>
        </w:numPr>
        <w:jc w:val="both"/>
        <w:rPr>
          <w:rStyle w:val="hps"/>
        </w:rPr>
      </w:pPr>
      <w:r w:rsidRPr="00A8271C">
        <w:rPr>
          <w:rStyle w:val="hps"/>
        </w:rPr>
        <w:t>выполненные расходы в 2013 году были следующими:</w:t>
      </w:r>
    </w:p>
    <w:p w:rsidR="00E64877" w:rsidRPr="00A8271C" w:rsidRDefault="00E64877" w:rsidP="004508E0">
      <w:pPr>
        <w:widowControl w:val="0"/>
        <w:numPr>
          <w:ilvl w:val="0"/>
          <w:numId w:val="125"/>
        </w:numPr>
        <w:spacing w:line="288" w:lineRule="auto"/>
        <w:jc w:val="both"/>
        <w:rPr>
          <w:rStyle w:val="hps"/>
        </w:rPr>
      </w:pPr>
      <w:r w:rsidRPr="00A8271C">
        <w:t>доля от внешних кредитов – 52 754,2 тыс.</w:t>
      </w:r>
      <w:r w:rsidRPr="00A8271C">
        <w:rPr>
          <w:lang w:val="ru-RU"/>
        </w:rPr>
        <w:t xml:space="preserve"> </w:t>
      </w:r>
      <w:r w:rsidRPr="00A8271C">
        <w:t>леев.</w:t>
      </w:r>
      <w:r w:rsidRPr="00A8271C">
        <w:rPr>
          <w:rStyle w:val="hps"/>
        </w:rPr>
        <w:t xml:space="preserve">    </w:t>
      </w:r>
    </w:p>
    <w:p w:rsidR="00E64877" w:rsidRPr="00A8271C" w:rsidRDefault="00E64877" w:rsidP="00E64877">
      <w:pPr>
        <w:widowControl w:val="0"/>
        <w:spacing w:before="240" w:after="120" w:line="288" w:lineRule="auto"/>
        <w:ind w:firstLine="567"/>
        <w:jc w:val="both"/>
      </w:pPr>
      <w:r w:rsidRPr="00A8271C">
        <w:rPr>
          <w:b/>
          <w:i/>
          <w:lang w:val="ru-RU"/>
        </w:rPr>
        <w:t>гл</w:t>
      </w:r>
      <w:r w:rsidRPr="00A8271C">
        <w:rPr>
          <w:b/>
          <w:i/>
        </w:rPr>
        <w:t xml:space="preserve">.гр.15, гр.02; тип. 748 – </w:t>
      </w:r>
      <w:r w:rsidRPr="00A8271C">
        <w:t>Проект “Региональное развитие и социальная защита”</w:t>
      </w:r>
    </w:p>
    <w:p w:rsidR="00E64877" w:rsidRPr="00A8271C" w:rsidRDefault="00E64877" w:rsidP="00E64877">
      <w:pPr>
        <w:widowControl w:val="0"/>
        <w:spacing w:line="288" w:lineRule="auto"/>
        <w:ind w:firstLine="567"/>
        <w:jc w:val="both"/>
      </w:pPr>
      <w:r w:rsidRPr="00A8271C">
        <w:t>В результате осуществлении деятельности были использованы финансовые средства для конструкций очистных сооружения сточных вод в г.Орхей. Выполненные расходы в 2013 году были финансированы из:</w:t>
      </w:r>
    </w:p>
    <w:p w:rsidR="00E64877" w:rsidRPr="00A8271C" w:rsidRDefault="00E64877" w:rsidP="004508E0">
      <w:pPr>
        <w:widowControl w:val="0"/>
        <w:numPr>
          <w:ilvl w:val="0"/>
          <w:numId w:val="83"/>
        </w:numPr>
        <w:spacing w:line="288" w:lineRule="auto"/>
        <w:ind w:left="1276" w:hanging="425"/>
        <w:jc w:val="both"/>
      </w:pPr>
      <w:r w:rsidRPr="00A8271C">
        <w:lastRenderedPageBreak/>
        <w:t>доля от внешних грантов – 21 044,9 тыс. леев.</w:t>
      </w:r>
    </w:p>
    <w:p w:rsidR="00E64877" w:rsidRPr="00A8271C" w:rsidRDefault="00E64877" w:rsidP="00E64877">
      <w:pPr>
        <w:widowControl w:val="0"/>
        <w:spacing w:before="240" w:after="120" w:line="288" w:lineRule="auto"/>
        <w:ind w:firstLine="567"/>
        <w:jc w:val="both"/>
      </w:pPr>
      <w:r w:rsidRPr="00A8271C">
        <w:rPr>
          <w:b/>
          <w:i/>
          <w:lang w:val="ru-RU"/>
        </w:rPr>
        <w:t>гл</w:t>
      </w:r>
      <w:r w:rsidRPr="00A8271C">
        <w:rPr>
          <w:b/>
          <w:i/>
        </w:rPr>
        <w:t xml:space="preserve">.гр.15; гр.02; тип. 752 – </w:t>
      </w:r>
      <w:r w:rsidRPr="00A8271C">
        <w:t>Программа развития услуг снабжения питьевой водой.</w:t>
      </w:r>
    </w:p>
    <w:p w:rsidR="00E64877" w:rsidRPr="00A8271C" w:rsidRDefault="00E64877" w:rsidP="00E64877">
      <w:pPr>
        <w:widowControl w:val="0"/>
        <w:spacing w:line="288" w:lineRule="auto"/>
        <w:ind w:firstLine="567"/>
        <w:jc w:val="both"/>
      </w:pPr>
      <w:r w:rsidRPr="00A8271C">
        <w:t>Расходы этого проекта были выполнены для следующих деятельности: приобретение ценности, капитальные роботы, монтажные роботы и техническое сотрудничество.</w:t>
      </w:r>
    </w:p>
    <w:p w:rsidR="00E64877" w:rsidRPr="00A8271C" w:rsidRDefault="00E64877" w:rsidP="00E64877">
      <w:pPr>
        <w:widowControl w:val="0"/>
        <w:spacing w:line="288" w:lineRule="auto"/>
        <w:ind w:firstLine="567"/>
        <w:jc w:val="both"/>
        <w:rPr>
          <w:rStyle w:val="hps"/>
          <w:lang w:val="en-US"/>
        </w:rPr>
      </w:pPr>
      <w:r w:rsidRPr="00A8271C">
        <w:rPr>
          <w:rStyle w:val="hps"/>
        </w:rPr>
        <w:t>Источники финансирования</w:t>
      </w:r>
      <w:r w:rsidRPr="00A8271C">
        <w:rPr>
          <w:rStyle w:val="hps"/>
          <w:lang w:val="en-US"/>
        </w:rPr>
        <w:t>:</w:t>
      </w:r>
    </w:p>
    <w:p w:rsidR="00E64877" w:rsidRPr="00A8271C" w:rsidRDefault="00E64877" w:rsidP="004508E0">
      <w:pPr>
        <w:widowControl w:val="0"/>
        <w:numPr>
          <w:ilvl w:val="0"/>
          <w:numId w:val="83"/>
        </w:numPr>
        <w:spacing w:line="288" w:lineRule="auto"/>
        <w:ind w:left="1276" w:hanging="425"/>
        <w:jc w:val="both"/>
        <w:rPr>
          <w:b/>
          <w:i/>
        </w:rPr>
      </w:pPr>
      <w:r w:rsidRPr="00A8271C">
        <w:t>доля от внешних грантов  – 69 341,4 тыс. леев</w:t>
      </w:r>
    </w:p>
    <w:p w:rsidR="00E64877" w:rsidRPr="00A8271C" w:rsidRDefault="00E64877" w:rsidP="004508E0">
      <w:pPr>
        <w:widowControl w:val="0"/>
        <w:numPr>
          <w:ilvl w:val="0"/>
          <w:numId w:val="83"/>
        </w:numPr>
        <w:spacing w:line="288" w:lineRule="auto"/>
        <w:ind w:left="1276" w:hanging="425"/>
        <w:jc w:val="both"/>
        <w:rPr>
          <w:b/>
          <w:i/>
        </w:rPr>
      </w:pPr>
      <w:r w:rsidRPr="00A8271C">
        <w:t>доля от внешних кредитов  – 138 436,0 тыс.</w:t>
      </w:r>
      <w:r w:rsidRPr="00A8271C">
        <w:rPr>
          <w:lang w:val="ru-RU"/>
        </w:rPr>
        <w:t xml:space="preserve"> </w:t>
      </w:r>
      <w:r w:rsidRPr="00A8271C">
        <w:t>леев</w:t>
      </w:r>
    </w:p>
    <w:p w:rsidR="00E64877" w:rsidRPr="00A8271C" w:rsidRDefault="00E64877" w:rsidP="00E64877">
      <w:pPr>
        <w:widowControl w:val="0"/>
        <w:spacing w:before="240" w:after="120" w:line="288" w:lineRule="auto"/>
        <w:ind w:firstLine="567"/>
        <w:jc w:val="both"/>
      </w:pPr>
      <w:r w:rsidRPr="00A8271C">
        <w:rPr>
          <w:b/>
          <w:i/>
          <w:lang w:val="ru-RU"/>
        </w:rPr>
        <w:t>гл</w:t>
      </w:r>
      <w:r w:rsidRPr="00A8271C">
        <w:rPr>
          <w:b/>
          <w:i/>
        </w:rPr>
        <w:t>.гр.15; гр.02; тип. 765 – Проект “</w:t>
      </w:r>
      <w:r w:rsidRPr="00A8271C">
        <w:t xml:space="preserve">Строительство социального жилья </w:t>
      </w:r>
      <w:r w:rsidRPr="00A8271C">
        <w:rPr>
          <w:lang w:val="en-US"/>
        </w:rPr>
        <w:t>II</w:t>
      </w:r>
      <w:r w:rsidRPr="00A8271C">
        <w:t>”</w:t>
      </w:r>
    </w:p>
    <w:p w:rsidR="00E64877" w:rsidRPr="00A8271C" w:rsidRDefault="00E64877" w:rsidP="00E64877">
      <w:pPr>
        <w:widowControl w:val="0"/>
        <w:spacing w:line="288" w:lineRule="auto"/>
        <w:ind w:firstLine="567"/>
        <w:jc w:val="both"/>
      </w:pPr>
      <w:r w:rsidRPr="00A8271C">
        <w:t>Предусмотренные расходы были выполнены для продолжение конструкции домов для социально уязвимых семьи в 3 районах: Кэлэрашь, Бричень, Сынжерей.</w:t>
      </w:r>
    </w:p>
    <w:p w:rsidR="00E64877" w:rsidRPr="00A8271C" w:rsidRDefault="00E64877" w:rsidP="004508E0">
      <w:pPr>
        <w:pStyle w:val="af8"/>
        <w:widowControl w:val="0"/>
        <w:numPr>
          <w:ilvl w:val="0"/>
          <w:numId w:val="126"/>
        </w:numPr>
        <w:ind w:hanging="436"/>
        <w:jc w:val="both"/>
      </w:pPr>
      <w:r w:rsidRPr="00A8271C">
        <w:t>доля от внешних кредитов  - 10 122,3 тыс. леев;</w:t>
      </w:r>
    </w:p>
    <w:p w:rsidR="00E64877" w:rsidRPr="00A8271C" w:rsidRDefault="00E64877" w:rsidP="004508E0">
      <w:pPr>
        <w:pStyle w:val="af8"/>
        <w:widowControl w:val="0"/>
        <w:numPr>
          <w:ilvl w:val="0"/>
          <w:numId w:val="126"/>
        </w:numPr>
        <w:ind w:hanging="436"/>
        <w:jc w:val="both"/>
      </w:pPr>
      <w:r w:rsidRPr="00A8271C">
        <w:t>доля от внешних грантов  - 9,2 тыс. леев.</w:t>
      </w:r>
    </w:p>
    <w:p w:rsidR="00E64877" w:rsidRPr="00A8271C" w:rsidRDefault="00E64877" w:rsidP="00E64877">
      <w:pPr>
        <w:spacing w:before="240" w:after="120" w:line="288" w:lineRule="auto"/>
        <w:ind w:firstLine="567"/>
        <w:jc w:val="both"/>
      </w:pPr>
      <w:r w:rsidRPr="00A8271C">
        <w:rPr>
          <w:b/>
          <w:i/>
          <w:lang w:val="ru-RU"/>
        </w:rPr>
        <w:t>гл</w:t>
      </w:r>
      <w:r w:rsidRPr="00A8271C">
        <w:rPr>
          <w:b/>
          <w:i/>
        </w:rPr>
        <w:t xml:space="preserve">.гр.15; гр.02; тип. 778 – </w:t>
      </w:r>
      <w:r w:rsidRPr="00A8271C">
        <w:t>Проект “Модернизация местных общественных услуг”. Расходы данного проекта были использованы для выплаты заработной платы персонала проекта.</w:t>
      </w:r>
    </w:p>
    <w:p w:rsidR="00E64877" w:rsidRPr="00A8271C" w:rsidRDefault="00E64877" w:rsidP="004508E0">
      <w:pPr>
        <w:pStyle w:val="af8"/>
        <w:numPr>
          <w:ilvl w:val="0"/>
          <w:numId w:val="127"/>
        </w:numPr>
        <w:ind w:hanging="436"/>
        <w:jc w:val="both"/>
      </w:pPr>
      <w:r w:rsidRPr="00A8271C">
        <w:t>доля от внешних грантов   - 729,4 тыс. леев.</w:t>
      </w:r>
    </w:p>
    <w:p w:rsidR="00E64877" w:rsidRPr="00A8271C" w:rsidRDefault="00E64877" w:rsidP="00E64877">
      <w:pPr>
        <w:spacing w:before="240" w:after="120" w:line="288" w:lineRule="auto"/>
        <w:ind w:firstLine="567"/>
        <w:jc w:val="both"/>
        <w:rPr>
          <w:b/>
          <w:i/>
          <w:u w:val="single"/>
        </w:rPr>
      </w:pPr>
      <w:r w:rsidRPr="00A8271C">
        <w:rPr>
          <w:b/>
          <w:i/>
          <w:u w:val="single"/>
        </w:rPr>
        <w:t xml:space="preserve">Программа 55 “Водное хозяйство”  </w:t>
      </w:r>
    </w:p>
    <w:p w:rsidR="00E64877" w:rsidRPr="00A8271C" w:rsidRDefault="00E64877" w:rsidP="00E64877">
      <w:pPr>
        <w:spacing w:line="288" w:lineRule="auto"/>
        <w:ind w:firstLine="567"/>
        <w:jc w:val="both"/>
      </w:pPr>
      <w:r w:rsidRPr="00A8271C">
        <w:t>Цель программы улучшение канализации и водоснабжении через  расширение существующих  сетей  водоснабжении и канализации в соответствии с Стратегии водоснабжении и канализации населенных пунктов РМ.</w:t>
      </w:r>
    </w:p>
    <w:p w:rsidR="00E64877" w:rsidRPr="00A8271C" w:rsidRDefault="00E64877" w:rsidP="00E64877">
      <w:pPr>
        <w:spacing w:line="288" w:lineRule="auto"/>
        <w:ind w:firstLine="567"/>
        <w:jc w:val="both"/>
      </w:pPr>
      <w:r w:rsidRPr="00A8271C">
        <w:rPr>
          <w:lang w:val="ru-RU"/>
        </w:rPr>
        <w:t>Для</w:t>
      </w:r>
      <w:r w:rsidRPr="00A8271C">
        <w:t xml:space="preserve"> данной программы были утверждены финансовые средства в размере 281 576,6 тыс.леев для проекты финансируемые из внешних источников </w:t>
      </w:r>
      <w:r w:rsidRPr="00A8271C">
        <w:rPr>
          <w:lang w:val="ru-RU"/>
        </w:rPr>
        <w:t>и</w:t>
      </w:r>
      <w:r w:rsidRPr="00A8271C">
        <w:t xml:space="preserve"> финансирование состав</w:t>
      </w:r>
      <w:r w:rsidRPr="00A8271C">
        <w:rPr>
          <w:lang w:val="ru-RU"/>
        </w:rPr>
        <w:t>ило</w:t>
      </w:r>
      <w:r w:rsidRPr="00A8271C">
        <w:t xml:space="preserve"> 100</w:t>
      </w:r>
      <w:r w:rsidRPr="00A8271C">
        <w:rPr>
          <w:i/>
        </w:rPr>
        <w:t>%</w:t>
      </w:r>
      <w:r w:rsidRPr="00A8271C">
        <w:t>.</w:t>
      </w:r>
    </w:p>
    <w:p w:rsidR="00E64877" w:rsidRPr="00A8271C" w:rsidRDefault="00E64877" w:rsidP="00E64877">
      <w:pPr>
        <w:spacing w:line="288" w:lineRule="auto"/>
        <w:ind w:firstLine="567"/>
      </w:pPr>
      <w:r w:rsidRPr="00A8271C">
        <w:t>Достижения показателей  усовершенствования  представлены в следующем таблице:</w:t>
      </w:r>
    </w:p>
    <w:p w:rsidR="00E64877" w:rsidRPr="00C02306" w:rsidRDefault="00E64877" w:rsidP="00E64877">
      <w:pPr>
        <w:ind w:firstLine="36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350"/>
        <w:gridCol w:w="1296"/>
        <w:gridCol w:w="1122"/>
        <w:gridCol w:w="1015"/>
        <w:gridCol w:w="926"/>
        <w:gridCol w:w="933"/>
        <w:gridCol w:w="666"/>
        <w:gridCol w:w="933"/>
        <w:gridCol w:w="766"/>
      </w:tblGrid>
      <w:tr w:rsidR="00E64877" w:rsidRPr="00CC0224" w:rsidTr="00E64877">
        <w:trPr>
          <w:trHeight w:val="300"/>
        </w:trPr>
        <w:tc>
          <w:tcPr>
            <w:tcW w:w="195" w:type="pct"/>
            <w:vMerge w:val="restart"/>
            <w:shd w:val="clear" w:color="auto" w:fill="auto"/>
            <w:noWrap/>
            <w:vAlign w:val="bottom"/>
            <w:hideMark/>
          </w:tcPr>
          <w:p w:rsidR="00E64877" w:rsidRPr="00CC0224" w:rsidRDefault="00E64877" w:rsidP="00E64877">
            <w:pPr>
              <w:jc w:val="center"/>
              <w:rPr>
                <w:sz w:val="20"/>
                <w:szCs w:val="20"/>
              </w:rPr>
            </w:pPr>
            <w:r w:rsidRPr="00CC0224">
              <w:rPr>
                <w:sz w:val="20"/>
                <w:szCs w:val="20"/>
                <w:lang w:val="en-US"/>
              </w:rPr>
              <w:t> </w:t>
            </w:r>
          </w:p>
        </w:tc>
        <w:tc>
          <w:tcPr>
            <w:tcW w:w="859" w:type="pct"/>
            <w:vMerge w:val="restart"/>
            <w:shd w:val="clear" w:color="auto" w:fill="auto"/>
            <w:noWrap/>
            <w:vAlign w:val="bottom"/>
            <w:hideMark/>
          </w:tcPr>
          <w:p w:rsidR="00E64877" w:rsidRPr="00CC0224" w:rsidRDefault="00E64877" w:rsidP="00E64877">
            <w:pPr>
              <w:jc w:val="center"/>
              <w:rPr>
                <w:sz w:val="20"/>
                <w:szCs w:val="20"/>
              </w:rPr>
            </w:pPr>
            <w:r w:rsidRPr="00CC0224">
              <w:rPr>
                <w:sz w:val="20"/>
                <w:szCs w:val="20"/>
                <w:lang w:val="en-US"/>
              </w:rPr>
              <w:t> </w:t>
            </w:r>
          </w:p>
        </w:tc>
        <w:tc>
          <w:tcPr>
            <w:tcW w:w="525" w:type="pct"/>
            <w:vMerge w:val="restar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Единица измерения</w:t>
            </w:r>
          </w:p>
        </w:tc>
        <w:tc>
          <w:tcPr>
            <w:tcW w:w="525" w:type="pct"/>
            <w:vMerge w:val="restar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2012 исполнено</w:t>
            </w:r>
          </w:p>
        </w:tc>
        <w:tc>
          <w:tcPr>
            <w:tcW w:w="1968" w:type="pct"/>
            <w:gridSpan w:val="4"/>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2013</w:t>
            </w:r>
          </w:p>
        </w:tc>
        <w:tc>
          <w:tcPr>
            <w:tcW w:w="929" w:type="pct"/>
            <w:gridSpan w:val="2"/>
            <w:vMerge w:val="restart"/>
            <w:shd w:val="clear" w:color="auto" w:fill="auto"/>
            <w:vAlign w:val="center"/>
            <w:hideMark/>
          </w:tcPr>
          <w:p w:rsidR="00E64877" w:rsidRPr="00CC0224" w:rsidRDefault="00E64877" w:rsidP="00E64877">
            <w:pPr>
              <w:jc w:val="center"/>
              <w:rPr>
                <w:sz w:val="20"/>
                <w:szCs w:val="20"/>
              </w:rPr>
            </w:pPr>
            <w:r w:rsidRPr="00CC0224">
              <w:rPr>
                <w:sz w:val="20"/>
                <w:szCs w:val="20"/>
              </w:rPr>
              <w:t>Отклонения исполнено 2013 по сравнению с исполнено 2012</w:t>
            </w:r>
          </w:p>
        </w:tc>
      </w:tr>
      <w:tr w:rsidR="00E64877" w:rsidRPr="00CC0224" w:rsidTr="00E64877">
        <w:trPr>
          <w:trHeight w:val="1052"/>
        </w:trPr>
        <w:tc>
          <w:tcPr>
            <w:tcW w:w="195" w:type="pct"/>
            <w:vMerge/>
            <w:vAlign w:val="center"/>
            <w:hideMark/>
          </w:tcPr>
          <w:p w:rsidR="00E64877" w:rsidRPr="00CC0224" w:rsidRDefault="00E64877" w:rsidP="00E64877">
            <w:pPr>
              <w:rPr>
                <w:sz w:val="20"/>
                <w:szCs w:val="20"/>
              </w:rPr>
            </w:pPr>
          </w:p>
        </w:tc>
        <w:tc>
          <w:tcPr>
            <w:tcW w:w="859" w:type="pct"/>
            <w:vMerge/>
            <w:vAlign w:val="center"/>
            <w:hideMark/>
          </w:tcPr>
          <w:p w:rsidR="00E64877" w:rsidRPr="00CC0224" w:rsidRDefault="00E64877" w:rsidP="00E64877">
            <w:pPr>
              <w:rPr>
                <w:sz w:val="20"/>
                <w:szCs w:val="20"/>
              </w:rPr>
            </w:pPr>
          </w:p>
        </w:tc>
        <w:tc>
          <w:tcPr>
            <w:tcW w:w="525" w:type="pct"/>
            <w:vMerge/>
            <w:vAlign w:val="center"/>
            <w:hideMark/>
          </w:tcPr>
          <w:p w:rsidR="00E64877" w:rsidRPr="00CC0224" w:rsidRDefault="00E64877" w:rsidP="00E64877">
            <w:pPr>
              <w:jc w:val="center"/>
              <w:rPr>
                <w:sz w:val="20"/>
                <w:szCs w:val="20"/>
              </w:rPr>
            </w:pPr>
          </w:p>
        </w:tc>
        <w:tc>
          <w:tcPr>
            <w:tcW w:w="525" w:type="pct"/>
            <w:vMerge/>
            <w:vAlign w:val="center"/>
            <w:hideMark/>
          </w:tcPr>
          <w:p w:rsidR="00E64877" w:rsidRPr="00CC0224" w:rsidRDefault="00E64877" w:rsidP="00E64877">
            <w:pPr>
              <w:jc w:val="center"/>
              <w:rPr>
                <w:sz w:val="20"/>
                <w:szCs w:val="20"/>
              </w:rPr>
            </w:pPr>
          </w:p>
        </w:tc>
        <w:tc>
          <w:tcPr>
            <w:tcW w:w="525" w:type="pct"/>
            <w:vMerge w:val="restar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Преду-смотрено</w:t>
            </w:r>
          </w:p>
        </w:tc>
        <w:tc>
          <w:tcPr>
            <w:tcW w:w="573" w:type="pct"/>
            <w:vMerge w:val="restar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Испол-нено</w:t>
            </w:r>
          </w:p>
        </w:tc>
        <w:tc>
          <w:tcPr>
            <w:tcW w:w="871" w:type="pct"/>
            <w:gridSpan w:val="2"/>
            <w:shd w:val="clear" w:color="auto" w:fill="auto"/>
            <w:vAlign w:val="center"/>
            <w:hideMark/>
          </w:tcPr>
          <w:p w:rsidR="00E64877" w:rsidRPr="00CC0224" w:rsidRDefault="00E64877" w:rsidP="00E64877">
            <w:pPr>
              <w:jc w:val="center"/>
              <w:rPr>
                <w:sz w:val="20"/>
                <w:szCs w:val="20"/>
              </w:rPr>
            </w:pPr>
            <w:r w:rsidRPr="00CC0224">
              <w:rPr>
                <w:sz w:val="20"/>
                <w:szCs w:val="20"/>
              </w:rPr>
              <w:t>Отклонения исполнено по сравнению с предусмотрено</w:t>
            </w:r>
          </w:p>
        </w:tc>
        <w:tc>
          <w:tcPr>
            <w:tcW w:w="929" w:type="pct"/>
            <w:gridSpan w:val="2"/>
            <w:vMerge/>
            <w:vAlign w:val="center"/>
            <w:hideMark/>
          </w:tcPr>
          <w:p w:rsidR="00E64877" w:rsidRPr="00CC0224" w:rsidRDefault="00E64877" w:rsidP="00E64877">
            <w:pPr>
              <w:jc w:val="center"/>
              <w:rPr>
                <w:sz w:val="20"/>
                <w:szCs w:val="20"/>
              </w:rPr>
            </w:pPr>
          </w:p>
        </w:tc>
      </w:tr>
      <w:tr w:rsidR="00E64877" w:rsidRPr="00CC0224" w:rsidTr="00E64877">
        <w:trPr>
          <w:trHeight w:val="233"/>
        </w:trPr>
        <w:tc>
          <w:tcPr>
            <w:tcW w:w="195" w:type="pct"/>
            <w:vMerge/>
            <w:vAlign w:val="center"/>
            <w:hideMark/>
          </w:tcPr>
          <w:p w:rsidR="00E64877" w:rsidRPr="00CC0224" w:rsidRDefault="00E64877" w:rsidP="00E64877">
            <w:pPr>
              <w:rPr>
                <w:sz w:val="20"/>
                <w:szCs w:val="20"/>
              </w:rPr>
            </w:pPr>
          </w:p>
        </w:tc>
        <w:tc>
          <w:tcPr>
            <w:tcW w:w="859" w:type="pct"/>
            <w:vMerge/>
            <w:vAlign w:val="center"/>
            <w:hideMark/>
          </w:tcPr>
          <w:p w:rsidR="00E64877" w:rsidRPr="00CC0224" w:rsidRDefault="00E64877" w:rsidP="00E64877">
            <w:pPr>
              <w:rPr>
                <w:sz w:val="20"/>
                <w:szCs w:val="20"/>
              </w:rPr>
            </w:pPr>
          </w:p>
        </w:tc>
        <w:tc>
          <w:tcPr>
            <w:tcW w:w="525" w:type="pct"/>
            <w:vMerge/>
            <w:vAlign w:val="center"/>
            <w:hideMark/>
          </w:tcPr>
          <w:p w:rsidR="00E64877" w:rsidRPr="00CC0224" w:rsidRDefault="00E64877" w:rsidP="00E64877">
            <w:pPr>
              <w:jc w:val="center"/>
              <w:rPr>
                <w:sz w:val="20"/>
                <w:szCs w:val="20"/>
              </w:rPr>
            </w:pPr>
          </w:p>
        </w:tc>
        <w:tc>
          <w:tcPr>
            <w:tcW w:w="525" w:type="pct"/>
            <w:vMerge/>
            <w:vAlign w:val="center"/>
            <w:hideMark/>
          </w:tcPr>
          <w:p w:rsidR="00E64877" w:rsidRPr="00CC0224" w:rsidRDefault="00E64877" w:rsidP="00E64877">
            <w:pPr>
              <w:jc w:val="center"/>
              <w:rPr>
                <w:sz w:val="20"/>
                <w:szCs w:val="20"/>
              </w:rPr>
            </w:pPr>
          </w:p>
        </w:tc>
        <w:tc>
          <w:tcPr>
            <w:tcW w:w="525" w:type="pct"/>
            <w:vMerge/>
            <w:vAlign w:val="center"/>
            <w:hideMark/>
          </w:tcPr>
          <w:p w:rsidR="00E64877" w:rsidRPr="00CC0224" w:rsidRDefault="00E64877" w:rsidP="00E64877">
            <w:pPr>
              <w:jc w:val="center"/>
              <w:rPr>
                <w:sz w:val="20"/>
                <w:szCs w:val="20"/>
              </w:rPr>
            </w:pPr>
          </w:p>
        </w:tc>
        <w:tc>
          <w:tcPr>
            <w:tcW w:w="573" w:type="pct"/>
            <w:vMerge/>
            <w:vAlign w:val="center"/>
            <w:hideMark/>
          </w:tcPr>
          <w:p w:rsidR="00E64877" w:rsidRPr="00CC0224" w:rsidRDefault="00E64877" w:rsidP="00E64877">
            <w:pPr>
              <w:jc w:val="center"/>
              <w:rPr>
                <w:sz w:val="20"/>
                <w:szCs w:val="20"/>
              </w:rPr>
            </w:pP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сумма</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A97E78">
              <w:rPr>
                <w:i/>
                <w:sz w:val="20"/>
                <w:szCs w:val="20"/>
                <w:lang w:val="en-US"/>
              </w:rPr>
              <w:t>%</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сумма</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A97E78">
              <w:rPr>
                <w:i/>
                <w:sz w:val="20"/>
                <w:szCs w:val="20"/>
                <w:lang w:val="en-US"/>
              </w:rPr>
              <w:t>%</w:t>
            </w:r>
          </w:p>
        </w:tc>
      </w:tr>
      <w:tr w:rsidR="00E64877" w:rsidRPr="00CC0224" w:rsidTr="00E64877">
        <w:trPr>
          <w:trHeight w:val="660"/>
        </w:trPr>
        <w:tc>
          <w:tcPr>
            <w:tcW w:w="195" w:type="pct"/>
            <w:vMerge w:val="restart"/>
            <w:shd w:val="clear" w:color="auto" w:fill="auto"/>
            <w:noWrap/>
            <w:textDirection w:val="btLr"/>
            <w:vAlign w:val="bottom"/>
            <w:hideMark/>
          </w:tcPr>
          <w:p w:rsidR="00E64877" w:rsidRPr="00CC0224" w:rsidRDefault="00E64877" w:rsidP="00E64877">
            <w:pPr>
              <w:jc w:val="center"/>
              <w:rPr>
                <w:sz w:val="20"/>
                <w:szCs w:val="20"/>
                <w:lang w:val="en-US"/>
              </w:rPr>
            </w:pPr>
            <w:r w:rsidRPr="00CC0224">
              <w:rPr>
                <w:sz w:val="20"/>
                <w:szCs w:val="20"/>
                <w:lang w:val="en-US"/>
              </w:rPr>
              <w:t>по результатам</w:t>
            </w: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 xml:space="preserve">среднее потребление единиц  энергии </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kw/m3</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1,6</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1,6</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-0,6</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62,5</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-0,6</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62,5</w:t>
            </w:r>
          </w:p>
        </w:tc>
      </w:tr>
      <w:tr w:rsidR="00E64877" w:rsidRPr="00CC0224" w:rsidTr="00E64877">
        <w:trPr>
          <w:trHeight w:val="390"/>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потери воды</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A97E78">
              <w:rPr>
                <w:i/>
                <w:sz w:val="20"/>
                <w:szCs w:val="20"/>
                <w:lang w:val="en-US"/>
              </w:rPr>
              <w:t>%</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53,0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45,0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90,0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-8,0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84,9</w:t>
            </w:r>
          </w:p>
        </w:tc>
      </w:tr>
      <w:tr w:rsidR="00E64877" w:rsidRPr="00CC0224" w:rsidTr="00E64877">
        <w:trPr>
          <w:trHeight w:val="1260"/>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население подключенные/повторно подключенные на систем водоснобжения</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люди</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12800,0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69820,0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50628,0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-19192,0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72,5</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37828,0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395,5</w:t>
            </w:r>
          </w:p>
        </w:tc>
      </w:tr>
      <w:tr w:rsidR="00E64877" w:rsidRPr="00CC0224" w:rsidTr="00E64877">
        <w:trPr>
          <w:trHeight w:val="1170"/>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 xml:space="preserve">население подключенные на канализиционных систем </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люди</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20000,0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28156,0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5663,0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-22493,0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20,1</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-14337,0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28,3</w:t>
            </w:r>
          </w:p>
        </w:tc>
      </w:tr>
      <w:tr w:rsidR="00E64877" w:rsidRPr="00CC0224" w:rsidTr="00E64877">
        <w:trPr>
          <w:trHeight w:val="615"/>
        </w:trPr>
        <w:tc>
          <w:tcPr>
            <w:tcW w:w="195" w:type="pct"/>
            <w:vMerge w:val="restart"/>
            <w:shd w:val="clear" w:color="auto" w:fill="auto"/>
            <w:noWrap/>
            <w:textDirection w:val="btLr"/>
            <w:vAlign w:val="bottom"/>
            <w:hideMark/>
          </w:tcPr>
          <w:p w:rsidR="00E64877" w:rsidRPr="00CC0224" w:rsidRDefault="00E64877" w:rsidP="00E64877">
            <w:pPr>
              <w:jc w:val="center"/>
              <w:rPr>
                <w:sz w:val="20"/>
                <w:szCs w:val="20"/>
                <w:lang w:val="en-US"/>
              </w:rPr>
            </w:pPr>
            <w:r w:rsidRPr="00CC0224">
              <w:rPr>
                <w:sz w:val="20"/>
                <w:szCs w:val="20"/>
                <w:lang w:val="en-US"/>
              </w:rPr>
              <w:t>по продукции</w:t>
            </w: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реабилитация артезианских скважин</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4,0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19,0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28,0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9,0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147,4</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24,0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700,0</w:t>
            </w:r>
          </w:p>
        </w:tc>
      </w:tr>
      <w:tr w:rsidR="00E64877" w:rsidRPr="00CC0224" w:rsidTr="00E64877">
        <w:trPr>
          <w:trHeight w:val="61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реабилитация очистных сооружения</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9,0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1000,0</w:t>
            </w:r>
          </w:p>
        </w:tc>
      </w:tr>
      <w:tr w:rsidR="00E64877" w:rsidRPr="00CC0224" w:rsidTr="00E64877">
        <w:trPr>
          <w:trHeight w:val="97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реабилитация водных резервоаров и водонапорных башни</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m3</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150,0</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700,0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1200,0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500,0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171,4</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1050,0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800,0</w:t>
            </w:r>
          </w:p>
        </w:tc>
      </w:tr>
      <w:tr w:rsidR="00E64877" w:rsidRPr="00CC0224" w:rsidTr="00E64877">
        <w:trPr>
          <w:trHeight w:val="64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 xml:space="preserve">расширение сети водоснабжения </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kм</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135,7</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598,4</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559,6</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-38,8</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93,5</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423,9</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412,4</w:t>
            </w:r>
          </w:p>
        </w:tc>
      </w:tr>
      <w:tr w:rsidR="00E64877" w:rsidRPr="00CC0224" w:rsidTr="00E64877">
        <w:trPr>
          <w:trHeight w:val="960"/>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lang w:val="en-US"/>
              </w:rPr>
            </w:pPr>
            <w:r w:rsidRPr="00CC0224">
              <w:rPr>
                <w:sz w:val="20"/>
                <w:szCs w:val="20"/>
                <w:lang w:val="en-US"/>
              </w:rPr>
              <w:t>расширение канализиционных сетей</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kм</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22,3</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130,9</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74,3</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-56,6</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56,8</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52,0</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333,2</w:t>
            </w:r>
          </w:p>
        </w:tc>
      </w:tr>
      <w:tr w:rsidR="00E64877" w:rsidRPr="00CC0224" w:rsidTr="00E64877">
        <w:trPr>
          <w:trHeight w:val="1470"/>
        </w:trPr>
        <w:tc>
          <w:tcPr>
            <w:tcW w:w="195" w:type="pct"/>
            <w:vMerge w:val="restart"/>
            <w:shd w:val="clear" w:color="auto" w:fill="auto"/>
            <w:noWrap/>
            <w:textDirection w:val="btLr"/>
            <w:vAlign w:val="bottom"/>
            <w:hideMark/>
          </w:tcPr>
          <w:p w:rsidR="00E64877" w:rsidRPr="00CC0224" w:rsidRDefault="00E64877" w:rsidP="00E64877">
            <w:pPr>
              <w:jc w:val="center"/>
              <w:rPr>
                <w:sz w:val="20"/>
                <w:szCs w:val="20"/>
                <w:lang w:val="en-US"/>
              </w:rPr>
            </w:pPr>
            <w:r w:rsidRPr="00CC0224">
              <w:rPr>
                <w:sz w:val="20"/>
                <w:szCs w:val="20"/>
                <w:lang w:val="en-US"/>
              </w:rPr>
              <w:t>по эффективности</w:t>
            </w: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стоимость ребилитации 1-ой артезианской скважине и водонапорной башни</w:t>
            </w:r>
          </w:p>
        </w:tc>
        <w:tc>
          <w:tcPr>
            <w:tcW w:w="525" w:type="pc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тыс.леев/шт.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579,4</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500,0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518,0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18,0</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103,6</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-61,4</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89,4</w:t>
            </w:r>
          </w:p>
        </w:tc>
      </w:tr>
      <w:tr w:rsidR="00E64877" w:rsidRPr="00CC0224" w:rsidTr="00E64877">
        <w:trPr>
          <w:trHeight w:val="88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 xml:space="preserve">стоймость реабилитации одной очистной сооружения </w:t>
            </w:r>
          </w:p>
        </w:tc>
        <w:tc>
          <w:tcPr>
            <w:tcW w:w="525" w:type="pc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тыс.леев/шт.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3945,6</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271,2</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271,2</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0,0</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-3674,4</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6,9</w:t>
            </w:r>
          </w:p>
        </w:tc>
      </w:tr>
      <w:tr w:rsidR="00E64877" w:rsidRPr="00CC0224" w:rsidTr="00E64877">
        <w:trPr>
          <w:trHeight w:val="97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средняя стоймость одного км сети водоснабжения</w:t>
            </w:r>
          </w:p>
        </w:tc>
        <w:tc>
          <w:tcPr>
            <w:tcW w:w="525" w:type="pc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тыс.леев/шт.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165,2</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270,0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541,7</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271,7</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200,6</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376,5</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327,9</w:t>
            </w:r>
          </w:p>
        </w:tc>
      </w:tr>
      <w:tr w:rsidR="00E64877" w:rsidRPr="00CC0224" w:rsidTr="00E64877">
        <w:trPr>
          <w:trHeight w:val="915"/>
        </w:trPr>
        <w:tc>
          <w:tcPr>
            <w:tcW w:w="195" w:type="pct"/>
            <w:vMerge/>
            <w:vAlign w:val="center"/>
            <w:hideMark/>
          </w:tcPr>
          <w:p w:rsidR="00E64877" w:rsidRPr="00CC0224" w:rsidRDefault="00E64877" w:rsidP="00E64877">
            <w:pPr>
              <w:rPr>
                <w:sz w:val="20"/>
                <w:szCs w:val="20"/>
                <w:lang w:val="en-US"/>
              </w:rPr>
            </w:pPr>
          </w:p>
        </w:tc>
        <w:tc>
          <w:tcPr>
            <w:tcW w:w="859" w:type="pct"/>
            <w:shd w:val="clear" w:color="auto" w:fill="auto"/>
            <w:vAlign w:val="center"/>
            <w:hideMark/>
          </w:tcPr>
          <w:p w:rsidR="00E64877" w:rsidRPr="00CC0224" w:rsidRDefault="00E64877" w:rsidP="00E64877">
            <w:pPr>
              <w:rPr>
                <w:sz w:val="20"/>
                <w:szCs w:val="20"/>
              </w:rPr>
            </w:pPr>
            <w:r w:rsidRPr="00CC0224">
              <w:rPr>
                <w:sz w:val="20"/>
                <w:szCs w:val="20"/>
              </w:rPr>
              <w:t xml:space="preserve">средняя стоймость одного км канализиционной сети </w:t>
            </w:r>
          </w:p>
        </w:tc>
        <w:tc>
          <w:tcPr>
            <w:tcW w:w="525" w:type="pct"/>
            <w:shd w:val="clear" w:color="auto" w:fill="auto"/>
            <w:vAlign w:val="center"/>
            <w:hideMark/>
          </w:tcPr>
          <w:p w:rsidR="00E64877" w:rsidRPr="00CC0224" w:rsidRDefault="00E64877" w:rsidP="00E64877">
            <w:pPr>
              <w:jc w:val="center"/>
              <w:rPr>
                <w:sz w:val="20"/>
                <w:szCs w:val="20"/>
                <w:lang w:val="en-US"/>
              </w:rPr>
            </w:pPr>
            <w:r w:rsidRPr="00CC0224">
              <w:rPr>
                <w:sz w:val="20"/>
                <w:szCs w:val="20"/>
                <w:lang w:val="en-US"/>
              </w:rPr>
              <w:t>тыс.леев/шт.</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1695,6</w:t>
            </w:r>
          </w:p>
        </w:tc>
        <w:tc>
          <w:tcPr>
            <w:tcW w:w="52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1000,0</w:t>
            </w:r>
          </w:p>
        </w:tc>
        <w:tc>
          <w:tcPr>
            <w:tcW w:w="573"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544,2</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-455,8</w:t>
            </w:r>
          </w:p>
        </w:tc>
        <w:tc>
          <w:tcPr>
            <w:tcW w:w="377"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54,4</w:t>
            </w:r>
          </w:p>
        </w:tc>
        <w:tc>
          <w:tcPr>
            <w:tcW w:w="494"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-1151,4</w:t>
            </w:r>
          </w:p>
        </w:tc>
        <w:tc>
          <w:tcPr>
            <w:tcW w:w="435" w:type="pct"/>
            <w:shd w:val="clear" w:color="auto" w:fill="auto"/>
            <w:noWrap/>
            <w:vAlign w:val="center"/>
            <w:hideMark/>
          </w:tcPr>
          <w:p w:rsidR="00E64877" w:rsidRPr="00CC0224" w:rsidRDefault="00E64877" w:rsidP="00E64877">
            <w:pPr>
              <w:jc w:val="center"/>
              <w:rPr>
                <w:sz w:val="20"/>
                <w:szCs w:val="20"/>
                <w:lang w:val="en-US"/>
              </w:rPr>
            </w:pPr>
            <w:r w:rsidRPr="00CC0224">
              <w:rPr>
                <w:sz w:val="20"/>
                <w:szCs w:val="20"/>
                <w:lang w:val="en-US"/>
              </w:rPr>
              <w:t>32,1</w:t>
            </w:r>
          </w:p>
        </w:tc>
      </w:tr>
    </w:tbl>
    <w:p w:rsidR="00E64877" w:rsidRPr="00C6524B" w:rsidRDefault="00E64877" w:rsidP="00E64877">
      <w:pPr>
        <w:ind w:firstLine="360"/>
        <w:jc w:val="both"/>
        <w:rPr>
          <w:sz w:val="28"/>
          <w:szCs w:val="28"/>
        </w:rPr>
      </w:pPr>
    </w:p>
    <w:p w:rsidR="00E64877" w:rsidRPr="00A8271C" w:rsidRDefault="00E64877" w:rsidP="00E64877">
      <w:pPr>
        <w:pStyle w:val="3"/>
        <w:ind w:left="567"/>
        <w:rPr>
          <w:sz w:val="24"/>
          <w:szCs w:val="24"/>
        </w:rPr>
      </w:pPr>
      <w:r w:rsidRPr="00A8271C">
        <w:rPr>
          <w:sz w:val="24"/>
          <w:szCs w:val="24"/>
        </w:rPr>
        <w:t>16. Топливно-энергетический комплекс</w:t>
      </w:r>
    </w:p>
    <w:p w:rsidR="00E64877" w:rsidRDefault="00E64877" w:rsidP="00E64877">
      <w:pPr>
        <w:widowControl w:val="0"/>
        <w:ind w:right="119" w:firstLine="567"/>
        <w:rPr>
          <w:i/>
          <w:sz w:val="28"/>
          <w:szCs w:val="28"/>
        </w:rPr>
      </w:pPr>
      <w:r w:rsidRPr="00A8271C">
        <w:rPr>
          <w:i/>
        </w:rPr>
        <w:t xml:space="preserve">Данные по расходам этой группы </w:t>
      </w:r>
      <w:r w:rsidRPr="00A8271C">
        <w:t>представляются в следующей таблице</w:t>
      </w:r>
      <w:r w:rsidRPr="00D06028">
        <w:rPr>
          <w:sz w:val="28"/>
          <w:szCs w:val="28"/>
        </w:rPr>
        <w:t>.</w:t>
      </w:r>
    </w:p>
    <w:p w:rsidR="00E64877" w:rsidRPr="00A74136" w:rsidRDefault="00E64877" w:rsidP="00E64877">
      <w:pPr>
        <w:widowControl w:val="0"/>
        <w:ind w:right="119" w:firstLine="567"/>
        <w:jc w:val="right"/>
        <w:rPr>
          <w:i/>
          <w:sz w:val="20"/>
          <w:szCs w:val="28"/>
        </w:rPr>
      </w:pPr>
      <w:r>
        <w:rPr>
          <w:i/>
          <w:sz w:val="20"/>
          <w:szCs w:val="28"/>
        </w:rPr>
        <w:t>млн. леев</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1099"/>
        <w:gridCol w:w="1167"/>
        <w:gridCol w:w="993"/>
        <w:gridCol w:w="1136"/>
        <w:gridCol w:w="850"/>
        <w:gridCol w:w="850"/>
        <w:gridCol w:w="852"/>
        <w:gridCol w:w="848"/>
      </w:tblGrid>
      <w:tr w:rsidR="00E64877" w:rsidRPr="005C4319" w:rsidTr="00E64877">
        <w:trPr>
          <w:trHeight w:val="345"/>
          <w:tblHeader/>
          <w:jc w:val="center"/>
        </w:trPr>
        <w:tc>
          <w:tcPr>
            <w:tcW w:w="1232" w:type="pct"/>
            <w:vMerge w:val="restart"/>
            <w:shd w:val="clear" w:color="auto" w:fill="auto"/>
            <w:noWrap/>
            <w:vAlign w:val="center"/>
          </w:tcPr>
          <w:p w:rsidR="00E64877" w:rsidRPr="005C4319" w:rsidRDefault="00E64877" w:rsidP="00E64877">
            <w:pPr>
              <w:widowControl w:val="0"/>
              <w:spacing w:line="276" w:lineRule="auto"/>
              <w:ind w:left="-113" w:right="-113"/>
              <w:jc w:val="center"/>
              <w:rPr>
                <w:b/>
                <w:sz w:val="22"/>
                <w:szCs w:val="22"/>
              </w:rPr>
            </w:pPr>
          </w:p>
        </w:tc>
        <w:tc>
          <w:tcPr>
            <w:tcW w:w="531" w:type="pct"/>
            <w:vMerge w:val="restart"/>
            <w:vAlign w:val="center"/>
          </w:tcPr>
          <w:p w:rsidR="00E64877" w:rsidRPr="005C4319" w:rsidRDefault="00E64877" w:rsidP="00E64877">
            <w:pPr>
              <w:widowControl w:val="0"/>
              <w:spacing w:line="276" w:lineRule="auto"/>
              <w:ind w:left="-113" w:right="-113"/>
              <w:jc w:val="center"/>
              <w:rPr>
                <w:b/>
                <w:sz w:val="22"/>
                <w:szCs w:val="22"/>
              </w:rPr>
            </w:pPr>
            <w:r w:rsidRPr="005C4319">
              <w:rPr>
                <w:b/>
                <w:sz w:val="22"/>
                <w:szCs w:val="22"/>
              </w:rPr>
              <w:t>2012 исполнено</w:t>
            </w:r>
          </w:p>
        </w:tc>
        <w:tc>
          <w:tcPr>
            <w:tcW w:w="2415" w:type="pct"/>
            <w:gridSpan w:val="5"/>
            <w:shd w:val="clear" w:color="auto" w:fill="auto"/>
            <w:vAlign w:val="center"/>
          </w:tcPr>
          <w:p w:rsidR="00E64877" w:rsidRPr="005C4319" w:rsidRDefault="00E64877" w:rsidP="00E64877">
            <w:pPr>
              <w:widowControl w:val="0"/>
              <w:spacing w:line="276" w:lineRule="auto"/>
              <w:ind w:left="-113" w:right="-113"/>
              <w:jc w:val="center"/>
              <w:rPr>
                <w:b/>
                <w:sz w:val="22"/>
                <w:szCs w:val="22"/>
              </w:rPr>
            </w:pPr>
            <w:r w:rsidRPr="005C4319">
              <w:rPr>
                <w:b/>
                <w:sz w:val="22"/>
                <w:szCs w:val="22"/>
              </w:rPr>
              <w:t>2013</w:t>
            </w:r>
          </w:p>
        </w:tc>
        <w:tc>
          <w:tcPr>
            <w:tcW w:w="822" w:type="pct"/>
            <w:gridSpan w:val="2"/>
            <w:vMerge w:val="restart"/>
            <w:vAlign w:val="center"/>
          </w:tcPr>
          <w:p w:rsidR="00E64877" w:rsidRPr="005C4319" w:rsidRDefault="00E64877" w:rsidP="00E64877">
            <w:pPr>
              <w:widowControl w:val="0"/>
              <w:spacing w:line="276" w:lineRule="auto"/>
              <w:ind w:left="-113" w:right="-113"/>
              <w:jc w:val="center"/>
              <w:rPr>
                <w:b/>
                <w:sz w:val="22"/>
                <w:szCs w:val="22"/>
              </w:rPr>
            </w:pPr>
            <w:r w:rsidRPr="005C4319">
              <w:rPr>
                <w:b/>
                <w:sz w:val="22"/>
                <w:szCs w:val="22"/>
              </w:rPr>
              <w:t xml:space="preserve">2013 исполнено </w:t>
            </w:r>
            <w:r w:rsidRPr="005C4319">
              <w:rPr>
                <w:b/>
                <w:sz w:val="22"/>
                <w:szCs w:val="22"/>
                <w:lang w:val="ru-RU"/>
              </w:rPr>
              <w:t>/</w:t>
            </w:r>
            <w:r w:rsidRPr="005C4319">
              <w:rPr>
                <w:b/>
                <w:sz w:val="22"/>
                <w:szCs w:val="22"/>
              </w:rPr>
              <w:t xml:space="preserve"> 2012 исполнено</w:t>
            </w:r>
          </w:p>
        </w:tc>
      </w:tr>
      <w:tr w:rsidR="00E64877" w:rsidRPr="005C4319" w:rsidTr="00E64877">
        <w:trPr>
          <w:trHeight w:val="345"/>
          <w:tblHeader/>
          <w:jc w:val="center"/>
        </w:trPr>
        <w:tc>
          <w:tcPr>
            <w:tcW w:w="1232" w:type="pct"/>
            <w:vMerge/>
            <w:shd w:val="clear" w:color="auto" w:fill="auto"/>
            <w:noWrap/>
            <w:vAlign w:val="bottom"/>
          </w:tcPr>
          <w:p w:rsidR="00E64877" w:rsidRPr="005C4319" w:rsidRDefault="00E64877" w:rsidP="00E64877">
            <w:pPr>
              <w:widowControl w:val="0"/>
              <w:spacing w:line="276" w:lineRule="auto"/>
              <w:ind w:left="-113" w:right="-113"/>
              <w:jc w:val="center"/>
              <w:rPr>
                <w:sz w:val="22"/>
                <w:szCs w:val="22"/>
              </w:rPr>
            </w:pPr>
          </w:p>
        </w:tc>
        <w:tc>
          <w:tcPr>
            <w:tcW w:w="531" w:type="pct"/>
            <w:vMerge/>
            <w:vAlign w:val="center"/>
          </w:tcPr>
          <w:p w:rsidR="00E64877" w:rsidRPr="005C4319" w:rsidRDefault="00E64877" w:rsidP="00E64877">
            <w:pPr>
              <w:widowControl w:val="0"/>
              <w:spacing w:line="276" w:lineRule="auto"/>
              <w:ind w:left="-113" w:right="-113"/>
              <w:jc w:val="center"/>
              <w:rPr>
                <w:b/>
                <w:sz w:val="22"/>
                <w:szCs w:val="22"/>
              </w:rPr>
            </w:pPr>
          </w:p>
        </w:tc>
        <w:tc>
          <w:tcPr>
            <w:tcW w:w="564" w:type="pct"/>
            <w:vMerge w:val="restart"/>
            <w:shd w:val="clear" w:color="auto" w:fill="auto"/>
            <w:vAlign w:val="center"/>
          </w:tcPr>
          <w:p w:rsidR="00E64877" w:rsidRPr="005C4319" w:rsidRDefault="00E64877" w:rsidP="00E64877">
            <w:pPr>
              <w:ind w:left="-113" w:right="-113"/>
              <w:jc w:val="center"/>
              <w:rPr>
                <w:b/>
                <w:sz w:val="22"/>
                <w:szCs w:val="22"/>
                <w:lang w:val="en-US"/>
              </w:rPr>
            </w:pPr>
            <w:r w:rsidRPr="005C4319">
              <w:rPr>
                <w:b/>
                <w:sz w:val="22"/>
                <w:szCs w:val="22"/>
              </w:rPr>
              <w:t>утверждено</w:t>
            </w:r>
          </w:p>
        </w:tc>
        <w:tc>
          <w:tcPr>
            <w:tcW w:w="480" w:type="pct"/>
            <w:vMerge w:val="restart"/>
            <w:shd w:val="clear" w:color="auto" w:fill="auto"/>
            <w:vAlign w:val="center"/>
          </w:tcPr>
          <w:p w:rsidR="00E64877" w:rsidRPr="005C4319" w:rsidRDefault="00E64877" w:rsidP="00E64877">
            <w:pPr>
              <w:ind w:left="-113" w:right="-113"/>
              <w:jc w:val="center"/>
              <w:rPr>
                <w:b/>
                <w:sz w:val="22"/>
                <w:szCs w:val="22"/>
                <w:lang w:val="en-US"/>
              </w:rPr>
            </w:pPr>
            <w:r w:rsidRPr="005C4319">
              <w:rPr>
                <w:b/>
                <w:sz w:val="22"/>
                <w:szCs w:val="22"/>
              </w:rPr>
              <w:t>уточнено</w:t>
            </w:r>
          </w:p>
        </w:tc>
        <w:tc>
          <w:tcPr>
            <w:tcW w:w="549" w:type="pct"/>
            <w:vMerge w:val="restart"/>
            <w:shd w:val="clear" w:color="auto" w:fill="auto"/>
            <w:vAlign w:val="center"/>
          </w:tcPr>
          <w:p w:rsidR="00E64877" w:rsidRPr="005C4319" w:rsidRDefault="00E64877" w:rsidP="00E64877">
            <w:pPr>
              <w:spacing w:line="276" w:lineRule="auto"/>
              <w:ind w:left="-113" w:right="-113"/>
              <w:jc w:val="center"/>
              <w:rPr>
                <w:b/>
                <w:sz w:val="22"/>
                <w:szCs w:val="22"/>
              </w:rPr>
            </w:pPr>
            <w:r w:rsidRPr="005C4319">
              <w:rPr>
                <w:b/>
                <w:sz w:val="22"/>
                <w:szCs w:val="22"/>
              </w:rPr>
              <w:t>исполнено</w:t>
            </w:r>
          </w:p>
        </w:tc>
        <w:tc>
          <w:tcPr>
            <w:tcW w:w="822" w:type="pct"/>
            <w:gridSpan w:val="2"/>
            <w:shd w:val="clear" w:color="auto" w:fill="auto"/>
            <w:noWrap/>
            <w:vAlign w:val="center"/>
          </w:tcPr>
          <w:p w:rsidR="00E64877" w:rsidRPr="005C4319" w:rsidRDefault="00E64877" w:rsidP="00E64877">
            <w:pPr>
              <w:widowControl w:val="0"/>
              <w:spacing w:line="276" w:lineRule="auto"/>
              <w:ind w:left="-113" w:right="-113"/>
              <w:jc w:val="center"/>
              <w:rPr>
                <w:b/>
                <w:sz w:val="22"/>
                <w:szCs w:val="22"/>
              </w:rPr>
            </w:pPr>
            <w:r w:rsidRPr="005C4319">
              <w:rPr>
                <w:b/>
                <w:sz w:val="22"/>
                <w:szCs w:val="22"/>
              </w:rPr>
              <w:t xml:space="preserve">исполнено </w:t>
            </w:r>
            <w:r w:rsidRPr="005C4319">
              <w:rPr>
                <w:b/>
                <w:sz w:val="22"/>
                <w:szCs w:val="22"/>
                <w:lang w:val="ru-RU"/>
              </w:rPr>
              <w:t>/</w:t>
            </w:r>
            <w:r w:rsidRPr="005C4319">
              <w:rPr>
                <w:b/>
                <w:sz w:val="22"/>
                <w:szCs w:val="22"/>
              </w:rPr>
              <w:t xml:space="preserve"> уточнено</w:t>
            </w:r>
          </w:p>
        </w:tc>
        <w:tc>
          <w:tcPr>
            <w:tcW w:w="822" w:type="pct"/>
            <w:gridSpan w:val="2"/>
            <w:vMerge/>
          </w:tcPr>
          <w:p w:rsidR="00E64877" w:rsidRPr="005C4319" w:rsidRDefault="00E64877" w:rsidP="00E64877">
            <w:pPr>
              <w:widowControl w:val="0"/>
              <w:spacing w:line="276" w:lineRule="auto"/>
              <w:ind w:left="-113" w:right="-113"/>
              <w:jc w:val="center"/>
              <w:rPr>
                <w:b/>
                <w:sz w:val="22"/>
                <w:szCs w:val="22"/>
              </w:rPr>
            </w:pPr>
          </w:p>
        </w:tc>
      </w:tr>
      <w:tr w:rsidR="00E64877" w:rsidRPr="005C4319" w:rsidTr="00E64877">
        <w:trPr>
          <w:trHeight w:val="449"/>
          <w:tblHeader/>
          <w:jc w:val="center"/>
        </w:trPr>
        <w:tc>
          <w:tcPr>
            <w:tcW w:w="1232" w:type="pct"/>
            <w:vMerge/>
            <w:vAlign w:val="center"/>
          </w:tcPr>
          <w:p w:rsidR="00E64877" w:rsidRPr="005C4319" w:rsidRDefault="00E64877" w:rsidP="00E64877">
            <w:pPr>
              <w:widowControl w:val="0"/>
              <w:spacing w:line="276" w:lineRule="auto"/>
              <w:ind w:left="-113" w:right="-113"/>
              <w:rPr>
                <w:sz w:val="22"/>
                <w:szCs w:val="22"/>
              </w:rPr>
            </w:pPr>
          </w:p>
        </w:tc>
        <w:tc>
          <w:tcPr>
            <w:tcW w:w="531" w:type="pct"/>
            <w:vMerge/>
          </w:tcPr>
          <w:p w:rsidR="00E64877" w:rsidRPr="005C4319" w:rsidRDefault="00E64877" w:rsidP="00E64877">
            <w:pPr>
              <w:widowControl w:val="0"/>
              <w:spacing w:line="276" w:lineRule="auto"/>
              <w:ind w:left="-113" w:right="-113"/>
              <w:jc w:val="center"/>
              <w:rPr>
                <w:b/>
                <w:sz w:val="22"/>
                <w:szCs w:val="22"/>
              </w:rPr>
            </w:pPr>
          </w:p>
        </w:tc>
        <w:tc>
          <w:tcPr>
            <w:tcW w:w="564" w:type="pct"/>
            <w:vMerge/>
            <w:shd w:val="clear" w:color="auto" w:fill="auto"/>
            <w:noWrap/>
            <w:vAlign w:val="center"/>
          </w:tcPr>
          <w:p w:rsidR="00E64877" w:rsidRPr="005C4319" w:rsidRDefault="00E64877" w:rsidP="00E64877">
            <w:pPr>
              <w:widowControl w:val="0"/>
              <w:spacing w:line="276" w:lineRule="auto"/>
              <w:ind w:left="-113" w:right="-113"/>
              <w:jc w:val="center"/>
              <w:rPr>
                <w:sz w:val="22"/>
                <w:szCs w:val="22"/>
              </w:rPr>
            </w:pPr>
          </w:p>
        </w:tc>
        <w:tc>
          <w:tcPr>
            <w:tcW w:w="480" w:type="pct"/>
            <w:vMerge/>
            <w:shd w:val="clear" w:color="auto" w:fill="auto"/>
            <w:noWrap/>
            <w:vAlign w:val="center"/>
          </w:tcPr>
          <w:p w:rsidR="00E64877" w:rsidRPr="005C4319" w:rsidRDefault="00E64877" w:rsidP="00E64877">
            <w:pPr>
              <w:widowControl w:val="0"/>
              <w:spacing w:line="276" w:lineRule="auto"/>
              <w:ind w:left="-113" w:right="-113"/>
              <w:jc w:val="center"/>
              <w:rPr>
                <w:sz w:val="22"/>
                <w:szCs w:val="22"/>
              </w:rPr>
            </w:pPr>
          </w:p>
        </w:tc>
        <w:tc>
          <w:tcPr>
            <w:tcW w:w="549" w:type="pct"/>
            <w:vMerge/>
            <w:shd w:val="clear" w:color="auto" w:fill="auto"/>
            <w:noWrap/>
            <w:vAlign w:val="center"/>
          </w:tcPr>
          <w:p w:rsidR="00E64877" w:rsidRPr="005C4319" w:rsidRDefault="00E64877" w:rsidP="00E64877">
            <w:pPr>
              <w:widowControl w:val="0"/>
              <w:spacing w:line="276" w:lineRule="auto"/>
              <w:ind w:left="-113" w:right="-113"/>
              <w:jc w:val="center"/>
              <w:rPr>
                <w:b/>
                <w:sz w:val="22"/>
                <w:szCs w:val="22"/>
              </w:rPr>
            </w:pPr>
          </w:p>
        </w:tc>
        <w:tc>
          <w:tcPr>
            <w:tcW w:w="411" w:type="pct"/>
            <w:shd w:val="clear" w:color="auto" w:fill="auto"/>
            <w:noWrap/>
            <w:vAlign w:val="center"/>
          </w:tcPr>
          <w:p w:rsidR="00E64877" w:rsidRPr="005C4319" w:rsidRDefault="00E64877" w:rsidP="00E64877">
            <w:pPr>
              <w:widowControl w:val="0"/>
              <w:spacing w:line="276" w:lineRule="auto"/>
              <w:ind w:left="-113" w:right="-113"/>
              <w:jc w:val="center"/>
              <w:rPr>
                <w:sz w:val="22"/>
                <w:szCs w:val="22"/>
              </w:rPr>
            </w:pPr>
            <w:r w:rsidRPr="005C4319">
              <w:rPr>
                <w:b/>
                <w:sz w:val="22"/>
                <w:szCs w:val="22"/>
              </w:rPr>
              <w:t>сумма</w:t>
            </w:r>
          </w:p>
        </w:tc>
        <w:tc>
          <w:tcPr>
            <w:tcW w:w="411" w:type="pct"/>
            <w:shd w:val="clear" w:color="auto" w:fill="auto"/>
            <w:noWrap/>
            <w:vAlign w:val="center"/>
          </w:tcPr>
          <w:p w:rsidR="00E64877" w:rsidRPr="005C4319" w:rsidRDefault="00E64877" w:rsidP="00E64877">
            <w:pPr>
              <w:widowControl w:val="0"/>
              <w:spacing w:line="276" w:lineRule="auto"/>
              <w:ind w:left="-113" w:right="-113"/>
              <w:jc w:val="center"/>
              <w:rPr>
                <w:sz w:val="22"/>
                <w:szCs w:val="22"/>
              </w:rPr>
            </w:pPr>
            <w:r w:rsidRPr="00A97E78">
              <w:rPr>
                <w:b/>
                <w:i/>
                <w:sz w:val="22"/>
                <w:szCs w:val="22"/>
              </w:rPr>
              <w:t>%</w:t>
            </w:r>
          </w:p>
        </w:tc>
        <w:tc>
          <w:tcPr>
            <w:tcW w:w="412" w:type="pct"/>
            <w:vAlign w:val="center"/>
          </w:tcPr>
          <w:p w:rsidR="00E64877" w:rsidRPr="005C4319" w:rsidRDefault="00E64877" w:rsidP="00E64877">
            <w:pPr>
              <w:widowControl w:val="0"/>
              <w:spacing w:line="276" w:lineRule="auto"/>
              <w:ind w:left="-113" w:right="-113"/>
              <w:jc w:val="center"/>
              <w:rPr>
                <w:b/>
                <w:i/>
                <w:sz w:val="22"/>
                <w:szCs w:val="22"/>
              </w:rPr>
            </w:pPr>
            <w:r w:rsidRPr="005C4319">
              <w:rPr>
                <w:b/>
                <w:sz w:val="22"/>
                <w:szCs w:val="22"/>
              </w:rPr>
              <w:t>сумма</w:t>
            </w:r>
          </w:p>
        </w:tc>
        <w:tc>
          <w:tcPr>
            <w:tcW w:w="410" w:type="pct"/>
            <w:vAlign w:val="center"/>
          </w:tcPr>
          <w:p w:rsidR="00E64877" w:rsidRPr="005C4319" w:rsidRDefault="00E64877" w:rsidP="00E64877">
            <w:pPr>
              <w:widowControl w:val="0"/>
              <w:spacing w:line="276" w:lineRule="auto"/>
              <w:ind w:left="-113" w:right="-113"/>
              <w:jc w:val="center"/>
              <w:rPr>
                <w:b/>
                <w:i/>
                <w:sz w:val="22"/>
                <w:szCs w:val="22"/>
              </w:rPr>
            </w:pPr>
            <w:r w:rsidRPr="00A97E78">
              <w:rPr>
                <w:b/>
                <w:i/>
                <w:sz w:val="22"/>
                <w:szCs w:val="22"/>
              </w:rPr>
              <w:t>%</w:t>
            </w:r>
          </w:p>
        </w:tc>
      </w:tr>
      <w:tr w:rsidR="00E64877" w:rsidRPr="005C4319" w:rsidTr="00E64877">
        <w:trPr>
          <w:trHeight w:val="849"/>
          <w:jc w:val="center"/>
        </w:trPr>
        <w:tc>
          <w:tcPr>
            <w:tcW w:w="1232" w:type="pct"/>
            <w:shd w:val="clear" w:color="auto" w:fill="auto"/>
            <w:vAlign w:val="center"/>
          </w:tcPr>
          <w:p w:rsidR="00E64877" w:rsidRPr="005C4319" w:rsidRDefault="00E64877" w:rsidP="00E64877">
            <w:pPr>
              <w:spacing w:line="276" w:lineRule="auto"/>
              <w:ind w:right="-108"/>
              <w:rPr>
                <w:b/>
                <w:color w:val="000000"/>
                <w:sz w:val="22"/>
                <w:szCs w:val="22"/>
              </w:rPr>
            </w:pPr>
            <w:r w:rsidRPr="005C4319">
              <w:rPr>
                <w:b/>
                <w:color w:val="000000"/>
                <w:sz w:val="22"/>
                <w:szCs w:val="22"/>
              </w:rPr>
              <w:t>Всего (</w:t>
            </w:r>
            <w:r>
              <w:rPr>
                <w:b/>
                <w:color w:val="000000"/>
                <w:sz w:val="22"/>
                <w:szCs w:val="22"/>
              </w:rPr>
              <w:t>млн. леев</w:t>
            </w:r>
            <w:r w:rsidRPr="005C4319">
              <w:rPr>
                <w:b/>
                <w:color w:val="000000"/>
                <w:sz w:val="22"/>
                <w:szCs w:val="22"/>
              </w:rPr>
              <w:t>)</w:t>
            </w:r>
          </w:p>
          <w:p w:rsidR="00E64877" w:rsidRPr="005C4319" w:rsidRDefault="00E64877" w:rsidP="00E64877">
            <w:pPr>
              <w:widowControl w:val="0"/>
              <w:spacing w:line="276" w:lineRule="auto"/>
              <w:ind w:left="-113"/>
              <w:rPr>
                <w:i/>
                <w:sz w:val="22"/>
                <w:szCs w:val="22"/>
              </w:rPr>
            </w:pPr>
            <w:r w:rsidRPr="005C4319">
              <w:rPr>
                <w:i/>
                <w:color w:val="000000"/>
                <w:sz w:val="22"/>
                <w:szCs w:val="22"/>
              </w:rPr>
              <w:t>в том числе:</w:t>
            </w:r>
          </w:p>
        </w:tc>
        <w:tc>
          <w:tcPr>
            <w:tcW w:w="531" w:type="pct"/>
            <w:vAlign w:val="center"/>
          </w:tcPr>
          <w:p w:rsidR="00E64877" w:rsidRPr="005C4319" w:rsidRDefault="00E64877" w:rsidP="00E64877">
            <w:pPr>
              <w:widowControl w:val="0"/>
              <w:spacing w:line="276" w:lineRule="auto"/>
              <w:jc w:val="center"/>
              <w:rPr>
                <w:b/>
                <w:sz w:val="22"/>
                <w:szCs w:val="22"/>
              </w:rPr>
            </w:pPr>
            <w:r w:rsidRPr="005C4319">
              <w:rPr>
                <w:b/>
                <w:sz w:val="22"/>
                <w:szCs w:val="22"/>
              </w:rPr>
              <w:t>171,1</w:t>
            </w:r>
          </w:p>
        </w:tc>
        <w:tc>
          <w:tcPr>
            <w:tcW w:w="564"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419,1</w:t>
            </w:r>
          </w:p>
        </w:tc>
        <w:tc>
          <w:tcPr>
            <w:tcW w:w="480"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279,6</w:t>
            </w:r>
          </w:p>
        </w:tc>
        <w:tc>
          <w:tcPr>
            <w:tcW w:w="549"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243,4</w:t>
            </w:r>
          </w:p>
        </w:tc>
        <w:tc>
          <w:tcPr>
            <w:tcW w:w="411"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-34,9</w:t>
            </w:r>
          </w:p>
        </w:tc>
        <w:tc>
          <w:tcPr>
            <w:tcW w:w="411"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87,1</w:t>
            </w:r>
          </w:p>
        </w:tc>
        <w:tc>
          <w:tcPr>
            <w:tcW w:w="412" w:type="pct"/>
            <w:vAlign w:val="center"/>
          </w:tcPr>
          <w:p w:rsidR="00E64877" w:rsidRPr="005C4319" w:rsidRDefault="00E64877" w:rsidP="00E64877">
            <w:pPr>
              <w:widowControl w:val="0"/>
              <w:spacing w:line="276" w:lineRule="auto"/>
              <w:jc w:val="center"/>
              <w:rPr>
                <w:b/>
                <w:i/>
                <w:sz w:val="22"/>
                <w:szCs w:val="22"/>
              </w:rPr>
            </w:pPr>
            <w:r w:rsidRPr="005C4319">
              <w:rPr>
                <w:b/>
                <w:i/>
                <w:sz w:val="22"/>
                <w:szCs w:val="22"/>
              </w:rPr>
              <w:t>72,3</w:t>
            </w:r>
          </w:p>
        </w:tc>
        <w:tc>
          <w:tcPr>
            <w:tcW w:w="410" w:type="pct"/>
            <w:vAlign w:val="center"/>
          </w:tcPr>
          <w:p w:rsidR="00E64877" w:rsidRPr="005C4319" w:rsidRDefault="00E64877" w:rsidP="00E64877">
            <w:pPr>
              <w:widowControl w:val="0"/>
              <w:spacing w:line="276" w:lineRule="auto"/>
              <w:jc w:val="center"/>
              <w:rPr>
                <w:b/>
                <w:i/>
                <w:sz w:val="22"/>
                <w:szCs w:val="22"/>
              </w:rPr>
            </w:pPr>
            <w:r w:rsidRPr="005C4319">
              <w:rPr>
                <w:b/>
                <w:i/>
                <w:sz w:val="22"/>
                <w:szCs w:val="22"/>
              </w:rPr>
              <w:t>142,3</w:t>
            </w:r>
          </w:p>
        </w:tc>
      </w:tr>
      <w:tr w:rsidR="00E64877" w:rsidRPr="005C4319" w:rsidTr="00E64877">
        <w:trPr>
          <w:trHeight w:val="412"/>
          <w:jc w:val="center"/>
        </w:trPr>
        <w:tc>
          <w:tcPr>
            <w:tcW w:w="1232" w:type="pct"/>
            <w:shd w:val="clear" w:color="auto" w:fill="auto"/>
            <w:vAlign w:val="center"/>
          </w:tcPr>
          <w:p w:rsidR="00E64877" w:rsidRPr="005C4319" w:rsidRDefault="00E64877" w:rsidP="00E64877">
            <w:pPr>
              <w:widowControl w:val="0"/>
              <w:spacing w:line="276" w:lineRule="auto"/>
              <w:rPr>
                <w:i/>
                <w:iCs/>
                <w:sz w:val="22"/>
                <w:szCs w:val="22"/>
              </w:rPr>
            </w:pPr>
            <w:r w:rsidRPr="005C4319">
              <w:rPr>
                <w:i/>
                <w:iCs/>
                <w:sz w:val="22"/>
                <w:szCs w:val="22"/>
              </w:rPr>
              <w:t>Основной компонент</w:t>
            </w:r>
          </w:p>
        </w:tc>
        <w:tc>
          <w:tcPr>
            <w:tcW w:w="531"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103,9</w:t>
            </w:r>
          </w:p>
        </w:tc>
        <w:tc>
          <w:tcPr>
            <w:tcW w:w="564"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342,8</w:t>
            </w:r>
          </w:p>
        </w:tc>
        <w:tc>
          <w:tcPr>
            <w:tcW w:w="480"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237,8</w:t>
            </w:r>
          </w:p>
        </w:tc>
        <w:tc>
          <w:tcPr>
            <w:tcW w:w="549"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214,1</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-23,7</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90,0</w:t>
            </w:r>
          </w:p>
        </w:tc>
        <w:tc>
          <w:tcPr>
            <w:tcW w:w="412"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110,2</w:t>
            </w:r>
          </w:p>
        </w:tc>
        <w:tc>
          <w:tcPr>
            <w:tcW w:w="410"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206,1</w:t>
            </w:r>
          </w:p>
        </w:tc>
      </w:tr>
      <w:tr w:rsidR="00E64877" w:rsidRPr="005C4319" w:rsidTr="00E64877">
        <w:trPr>
          <w:trHeight w:val="352"/>
          <w:jc w:val="center"/>
        </w:trPr>
        <w:tc>
          <w:tcPr>
            <w:tcW w:w="1232" w:type="pct"/>
            <w:shd w:val="clear" w:color="auto" w:fill="auto"/>
            <w:vAlign w:val="center"/>
          </w:tcPr>
          <w:p w:rsidR="00E64877" w:rsidRPr="005C4319" w:rsidRDefault="00E64877" w:rsidP="00E64877">
            <w:pPr>
              <w:widowControl w:val="0"/>
              <w:spacing w:line="276" w:lineRule="auto"/>
              <w:rPr>
                <w:i/>
                <w:iCs/>
                <w:sz w:val="22"/>
                <w:szCs w:val="22"/>
              </w:rPr>
            </w:pPr>
            <w:r w:rsidRPr="005C4319">
              <w:rPr>
                <w:i/>
                <w:iCs/>
                <w:sz w:val="22"/>
                <w:szCs w:val="22"/>
              </w:rPr>
              <w:t>Проекты, финансируемые из внешних источников</w:t>
            </w:r>
          </w:p>
        </w:tc>
        <w:tc>
          <w:tcPr>
            <w:tcW w:w="531"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67,2</w:t>
            </w:r>
          </w:p>
        </w:tc>
        <w:tc>
          <w:tcPr>
            <w:tcW w:w="564"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76,3</w:t>
            </w:r>
          </w:p>
        </w:tc>
        <w:tc>
          <w:tcPr>
            <w:tcW w:w="480"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35,2</w:t>
            </w:r>
          </w:p>
        </w:tc>
        <w:tc>
          <w:tcPr>
            <w:tcW w:w="549"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24,0</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-11,2</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68,2</w:t>
            </w:r>
          </w:p>
        </w:tc>
        <w:tc>
          <w:tcPr>
            <w:tcW w:w="412"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-43,2</w:t>
            </w:r>
          </w:p>
        </w:tc>
        <w:tc>
          <w:tcPr>
            <w:tcW w:w="410"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35,7</w:t>
            </w:r>
          </w:p>
        </w:tc>
      </w:tr>
      <w:tr w:rsidR="00E64877" w:rsidRPr="005C4319" w:rsidTr="00E64877">
        <w:trPr>
          <w:trHeight w:val="352"/>
          <w:jc w:val="center"/>
        </w:trPr>
        <w:tc>
          <w:tcPr>
            <w:tcW w:w="1232" w:type="pct"/>
            <w:shd w:val="clear" w:color="auto" w:fill="auto"/>
            <w:vAlign w:val="center"/>
          </w:tcPr>
          <w:p w:rsidR="00E64877" w:rsidRPr="005C4319" w:rsidRDefault="00E64877" w:rsidP="00E64877">
            <w:pPr>
              <w:widowControl w:val="0"/>
              <w:spacing w:line="276" w:lineRule="auto"/>
              <w:rPr>
                <w:i/>
                <w:iCs/>
                <w:sz w:val="22"/>
                <w:szCs w:val="22"/>
              </w:rPr>
            </w:pPr>
            <w:r w:rsidRPr="005C4319">
              <w:rPr>
                <w:i/>
                <w:iCs/>
                <w:sz w:val="22"/>
                <w:szCs w:val="22"/>
              </w:rPr>
              <w:t>Специальные средства</w:t>
            </w:r>
          </w:p>
        </w:tc>
        <w:tc>
          <w:tcPr>
            <w:tcW w:w="531" w:type="pct"/>
            <w:vAlign w:val="center"/>
          </w:tcPr>
          <w:p w:rsidR="00E64877" w:rsidRPr="005C4319" w:rsidRDefault="00E64877" w:rsidP="00E64877">
            <w:pPr>
              <w:widowControl w:val="0"/>
              <w:spacing w:line="276" w:lineRule="auto"/>
              <w:jc w:val="center"/>
              <w:rPr>
                <w:i/>
                <w:sz w:val="22"/>
                <w:szCs w:val="22"/>
              </w:rPr>
            </w:pPr>
          </w:p>
        </w:tc>
        <w:tc>
          <w:tcPr>
            <w:tcW w:w="564" w:type="pct"/>
            <w:shd w:val="clear" w:color="auto" w:fill="auto"/>
            <w:noWrap/>
            <w:vAlign w:val="center"/>
          </w:tcPr>
          <w:p w:rsidR="00E64877" w:rsidRPr="005C4319" w:rsidRDefault="00E64877" w:rsidP="00E64877">
            <w:pPr>
              <w:widowControl w:val="0"/>
              <w:spacing w:line="276" w:lineRule="auto"/>
              <w:jc w:val="center"/>
              <w:rPr>
                <w:i/>
                <w:sz w:val="22"/>
                <w:szCs w:val="22"/>
              </w:rPr>
            </w:pPr>
          </w:p>
        </w:tc>
        <w:tc>
          <w:tcPr>
            <w:tcW w:w="480"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6,6</w:t>
            </w:r>
          </w:p>
        </w:tc>
        <w:tc>
          <w:tcPr>
            <w:tcW w:w="549"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5,3</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-1,3</w:t>
            </w:r>
          </w:p>
        </w:tc>
        <w:tc>
          <w:tcPr>
            <w:tcW w:w="411" w:type="pct"/>
            <w:shd w:val="clear" w:color="auto" w:fill="auto"/>
            <w:noWrap/>
            <w:vAlign w:val="center"/>
          </w:tcPr>
          <w:p w:rsidR="00E64877" w:rsidRPr="005C4319" w:rsidRDefault="00E64877" w:rsidP="00E64877">
            <w:pPr>
              <w:widowControl w:val="0"/>
              <w:spacing w:line="276" w:lineRule="auto"/>
              <w:jc w:val="center"/>
              <w:rPr>
                <w:i/>
                <w:sz w:val="22"/>
                <w:szCs w:val="22"/>
              </w:rPr>
            </w:pPr>
            <w:r w:rsidRPr="005C4319">
              <w:rPr>
                <w:i/>
                <w:sz w:val="22"/>
                <w:szCs w:val="22"/>
              </w:rPr>
              <w:t>80,3</w:t>
            </w:r>
          </w:p>
        </w:tc>
        <w:tc>
          <w:tcPr>
            <w:tcW w:w="412" w:type="pct"/>
            <w:vAlign w:val="center"/>
          </w:tcPr>
          <w:p w:rsidR="00E64877" w:rsidRPr="005C4319" w:rsidRDefault="00E64877" w:rsidP="00E64877">
            <w:pPr>
              <w:widowControl w:val="0"/>
              <w:spacing w:line="276" w:lineRule="auto"/>
              <w:jc w:val="center"/>
              <w:rPr>
                <w:i/>
                <w:sz w:val="22"/>
                <w:szCs w:val="22"/>
              </w:rPr>
            </w:pPr>
            <w:r w:rsidRPr="005C4319">
              <w:rPr>
                <w:i/>
                <w:sz w:val="22"/>
                <w:szCs w:val="22"/>
              </w:rPr>
              <w:t>5,3</w:t>
            </w:r>
          </w:p>
        </w:tc>
        <w:tc>
          <w:tcPr>
            <w:tcW w:w="410" w:type="pct"/>
            <w:vAlign w:val="center"/>
          </w:tcPr>
          <w:p w:rsidR="00E64877" w:rsidRPr="005C4319" w:rsidRDefault="00E64877" w:rsidP="00E64877">
            <w:pPr>
              <w:widowControl w:val="0"/>
              <w:spacing w:line="276" w:lineRule="auto"/>
              <w:jc w:val="center"/>
              <w:rPr>
                <w:i/>
                <w:sz w:val="22"/>
                <w:szCs w:val="22"/>
              </w:rPr>
            </w:pPr>
          </w:p>
        </w:tc>
      </w:tr>
      <w:tr w:rsidR="00E64877" w:rsidRPr="005C4319" w:rsidTr="00E64877">
        <w:trPr>
          <w:trHeight w:val="538"/>
          <w:jc w:val="center"/>
        </w:trPr>
        <w:tc>
          <w:tcPr>
            <w:tcW w:w="1232" w:type="pct"/>
            <w:shd w:val="clear" w:color="auto" w:fill="auto"/>
            <w:vAlign w:val="center"/>
          </w:tcPr>
          <w:p w:rsidR="00E64877" w:rsidRPr="005C4319" w:rsidRDefault="00E64877" w:rsidP="00E64877">
            <w:pPr>
              <w:widowControl w:val="0"/>
              <w:rPr>
                <w:b/>
                <w:sz w:val="22"/>
                <w:szCs w:val="22"/>
              </w:rPr>
            </w:pPr>
            <w:r w:rsidRPr="005C4319">
              <w:rPr>
                <w:b/>
                <w:color w:val="000000"/>
                <w:sz w:val="22"/>
                <w:szCs w:val="22"/>
              </w:rPr>
              <w:t xml:space="preserve">Удельный вес в общей сумме расходов государственного бюджета, </w:t>
            </w:r>
            <w:r w:rsidRPr="00A97E78">
              <w:rPr>
                <w:b/>
                <w:i/>
                <w:color w:val="000000"/>
                <w:sz w:val="22"/>
                <w:szCs w:val="22"/>
              </w:rPr>
              <w:t>%</w:t>
            </w:r>
          </w:p>
        </w:tc>
        <w:tc>
          <w:tcPr>
            <w:tcW w:w="531" w:type="pct"/>
            <w:vAlign w:val="center"/>
          </w:tcPr>
          <w:p w:rsidR="00E64877" w:rsidRPr="005C4319" w:rsidRDefault="00E64877" w:rsidP="00E64877">
            <w:pPr>
              <w:widowControl w:val="0"/>
              <w:spacing w:line="276" w:lineRule="auto"/>
              <w:jc w:val="center"/>
              <w:rPr>
                <w:b/>
                <w:sz w:val="22"/>
                <w:szCs w:val="22"/>
              </w:rPr>
            </w:pPr>
            <w:r w:rsidRPr="005C4319">
              <w:rPr>
                <w:b/>
                <w:sz w:val="22"/>
                <w:szCs w:val="22"/>
              </w:rPr>
              <w:t>0,8</w:t>
            </w:r>
          </w:p>
        </w:tc>
        <w:tc>
          <w:tcPr>
            <w:tcW w:w="564"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1,8</w:t>
            </w:r>
          </w:p>
        </w:tc>
        <w:tc>
          <w:tcPr>
            <w:tcW w:w="480"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1,1</w:t>
            </w:r>
          </w:p>
        </w:tc>
        <w:tc>
          <w:tcPr>
            <w:tcW w:w="549"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1,0</w:t>
            </w:r>
          </w:p>
        </w:tc>
        <w:tc>
          <w:tcPr>
            <w:tcW w:w="411"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w:t>
            </w:r>
          </w:p>
        </w:tc>
        <w:tc>
          <w:tcPr>
            <w:tcW w:w="411" w:type="pct"/>
            <w:shd w:val="clear" w:color="auto" w:fill="auto"/>
            <w:noWrap/>
            <w:vAlign w:val="center"/>
          </w:tcPr>
          <w:p w:rsidR="00E64877" w:rsidRPr="005C4319" w:rsidRDefault="00E64877" w:rsidP="00E64877">
            <w:pPr>
              <w:widowControl w:val="0"/>
              <w:spacing w:line="276" w:lineRule="auto"/>
              <w:jc w:val="center"/>
              <w:rPr>
                <w:b/>
                <w:sz w:val="22"/>
                <w:szCs w:val="22"/>
              </w:rPr>
            </w:pPr>
            <w:r w:rsidRPr="005C4319">
              <w:rPr>
                <w:b/>
                <w:sz w:val="22"/>
                <w:szCs w:val="22"/>
              </w:rPr>
              <w:t>-</w:t>
            </w:r>
          </w:p>
        </w:tc>
        <w:tc>
          <w:tcPr>
            <w:tcW w:w="412" w:type="pct"/>
            <w:vAlign w:val="center"/>
          </w:tcPr>
          <w:p w:rsidR="00E64877" w:rsidRPr="005C4319" w:rsidRDefault="00E64877" w:rsidP="00E64877">
            <w:pPr>
              <w:widowControl w:val="0"/>
              <w:spacing w:line="276" w:lineRule="auto"/>
              <w:jc w:val="center"/>
              <w:rPr>
                <w:b/>
                <w:sz w:val="22"/>
                <w:szCs w:val="22"/>
              </w:rPr>
            </w:pPr>
            <w:r w:rsidRPr="005C4319">
              <w:rPr>
                <w:b/>
                <w:sz w:val="22"/>
                <w:szCs w:val="22"/>
              </w:rPr>
              <w:t>-</w:t>
            </w:r>
          </w:p>
        </w:tc>
        <w:tc>
          <w:tcPr>
            <w:tcW w:w="410" w:type="pct"/>
            <w:vAlign w:val="center"/>
          </w:tcPr>
          <w:p w:rsidR="00E64877" w:rsidRPr="005C4319" w:rsidRDefault="00E64877" w:rsidP="00E64877">
            <w:pPr>
              <w:widowControl w:val="0"/>
              <w:spacing w:line="276" w:lineRule="auto"/>
              <w:jc w:val="center"/>
              <w:rPr>
                <w:b/>
                <w:sz w:val="22"/>
                <w:szCs w:val="22"/>
              </w:rPr>
            </w:pPr>
            <w:r w:rsidRPr="005C4319">
              <w:rPr>
                <w:b/>
                <w:sz w:val="22"/>
                <w:szCs w:val="22"/>
              </w:rPr>
              <w:t>-</w:t>
            </w:r>
          </w:p>
        </w:tc>
      </w:tr>
    </w:tbl>
    <w:p w:rsidR="00E64877" w:rsidRPr="00A8271C" w:rsidRDefault="00E64877" w:rsidP="00E64877">
      <w:pPr>
        <w:spacing w:before="240" w:line="276" w:lineRule="auto"/>
        <w:ind w:firstLine="709"/>
        <w:jc w:val="both"/>
      </w:pPr>
      <w:r w:rsidRPr="00A8271C">
        <w:lastRenderedPageBreak/>
        <w:t xml:space="preserve">По данной группе,  по всем компонентам были утверждены ассигнования в размере 419,1 млн. леев. В результате поправок объем ассигнований сократилась на 139,5 млн. леев и составили 279,6 млн. леев. </w:t>
      </w:r>
    </w:p>
    <w:p w:rsidR="00E64877" w:rsidRPr="00A8271C" w:rsidRDefault="00E64877" w:rsidP="00E64877">
      <w:pPr>
        <w:spacing w:line="276" w:lineRule="auto"/>
        <w:ind w:firstLine="708"/>
        <w:jc w:val="both"/>
      </w:pPr>
      <w:r w:rsidRPr="00A8271C">
        <w:t>Основные причины сокращения ассигнований для группы, является  тот факт, что средства для осуществления проекта «Объединение транспортной системы трубопроводов для природного газа в Румынии с транспортировкой природного газа из Республики Молдова в направлении Яссы-Унгены», утвержденных по основному компоненту были сокращены на 83,0 млн</w:t>
      </w:r>
      <w:r w:rsidRPr="00A8271C">
        <w:rPr>
          <w:lang w:val="ru-RU"/>
        </w:rPr>
        <w:t>.</w:t>
      </w:r>
      <w:r w:rsidRPr="00A8271C">
        <w:t xml:space="preserve"> леев и исключены расходы для проекта «Реабилитация инвестиций электрических сетей» - 58</w:t>
      </w:r>
      <w:r w:rsidRPr="00A8271C">
        <w:rPr>
          <w:lang w:val="ru-RU"/>
        </w:rPr>
        <w:t>,</w:t>
      </w:r>
      <w:r w:rsidRPr="00A8271C">
        <w:t xml:space="preserve">5 </w:t>
      </w:r>
      <w:r w:rsidRPr="00A8271C">
        <w:rPr>
          <w:lang w:val="ru-RU"/>
        </w:rPr>
        <w:t>млн.</w:t>
      </w:r>
      <w:r w:rsidRPr="00A8271C">
        <w:t xml:space="preserve"> ле</w:t>
      </w:r>
      <w:r w:rsidRPr="00A8271C">
        <w:rPr>
          <w:lang w:val="ru-RU"/>
        </w:rPr>
        <w:t>ев</w:t>
      </w:r>
      <w:r w:rsidRPr="00A8271C">
        <w:t>.</w:t>
      </w:r>
    </w:p>
    <w:p w:rsidR="00E64877" w:rsidRPr="00A8271C" w:rsidRDefault="00E64877" w:rsidP="00E64877">
      <w:pPr>
        <w:spacing w:line="276" w:lineRule="auto"/>
        <w:ind w:firstLine="708"/>
        <w:jc w:val="both"/>
      </w:pPr>
      <w:r w:rsidRPr="00A8271C">
        <w:t>Согласно отчетам по этой группе были израсходованы 243,4 млн. леев, что составляет 87,1</w:t>
      </w:r>
      <w:r w:rsidRPr="00A8271C">
        <w:rPr>
          <w:i/>
        </w:rPr>
        <w:t>%</w:t>
      </w:r>
      <w:r w:rsidRPr="00A8271C">
        <w:t xml:space="preserve"> от предусмотренного.</w:t>
      </w:r>
    </w:p>
    <w:p w:rsidR="00E64877" w:rsidRPr="00A8271C" w:rsidRDefault="00E64877" w:rsidP="00E64877">
      <w:pPr>
        <w:spacing w:line="276" w:lineRule="auto"/>
        <w:ind w:firstLine="708"/>
        <w:jc w:val="both"/>
      </w:pPr>
      <w:r w:rsidRPr="00A8271C">
        <w:t>Расходы по основному компоненту были усвоены на уровне 90,0</w:t>
      </w:r>
      <w:r w:rsidRPr="00A8271C">
        <w:rPr>
          <w:i/>
        </w:rPr>
        <w:t>%</w:t>
      </w:r>
      <w:r w:rsidRPr="00A8271C">
        <w:t>, из проектов с внешним финансированием 68,2</w:t>
      </w:r>
      <w:r w:rsidRPr="00A8271C">
        <w:rPr>
          <w:i/>
        </w:rPr>
        <w:t>%</w:t>
      </w:r>
      <w:r w:rsidRPr="00A8271C">
        <w:t xml:space="preserve"> по сравнению с утверждеными и специальные средства 80,3</w:t>
      </w:r>
      <w:r w:rsidRPr="00A8271C">
        <w:rPr>
          <w:i/>
        </w:rPr>
        <w:t>%</w:t>
      </w:r>
      <w:r w:rsidRPr="00A8271C">
        <w:t>.</w:t>
      </w:r>
    </w:p>
    <w:p w:rsidR="00E64877" w:rsidRPr="00A8271C" w:rsidRDefault="00E64877" w:rsidP="00E64877">
      <w:pPr>
        <w:widowControl w:val="0"/>
        <w:spacing w:line="276" w:lineRule="auto"/>
        <w:jc w:val="center"/>
      </w:pPr>
      <w:r w:rsidRPr="00A8271C">
        <w:rPr>
          <w:noProof/>
          <w:lang w:val="ru-RU"/>
        </w:rPr>
        <w:object w:dxaOrig="8180" w:dyaOrig="3178">
          <v:shape id="Chart 74" o:spid="_x0000_i1087" type="#_x0000_t75" style="width:6in;height:180.95pt;visibility:visible" o:ole="">
            <v:imagedata r:id="rId133" o:title="" croptop="-4743f" cropbottom="-4454f" cropleft="-2155f" cropright="-1538f"/>
            <o:lock v:ext="edit" aspectratio="f"/>
          </v:shape>
          <o:OLEObject Type="Embed" ProgID="Excel.Sheet.8" ShapeID="Chart 74" DrawAspect="Content" ObjectID="_1502008005" r:id="rId134">
            <o:FieldCodes>\s</o:FieldCodes>
          </o:OLEObject>
        </w:object>
      </w:r>
    </w:p>
    <w:p w:rsidR="00E64877" w:rsidRPr="00A8271C" w:rsidRDefault="00E64877" w:rsidP="004508E0">
      <w:pPr>
        <w:pStyle w:val="af8"/>
        <w:numPr>
          <w:ilvl w:val="0"/>
          <w:numId w:val="102"/>
        </w:numPr>
        <w:spacing w:line="283" w:lineRule="auto"/>
        <w:ind w:left="0" w:firstLine="567"/>
        <w:jc w:val="both"/>
      </w:pPr>
      <w:r w:rsidRPr="00A8271C">
        <w:rPr>
          <w:b/>
        </w:rPr>
        <w:t>Фонд энергоэффективности</w:t>
      </w:r>
      <w:r w:rsidRPr="00A8271C">
        <w:t xml:space="preserve"> был утвержден в размере 200.5 млн. леев который был позднее уменьшен до 197,5 млн. леев, с финансированием 192,5 млн. леев или 97,5</w:t>
      </w:r>
      <w:r w:rsidRPr="00A8271C">
        <w:rPr>
          <w:i/>
        </w:rPr>
        <w:t>%</w:t>
      </w:r>
      <w:r w:rsidRPr="00A8271C">
        <w:t xml:space="preserve">. </w:t>
      </w:r>
    </w:p>
    <w:p w:rsidR="00E64877" w:rsidRPr="00A8271C" w:rsidRDefault="00E64877" w:rsidP="00E64877">
      <w:pPr>
        <w:spacing w:line="283" w:lineRule="auto"/>
        <w:ind w:firstLine="567"/>
        <w:jc w:val="both"/>
      </w:pPr>
      <w:r w:rsidRPr="00A8271C">
        <w:t xml:space="preserve">В соответствии с Законом о возобновляемой энергии нр. 160-XVI от 12 июля и Закон об энергоэффективности </w:t>
      </w:r>
      <w:r w:rsidRPr="00A8271C">
        <w:rPr>
          <w:lang w:val="ru-RU"/>
        </w:rPr>
        <w:t>№</w:t>
      </w:r>
      <w:r w:rsidRPr="00A8271C">
        <w:t xml:space="preserve">142-XVI от 2 июля 2010 года, правительство Республики Молдова утвердило решение относительно фонда энергоэффективности </w:t>
      </w:r>
      <w:r w:rsidRPr="00A8271C">
        <w:rPr>
          <w:lang w:val="ru-RU"/>
        </w:rPr>
        <w:t>№</w:t>
      </w:r>
      <w:r w:rsidRPr="00A8271C">
        <w:t xml:space="preserve">401 </w:t>
      </w:r>
      <w:r w:rsidRPr="00A8271C">
        <w:rPr>
          <w:lang w:val="ru-RU"/>
        </w:rPr>
        <w:t xml:space="preserve">от </w:t>
      </w:r>
      <w:r w:rsidRPr="00A8271C">
        <w:t xml:space="preserve">12 июня 2012 года. </w:t>
      </w:r>
    </w:p>
    <w:p w:rsidR="00E64877" w:rsidRPr="00A8271C" w:rsidRDefault="00E64877" w:rsidP="00E64877">
      <w:pPr>
        <w:spacing w:line="283" w:lineRule="auto"/>
        <w:ind w:firstLine="567"/>
        <w:jc w:val="both"/>
      </w:pPr>
      <w:r w:rsidRPr="00A8271C">
        <w:t xml:space="preserve">Фонд эффективности использования энергии (EEF) поддерживает проекты в Молдове, направлены на поощрение энергоэффективности (ЭЭ) и возобновляемых источников энергии (ВИЭ), которые имеют положительное влияние на сокращение выбросов парниковых газов. </w:t>
      </w:r>
    </w:p>
    <w:p w:rsidR="00E64877" w:rsidRPr="00A8271C" w:rsidRDefault="00E64877" w:rsidP="00E64877">
      <w:pPr>
        <w:spacing w:line="283" w:lineRule="auto"/>
        <w:ind w:firstLine="567"/>
        <w:jc w:val="both"/>
      </w:pPr>
      <w:r w:rsidRPr="00A8271C">
        <w:t>Для достижения целей Фонда, 24 декабря 2012 года начато призыв предложений (приложение) пр. 1 для государственного сектора в области энергоэффективности и возобновляемых источников энергии  (пересмотренная), для которого крайний срок для представления досье был 15 февраля 2013 года.  В составе вызова было выделено 80 миллионов для финансирования проектов в области энергоэффективности, использования возобновляемых источников энергии.</w:t>
      </w:r>
    </w:p>
    <w:p w:rsidR="00E64877" w:rsidRPr="00A8271C" w:rsidRDefault="00E64877" w:rsidP="00E64877">
      <w:pPr>
        <w:spacing w:line="283" w:lineRule="auto"/>
        <w:ind w:firstLine="567"/>
        <w:jc w:val="both"/>
      </w:pPr>
      <w:r w:rsidRPr="00A8271C">
        <w:t>В этом контексте, в составе вызова было представленно 303 предложений были внесенных на рассмотрение проектных предложений. В результате первоначальной оценки процедуры для 195 проектов были приняты и предложили на стадии предварительной оценки.</w:t>
      </w:r>
    </w:p>
    <w:p w:rsidR="00E64877" w:rsidRPr="00A8271C" w:rsidRDefault="00E64877" w:rsidP="00E64877">
      <w:pPr>
        <w:spacing w:line="283" w:lineRule="auto"/>
        <w:ind w:firstLine="567"/>
        <w:jc w:val="both"/>
      </w:pPr>
      <w:r w:rsidRPr="00A8271C">
        <w:t xml:space="preserve">Как результат в процессе предварительной оценки проектов были поддержаны 98 проекты, впоследствии они были переданы администратору фонда (AF) для проведения технических и финансовых экспертиз. </w:t>
      </w:r>
    </w:p>
    <w:p w:rsidR="00E64877" w:rsidRPr="00A8271C" w:rsidRDefault="00E64877" w:rsidP="00E64877">
      <w:pPr>
        <w:spacing w:line="283" w:lineRule="auto"/>
        <w:ind w:firstLine="567"/>
        <w:jc w:val="both"/>
      </w:pPr>
      <w:r w:rsidRPr="00A8271C">
        <w:t>В конце сентября, 2013, в соответствии с процедурами, описанными в постановлние нр. 401, проекты которые имели технические и финансовые экспертизы, направлены для оценки и предварительное одобрение Комитета, а затем в Совет администрации фонда.</w:t>
      </w:r>
    </w:p>
    <w:p w:rsidR="00E64877" w:rsidRPr="00A8271C" w:rsidRDefault="00E64877" w:rsidP="00E64877">
      <w:pPr>
        <w:spacing w:line="283" w:lineRule="auto"/>
        <w:ind w:firstLine="567"/>
        <w:jc w:val="both"/>
      </w:pPr>
      <w:r w:rsidRPr="00A8271C">
        <w:t xml:space="preserve">4 октября 2013 года, Совет постановил утвердить перечень проектов, предложенных для финансирования, во время совещания постановили также одобрить проекты на целевые группы. Во </w:t>
      </w:r>
      <w:r w:rsidRPr="00A8271C">
        <w:lastRenderedPageBreak/>
        <w:t>исполнение этого решения, проекты были утверждены согласно своей цели следующим образом: (13 проектов, медицинских учреждений, утвержденные постановлением 04.10.2013, и 5 проектов в области культуры и в высших учебных заведениях).</w:t>
      </w:r>
    </w:p>
    <w:p w:rsidR="00E64877" w:rsidRPr="00A8271C" w:rsidRDefault="00E64877" w:rsidP="00E64877">
      <w:pPr>
        <w:spacing w:line="283" w:lineRule="auto"/>
        <w:ind w:firstLine="567"/>
        <w:jc w:val="both"/>
      </w:pPr>
      <w:r w:rsidRPr="00A8271C">
        <w:t>В рамках приема заявок №1</w:t>
      </w:r>
      <w:r w:rsidRPr="00A8271C">
        <w:rPr>
          <w:lang w:val="ru-RU"/>
        </w:rPr>
        <w:t xml:space="preserve"> </w:t>
      </w:r>
      <w:r w:rsidRPr="00A8271C">
        <w:t>- для государственного сектора были утвержденны 87 проектов которые должны финансироваться в течение 2014 года с бюджетом примерно в 135 млн</w:t>
      </w:r>
      <w:r w:rsidRPr="00A8271C">
        <w:rPr>
          <w:lang w:val="ru-RU"/>
        </w:rPr>
        <w:t>.</w:t>
      </w:r>
      <w:r w:rsidRPr="00A8271C">
        <w:t xml:space="preserve"> долларов, сумма увеличилась до 55,0 млн</w:t>
      </w:r>
      <w:r w:rsidRPr="00A8271C">
        <w:rPr>
          <w:lang w:val="ru-RU"/>
        </w:rPr>
        <w:t>.</w:t>
      </w:r>
      <w:r w:rsidRPr="00A8271C">
        <w:t xml:space="preserve"> леев из бюджета, утвержденного для следующего вызова, согласно принятому решению, от 04.10.2013 под </w:t>
      </w:r>
      <w:r w:rsidRPr="00A8271C">
        <w:rPr>
          <w:lang w:val="ru-RU"/>
        </w:rPr>
        <w:t>№</w:t>
      </w:r>
      <w:r w:rsidRPr="00A8271C">
        <w:t>2.</w:t>
      </w:r>
    </w:p>
    <w:p w:rsidR="00E64877" w:rsidRPr="00A8271C" w:rsidRDefault="00E64877" w:rsidP="00E64877">
      <w:pPr>
        <w:spacing w:line="283" w:lineRule="auto"/>
        <w:ind w:firstLine="567"/>
        <w:jc w:val="both"/>
      </w:pPr>
      <w:r w:rsidRPr="00A8271C">
        <w:t>На ситуацию от 01 января 2013 года баланс фонда представляет 99 100 066 леев.</w:t>
      </w:r>
    </w:p>
    <w:p w:rsidR="00E64877" w:rsidRPr="00A8271C" w:rsidRDefault="00E64877" w:rsidP="00E64877">
      <w:pPr>
        <w:spacing w:line="283" w:lineRule="auto"/>
        <w:ind w:firstLine="567"/>
        <w:jc w:val="both"/>
      </w:pPr>
      <w:r w:rsidRPr="00A8271C">
        <w:t>На основе отчета № 12 от 08.04.2013 относительно утверждения бюджета на 2013 год, для оперативных расходов Фонда была утверждена сумма 10 202,2 тыс.</w:t>
      </w:r>
      <w:r w:rsidRPr="00A8271C">
        <w:rPr>
          <w:lang w:val="ru-RU"/>
        </w:rPr>
        <w:t xml:space="preserve"> </w:t>
      </w:r>
      <w:r w:rsidRPr="00A8271C">
        <w:t>ле</w:t>
      </w:r>
      <w:r w:rsidRPr="00A8271C">
        <w:rPr>
          <w:lang w:val="ru-RU"/>
        </w:rPr>
        <w:t>ев</w:t>
      </w:r>
      <w:r w:rsidRPr="00A8271C">
        <w:t xml:space="preserve"> и общая сумма расходов составила 5732,57 тыс</w:t>
      </w:r>
      <w:r w:rsidRPr="00A8271C">
        <w:rPr>
          <w:lang w:val="ru-RU"/>
        </w:rPr>
        <w:t>. л</w:t>
      </w:r>
      <w:r w:rsidRPr="00A8271C">
        <w:t>еев с исполнением 56,2</w:t>
      </w:r>
      <w:r w:rsidRPr="00A8271C">
        <w:rPr>
          <w:i/>
        </w:rPr>
        <w:t>%</w:t>
      </w:r>
      <w:r w:rsidRPr="00A8271C">
        <w:t xml:space="preserve"> от финансового плана:</w:t>
      </w:r>
    </w:p>
    <w:p w:rsidR="00E64877" w:rsidRPr="00A8271C" w:rsidRDefault="00E64877" w:rsidP="004508E0">
      <w:pPr>
        <w:pStyle w:val="af8"/>
        <w:numPr>
          <w:ilvl w:val="0"/>
          <w:numId w:val="129"/>
        </w:numPr>
        <w:spacing w:line="283" w:lineRule="auto"/>
        <w:ind w:left="0" w:firstLine="567"/>
        <w:jc w:val="both"/>
      </w:pPr>
      <w:r w:rsidRPr="00A8271C">
        <w:rPr>
          <w:b/>
        </w:rPr>
        <w:t>Фонд заработной платы</w:t>
      </w:r>
      <w:r w:rsidRPr="00A8271C">
        <w:t>, включая обязаности, связанные с национального публичного бюджета были исполненены в сумме 1 674,7 тыс. леев, с перерасходом на 16,5 тыс. леев, по сравнению с утвержденным планом, который был сформирован в результате уволнения Исполнительного директора и выплаты компенсации в соответствии с пунктом 4.2 индивидуального трудового договора № 1 от 09.08.2012;</w:t>
      </w:r>
    </w:p>
    <w:p w:rsidR="00E64877" w:rsidRPr="00A8271C" w:rsidRDefault="00E64877" w:rsidP="004508E0">
      <w:pPr>
        <w:pStyle w:val="af8"/>
        <w:numPr>
          <w:ilvl w:val="1"/>
          <w:numId w:val="128"/>
        </w:numPr>
        <w:spacing w:before="120" w:line="283" w:lineRule="auto"/>
        <w:ind w:left="1134" w:hanging="425"/>
        <w:jc w:val="both"/>
      </w:pPr>
      <w:r w:rsidRPr="00A8271C">
        <w:t>глава товаров и услуг – 357,9 тыс. леев;</w:t>
      </w:r>
    </w:p>
    <w:p w:rsidR="00E64877" w:rsidRPr="00A8271C" w:rsidRDefault="00E64877" w:rsidP="004508E0">
      <w:pPr>
        <w:pStyle w:val="af8"/>
        <w:numPr>
          <w:ilvl w:val="1"/>
          <w:numId w:val="128"/>
        </w:numPr>
        <w:spacing w:before="120" w:line="283" w:lineRule="auto"/>
        <w:ind w:left="1134" w:hanging="425"/>
        <w:jc w:val="both"/>
      </w:pPr>
      <w:r w:rsidRPr="00A8271C">
        <w:t>текущий ремонт помещений – 498,2 тыс. леев;</w:t>
      </w:r>
    </w:p>
    <w:p w:rsidR="00E64877" w:rsidRPr="00A8271C" w:rsidRDefault="00E64877" w:rsidP="004508E0">
      <w:pPr>
        <w:pStyle w:val="af8"/>
        <w:numPr>
          <w:ilvl w:val="1"/>
          <w:numId w:val="128"/>
        </w:numPr>
        <w:spacing w:before="120" w:line="283" w:lineRule="auto"/>
        <w:ind w:left="1134" w:hanging="425"/>
        <w:jc w:val="both"/>
      </w:pPr>
      <w:r w:rsidRPr="00A8271C">
        <w:t>аренда собственности – 366,10 тыс. леев, с перерасходом на 26,10 тыс. леев по сравнению с утвержденным планом, по причине увеличения цен на аренду от первоначально представленного.</w:t>
      </w:r>
    </w:p>
    <w:p w:rsidR="00E64877" w:rsidRPr="00A8271C" w:rsidRDefault="00E64877" w:rsidP="004508E0">
      <w:pPr>
        <w:pStyle w:val="af8"/>
        <w:numPr>
          <w:ilvl w:val="1"/>
          <w:numId w:val="128"/>
        </w:numPr>
        <w:spacing w:before="120" w:line="283" w:lineRule="auto"/>
        <w:ind w:left="1134" w:hanging="425"/>
        <w:jc w:val="both"/>
      </w:pPr>
      <w:r w:rsidRPr="00A8271C">
        <w:t>компьютерные работы – 115,7 тыс. леев;</w:t>
      </w:r>
    </w:p>
    <w:p w:rsidR="00E64877" w:rsidRPr="00A8271C" w:rsidRDefault="00E64877" w:rsidP="004508E0">
      <w:pPr>
        <w:pStyle w:val="af8"/>
        <w:numPr>
          <w:ilvl w:val="1"/>
          <w:numId w:val="128"/>
        </w:numPr>
        <w:spacing w:before="120" w:line="283" w:lineRule="auto"/>
        <w:ind w:left="1134" w:hanging="425"/>
        <w:jc w:val="both"/>
      </w:pPr>
      <w:r w:rsidRPr="00A8271C">
        <w:t>публичные мероприятия и представительства – 250,4 тыс. леев;</w:t>
      </w:r>
    </w:p>
    <w:p w:rsidR="00E64877" w:rsidRPr="00A8271C" w:rsidRDefault="00E64877" w:rsidP="004508E0">
      <w:pPr>
        <w:pStyle w:val="af8"/>
        <w:numPr>
          <w:ilvl w:val="0"/>
          <w:numId w:val="128"/>
        </w:numPr>
        <w:spacing w:before="120" w:line="283" w:lineRule="auto"/>
        <w:ind w:left="1134" w:hanging="425"/>
        <w:jc w:val="both"/>
      </w:pPr>
      <w:r w:rsidRPr="00A8271C">
        <w:t>командировки – 59,1 тыс. леев;</w:t>
      </w:r>
    </w:p>
    <w:p w:rsidR="00E64877" w:rsidRPr="00A8271C" w:rsidRDefault="00E64877" w:rsidP="004508E0">
      <w:pPr>
        <w:pStyle w:val="af8"/>
        <w:numPr>
          <w:ilvl w:val="0"/>
          <w:numId w:val="128"/>
        </w:numPr>
        <w:spacing w:before="120" w:line="283" w:lineRule="auto"/>
        <w:ind w:left="1134" w:hanging="425"/>
        <w:jc w:val="both"/>
      </w:pPr>
      <w:r w:rsidRPr="00A8271C">
        <w:t>услуги администратора – 1651,0 тыс. леев;</w:t>
      </w:r>
    </w:p>
    <w:p w:rsidR="00E64877" w:rsidRPr="00A8271C" w:rsidRDefault="00E64877" w:rsidP="004508E0">
      <w:pPr>
        <w:pStyle w:val="af8"/>
        <w:numPr>
          <w:ilvl w:val="0"/>
          <w:numId w:val="128"/>
        </w:numPr>
        <w:spacing w:before="120" w:line="283" w:lineRule="auto"/>
        <w:ind w:left="1134" w:hanging="425"/>
        <w:jc w:val="both"/>
      </w:pPr>
      <w:r w:rsidRPr="00A8271C">
        <w:t xml:space="preserve">мебель – 170,1 тыс леев; </w:t>
      </w:r>
    </w:p>
    <w:p w:rsidR="00E64877" w:rsidRPr="00A8271C" w:rsidRDefault="00E64877" w:rsidP="004508E0">
      <w:pPr>
        <w:pStyle w:val="af8"/>
        <w:numPr>
          <w:ilvl w:val="0"/>
          <w:numId w:val="128"/>
        </w:numPr>
        <w:spacing w:before="120" w:line="283" w:lineRule="auto"/>
        <w:ind w:left="1134" w:hanging="425"/>
        <w:jc w:val="both"/>
      </w:pPr>
      <w:r w:rsidRPr="00A8271C">
        <w:t>оборудование для офиса – 191,3 тыс. леев;</w:t>
      </w:r>
    </w:p>
    <w:p w:rsidR="00E64877" w:rsidRPr="00A8271C" w:rsidRDefault="00E64877" w:rsidP="004508E0">
      <w:pPr>
        <w:pStyle w:val="af8"/>
        <w:numPr>
          <w:ilvl w:val="0"/>
          <w:numId w:val="128"/>
        </w:numPr>
        <w:spacing w:before="120" w:line="283" w:lineRule="auto"/>
        <w:ind w:left="1134" w:hanging="425"/>
        <w:jc w:val="both"/>
      </w:pPr>
      <w:r w:rsidRPr="00A8271C">
        <w:t>ИТ оборудование – 179,4 тыс. леев;</w:t>
      </w:r>
    </w:p>
    <w:p w:rsidR="00E64877" w:rsidRPr="00A8271C" w:rsidRDefault="00E64877" w:rsidP="004508E0">
      <w:pPr>
        <w:pStyle w:val="af8"/>
        <w:numPr>
          <w:ilvl w:val="0"/>
          <w:numId w:val="128"/>
        </w:numPr>
        <w:spacing w:before="120" w:line="283" w:lineRule="auto"/>
        <w:ind w:left="1134" w:hanging="425"/>
        <w:jc w:val="both"/>
      </w:pPr>
      <w:r w:rsidRPr="00A8271C">
        <w:t>транспорт – 218,7 тыс. леев.</w:t>
      </w:r>
    </w:p>
    <w:p w:rsidR="00E64877" w:rsidRPr="00A8271C" w:rsidRDefault="00E64877" w:rsidP="00E64877">
      <w:pPr>
        <w:spacing w:before="120" w:line="283" w:lineRule="auto"/>
        <w:ind w:firstLine="567"/>
        <w:jc w:val="both"/>
      </w:pPr>
      <w:r w:rsidRPr="00A8271C">
        <w:t>На основании данных бухгалтерского учета сальдо фонда в банковских счетах на 1 января 2014 года — 290,6 млн</w:t>
      </w:r>
      <w:r w:rsidRPr="00A8271C">
        <w:rPr>
          <w:lang w:val="ru-RU"/>
        </w:rPr>
        <w:t xml:space="preserve">. </w:t>
      </w:r>
      <w:r w:rsidRPr="00A8271C">
        <w:t>леев.</w:t>
      </w:r>
    </w:p>
    <w:p w:rsidR="00E64877" w:rsidRPr="00A8271C" w:rsidRDefault="00E64877" w:rsidP="004508E0">
      <w:pPr>
        <w:pStyle w:val="af8"/>
        <w:numPr>
          <w:ilvl w:val="0"/>
          <w:numId w:val="82"/>
        </w:numPr>
        <w:overflowPunct w:val="0"/>
        <w:autoSpaceDE w:val="0"/>
        <w:autoSpaceDN w:val="0"/>
        <w:adjustRightInd w:val="0"/>
        <w:spacing w:line="283" w:lineRule="auto"/>
        <w:ind w:left="0" w:firstLine="567"/>
        <w:contextualSpacing/>
        <w:jc w:val="both"/>
        <w:textAlignment w:val="baseline"/>
      </w:pPr>
      <w:r w:rsidRPr="00A8271C">
        <w:t>Для двустороннего проекта «Создание взаимосвязи для транспортировки газопровода Унгены-Яссы» были запланированы 140,0 млн. леев по основному компоненту. Позже в процессе изменения и дополнения в Закон о государственном бюджете сумма была снижена до 57,0 млн. леев с  финансированием с компонента инвестиционных проектов, финансируемых внешними донорами. Из этой суммы были финансируемы 29,6 млн. леев или 52,0</w:t>
      </w:r>
      <w:r w:rsidRPr="00A8271C">
        <w:rPr>
          <w:i/>
        </w:rPr>
        <w:t>%</w:t>
      </w:r>
      <w:r w:rsidRPr="00A8271C">
        <w:t xml:space="preserve">.  </w:t>
      </w:r>
    </w:p>
    <w:p w:rsidR="00E64877" w:rsidRPr="00A8271C" w:rsidRDefault="00E64877" w:rsidP="00E64877">
      <w:pPr>
        <w:spacing w:line="283" w:lineRule="auto"/>
        <w:ind w:firstLine="567"/>
        <w:jc w:val="both"/>
      </w:pPr>
      <w:r w:rsidRPr="00A8271C">
        <w:t>По данным отчетов на 31 декабря 2013 года по данной группе констатируем кредиторский долг  в размере 1451,9 тыс</w:t>
      </w:r>
      <w:r w:rsidRPr="00A8271C">
        <w:rPr>
          <w:lang w:val="ru-RU"/>
        </w:rPr>
        <w:t>.</w:t>
      </w:r>
      <w:r w:rsidRPr="00A8271C">
        <w:t xml:space="preserve"> леев, из-за неоплаты платежных поручений, представленных министерством экономики из-за отсутствия доходов, получаемых в государственный бюджет.</w:t>
      </w:r>
    </w:p>
    <w:p w:rsidR="00E64877" w:rsidRPr="00A8271C" w:rsidRDefault="00E64877" w:rsidP="00E64877">
      <w:pPr>
        <w:spacing w:line="283" w:lineRule="auto"/>
        <w:ind w:firstLine="567"/>
        <w:jc w:val="both"/>
      </w:pPr>
      <w:r w:rsidRPr="00A8271C">
        <w:t>От внешних доноров для финансирования проектов энергетического комплекса средств были п</w:t>
      </w:r>
      <w:r w:rsidRPr="00A8271C">
        <w:rPr>
          <w:lang w:val="ru-RU"/>
        </w:rPr>
        <w:t>р</w:t>
      </w:r>
      <w:r w:rsidRPr="00A8271C">
        <w:t xml:space="preserve">едусмотрены средства в размере 35,2 млн. леев, </w:t>
      </w:r>
      <w:r w:rsidRPr="00A8271C">
        <w:rPr>
          <w:lang w:val="ru-RU"/>
        </w:rPr>
        <w:t xml:space="preserve">из </w:t>
      </w:r>
      <w:r w:rsidRPr="00A8271C">
        <w:t>которых был</w:t>
      </w:r>
      <w:r w:rsidRPr="00A8271C">
        <w:rPr>
          <w:lang w:val="ru-RU"/>
        </w:rPr>
        <w:t>о</w:t>
      </w:r>
      <w:r w:rsidRPr="00A8271C">
        <w:t xml:space="preserve"> </w:t>
      </w:r>
      <w:r w:rsidRPr="00A8271C">
        <w:rPr>
          <w:lang w:val="ru-RU"/>
        </w:rPr>
        <w:t>про</w:t>
      </w:r>
      <w:r w:rsidRPr="00A8271C">
        <w:t>финансирова</w:t>
      </w:r>
      <w:r w:rsidRPr="00A8271C">
        <w:rPr>
          <w:lang w:val="ru-RU"/>
        </w:rPr>
        <w:t>но</w:t>
      </w:r>
      <w:r w:rsidRPr="00A8271C">
        <w:t xml:space="preserve"> 24,0 млн</w:t>
      </w:r>
      <w:r w:rsidRPr="00A8271C">
        <w:rPr>
          <w:lang w:val="ru-RU"/>
        </w:rPr>
        <w:t>.</w:t>
      </w:r>
      <w:r w:rsidRPr="00A8271C">
        <w:t xml:space="preserve"> леев или 68,0</w:t>
      </w:r>
      <w:r w:rsidRPr="00A8271C">
        <w:rPr>
          <w:i/>
        </w:rPr>
        <w:t>%</w:t>
      </w:r>
      <w:r w:rsidRPr="00A8271C">
        <w:t>.</w:t>
      </w:r>
    </w:p>
    <w:p w:rsidR="00E64877" w:rsidRPr="00A8271C" w:rsidRDefault="00E64877" w:rsidP="00E64877">
      <w:pPr>
        <w:spacing w:before="240" w:after="120" w:line="283" w:lineRule="auto"/>
        <w:ind w:firstLine="567"/>
        <w:jc w:val="both"/>
      </w:pPr>
      <w:r w:rsidRPr="00A8271C">
        <w:lastRenderedPageBreak/>
        <w:t>По данной группе были внедрены следующие инвестиционные проекты:</w:t>
      </w:r>
    </w:p>
    <w:p w:rsidR="00E64877" w:rsidRPr="00A8271C" w:rsidRDefault="00E64877" w:rsidP="00E64877">
      <w:pPr>
        <w:spacing w:before="240" w:line="283" w:lineRule="auto"/>
        <w:ind w:firstLine="567"/>
        <w:jc w:val="both"/>
        <w:rPr>
          <w:b/>
        </w:rPr>
      </w:pPr>
      <w:r w:rsidRPr="00A8271C">
        <w:rPr>
          <w:b/>
          <w:i/>
        </w:rPr>
        <w:t>Г</w:t>
      </w:r>
      <w:r w:rsidRPr="00A8271C">
        <w:rPr>
          <w:b/>
          <w:i/>
          <w:lang w:val="ru-RU"/>
        </w:rPr>
        <w:t>л.г</w:t>
      </w:r>
      <w:r w:rsidRPr="00A8271C">
        <w:rPr>
          <w:b/>
          <w:i/>
        </w:rPr>
        <w:t>р</w:t>
      </w:r>
      <w:r w:rsidRPr="00A8271C">
        <w:rPr>
          <w:b/>
          <w:i/>
          <w:lang w:val="ru-RU"/>
        </w:rPr>
        <w:t>.</w:t>
      </w:r>
      <w:r w:rsidRPr="00A8271C">
        <w:rPr>
          <w:b/>
          <w:i/>
        </w:rPr>
        <w:t>16,</w:t>
      </w:r>
      <w:r w:rsidRPr="00A8271C">
        <w:rPr>
          <w:b/>
          <w:i/>
          <w:lang w:val="ru-RU"/>
        </w:rPr>
        <w:t xml:space="preserve"> </w:t>
      </w:r>
      <w:r w:rsidRPr="00A8271C">
        <w:rPr>
          <w:b/>
          <w:i/>
        </w:rPr>
        <w:t>гр.04</w:t>
      </w:r>
      <w:r w:rsidRPr="00A8271C">
        <w:rPr>
          <w:b/>
          <w:i/>
          <w:lang w:val="ru-RU"/>
        </w:rPr>
        <w:t xml:space="preserve">, </w:t>
      </w:r>
      <w:r w:rsidRPr="00A8271C">
        <w:rPr>
          <w:b/>
          <w:i/>
        </w:rPr>
        <w:t>тип 763</w:t>
      </w:r>
      <w:r w:rsidRPr="00A8271C">
        <w:rPr>
          <w:b/>
        </w:rPr>
        <w:t xml:space="preserve"> - </w:t>
      </w:r>
      <w:r w:rsidRPr="00A8271C">
        <w:rPr>
          <w:b/>
          <w:i/>
        </w:rPr>
        <w:t xml:space="preserve">проект </w:t>
      </w:r>
      <w:r w:rsidRPr="00A8271C">
        <w:rPr>
          <w:b/>
          <w:i/>
          <w:lang w:val="ru-RU"/>
        </w:rPr>
        <w:t>«</w:t>
      </w:r>
      <w:r w:rsidRPr="00A8271C">
        <w:rPr>
          <w:b/>
          <w:i/>
        </w:rPr>
        <w:t>Реформа энергетического сектора и повышения эффективности энергетического сектора</w:t>
      </w:r>
      <w:r w:rsidRPr="00A8271C">
        <w:rPr>
          <w:b/>
          <w:i/>
          <w:lang w:val="ru-RU"/>
        </w:rPr>
        <w:t>»</w:t>
      </w:r>
      <w:r w:rsidRPr="00A8271C">
        <w:rPr>
          <w:b/>
        </w:rPr>
        <w:t xml:space="preserve"> </w:t>
      </w:r>
    </w:p>
    <w:p w:rsidR="00E64877" w:rsidRPr="00A8271C" w:rsidRDefault="00E64877" w:rsidP="00E64877">
      <w:pPr>
        <w:spacing w:line="283" w:lineRule="auto"/>
        <w:ind w:firstLine="567"/>
        <w:jc w:val="both"/>
      </w:pPr>
      <w:r w:rsidRPr="00A8271C">
        <w:t xml:space="preserve">В рамках проекта были проведены следующие мероприятия:  </w:t>
      </w:r>
    </w:p>
    <w:p w:rsidR="00E64877" w:rsidRPr="00A8271C" w:rsidRDefault="00E64877" w:rsidP="004508E0">
      <w:pPr>
        <w:pStyle w:val="af8"/>
        <w:numPr>
          <w:ilvl w:val="0"/>
          <w:numId w:val="130"/>
        </w:numPr>
        <w:spacing w:line="283" w:lineRule="auto"/>
        <w:ind w:left="1134" w:hanging="425"/>
        <w:jc w:val="both"/>
      </w:pPr>
      <w:r w:rsidRPr="00A8271C">
        <w:t xml:space="preserve">внедрение Договора по оказанию технической помощи для определения инвестиционных приоритетов для предстоящего соглашения с международной компанией Sweco Швеции (Sweco); </w:t>
      </w:r>
    </w:p>
    <w:p w:rsidR="00E64877" w:rsidRPr="00A8271C" w:rsidRDefault="00E64877" w:rsidP="004508E0">
      <w:pPr>
        <w:pStyle w:val="af8"/>
        <w:numPr>
          <w:ilvl w:val="0"/>
          <w:numId w:val="130"/>
        </w:numPr>
        <w:spacing w:line="283" w:lineRule="auto"/>
        <w:ind w:left="1134" w:hanging="425"/>
        <w:jc w:val="both"/>
      </w:pPr>
      <w:r w:rsidRPr="00A8271C">
        <w:t>осуществление контракта для  технической помощи  подписаный с PricewaterhouseCoopers SRL, Румыния.</w:t>
      </w:r>
    </w:p>
    <w:p w:rsidR="00E64877" w:rsidRPr="00A8271C" w:rsidRDefault="00E64877" w:rsidP="00E64877">
      <w:pPr>
        <w:spacing w:line="283" w:lineRule="auto"/>
        <w:ind w:firstLine="567"/>
        <w:jc w:val="both"/>
      </w:pPr>
      <w:r w:rsidRPr="00A8271C">
        <w:t>Фактические затраты проекта, были следующие:</w:t>
      </w:r>
    </w:p>
    <w:p w:rsidR="00E64877" w:rsidRPr="00A8271C" w:rsidRDefault="00E64877" w:rsidP="004508E0">
      <w:pPr>
        <w:pStyle w:val="af8"/>
        <w:numPr>
          <w:ilvl w:val="0"/>
          <w:numId w:val="131"/>
        </w:numPr>
        <w:spacing w:line="283" w:lineRule="auto"/>
        <w:ind w:left="1134" w:hanging="425"/>
        <w:jc w:val="both"/>
      </w:pPr>
      <w:r w:rsidRPr="00A8271C">
        <w:t>вклад из гранта - 7216,9 тыс. леев.</w:t>
      </w:r>
    </w:p>
    <w:p w:rsidR="00E64877" w:rsidRPr="00A8271C" w:rsidRDefault="00E64877" w:rsidP="00E64877">
      <w:pPr>
        <w:spacing w:before="240" w:line="283" w:lineRule="auto"/>
        <w:ind w:firstLine="567"/>
        <w:jc w:val="both"/>
        <w:rPr>
          <w:b/>
        </w:rPr>
      </w:pPr>
      <w:r w:rsidRPr="00A8271C">
        <w:rPr>
          <w:b/>
          <w:i/>
        </w:rPr>
        <w:t>Г</w:t>
      </w:r>
      <w:r w:rsidRPr="00A8271C">
        <w:rPr>
          <w:b/>
          <w:i/>
          <w:lang w:val="ru-RU"/>
        </w:rPr>
        <w:t>л.г</w:t>
      </w:r>
      <w:r w:rsidRPr="00A8271C">
        <w:rPr>
          <w:b/>
          <w:i/>
        </w:rPr>
        <w:t>р</w:t>
      </w:r>
      <w:r w:rsidRPr="00A8271C">
        <w:rPr>
          <w:b/>
          <w:i/>
          <w:lang w:val="ru-RU"/>
        </w:rPr>
        <w:t>.</w:t>
      </w:r>
      <w:r w:rsidRPr="00A8271C">
        <w:rPr>
          <w:b/>
          <w:i/>
        </w:rPr>
        <w:t>16, гр.</w:t>
      </w:r>
      <w:r w:rsidRPr="00A8271C">
        <w:rPr>
          <w:b/>
          <w:i/>
          <w:lang w:val="ru-RU"/>
        </w:rPr>
        <w:t>0</w:t>
      </w:r>
      <w:r w:rsidRPr="00A8271C">
        <w:rPr>
          <w:b/>
          <w:i/>
        </w:rPr>
        <w:t>4</w:t>
      </w:r>
      <w:r w:rsidRPr="00A8271C">
        <w:rPr>
          <w:b/>
          <w:i/>
          <w:lang w:val="ru-RU"/>
        </w:rPr>
        <w:t>,</w:t>
      </w:r>
      <w:r w:rsidRPr="00A8271C">
        <w:rPr>
          <w:b/>
          <w:i/>
        </w:rPr>
        <w:t xml:space="preserve"> тип 764</w:t>
      </w:r>
      <w:r w:rsidRPr="00A8271C">
        <w:rPr>
          <w:b/>
        </w:rPr>
        <w:t xml:space="preserve"> </w:t>
      </w:r>
      <w:r w:rsidRPr="00A8271C">
        <w:rPr>
          <w:b/>
          <w:lang w:val="ru-RU"/>
        </w:rPr>
        <w:t xml:space="preserve">- </w:t>
      </w:r>
      <w:r w:rsidRPr="00A8271C">
        <w:rPr>
          <w:b/>
          <w:i/>
        </w:rPr>
        <w:t xml:space="preserve">проект </w:t>
      </w:r>
      <w:r w:rsidRPr="00A8271C">
        <w:rPr>
          <w:b/>
          <w:i/>
          <w:lang w:val="ru-RU"/>
        </w:rPr>
        <w:t>«</w:t>
      </w:r>
      <w:r w:rsidRPr="00A8271C">
        <w:rPr>
          <w:b/>
          <w:i/>
        </w:rPr>
        <w:t>Укрепление потенциала министерства экономики Республики Молдова в области возобновляемых ресурсов и эффективности в энергетическом секторе</w:t>
      </w:r>
      <w:r w:rsidRPr="00A8271C">
        <w:rPr>
          <w:b/>
          <w:i/>
          <w:lang w:val="ru-RU"/>
        </w:rPr>
        <w:t>»</w:t>
      </w:r>
    </w:p>
    <w:p w:rsidR="00E64877" w:rsidRPr="00A8271C" w:rsidRDefault="00E64877" w:rsidP="00E64877">
      <w:pPr>
        <w:spacing w:line="283" w:lineRule="auto"/>
        <w:ind w:firstLine="567"/>
        <w:jc w:val="both"/>
      </w:pPr>
      <w:r w:rsidRPr="00A8271C">
        <w:t xml:space="preserve">В рамках проекта были оплачены консультационные услуги в области энергетики предоставленые министерству экономики компанией AF промышленность AB, Швеция и Saakra финансовые LTD, Румыния. </w:t>
      </w:r>
    </w:p>
    <w:p w:rsidR="00E64877" w:rsidRPr="00A8271C" w:rsidRDefault="00E64877" w:rsidP="00E64877">
      <w:pPr>
        <w:spacing w:line="283" w:lineRule="auto"/>
        <w:ind w:firstLine="567"/>
        <w:jc w:val="both"/>
      </w:pPr>
      <w:r w:rsidRPr="00A8271C">
        <w:t>Фактические затраты проекта, были следующие:</w:t>
      </w:r>
    </w:p>
    <w:p w:rsidR="00E64877" w:rsidRPr="00A8271C" w:rsidRDefault="00E64877" w:rsidP="004508E0">
      <w:pPr>
        <w:pStyle w:val="af8"/>
        <w:numPr>
          <w:ilvl w:val="0"/>
          <w:numId w:val="132"/>
        </w:numPr>
        <w:spacing w:line="283" w:lineRule="auto"/>
        <w:ind w:left="1134" w:hanging="425"/>
        <w:jc w:val="both"/>
      </w:pPr>
      <w:r w:rsidRPr="00A8271C">
        <w:t>вклад из гранта - 6095,9 тыс. леев;</w:t>
      </w:r>
    </w:p>
    <w:p w:rsidR="00E64877" w:rsidRPr="00A8271C" w:rsidRDefault="00E64877" w:rsidP="004508E0">
      <w:pPr>
        <w:pStyle w:val="af8"/>
        <w:numPr>
          <w:ilvl w:val="0"/>
          <w:numId w:val="132"/>
        </w:numPr>
        <w:spacing w:line="283" w:lineRule="auto"/>
        <w:ind w:left="1134" w:hanging="425"/>
        <w:jc w:val="both"/>
      </w:pPr>
      <w:r w:rsidRPr="00A8271C">
        <w:t>вклад правительство - 88,5 тыс. леев.</w:t>
      </w:r>
    </w:p>
    <w:p w:rsidR="00E64877" w:rsidRPr="00A8271C" w:rsidRDefault="00E64877" w:rsidP="00E64877">
      <w:pPr>
        <w:spacing w:before="240" w:line="283" w:lineRule="auto"/>
        <w:ind w:firstLine="567"/>
        <w:jc w:val="both"/>
        <w:rPr>
          <w:b/>
          <w:i/>
        </w:rPr>
      </w:pPr>
      <w:r w:rsidRPr="00A8271C">
        <w:rPr>
          <w:b/>
          <w:i/>
        </w:rPr>
        <w:t>Г</w:t>
      </w:r>
      <w:r w:rsidRPr="00A8271C">
        <w:rPr>
          <w:b/>
          <w:i/>
          <w:lang w:val="ru-RU"/>
        </w:rPr>
        <w:t>л.г</w:t>
      </w:r>
      <w:r w:rsidRPr="00A8271C">
        <w:rPr>
          <w:b/>
          <w:i/>
        </w:rPr>
        <w:t>р</w:t>
      </w:r>
      <w:r w:rsidRPr="00A8271C">
        <w:rPr>
          <w:b/>
          <w:i/>
          <w:lang w:val="ru-RU"/>
        </w:rPr>
        <w:t>.</w:t>
      </w:r>
      <w:r w:rsidRPr="00A8271C">
        <w:rPr>
          <w:b/>
          <w:i/>
        </w:rPr>
        <w:t>16</w:t>
      </w:r>
      <w:r w:rsidRPr="00A8271C">
        <w:rPr>
          <w:b/>
          <w:i/>
          <w:lang w:val="ru-RU"/>
        </w:rPr>
        <w:t>, гр.0</w:t>
      </w:r>
      <w:r w:rsidRPr="00A8271C">
        <w:rPr>
          <w:b/>
          <w:i/>
        </w:rPr>
        <w:t>2</w:t>
      </w:r>
      <w:r w:rsidRPr="00A8271C">
        <w:rPr>
          <w:b/>
          <w:i/>
          <w:lang w:val="ru-RU"/>
        </w:rPr>
        <w:t>,</w:t>
      </w:r>
      <w:r w:rsidRPr="00A8271C">
        <w:rPr>
          <w:b/>
          <w:i/>
        </w:rPr>
        <w:t xml:space="preserve"> тип 773  </w:t>
      </w:r>
      <w:r w:rsidRPr="00A8271C">
        <w:rPr>
          <w:b/>
          <w:i/>
          <w:lang w:val="ru-RU"/>
        </w:rPr>
        <w:t xml:space="preserve">- </w:t>
      </w:r>
      <w:r w:rsidRPr="00A8271C">
        <w:rPr>
          <w:b/>
          <w:i/>
        </w:rPr>
        <w:t>проект «Восстановление электрических сетей»</w:t>
      </w:r>
    </w:p>
    <w:p w:rsidR="00E64877" w:rsidRPr="00A8271C" w:rsidRDefault="00E64877" w:rsidP="00E64877">
      <w:pPr>
        <w:spacing w:line="283" w:lineRule="auto"/>
        <w:ind w:firstLine="567"/>
        <w:jc w:val="both"/>
      </w:pPr>
      <w:r w:rsidRPr="00A8271C">
        <w:t>В рамках проекта не были финансированы средства, учитывая тот факт, что процедура одобрения Европейским банком развития, технического консультанта, который будет координировать осуществление аспектов мероприятий реабилитации электрических сетей, было очень трудной.</w:t>
      </w:r>
    </w:p>
    <w:p w:rsidR="00E64877" w:rsidRPr="00A8271C" w:rsidRDefault="00E64877" w:rsidP="00E64877">
      <w:pPr>
        <w:spacing w:before="240" w:line="283" w:lineRule="auto"/>
        <w:ind w:firstLine="567"/>
        <w:jc w:val="both"/>
        <w:rPr>
          <w:b/>
          <w:i/>
        </w:rPr>
      </w:pPr>
      <w:r w:rsidRPr="00A8271C">
        <w:rPr>
          <w:b/>
          <w:i/>
        </w:rPr>
        <w:t>Г</w:t>
      </w:r>
      <w:r w:rsidRPr="00A8271C">
        <w:rPr>
          <w:b/>
          <w:i/>
          <w:lang w:val="ru-RU"/>
        </w:rPr>
        <w:t>л.г</w:t>
      </w:r>
      <w:r w:rsidRPr="00A8271C">
        <w:rPr>
          <w:b/>
          <w:i/>
        </w:rPr>
        <w:t>р</w:t>
      </w:r>
      <w:r w:rsidRPr="00A8271C">
        <w:rPr>
          <w:b/>
          <w:i/>
          <w:lang w:val="ru-RU"/>
        </w:rPr>
        <w:t>.</w:t>
      </w:r>
      <w:r w:rsidRPr="00A8271C">
        <w:rPr>
          <w:b/>
          <w:i/>
        </w:rPr>
        <w:t>16</w:t>
      </w:r>
      <w:r w:rsidRPr="00A8271C">
        <w:rPr>
          <w:b/>
          <w:i/>
          <w:lang w:val="ru-RU"/>
        </w:rPr>
        <w:t>, гр.0</w:t>
      </w:r>
      <w:r w:rsidRPr="00A8271C">
        <w:rPr>
          <w:b/>
          <w:i/>
        </w:rPr>
        <w:t>1</w:t>
      </w:r>
      <w:r w:rsidRPr="00A8271C">
        <w:rPr>
          <w:b/>
          <w:i/>
          <w:lang w:val="ru-RU"/>
        </w:rPr>
        <w:t>,</w:t>
      </w:r>
      <w:r w:rsidRPr="00A8271C">
        <w:rPr>
          <w:b/>
          <w:i/>
        </w:rPr>
        <w:t xml:space="preserve"> тип 780</w:t>
      </w:r>
      <w:r w:rsidRPr="00A8271C">
        <w:rPr>
          <w:b/>
        </w:rPr>
        <w:t xml:space="preserve"> </w:t>
      </w:r>
      <w:r w:rsidRPr="00A8271C">
        <w:rPr>
          <w:b/>
          <w:lang w:val="ru-RU"/>
        </w:rPr>
        <w:t>-</w:t>
      </w:r>
      <w:r w:rsidRPr="00A8271C">
        <w:rPr>
          <w:b/>
        </w:rPr>
        <w:t xml:space="preserve"> </w:t>
      </w:r>
      <w:r w:rsidRPr="00A8271C">
        <w:rPr>
          <w:b/>
          <w:i/>
        </w:rPr>
        <w:t>проект «Соединения трубопроводов транспортной системы Румынии с газотранспортной системы природного газа Республики  Молдовы в направлении Я</w:t>
      </w:r>
      <w:r w:rsidRPr="00A8271C">
        <w:rPr>
          <w:b/>
          <w:i/>
          <w:lang w:val="ru-RU"/>
        </w:rPr>
        <w:t>с</w:t>
      </w:r>
      <w:r w:rsidRPr="00A8271C">
        <w:rPr>
          <w:b/>
          <w:i/>
        </w:rPr>
        <w:t>сы-Унгены»</w:t>
      </w:r>
    </w:p>
    <w:p w:rsidR="00E64877" w:rsidRPr="00A8271C" w:rsidRDefault="00E64877" w:rsidP="00E64877">
      <w:pPr>
        <w:spacing w:line="283" w:lineRule="auto"/>
        <w:ind w:firstLine="567"/>
        <w:jc w:val="both"/>
      </w:pPr>
      <w:r w:rsidRPr="00A8271C">
        <w:t xml:space="preserve">Роспись проектной деятельности отражена в рамках этой программы. </w:t>
      </w:r>
    </w:p>
    <w:p w:rsidR="00E64877" w:rsidRPr="00A8271C" w:rsidRDefault="00E64877" w:rsidP="00E64877">
      <w:pPr>
        <w:spacing w:line="283" w:lineRule="auto"/>
        <w:jc w:val="both"/>
      </w:pPr>
      <w:r w:rsidRPr="00A8271C">
        <w:t>Для проекта были  профинансированы средства в размере 29562,5 тыс</w:t>
      </w:r>
      <w:r w:rsidRPr="00A8271C">
        <w:rPr>
          <w:lang w:val="ru-RU"/>
        </w:rPr>
        <w:t>.</w:t>
      </w:r>
      <w:r w:rsidRPr="00A8271C">
        <w:t xml:space="preserve"> леев, в том числе: </w:t>
      </w:r>
    </w:p>
    <w:p w:rsidR="00E64877" w:rsidRPr="00A8271C" w:rsidRDefault="00E64877" w:rsidP="004508E0">
      <w:pPr>
        <w:pStyle w:val="af8"/>
        <w:numPr>
          <w:ilvl w:val="0"/>
          <w:numId w:val="133"/>
        </w:numPr>
        <w:spacing w:line="283" w:lineRule="auto"/>
        <w:ind w:left="1134"/>
        <w:jc w:val="both"/>
      </w:pPr>
      <w:r w:rsidRPr="00A8271C">
        <w:t>гранты - 10649,8 тыс. леев;</w:t>
      </w:r>
    </w:p>
    <w:p w:rsidR="00E64877" w:rsidRPr="00A8271C" w:rsidRDefault="00E64877" w:rsidP="004508E0">
      <w:pPr>
        <w:pStyle w:val="af8"/>
        <w:numPr>
          <w:ilvl w:val="0"/>
          <w:numId w:val="133"/>
        </w:numPr>
        <w:spacing w:line="283" w:lineRule="auto"/>
        <w:ind w:left="1134"/>
        <w:jc w:val="both"/>
      </w:pPr>
      <w:r w:rsidRPr="00A8271C">
        <w:t>правительственный вклад - 18912,7 тыс. леев.</w:t>
      </w:r>
    </w:p>
    <w:p w:rsidR="00E64877" w:rsidRPr="00A8271C" w:rsidRDefault="00E64877" w:rsidP="00E64877">
      <w:pPr>
        <w:spacing w:before="240" w:line="283" w:lineRule="auto"/>
        <w:ind w:firstLine="567"/>
        <w:jc w:val="both"/>
      </w:pPr>
      <w:r w:rsidRPr="00A8271C">
        <w:t>По данной группе была реализована программа «развития энергетического сектора» включает пять подпрограмм.</w:t>
      </w:r>
    </w:p>
    <w:p w:rsidR="00E64877" w:rsidRPr="00A8271C" w:rsidRDefault="00E64877" w:rsidP="00E64877">
      <w:pPr>
        <w:spacing w:before="240" w:line="283" w:lineRule="auto"/>
        <w:ind w:firstLine="567"/>
        <w:jc w:val="both"/>
      </w:pPr>
      <w:r w:rsidRPr="00A8271C">
        <w:rPr>
          <w:i/>
        </w:rPr>
        <w:t>Подпрограмма 1</w:t>
      </w:r>
      <w:r w:rsidRPr="00A8271C">
        <w:t xml:space="preserve"> </w:t>
      </w:r>
      <w:r w:rsidRPr="00A8271C">
        <w:rPr>
          <w:b/>
        </w:rPr>
        <w:t>«Разработка политики и управления в энергетическом секторе»</w:t>
      </w:r>
      <w:r w:rsidRPr="00A8271C">
        <w:t xml:space="preserve"> </w:t>
      </w:r>
    </w:p>
    <w:p w:rsidR="00E64877" w:rsidRPr="00A8271C" w:rsidRDefault="00E64877" w:rsidP="00E64877">
      <w:pPr>
        <w:spacing w:line="283" w:lineRule="auto"/>
        <w:ind w:firstLine="567"/>
        <w:jc w:val="both"/>
      </w:pPr>
      <w:r w:rsidRPr="00A8271C">
        <w:t>Целью программы</w:t>
      </w:r>
      <w:r w:rsidRPr="00A8271C">
        <w:rPr>
          <w:b/>
        </w:rPr>
        <w:t xml:space="preserve"> </w:t>
      </w:r>
      <w:r w:rsidRPr="00A8271C">
        <w:t>является реализация государственной политики в области энергоэффективности и возобновляемых источников энергии. Наблюдение за развитием ситуации в области энергоэффективности и возобновляемых источников энергии.</w:t>
      </w:r>
    </w:p>
    <w:p w:rsidR="00E64877" w:rsidRPr="00A8271C" w:rsidRDefault="00E64877" w:rsidP="00E64877">
      <w:pPr>
        <w:spacing w:line="283" w:lineRule="auto"/>
        <w:ind w:firstLine="567"/>
        <w:jc w:val="both"/>
      </w:pPr>
      <w:r w:rsidRPr="00A8271C">
        <w:t>Задачей программы является развитие институционального потенциала АЕЕ и развитие мер по повышению энергоэффективности и возобновляемых источников энергии.</w:t>
      </w:r>
    </w:p>
    <w:p w:rsidR="00E64877" w:rsidRPr="00A8271C" w:rsidRDefault="00E64877" w:rsidP="00E64877">
      <w:pPr>
        <w:spacing w:line="283" w:lineRule="auto"/>
        <w:ind w:firstLine="567"/>
        <w:jc w:val="both"/>
      </w:pPr>
      <w:r w:rsidRPr="00A8271C">
        <w:t>В текущем году на программу были выделены средства в размере 2615,4 тыс леев, и были осуществлены следующие виды деятельности:</w:t>
      </w:r>
    </w:p>
    <w:p w:rsidR="00E64877" w:rsidRPr="00A8271C" w:rsidRDefault="00E64877" w:rsidP="004508E0">
      <w:pPr>
        <w:pStyle w:val="af8"/>
        <w:numPr>
          <w:ilvl w:val="1"/>
          <w:numId w:val="134"/>
        </w:numPr>
        <w:spacing w:before="120" w:line="283" w:lineRule="auto"/>
        <w:ind w:left="1134" w:hanging="425"/>
        <w:jc w:val="both"/>
      </w:pPr>
      <w:r w:rsidRPr="00A8271C">
        <w:lastRenderedPageBreak/>
        <w:t>подготовка 10 сотрудников Агентства по энергоэффективности в области энергоэффективности и возобновляемых источников энергии;</w:t>
      </w:r>
    </w:p>
    <w:p w:rsidR="00E64877" w:rsidRPr="00A8271C" w:rsidRDefault="00E64877" w:rsidP="004508E0">
      <w:pPr>
        <w:pStyle w:val="af8"/>
        <w:numPr>
          <w:ilvl w:val="0"/>
          <w:numId w:val="134"/>
        </w:numPr>
        <w:spacing w:before="120" w:line="283" w:lineRule="auto"/>
        <w:ind w:left="1134" w:hanging="425"/>
        <w:jc w:val="both"/>
      </w:pPr>
      <w:r w:rsidRPr="00A8271C">
        <w:t>подготовка 133 ревизоров в области энергии уполномочены, в ходе семинара, организованного АЕЕ в сотрудничестве с программой INOGATE   в результате участия в учебный курс в области развития энергетического аудита;</w:t>
      </w:r>
    </w:p>
    <w:p w:rsidR="00E64877" w:rsidRPr="00A8271C" w:rsidRDefault="00E64877" w:rsidP="004508E0">
      <w:pPr>
        <w:pStyle w:val="af8"/>
        <w:numPr>
          <w:ilvl w:val="1"/>
          <w:numId w:val="134"/>
        </w:numPr>
        <w:spacing w:before="120" w:line="283" w:lineRule="auto"/>
        <w:ind w:left="1134" w:hanging="425"/>
        <w:jc w:val="both"/>
      </w:pPr>
      <w:r w:rsidRPr="00A8271C">
        <w:t>обучение 29 руководителей, назначенные местными властями относительно осуществления нормативно-правовой базы энергетического аудита, использование потенциала биомассы, биогаза, применяя для финансовых инструментов, существующих в области ВИЭ и EE, энергии и т.д.;</w:t>
      </w:r>
    </w:p>
    <w:p w:rsidR="00E64877" w:rsidRPr="00A8271C" w:rsidRDefault="00E64877" w:rsidP="004508E0">
      <w:pPr>
        <w:pStyle w:val="af8"/>
        <w:numPr>
          <w:ilvl w:val="1"/>
          <w:numId w:val="134"/>
        </w:numPr>
        <w:spacing w:before="120" w:line="283" w:lineRule="auto"/>
        <w:ind w:left="1134" w:hanging="425"/>
        <w:jc w:val="both"/>
      </w:pPr>
      <w:r w:rsidRPr="00A8271C">
        <w:t>разработка нормативных актов, 12 программных документов, руководств в области ЭЭ и ВИЭ.</w:t>
      </w:r>
    </w:p>
    <w:p w:rsidR="00E64877" w:rsidRPr="00A8271C" w:rsidRDefault="00E64877" w:rsidP="00E64877">
      <w:pPr>
        <w:spacing w:before="240" w:line="283" w:lineRule="auto"/>
        <w:ind w:firstLine="567"/>
        <w:jc w:val="both"/>
      </w:pPr>
      <w:r w:rsidRPr="00A8271C">
        <w:rPr>
          <w:i/>
        </w:rPr>
        <w:t>Подпрограмма 2</w:t>
      </w:r>
      <w:r w:rsidRPr="00A8271C">
        <w:rPr>
          <w:b/>
          <w:i/>
        </w:rPr>
        <w:t xml:space="preserve"> </w:t>
      </w:r>
      <w:r w:rsidRPr="00A8271C">
        <w:rPr>
          <w:b/>
        </w:rPr>
        <w:t>«Развитие национальной системы поставок природного газа»</w:t>
      </w:r>
      <w:r w:rsidRPr="00A8271C">
        <w:t xml:space="preserve"> </w:t>
      </w:r>
    </w:p>
    <w:p w:rsidR="00E64877" w:rsidRPr="00A8271C" w:rsidRDefault="00E64877" w:rsidP="00E64877">
      <w:pPr>
        <w:spacing w:line="283" w:lineRule="auto"/>
        <w:ind w:firstLine="567"/>
        <w:jc w:val="both"/>
      </w:pPr>
      <w:r w:rsidRPr="00A8271C">
        <w:t>Целью программы</w:t>
      </w:r>
      <w:r w:rsidRPr="00A8271C">
        <w:rPr>
          <w:b/>
        </w:rPr>
        <w:t xml:space="preserve"> </w:t>
      </w:r>
      <w:r w:rsidRPr="00A8271C">
        <w:t>является обеспечение развития национальной системы поставок природного газа.</w:t>
      </w:r>
    </w:p>
    <w:p w:rsidR="00E64877" w:rsidRPr="00A8271C" w:rsidRDefault="00E64877" w:rsidP="00E64877">
      <w:pPr>
        <w:spacing w:line="283" w:lineRule="auto"/>
        <w:ind w:firstLine="567"/>
        <w:jc w:val="both"/>
      </w:pPr>
      <w:r w:rsidRPr="00A8271C">
        <w:t>Задача программы заключается в том, чтобы расширить сети поставок природного газа, в том числе транспорта и распределения, а также взаимосвязи с соседними странами. Подключение заявителей к национальной системы поставок природного газа.</w:t>
      </w:r>
    </w:p>
    <w:p w:rsidR="00E64877" w:rsidRPr="00A8271C" w:rsidRDefault="00E64877" w:rsidP="00E64877">
      <w:pPr>
        <w:spacing w:line="283" w:lineRule="auto"/>
        <w:ind w:firstLine="567"/>
        <w:jc w:val="both"/>
      </w:pPr>
      <w:r w:rsidRPr="00A8271C">
        <w:t>В текущем году на данную программу были Запланированы финансовые средства в размере 56967,1 тыс</w:t>
      </w:r>
      <w:r w:rsidRPr="00A8271C">
        <w:rPr>
          <w:lang w:val="ru-RU"/>
        </w:rPr>
        <w:t>.</w:t>
      </w:r>
      <w:r w:rsidRPr="00A8271C">
        <w:t xml:space="preserve"> леев из которых исполнение составляет 29602,0 тыс</w:t>
      </w:r>
      <w:r w:rsidRPr="00A8271C">
        <w:rPr>
          <w:lang w:val="ru-RU"/>
        </w:rPr>
        <w:t xml:space="preserve">. </w:t>
      </w:r>
      <w:r w:rsidRPr="00A8271C">
        <w:t>леев, используемые для строительства трубопровода для взаимосвязи транспортной системы природного газа в Румынии и Республики Молдова в направлении Яссы-Унгены.</w:t>
      </w:r>
    </w:p>
    <w:p w:rsidR="00E64877" w:rsidRPr="00A8271C" w:rsidRDefault="00E64877" w:rsidP="00E64877">
      <w:pPr>
        <w:spacing w:line="283" w:lineRule="auto"/>
        <w:ind w:firstLine="567"/>
        <w:jc w:val="both"/>
      </w:pPr>
      <w:r w:rsidRPr="00A8271C">
        <w:t>Дебиторская задолженность по этому объекту составляет 6136,4 тыс</w:t>
      </w:r>
      <w:r w:rsidRPr="00A8271C">
        <w:rPr>
          <w:lang w:val="ru-RU"/>
        </w:rPr>
        <w:t>.</w:t>
      </w:r>
      <w:r w:rsidRPr="00A8271C">
        <w:t xml:space="preserve"> леев. Основной причиной задержек, несоблюдение подрядчиком графика по соглашению подписанному в конце августа 2013 года </w:t>
      </w:r>
      <w:r w:rsidRPr="00A8271C">
        <w:rPr>
          <w:lang w:val="ru-RU"/>
        </w:rPr>
        <w:t>№</w:t>
      </w:r>
      <w:r w:rsidRPr="00A8271C">
        <w:rPr>
          <w:lang w:val="en-US"/>
        </w:rPr>
        <w:t>UI</w:t>
      </w:r>
      <w:r w:rsidRPr="00A8271C">
        <w:t>-001, для строительства трубопровода на договорной цене в 6,65 млн</w:t>
      </w:r>
      <w:r w:rsidRPr="00A8271C">
        <w:rPr>
          <w:lang w:val="ru-RU"/>
        </w:rPr>
        <w:t>.</w:t>
      </w:r>
      <w:r w:rsidRPr="00A8271C">
        <w:t xml:space="preserve"> евро (2,4 миллиона финансированные из гранта и 4,25 млн</w:t>
      </w:r>
      <w:r w:rsidRPr="00A8271C">
        <w:rPr>
          <w:lang w:val="ru-RU"/>
        </w:rPr>
        <w:t>.</w:t>
      </w:r>
      <w:r w:rsidRPr="00A8271C">
        <w:t xml:space="preserve"> евро финансирование из государственного бюджета 4,25 млн</w:t>
      </w:r>
      <w:r w:rsidRPr="00A8271C">
        <w:rPr>
          <w:lang w:val="ru-RU"/>
        </w:rPr>
        <w:t>.</w:t>
      </w:r>
      <w:r w:rsidRPr="00A8271C">
        <w:t xml:space="preserve"> евро). Контрактованная компания PPS Habau  трубопроводные системы SRL (Румыния) представил график работ и график платежей (приложение), который является основой финансового планирования проекта. Чтобы успешно развернуть следующие для обеспечения исполнения контракта должны были быть обеспечены работы в соответствии с согласованным графиком.  Период мобилизации заняло больше времени, чем первоначально предполагаемое (68 дней) из-за различий в законодательстве Республики Молдова и страны подрядчика, чья адаптация было трудно.   </w:t>
      </w:r>
    </w:p>
    <w:p w:rsidR="00E64877" w:rsidRPr="00A8271C" w:rsidRDefault="00E64877" w:rsidP="00E64877">
      <w:pPr>
        <w:spacing w:line="283" w:lineRule="auto"/>
        <w:jc w:val="both"/>
      </w:pPr>
    </w:p>
    <w:p w:rsidR="00E64877" w:rsidRPr="00A8271C" w:rsidRDefault="00E64877" w:rsidP="00E64877">
      <w:pPr>
        <w:spacing w:line="283" w:lineRule="auto"/>
        <w:ind w:firstLine="567"/>
        <w:jc w:val="both"/>
        <w:rPr>
          <w:b/>
        </w:rPr>
      </w:pPr>
      <w:r w:rsidRPr="00A8271C">
        <w:rPr>
          <w:i/>
        </w:rPr>
        <w:t>Подпрограмма 3</w:t>
      </w:r>
      <w:r w:rsidRPr="00A8271C">
        <w:t xml:space="preserve"> </w:t>
      </w:r>
      <w:r w:rsidRPr="00A8271C">
        <w:rPr>
          <w:b/>
        </w:rPr>
        <w:t>«Развитие электрического сектора»</w:t>
      </w:r>
    </w:p>
    <w:p w:rsidR="00E64877" w:rsidRPr="00A8271C" w:rsidRDefault="00E64877" w:rsidP="00E64877">
      <w:pPr>
        <w:spacing w:line="283" w:lineRule="auto"/>
        <w:ind w:firstLine="567"/>
        <w:jc w:val="both"/>
      </w:pPr>
      <w:r w:rsidRPr="00A8271C">
        <w:t>Целью программы является обеспечение развития электрического сектора Молдовы.</w:t>
      </w:r>
    </w:p>
    <w:p w:rsidR="00E64877" w:rsidRPr="00A8271C" w:rsidRDefault="00E64877" w:rsidP="00E64877">
      <w:pPr>
        <w:spacing w:line="283" w:lineRule="auto"/>
        <w:ind w:firstLine="567"/>
        <w:jc w:val="both"/>
      </w:pPr>
      <w:r w:rsidRPr="00A8271C">
        <w:t>Задача программы заключается в достижении эффективного энергетического комплекса, конкурентоспособной и безопасной, обеспечения энергетической безопасности страны, модернизация существующей энергетической инфраструктуры, повышения эффективности использования энергии, использование возобновляемых источников энергии и интеграции европейского энергетического рынка.</w:t>
      </w:r>
    </w:p>
    <w:p w:rsidR="00E64877" w:rsidRPr="00A8271C" w:rsidRDefault="00E64877" w:rsidP="00E64877">
      <w:pPr>
        <w:spacing w:line="283" w:lineRule="auto"/>
        <w:ind w:firstLine="567"/>
        <w:jc w:val="both"/>
      </w:pPr>
      <w:r w:rsidRPr="00A8271C">
        <w:t>В текущем году на программу были планируемы финансовые ресурсы в размере 58500,0 тыс</w:t>
      </w:r>
      <w:r w:rsidRPr="00A8271C">
        <w:rPr>
          <w:lang w:val="ru-RU"/>
        </w:rPr>
        <w:t>.</w:t>
      </w:r>
      <w:r w:rsidRPr="00A8271C">
        <w:t xml:space="preserve"> леев, в процессе исправления закона о государственном бюджете на год 2013 были исключены.  </w:t>
      </w:r>
    </w:p>
    <w:p w:rsidR="00E64877" w:rsidRPr="00A8271C" w:rsidRDefault="00E64877" w:rsidP="00E64877">
      <w:pPr>
        <w:spacing w:before="240" w:line="283" w:lineRule="auto"/>
        <w:ind w:firstLine="567"/>
        <w:jc w:val="both"/>
      </w:pPr>
      <w:r w:rsidRPr="00A8271C">
        <w:rPr>
          <w:i/>
        </w:rPr>
        <w:t>Подпрограмма 4</w:t>
      </w:r>
      <w:r w:rsidRPr="00A8271C">
        <w:t xml:space="preserve"> </w:t>
      </w:r>
      <w:r w:rsidRPr="00A8271C">
        <w:rPr>
          <w:b/>
        </w:rPr>
        <w:t>«Энергоэффективность и возобновляемых энергоресурсов»</w:t>
      </w:r>
    </w:p>
    <w:p w:rsidR="00E64877" w:rsidRPr="00A8271C" w:rsidRDefault="00E64877" w:rsidP="00E64877">
      <w:pPr>
        <w:spacing w:line="283" w:lineRule="auto"/>
        <w:ind w:firstLine="567"/>
        <w:jc w:val="both"/>
      </w:pPr>
      <w:r w:rsidRPr="00A8271C">
        <w:t>Программа предназначена для повышения энергоэффективности и использования возобновляемых источников энергии.</w:t>
      </w:r>
    </w:p>
    <w:p w:rsidR="00E64877" w:rsidRPr="00A8271C" w:rsidRDefault="00E64877" w:rsidP="00E64877">
      <w:pPr>
        <w:spacing w:line="283" w:lineRule="auto"/>
        <w:ind w:firstLine="567"/>
        <w:jc w:val="both"/>
      </w:pPr>
      <w:r w:rsidRPr="00A8271C">
        <w:lastRenderedPageBreak/>
        <w:t xml:space="preserve">Целью программы является реализация государственной политики в области энергоэффективности и возобновляемых источников энергии. Наблюдение за эволюцией ситуации в области энергоэффективности и возобновляемых источников энергии. </w:t>
      </w:r>
    </w:p>
    <w:p w:rsidR="00E64877" w:rsidRPr="00A8271C" w:rsidRDefault="00E64877" w:rsidP="00E64877">
      <w:pPr>
        <w:spacing w:line="283" w:lineRule="auto"/>
        <w:ind w:firstLine="567"/>
        <w:jc w:val="both"/>
      </w:pPr>
      <w:r w:rsidRPr="00A8271C">
        <w:t>В текущем году на программу были планируемы финансовые ресурсы в размере 21</w:t>
      </w:r>
      <w:r w:rsidRPr="00A8271C">
        <w:rPr>
          <w:lang w:val="ru-RU"/>
        </w:rPr>
        <w:t>0316</w:t>
      </w:r>
      <w:r w:rsidRPr="00A8271C">
        <w:t>,</w:t>
      </w:r>
      <w:r w:rsidRPr="00A8271C">
        <w:rPr>
          <w:lang w:val="ru-RU"/>
        </w:rPr>
        <w:t>0</w:t>
      </w:r>
      <w:r w:rsidRPr="00A8271C">
        <w:t xml:space="preserve"> тыс. леев, из которых выполнение составляет 203925,5 тыс</w:t>
      </w:r>
      <w:r w:rsidRPr="00A8271C">
        <w:rPr>
          <w:lang w:val="ru-RU"/>
        </w:rPr>
        <w:t>.</w:t>
      </w:r>
      <w:r w:rsidRPr="00A8271C">
        <w:t xml:space="preserve"> леев и были осуществлены следующие мероприятия.</w:t>
      </w:r>
    </w:p>
    <w:p w:rsidR="00E64877" w:rsidRPr="00A8271C" w:rsidRDefault="00E64877" w:rsidP="00E64877">
      <w:pPr>
        <w:spacing w:line="283" w:lineRule="auto"/>
        <w:ind w:firstLine="567"/>
        <w:jc w:val="both"/>
      </w:pPr>
      <w:r w:rsidRPr="00A8271C">
        <w:t>Агентства по энергоэффективности провел энергоаудит для 303 общественных зданий. В отношении показателя «Разработанные местные планы действий в области энергоэффективности » напоминаем что в соответствии с законом №. 142 от 02.07.2010 по энергоэффективности, 18, пункт. (1) к (5) содержит положения, касающиеся обязательства районных советов, муниципальных советов и народного собрания Гагаузии составить планы для повышения энергетической эффективности и координации их деятельности с Агентством энергетической эффективности.</w:t>
      </w:r>
    </w:p>
    <w:p w:rsidR="00E64877" w:rsidRPr="00A8271C" w:rsidRDefault="00E64877" w:rsidP="00E64877">
      <w:pPr>
        <w:spacing w:line="283" w:lineRule="auto"/>
        <w:ind w:firstLine="567"/>
        <w:jc w:val="both"/>
      </w:pPr>
      <w:r w:rsidRPr="00A8271C">
        <w:t>Срок местного плана устанавливается на конец месяца не позднее сентября 2013 года. Таким образом было обращено внимание к местным властям о необходимости ускорить разработку и координацию деятельности местных планов действий и их окончания в назначенном сроке. В настоящее время только четыре планы были согласованы с агентством по эффективности использования энергии.</w:t>
      </w:r>
    </w:p>
    <w:p w:rsidR="00E64877" w:rsidRPr="00A8271C" w:rsidRDefault="00E64877" w:rsidP="00E64877">
      <w:pPr>
        <w:spacing w:line="283" w:lineRule="auto"/>
        <w:ind w:firstLine="567"/>
        <w:jc w:val="both"/>
      </w:pPr>
      <w:r w:rsidRPr="00A8271C">
        <w:t>Агентство энергетической эффективности является единица по осуществление программы поддержки и развития сектора производства твердой биомассы топлива в Республике Молдова. В 2013 году, были предусмотрены 6633,40 тыс леев, из которых 5274,40 тыс. леев были исполнены. Среди главных достижений назначение 16 конечных бенефициаров для предоставления Брикетирующее оборудование в рассрочку.</w:t>
      </w:r>
    </w:p>
    <w:p w:rsidR="00E64877" w:rsidRPr="00A8271C" w:rsidRDefault="00E64877" w:rsidP="00E64877">
      <w:pPr>
        <w:spacing w:line="283" w:lineRule="auto"/>
        <w:ind w:firstLine="567"/>
        <w:jc w:val="both"/>
      </w:pPr>
      <w:r w:rsidRPr="00A8271C">
        <w:t>Кроме того 55 человек выразили намерения для установки котлов, твердого биотоплива, из которых 27 продвинулись в процедуре, установив единицы тепловой энергии, заполнив необходимую документацию и записей (налоговые счета-фактуры, Доставка- и т.д.) и в результате получили гранты по программе.</w:t>
      </w:r>
    </w:p>
    <w:p w:rsidR="00E64877" w:rsidRPr="00A8271C" w:rsidRDefault="00E64877" w:rsidP="00E64877">
      <w:pPr>
        <w:spacing w:line="283" w:lineRule="auto"/>
        <w:ind w:firstLine="567"/>
        <w:jc w:val="both"/>
      </w:pPr>
      <w:r w:rsidRPr="00A8271C">
        <w:t>Более подробное описание программы отражено в компоненте фонда энергетической эффективности.</w:t>
      </w:r>
    </w:p>
    <w:p w:rsidR="00E64877" w:rsidRPr="00A8271C" w:rsidRDefault="00E64877" w:rsidP="00E64877">
      <w:pPr>
        <w:spacing w:before="240" w:line="283" w:lineRule="auto"/>
        <w:ind w:firstLine="567"/>
        <w:jc w:val="both"/>
        <w:rPr>
          <w:b/>
        </w:rPr>
      </w:pPr>
      <w:r w:rsidRPr="00A8271C">
        <w:rPr>
          <w:i/>
        </w:rPr>
        <w:t>Подпрограмма 5</w:t>
      </w:r>
      <w:r w:rsidRPr="00A8271C">
        <w:t xml:space="preserve"> </w:t>
      </w:r>
      <w:r w:rsidRPr="00A8271C">
        <w:rPr>
          <w:b/>
        </w:rPr>
        <w:t xml:space="preserve">«Развитие сектора тепловой энергии» </w:t>
      </w:r>
    </w:p>
    <w:p w:rsidR="00E64877" w:rsidRPr="00A8271C" w:rsidRDefault="00E64877" w:rsidP="00E64877">
      <w:pPr>
        <w:spacing w:line="283" w:lineRule="auto"/>
        <w:ind w:firstLine="567"/>
        <w:jc w:val="both"/>
      </w:pPr>
      <w:r w:rsidRPr="00A8271C">
        <w:t>Цель программы – обеспечение развития тепловой энергии сектора Республики Молдова.</w:t>
      </w:r>
    </w:p>
    <w:p w:rsidR="00E64877" w:rsidRPr="00A8271C" w:rsidRDefault="00E64877" w:rsidP="00E64877">
      <w:pPr>
        <w:spacing w:line="283" w:lineRule="auto"/>
        <w:ind w:firstLine="567"/>
        <w:jc w:val="both"/>
      </w:pPr>
      <w:r w:rsidRPr="00A8271C">
        <w:t xml:space="preserve">Задачей программы является достижение системы тепловой энергии, эффективной, конкурентоспособной и безопасной, с тем чтобы обеспечить модернизацию инфраструктуры существующих тепловых сетей, повышение энергоэффективности, использование возобновляемых источников энергии и интеграции в европейском энергетическом рынке. </w:t>
      </w:r>
    </w:p>
    <w:p w:rsidR="00E64877" w:rsidRPr="00A8271C" w:rsidRDefault="00E64877" w:rsidP="00E64877">
      <w:pPr>
        <w:spacing w:line="283" w:lineRule="auto"/>
        <w:ind w:firstLine="567"/>
        <w:jc w:val="both"/>
      </w:pPr>
      <w:r w:rsidRPr="00A8271C">
        <w:tab/>
        <w:t>Программа включает в себя мероприятия по развитию инвестиционных планов и модернизации инфраструктуры тепловых электростанций в АО «Термоком», который реализуется шведской компании SWECO International и АО «Термоком», под эгидой министерства экономики. На 2013 год государственный бюджет предусмотрел 7216,90 тыс</w:t>
      </w:r>
      <w:r w:rsidRPr="00A8271C">
        <w:rPr>
          <w:lang w:val="ru-RU"/>
        </w:rPr>
        <w:t>.</w:t>
      </w:r>
      <w:r w:rsidRPr="00A8271C">
        <w:t xml:space="preserve"> леев. </w:t>
      </w:r>
    </w:p>
    <w:p w:rsidR="00E64877" w:rsidRPr="00A8271C" w:rsidRDefault="00E64877" w:rsidP="00E64877">
      <w:pPr>
        <w:spacing w:line="283" w:lineRule="auto"/>
        <w:ind w:firstLine="567"/>
        <w:jc w:val="both"/>
      </w:pPr>
      <w:r w:rsidRPr="00A8271C">
        <w:t>Реструктуризация системы центрального отопления, в муниципии Кишинэу путем слияния АО «Термоком» АО «CET-1 и CET-2»  в новое предприятье было начато с целью привлечения новых инвестиций в предприятие с целью сокращения убытков и обеспечение качества услуг для потребителей.</w:t>
      </w:r>
    </w:p>
    <w:p w:rsidR="00E64877" w:rsidRPr="00A8271C" w:rsidRDefault="00E64877" w:rsidP="00A8271C">
      <w:pPr>
        <w:spacing w:line="283" w:lineRule="auto"/>
        <w:ind w:firstLine="567"/>
        <w:jc w:val="both"/>
        <w:rPr>
          <w:rFonts w:cs="Arial"/>
          <w:b/>
          <w:bCs/>
          <w:iCs/>
        </w:rPr>
      </w:pPr>
      <w:r w:rsidRPr="00A8271C">
        <w:t xml:space="preserve">В этом смысле, было утверждено постановление правительства </w:t>
      </w:r>
      <w:r w:rsidRPr="00A8271C">
        <w:rPr>
          <w:lang w:val="ru-RU"/>
        </w:rPr>
        <w:t>№</w:t>
      </w:r>
      <w:r w:rsidRPr="00A8271C">
        <w:t xml:space="preserve"> 919 </w:t>
      </w:r>
      <w:r w:rsidRPr="00A8271C">
        <w:rPr>
          <w:lang w:val="ru-RU"/>
        </w:rPr>
        <w:t>от</w:t>
      </w:r>
      <w:r w:rsidRPr="00A8271C">
        <w:t xml:space="preserve"> 18.11.2013 относительно реорганизации тепловых электростанций,  после которой  26 декабря 2013 года внеочередным общим собранием акционеров  соединение ОАО «CET-1 и CET-2» путем слияния с SA «Термоком» в процесе плана и создание новой компании SA «Termoelectrica». Новая компания возьмет </w:t>
      </w:r>
      <w:r w:rsidRPr="00A8271C">
        <w:lastRenderedPageBreak/>
        <w:t>на себя деятельность трех компаний и будет продолжать производство, распределение и снабжение потребителей тепла. Кишинев.</w:t>
      </w:r>
    </w:p>
    <w:p w:rsidR="00E64877" w:rsidRPr="00A8271C" w:rsidRDefault="00E64877" w:rsidP="00E64877">
      <w:pPr>
        <w:pStyle w:val="3"/>
        <w:ind w:left="567"/>
        <w:rPr>
          <w:sz w:val="24"/>
          <w:szCs w:val="24"/>
        </w:rPr>
      </w:pPr>
      <w:r w:rsidRPr="00A8271C">
        <w:rPr>
          <w:iCs/>
          <w:sz w:val="24"/>
          <w:szCs w:val="24"/>
        </w:rPr>
        <w:t>17.</w:t>
      </w:r>
      <w:r w:rsidRPr="00A8271C">
        <w:rPr>
          <w:sz w:val="24"/>
          <w:szCs w:val="24"/>
        </w:rPr>
        <w:t xml:space="preserve"> Oбслуживание государственного долга</w:t>
      </w:r>
    </w:p>
    <w:p w:rsidR="00E64877" w:rsidRPr="00A8271C" w:rsidRDefault="00E64877" w:rsidP="00E64877">
      <w:pPr>
        <w:spacing w:before="240" w:after="240" w:line="276" w:lineRule="auto"/>
        <w:ind w:firstLine="567"/>
        <w:jc w:val="both"/>
      </w:pPr>
      <w:r w:rsidRPr="00A8271C">
        <w:rPr>
          <w:i/>
        </w:rPr>
        <w:t xml:space="preserve">Информация о расходах по этой группе </w:t>
      </w:r>
      <w:r w:rsidRPr="00A8271C">
        <w:t>представлены в следующей таблице.</w:t>
      </w:r>
    </w:p>
    <w:p w:rsidR="00E64877" w:rsidRPr="00136C6C" w:rsidRDefault="00E64877" w:rsidP="00E64877">
      <w:pPr>
        <w:spacing w:line="276" w:lineRule="auto"/>
        <w:ind w:firstLine="540"/>
        <w:jc w:val="right"/>
        <w:rPr>
          <w:i/>
          <w:color w:val="000000"/>
          <w:sz w:val="20"/>
          <w:lang w:val="ru-RU"/>
        </w:rPr>
      </w:pPr>
      <w:r>
        <w:rPr>
          <w:i/>
          <w:color w:val="000000"/>
          <w:sz w:val="20"/>
          <w:lang w:val="ru-RU"/>
        </w:rPr>
        <w:t>млн. леев</w:t>
      </w:r>
    </w:p>
    <w:tbl>
      <w:tblPr>
        <w:tblW w:w="0" w:type="auto"/>
        <w:jc w:val="center"/>
        <w:tblLook w:val="0000" w:firstRow="0" w:lastRow="0" w:firstColumn="0" w:lastColumn="0" w:noHBand="0" w:noVBand="0"/>
      </w:tblPr>
      <w:tblGrid>
        <w:gridCol w:w="2096"/>
        <w:gridCol w:w="1262"/>
        <w:gridCol w:w="1379"/>
        <w:gridCol w:w="1130"/>
        <w:gridCol w:w="1262"/>
        <w:gridCol w:w="847"/>
        <w:gridCol w:w="610"/>
        <w:gridCol w:w="1011"/>
        <w:gridCol w:w="862"/>
      </w:tblGrid>
      <w:tr w:rsidR="00E64877" w:rsidRPr="005C4319" w:rsidTr="00E64877">
        <w:trPr>
          <w:trHeight w:val="680"/>
          <w:tblHeader/>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E64877" w:rsidRPr="005C4319" w:rsidRDefault="00E64877" w:rsidP="00E64877">
            <w:pPr>
              <w:spacing w:line="276" w:lineRule="auto"/>
              <w:jc w:val="center"/>
              <w:rPr>
                <w:b/>
                <w:sz w:val="22"/>
                <w:szCs w:val="22"/>
              </w:rPr>
            </w:pPr>
          </w:p>
        </w:tc>
        <w:tc>
          <w:tcPr>
            <w:tcW w:w="0" w:type="auto"/>
            <w:vMerge w:val="restart"/>
            <w:tcBorders>
              <w:top w:val="single" w:sz="4" w:space="0" w:color="auto"/>
              <w:left w:val="single" w:sz="4" w:space="0" w:color="auto"/>
              <w:right w:val="single" w:sz="2" w:space="0" w:color="auto"/>
            </w:tcBorders>
            <w:shd w:val="clear" w:color="auto" w:fill="auto"/>
            <w:vAlign w:val="center"/>
          </w:tcPr>
          <w:p w:rsidR="00E64877" w:rsidRPr="005C4319" w:rsidRDefault="00E64877" w:rsidP="00E64877">
            <w:pPr>
              <w:spacing w:line="276" w:lineRule="auto"/>
              <w:jc w:val="center"/>
              <w:rPr>
                <w:b/>
                <w:sz w:val="22"/>
                <w:szCs w:val="22"/>
              </w:rPr>
            </w:pPr>
            <w:r w:rsidRPr="005C4319">
              <w:rPr>
                <w:b/>
                <w:sz w:val="22"/>
                <w:szCs w:val="22"/>
              </w:rPr>
              <w:t>2012</w:t>
            </w:r>
          </w:p>
          <w:p w:rsidR="00E64877" w:rsidRPr="005C4319" w:rsidRDefault="00E64877" w:rsidP="00E64877">
            <w:pPr>
              <w:spacing w:line="276" w:lineRule="auto"/>
              <w:jc w:val="center"/>
              <w:rPr>
                <w:b/>
                <w:sz w:val="22"/>
                <w:szCs w:val="22"/>
              </w:rPr>
            </w:pPr>
            <w:r w:rsidRPr="005C4319">
              <w:rPr>
                <w:b/>
                <w:sz w:val="22"/>
                <w:szCs w:val="22"/>
              </w:rPr>
              <w:t>исполнено</w:t>
            </w:r>
          </w:p>
        </w:tc>
        <w:tc>
          <w:tcPr>
            <w:tcW w:w="0" w:type="auto"/>
            <w:gridSpan w:val="5"/>
            <w:tcBorders>
              <w:top w:val="single" w:sz="4" w:space="0" w:color="auto"/>
              <w:left w:val="single" w:sz="2" w:space="0" w:color="auto"/>
              <w:bottom w:val="single" w:sz="4" w:space="0" w:color="auto"/>
              <w:right w:val="single" w:sz="4" w:space="0" w:color="auto"/>
            </w:tcBorders>
            <w:shd w:val="clear" w:color="auto" w:fill="auto"/>
            <w:vAlign w:val="center"/>
          </w:tcPr>
          <w:p w:rsidR="00E64877" w:rsidRPr="005C4319" w:rsidRDefault="00E64877" w:rsidP="00E64877">
            <w:pPr>
              <w:spacing w:line="276" w:lineRule="auto"/>
              <w:jc w:val="center"/>
              <w:rPr>
                <w:b/>
                <w:sz w:val="22"/>
                <w:szCs w:val="22"/>
              </w:rPr>
            </w:pPr>
            <w:r w:rsidRPr="005C4319">
              <w:rPr>
                <w:b/>
                <w:sz w:val="22"/>
                <w:szCs w:val="22"/>
              </w:rPr>
              <w:t>2013</w:t>
            </w:r>
          </w:p>
        </w:tc>
        <w:tc>
          <w:tcPr>
            <w:tcW w:w="0" w:type="auto"/>
            <w:gridSpan w:val="2"/>
            <w:vMerge w:val="restart"/>
            <w:tcBorders>
              <w:top w:val="single" w:sz="4" w:space="0" w:color="auto"/>
              <w:left w:val="nil"/>
              <w:right w:val="single" w:sz="4" w:space="0" w:color="000000"/>
            </w:tcBorders>
            <w:shd w:val="clear" w:color="auto" w:fill="auto"/>
            <w:noWrap/>
            <w:vAlign w:val="center"/>
          </w:tcPr>
          <w:p w:rsidR="00E64877" w:rsidRPr="005C4319" w:rsidRDefault="00E64877" w:rsidP="00E64877">
            <w:pPr>
              <w:spacing w:line="276" w:lineRule="auto"/>
              <w:jc w:val="center"/>
              <w:rPr>
                <w:b/>
                <w:sz w:val="22"/>
                <w:szCs w:val="22"/>
              </w:rPr>
            </w:pPr>
            <w:r w:rsidRPr="005C4319">
              <w:rPr>
                <w:b/>
                <w:sz w:val="22"/>
                <w:szCs w:val="22"/>
              </w:rPr>
              <w:t xml:space="preserve">2013 исполнено </w:t>
            </w:r>
            <w:r w:rsidRPr="005C4319">
              <w:rPr>
                <w:b/>
                <w:sz w:val="22"/>
                <w:szCs w:val="22"/>
                <w:lang w:val="ru-RU"/>
              </w:rPr>
              <w:t>/</w:t>
            </w:r>
            <w:r w:rsidRPr="005C4319">
              <w:rPr>
                <w:b/>
                <w:sz w:val="22"/>
                <w:szCs w:val="22"/>
              </w:rPr>
              <w:t xml:space="preserve"> </w:t>
            </w:r>
          </w:p>
          <w:p w:rsidR="00E64877" w:rsidRPr="005C4319" w:rsidRDefault="00E64877" w:rsidP="00E64877">
            <w:pPr>
              <w:spacing w:line="276" w:lineRule="auto"/>
              <w:jc w:val="center"/>
              <w:rPr>
                <w:b/>
                <w:sz w:val="22"/>
                <w:szCs w:val="22"/>
              </w:rPr>
            </w:pPr>
            <w:r w:rsidRPr="005C4319">
              <w:rPr>
                <w:b/>
                <w:sz w:val="22"/>
                <w:szCs w:val="22"/>
              </w:rPr>
              <w:t>2012 исполнено</w:t>
            </w:r>
          </w:p>
        </w:tc>
      </w:tr>
      <w:tr w:rsidR="00E64877" w:rsidRPr="005C4319" w:rsidTr="00E64877">
        <w:trPr>
          <w:trHeight w:val="680"/>
          <w:tblHeader/>
          <w:jc w:val="center"/>
        </w:trPr>
        <w:tc>
          <w:tcPr>
            <w:tcW w:w="0" w:type="auto"/>
            <w:vMerge/>
            <w:tcBorders>
              <w:left w:val="single" w:sz="4" w:space="0" w:color="auto"/>
              <w:right w:val="single" w:sz="4" w:space="0" w:color="auto"/>
            </w:tcBorders>
            <w:vAlign w:val="center"/>
          </w:tcPr>
          <w:p w:rsidR="00E64877" w:rsidRPr="005C4319" w:rsidRDefault="00E64877" w:rsidP="00E64877">
            <w:pPr>
              <w:keepNext/>
              <w:keepLines/>
              <w:spacing w:before="480" w:line="276" w:lineRule="auto"/>
              <w:jc w:val="center"/>
              <w:outlineLvl w:val="0"/>
              <w:rPr>
                <w:b/>
                <w:sz w:val="22"/>
                <w:szCs w:val="22"/>
              </w:rPr>
            </w:pPr>
          </w:p>
        </w:tc>
        <w:tc>
          <w:tcPr>
            <w:tcW w:w="0" w:type="auto"/>
            <w:vMerge/>
            <w:tcBorders>
              <w:left w:val="single" w:sz="4" w:space="0" w:color="auto"/>
              <w:right w:val="single" w:sz="2" w:space="0" w:color="auto"/>
            </w:tcBorders>
            <w:vAlign w:val="center"/>
          </w:tcPr>
          <w:p w:rsidR="00E64877" w:rsidRPr="005C4319" w:rsidRDefault="00E64877" w:rsidP="00E64877">
            <w:pPr>
              <w:keepNext/>
              <w:keepLines/>
              <w:spacing w:before="480" w:line="276" w:lineRule="auto"/>
              <w:jc w:val="center"/>
              <w:outlineLvl w:val="0"/>
              <w:rPr>
                <w:b/>
                <w:sz w:val="22"/>
                <w:szCs w:val="22"/>
              </w:rPr>
            </w:pPr>
          </w:p>
        </w:tc>
        <w:tc>
          <w:tcPr>
            <w:tcW w:w="0" w:type="auto"/>
            <w:vMerge w:val="restart"/>
            <w:tcBorders>
              <w:top w:val="nil"/>
              <w:left w:val="single" w:sz="2" w:space="0" w:color="auto"/>
              <w:right w:val="single" w:sz="2"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rPr>
              <w:t>утверждено</w:t>
            </w:r>
          </w:p>
        </w:tc>
        <w:tc>
          <w:tcPr>
            <w:tcW w:w="0" w:type="auto"/>
            <w:vMerge w:val="restart"/>
            <w:tcBorders>
              <w:top w:val="nil"/>
              <w:left w:val="single" w:sz="2" w:space="0" w:color="auto"/>
              <w:right w:val="single" w:sz="4"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rPr>
              <w:t>уточнено</w:t>
            </w:r>
          </w:p>
        </w:tc>
        <w:tc>
          <w:tcPr>
            <w:tcW w:w="0" w:type="auto"/>
            <w:vMerge w:val="restart"/>
            <w:tcBorders>
              <w:top w:val="nil"/>
              <w:left w:val="nil"/>
              <w:right w:val="single" w:sz="4" w:space="0" w:color="auto"/>
            </w:tcBorders>
            <w:shd w:val="clear" w:color="auto" w:fill="auto"/>
            <w:noWrap/>
            <w:vAlign w:val="center"/>
          </w:tcPr>
          <w:p w:rsidR="00E64877" w:rsidRPr="005C4319" w:rsidRDefault="00E64877" w:rsidP="00E64877">
            <w:pPr>
              <w:spacing w:line="276" w:lineRule="auto"/>
              <w:jc w:val="center"/>
              <w:rPr>
                <w:b/>
                <w:color w:val="000000"/>
                <w:sz w:val="22"/>
                <w:szCs w:val="22"/>
              </w:rPr>
            </w:pPr>
            <w:r w:rsidRPr="005C4319">
              <w:rPr>
                <w:b/>
                <w:sz w:val="22"/>
                <w:szCs w:val="22"/>
              </w:rPr>
              <w:t>исполнено</w:t>
            </w:r>
          </w:p>
        </w:tc>
        <w:tc>
          <w:tcPr>
            <w:tcW w:w="0" w:type="auto"/>
            <w:gridSpan w:val="2"/>
            <w:tcBorders>
              <w:top w:val="nil"/>
              <w:left w:val="nil"/>
              <w:bottom w:val="single" w:sz="4" w:space="0" w:color="auto"/>
              <w:right w:val="single" w:sz="4" w:space="0" w:color="auto"/>
            </w:tcBorders>
            <w:shd w:val="clear" w:color="auto" w:fill="auto"/>
            <w:vAlign w:val="center"/>
          </w:tcPr>
          <w:p w:rsidR="00E64877" w:rsidRPr="005C4319" w:rsidRDefault="00E64877" w:rsidP="00E64877">
            <w:pPr>
              <w:spacing w:line="276" w:lineRule="auto"/>
              <w:jc w:val="center"/>
              <w:rPr>
                <w:b/>
                <w:sz w:val="22"/>
                <w:szCs w:val="22"/>
              </w:rPr>
            </w:pPr>
            <w:r w:rsidRPr="005C4319">
              <w:rPr>
                <w:b/>
                <w:sz w:val="22"/>
                <w:szCs w:val="22"/>
              </w:rPr>
              <w:t xml:space="preserve">исполнено </w:t>
            </w:r>
            <w:r w:rsidRPr="005C4319">
              <w:rPr>
                <w:b/>
                <w:sz w:val="22"/>
                <w:szCs w:val="22"/>
                <w:lang w:val="ru-RU"/>
              </w:rPr>
              <w:t>/</w:t>
            </w:r>
            <w:r w:rsidRPr="005C4319">
              <w:rPr>
                <w:b/>
                <w:sz w:val="22"/>
                <w:szCs w:val="22"/>
              </w:rPr>
              <w:t xml:space="preserve"> уточнено</w:t>
            </w:r>
          </w:p>
        </w:tc>
        <w:tc>
          <w:tcPr>
            <w:tcW w:w="0" w:type="auto"/>
            <w:gridSpan w:val="2"/>
            <w:vMerge/>
            <w:tcBorders>
              <w:left w:val="nil"/>
              <w:bottom w:val="single" w:sz="4" w:space="0" w:color="auto"/>
              <w:right w:val="single" w:sz="4" w:space="0" w:color="000000"/>
            </w:tcBorders>
            <w:shd w:val="clear" w:color="auto" w:fill="auto"/>
            <w:noWrap/>
            <w:vAlign w:val="center"/>
          </w:tcPr>
          <w:p w:rsidR="00E64877" w:rsidRPr="005C4319" w:rsidRDefault="00E64877" w:rsidP="00E64877">
            <w:pPr>
              <w:keepNext/>
              <w:keepLines/>
              <w:spacing w:before="480" w:line="276" w:lineRule="auto"/>
              <w:jc w:val="center"/>
              <w:outlineLvl w:val="0"/>
              <w:rPr>
                <w:b/>
                <w:sz w:val="22"/>
                <w:szCs w:val="22"/>
              </w:rPr>
            </w:pPr>
          </w:p>
        </w:tc>
      </w:tr>
      <w:tr w:rsidR="00E64877" w:rsidRPr="005C4319" w:rsidTr="00E64877">
        <w:trPr>
          <w:trHeight w:val="680"/>
          <w:jc w:val="center"/>
        </w:trPr>
        <w:tc>
          <w:tcPr>
            <w:tcW w:w="0" w:type="auto"/>
            <w:vMerge/>
            <w:tcBorders>
              <w:left w:val="single" w:sz="4" w:space="0" w:color="auto"/>
              <w:bottom w:val="single" w:sz="4" w:space="0" w:color="auto"/>
              <w:right w:val="single" w:sz="4" w:space="0" w:color="auto"/>
            </w:tcBorders>
            <w:shd w:val="clear" w:color="auto" w:fill="auto"/>
            <w:vAlign w:val="center"/>
          </w:tcPr>
          <w:p w:rsidR="00E64877" w:rsidRPr="005C4319" w:rsidRDefault="00E64877" w:rsidP="00E64877">
            <w:pPr>
              <w:keepNext/>
              <w:keepLines/>
              <w:spacing w:before="480" w:line="276" w:lineRule="auto"/>
              <w:jc w:val="center"/>
              <w:outlineLvl w:val="0"/>
              <w:rPr>
                <w:b/>
                <w:iCs/>
                <w:sz w:val="22"/>
                <w:szCs w:val="22"/>
              </w:rPr>
            </w:pPr>
          </w:p>
        </w:tc>
        <w:tc>
          <w:tcPr>
            <w:tcW w:w="0" w:type="auto"/>
            <w:vMerge/>
            <w:tcBorders>
              <w:left w:val="single" w:sz="4" w:space="0" w:color="auto"/>
              <w:bottom w:val="single" w:sz="4" w:space="0" w:color="auto"/>
              <w:right w:val="single" w:sz="2" w:space="0" w:color="auto"/>
            </w:tcBorders>
            <w:shd w:val="clear" w:color="auto" w:fill="auto"/>
            <w:noWrap/>
            <w:vAlign w:val="center"/>
          </w:tcPr>
          <w:p w:rsidR="00E64877" w:rsidRPr="005C4319" w:rsidRDefault="00E64877" w:rsidP="00E64877">
            <w:pPr>
              <w:keepNext/>
              <w:keepLines/>
              <w:spacing w:before="480" w:line="276" w:lineRule="auto"/>
              <w:jc w:val="center"/>
              <w:outlineLvl w:val="0"/>
              <w:rPr>
                <w:b/>
                <w:sz w:val="22"/>
                <w:szCs w:val="22"/>
              </w:rPr>
            </w:pPr>
          </w:p>
        </w:tc>
        <w:tc>
          <w:tcPr>
            <w:tcW w:w="0" w:type="auto"/>
            <w:vMerge/>
            <w:tcBorders>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keepNext/>
              <w:keepLines/>
              <w:spacing w:before="480" w:line="276" w:lineRule="auto"/>
              <w:jc w:val="center"/>
              <w:outlineLvl w:val="0"/>
              <w:rPr>
                <w:b/>
                <w:sz w:val="22"/>
                <w:szCs w:val="22"/>
              </w:rPr>
            </w:pPr>
          </w:p>
        </w:tc>
        <w:tc>
          <w:tcPr>
            <w:tcW w:w="0" w:type="auto"/>
            <w:vMerge/>
            <w:tcBorders>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keepNext/>
              <w:keepLines/>
              <w:spacing w:before="480" w:line="276" w:lineRule="auto"/>
              <w:jc w:val="center"/>
              <w:outlineLvl w:val="0"/>
              <w:rPr>
                <w:b/>
                <w:sz w:val="22"/>
                <w:szCs w:val="22"/>
              </w:rPr>
            </w:pPr>
          </w:p>
        </w:tc>
        <w:tc>
          <w:tcPr>
            <w:tcW w:w="0" w:type="auto"/>
            <w:vMerge/>
            <w:tcBorders>
              <w:left w:val="single" w:sz="4" w:space="0" w:color="auto"/>
              <w:bottom w:val="single" w:sz="4" w:space="0" w:color="auto"/>
              <w:right w:val="single" w:sz="4" w:space="0" w:color="auto"/>
            </w:tcBorders>
            <w:shd w:val="clear" w:color="auto" w:fill="auto"/>
            <w:noWrap/>
            <w:vAlign w:val="center"/>
          </w:tcPr>
          <w:p w:rsidR="00E64877" w:rsidRPr="005C4319" w:rsidRDefault="00E64877" w:rsidP="00E64877">
            <w:pPr>
              <w:keepNext/>
              <w:keepLines/>
              <w:spacing w:before="480" w:line="276" w:lineRule="auto"/>
              <w:jc w:val="center"/>
              <w:outlineLvl w:val="0"/>
              <w:rPr>
                <w:b/>
                <w:sz w:val="22"/>
                <w:szCs w:val="22"/>
              </w:rPr>
            </w:pP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spacing w:line="276" w:lineRule="auto"/>
              <w:jc w:val="center"/>
              <w:rPr>
                <w:b/>
                <w:sz w:val="22"/>
                <w:szCs w:val="22"/>
                <w:lang w:val="ru-RU"/>
              </w:rPr>
            </w:pPr>
            <w:r w:rsidRPr="005C4319">
              <w:rPr>
                <w:b/>
                <w:sz w:val="22"/>
                <w:szCs w:val="22"/>
                <w:lang w:val="ru-RU"/>
              </w:rPr>
              <w:t>сумма</w:t>
            </w: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spacing w:line="276" w:lineRule="auto"/>
              <w:jc w:val="center"/>
              <w:rPr>
                <w:b/>
                <w:i/>
                <w:sz w:val="22"/>
                <w:szCs w:val="22"/>
              </w:rPr>
            </w:pPr>
            <w:r w:rsidRPr="00A97E78">
              <w:rPr>
                <w:b/>
                <w:i/>
                <w:sz w:val="22"/>
                <w:szCs w:val="22"/>
              </w:rPr>
              <w:t>%</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spacing w:line="276" w:lineRule="auto"/>
              <w:jc w:val="center"/>
              <w:rPr>
                <w:b/>
                <w:sz w:val="22"/>
                <w:szCs w:val="22"/>
              </w:rPr>
            </w:pPr>
            <w:r w:rsidRPr="005C4319">
              <w:rPr>
                <w:b/>
                <w:sz w:val="22"/>
                <w:szCs w:val="22"/>
                <w:lang w:val="ru-RU"/>
              </w:rPr>
              <w:t>сумма</w:t>
            </w:r>
          </w:p>
        </w:tc>
        <w:tc>
          <w:tcPr>
            <w:tcW w:w="0" w:type="auto"/>
            <w:tcBorders>
              <w:top w:val="single" w:sz="4" w:space="0" w:color="auto"/>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spacing w:line="276" w:lineRule="auto"/>
              <w:jc w:val="center"/>
              <w:rPr>
                <w:b/>
                <w:i/>
                <w:sz w:val="22"/>
                <w:szCs w:val="22"/>
              </w:rPr>
            </w:pPr>
            <w:r w:rsidRPr="00A97E78">
              <w:rPr>
                <w:b/>
                <w:i/>
                <w:sz w:val="22"/>
                <w:szCs w:val="22"/>
              </w:rPr>
              <w:t>%</w:t>
            </w:r>
          </w:p>
        </w:tc>
      </w:tr>
      <w:tr w:rsidR="00E64877" w:rsidRPr="005C4319" w:rsidTr="00E64877">
        <w:trPr>
          <w:trHeight w:val="680"/>
          <w:jc w:val="center"/>
        </w:trPr>
        <w:tc>
          <w:tcPr>
            <w:tcW w:w="0" w:type="auto"/>
            <w:tcBorders>
              <w:top w:val="nil"/>
              <w:left w:val="single" w:sz="4" w:space="0" w:color="auto"/>
              <w:bottom w:val="single" w:sz="2" w:space="0" w:color="auto"/>
              <w:right w:val="single" w:sz="4" w:space="0" w:color="auto"/>
            </w:tcBorders>
            <w:shd w:val="clear" w:color="auto" w:fill="auto"/>
            <w:vAlign w:val="center"/>
          </w:tcPr>
          <w:p w:rsidR="00E64877" w:rsidRPr="005C4319" w:rsidRDefault="00E64877" w:rsidP="00E64877">
            <w:pPr>
              <w:spacing w:line="276" w:lineRule="auto"/>
              <w:ind w:right="-108"/>
              <w:rPr>
                <w:b/>
                <w:color w:val="000000"/>
                <w:sz w:val="22"/>
                <w:szCs w:val="22"/>
              </w:rPr>
            </w:pPr>
            <w:r w:rsidRPr="005C4319">
              <w:rPr>
                <w:b/>
                <w:color w:val="000000"/>
                <w:sz w:val="22"/>
                <w:szCs w:val="22"/>
              </w:rPr>
              <w:t>Всего (</w:t>
            </w:r>
            <w:r>
              <w:rPr>
                <w:b/>
                <w:color w:val="000000"/>
                <w:sz w:val="22"/>
                <w:szCs w:val="22"/>
              </w:rPr>
              <w:t>млн. леев</w:t>
            </w:r>
            <w:r w:rsidRPr="005C4319">
              <w:rPr>
                <w:b/>
                <w:color w:val="000000"/>
                <w:sz w:val="22"/>
                <w:szCs w:val="22"/>
              </w:rPr>
              <w:t>)</w:t>
            </w:r>
          </w:p>
          <w:p w:rsidR="00E64877" w:rsidRPr="005C4319" w:rsidRDefault="00E64877" w:rsidP="00E64877">
            <w:pPr>
              <w:spacing w:line="276" w:lineRule="auto"/>
              <w:ind w:left="-113"/>
              <w:rPr>
                <w:i/>
                <w:iCs/>
                <w:sz w:val="22"/>
                <w:szCs w:val="22"/>
                <w:lang w:val="ru-RU"/>
              </w:rPr>
            </w:pPr>
            <w:r w:rsidRPr="005C4319">
              <w:rPr>
                <w:i/>
                <w:color w:val="000000"/>
                <w:sz w:val="22"/>
                <w:szCs w:val="22"/>
              </w:rPr>
              <w:t>в том числе:</w:t>
            </w:r>
          </w:p>
        </w:tc>
        <w:tc>
          <w:tcPr>
            <w:tcW w:w="0" w:type="auto"/>
            <w:tcBorders>
              <w:top w:val="nil"/>
              <w:left w:val="single" w:sz="4" w:space="0" w:color="auto"/>
              <w:bottom w:val="single" w:sz="2" w:space="0" w:color="auto"/>
              <w:right w:val="single" w:sz="2"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666,4</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669,6</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514,2</w:t>
            </w:r>
          </w:p>
        </w:tc>
        <w:tc>
          <w:tcPr>
            <w:tcW w:w="0" w:type="auto"/>
            <w:tcBorders>
              <w:top w:val="nil"/>
              <w:left w:val="single" w:sz="2" w:space="0" w:color="auto"/>
              <w:bottom w:val="single" w:sz="2" w:space="0" w:color="auto"/>
              <w:right w:val="single" w:sz="4"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492,6</w:t>
            </w:r>
          </w:p>
        </w:tc>
        <w:tc>
          <w:tcPr>
            <w:tcW w:w="0" w:type="auto"/>
            <w:tcBorders>
              <w:top w:val="nil"/>
              <w:left w:val="single" w:sz="4" w:space="0" w:color="auto"/>
              <w:bottom w:val="single" w:sz="2" w:space="0" w:color="auto"/>
              <w:right w:val="single" w:sz="2" w:space="0" w:color="auto"/>
            </w:tcBorders>
            <w:shd w:val="clear" w:color="auto" w:fill="auto"/>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 xml:space="preserve">-21,6 </w:t>
            </w:r>
          </w:p>
        </w:tc>
        <w:tc>
          <w:tcPr>
            <w:tcW w:w="0" w:type="auto"/>
            <w:tcBorders>
              <w:top w:val="nil"/>
              <w:left w:val="single" w:sz="4" w:space="0" w:color="auto"/>
              <w:bottom w:val="single" w:sz="2" w:space="0" w:color="auto"/>
              <w:right w:val="single" w:sz="2" w:space="0" w:color="auto"/>
            </w:tcBorders>
            <w:shd w:val="clear" w:color="auto" w:fill="auto"/>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95,8</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-173,8</w:t>
            </w:r>
          </w:p>
        </w:tc>
        <w:tc>
          <w:tcPr>
            <w:tcW w:w="0" w:type="auto"/>
            <w:tcBorders>
              <w:top w:val="nil"/>
              <w:left w:val="single" w:sz="2" w:space="0" w:color="auto"/>
              <w:bottom w:val="single" w:sz="2" w:space="0" w:color="auto"/>
              <w:right w:val="single" w:sz="4" w:space="0" w:color="auto"/>
            </w:tcBorders>
            <w:shd w:val="clear" w:color="auto" w:fill="auto"/>
            <w:noWrap/>
            <w:vAlign w:val="center"/>
          </w:tcPr>
          <w:p w:rsidR="00E64877" w:rsidRPr="005C4319" w:rsidRDefault="00E64877" w:rsidP="00E64877">
            <w:pPr>
              <w:spacing w:line="276" w:lineRule="auto"/>
              <w:jc w:val="center"/>
              <w:rPr>
                <w:b/>
                <w:sz w:val="22"/>
                <w:szCs w:val="22"/>
                <w:lang w:val="en-US"/>
              </w:rPr>
            </w:pPr>
            <w:r w:rsidRPr="005C4319">
              <w:rPr>
                <w:b/>
                <w:sz w:val="22"/>
                <w:szCs w:val="22"/>
                <w:lang w:val="en-US"/>
              </w:rPr>
              <w:t>73,9</w:t>
            </w:r>
          </w:p>
        </w:tc>
      </w:tr>
      <w:tr w:rsidR="00E64877" w:rsidRPr="005C4319" w:rsidTr="00E64877">
        <w:trPr>
          <w:trHeight w:val="680"/>
          <w:jc w:val="center"/>
        </w:trPr>
        <w:tc>
          <w:tcPr>
            <w:tcW w:w="0" w:type="auto"/>
            <w:tcBorders>
              <w:top w:val="nil"/>
              <w:left w:val="single" w:sz="4" w:space="0" w:color="auto"/>
              <w:bottom w:val="single" w:sz="2" w:space="0" w:color="auto"/>
              <w:right w:val="single" w:sz="4" w:space="0" w:color="auto"/>
            </w:tcBorders>
            <w:shd w:val="clear" w:color="auto" w:fill="auto"/>
            <w:vAlign w:val="center"/>
          </w:tcPr>
          <w:p w:rsidR="00E64877" w:rsidRPr="005C4319" w:rsidRDefault="00E64877" w:rsidP="00E64877">
            <w:pPr>
              <w:rPr>
                <w:i/>
                <w:iCs/>
                <w:sz w:val="22"/>
                <w:szCs w:val="22"/>
              </w:rPr>
            </w:pPr>
            <w:r w:rsidRPr="005C4319">
              <w:rPr>
                <w:i/>
                <w:iCs/>
                <w:sz w:val="22"/>
                <w:szCs w:val="22"/>
              </w:rPr>
              <w:t>oбслуживание внешнего государственного долга</w:t>
            </w:r>
          </w:p>
        </w:tc>
        <w:tc>
          <w:tcPr>
            <w:tcW w:w="0" w:type="auto"/>
            <w:tcBorders>
              <w:top w:val="nil"/>
              <w:left w:val="single" w:sz="4" w:space="0" w:color="auto"/>
              <w:bottom w:val="single" w:sz="2" w:space="0" w:color="auto"/>
              <w:right w:val="single" w:sz="2"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176,6</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218,0</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207,6</w:t>
            </w:r>
          </w:p>
        </w:tc>
        <w:tc>
          <w:tcPr>
            <w:tcW w:w="0" w:type="auto"/>
            <w:tcBorders>
              <w:top w:val="nil"/>
              <w:left w:val="single" w:sz="2" w:space="0" w:color="auto"/>
              <w:bottom w:val="single" w:sz="2" w:space="0" w:color="auto"/>
              <w:right w:val="single" w:sz="4"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186,2</w:t>
            </w:r>
          </w:p>
        </w:tc>
        <w:tc>
          <w:tcPr>
            <w:tcW w:w="0" w:type="auto"/>
            <w:tcBorders>
              <w:top w:val="nil"/>
              <w:left w:val="single" w:sz="4" w:space="0" w:color="auto"/>
              <w:bottom w:val="single" w:sz="2" w:space="0" w:color="auto"/>
              <w:right w:val="single" w:sz="2" w:space="0" w:color="auto"/>
            </w:tcBorders>
            <w:shd w:val="clear" w:color="auto" w:fill="auto"/>
            <w:vAlign w:val="center"/>
          </w:tcPr>
          <w:p w:rsidR="00E64877" w:rsidRPr="005C4319" w:rsidRDefault="00E64877" w:rsidP="00E64877">
            <w:pPr>
              <w:jc w:val="center"/>
              <w:rPr>
                <w:i/>
                <w:sz w:val="22"/>
                <w:szCs w:val="22"/>
                <w:lang w:val="en-US"/>
              </w:rPr>
            </w:pPr>
            <w:r w:rsidRPr="005C4319">
              <w:rPr>
                <w:i/>
                <w:sz w:val="22"/>
                <w:szCs w:val="22"/>
                <w:lang w:val="en-US"/>
              </w:rPr>
              <w:t>-21,4</w:t>
            </w:r>
          </w:p>
        </w:tc>
        <w:tc>
          <w:tcPr>
            <w:tcW w:w="0" w:type="auto"/>
            <w:tcBorders>
              <w:top w:val="nil"/>
              <w:left w:val="single" w:sz="4" w:space="0" w:color="auto"/>
              <w:bottom w:val="single" w:sz="2" w:space="0" w:color="auto"/>
              <w:right w:val="single" w:sz="2" w:space="0" w:color="auto"/>
            </w:tcBorders>
            <w:shd w:val="clear" w:color="auto" w:fill="auto"/>
            <w:vAlign w:val="center"/>
          </w:tcPr>
          <w:p w:rsidR="00E64877" w:rsidRPr="005C4319" w:rsidRDefault="00E64877" w:rsidP="00E64877">
            <w:pPr>
              <w:jc w:val="center"/>
              <w:rPr>
                <w:i/>
                <w:sz w:val="22"/>
                <w:szCs w:val="22"/>
                <w:lang w:val="en-US"/>
              </w:rPr>
            </w:pPr>
            <w:r w:rsidRPr="005C4319">
              <w:rPr>
                <w:i/>
                <w:sz w:val="22"/>
                <w:szCs w:val="22"/>
                <w:lang w:val="en-US"/>
              </w:rPr>
              <w:t>89,7</w:t>
            </w:r>
          </w:p>
        </w:tc>
        <w:tc>
          <w:tcPr>
            <w:tcW w:w="0" w:type="auto"/>
            <w:tcBorders>
              <w:top w:val="nil"/>
              <w:left w:val="single" w:sz="2" w:space="0" w:color="auto"/>
              <w:bottom w:val="single" w:sz="2" w:space="0" w:color="auto"/>
              <w:right w:val="single" w:sz="2"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9,6</w:t>
            </w:r>
          </w:p>
        </w:tc>
        <w:tc>
          <w:tcPr>
            <w:tcW w:w="0" w:type="auto"/>
            <w:tcBorders>
              <w:top w:val="nil"/>
              <w:left w:val="single" w:sz="2" w:space="0" w:color="auto"/>
              <w:bottom w:val="single" w:sz="2" w:space="0" w:color="auto"/>
              <w:right w:val="single" w:sz="4" w:space="0" w:color="auto"/>
            </w:tcBorders>
            <w:shd w:val="clear" w:color="auto" w:fill="auto"/>
            <w:noWrap/>
            <w:vAlign w:val="center"/>
          </w:tcPr>
          <w:p w:rsidR="00E64877" w:rsidRPr="005C4319" w:rsidRDefault="00E64877" w:rsidP="00E64877">
            <w:pPr>
              <w:jc w:val="center"/>
              <w:rPr>
                <w:i/>
                <w:sz w:val="22"/>
                <w:szCs w:val="22"/>
                <w:lang w:val="en-US"/>
              </w:rPr>
            </w:pPr>
            <w:r w:rsidRPr="005C4319">
              <w:rPr>
                <w:i/>
                <w:sz w:val="22"/>
                <w:szCs w:val="22"/>
                <w:lang w:val="en-US"/>
              </w:rPr>
              <w:t>105,4</w:t>
            </w:r>
          </w:p>
        </w:tc>
      </w:tr>
      <w:tr w:rsidR="00E64877" w:rsidRPr="005C4319" w:rsidTr="00E64877">
        <w:trPr>
          <w:trHeight w:val="6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4877" w:rsidRPr="005C4319" w:rsidRDefault="00E64877" w:rsidP="00E64877">
            <w:pPr>
              <w:rPr>
                <w:color w:val="000000"/>
                <w:sz w:val="22"/>
                <w:szCs w:val="22"/>
                <w:lang w:val="de-DE"/>
              </w:rPr>
            </w:pPr>
            <w:r w:rsidRPr="005C4319">
              <w:rPr>
                <w:i/>
                <w:iCs/>
                <w:sz w:val="22"/>
                <w:szCs w:val="22"/>
              </w:rPr>
              <w:t>oбслуживание внутреннего государственного долга</w:t>
            </w:r>
          </w:p>
        </w:tc>
        <w:tc>
          <w:tcPr>
            <w:tcW w:w="0" w:type="auto"/>
            <w:tcBorders>
              <w:top w:val="single" w:sz="4" w:space="0" w:color="auto"/>
              <w:left w:val="single" w:sz="4"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489,8</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451,6</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306,6</w:t>
            </w:r>
          </w:p>
        </w:tc>
        <w:tc>
          <w:tcPr>
            <w:tcW w:w="0" w:type="auto"/>
            <w:tcBorders>
              <w:top w:val="single" w:sz="4" w:space="0" w:color="auto"/>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306,4</w:t>
            </w: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-0,2</w:t>
            </w: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99,9</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-183,4</w:t>
            </w:r>
          </w:p>
        </w:tc>
        <w:tc>
          <w:tcPr>
            <w:tcW w:w="0" w:type="auto"/>
            <w:tcBorders>
              <w:top w:val="single" w:sz="4" w:space="0" w:color="auto"/>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jc w:val="center"/>
              <w:rPr>
                <w:i/>
                <w:color w:val="000000"/>
                <w:sz w:val="22"/>
                <w:szCs w:val="22"/>
                <w:lang w:val="en-US"/>
              </w:rPr>
            </w:pPr>
            <w:r w:rsidRPr="005C4319">
              <w:rPr>
                <w:i/>
                <w:color w:val="000000"/>
                <w:sz w:val="22"/>
                <w:szCs w:val="22"/>
                <w:lang w:val="en-US"/>
              </w:rPr>
              <w:t>62,6</w:t>
            </w:r>
          </w:p>
        </w:tc>
      </w:tr>
      <w:tr w:rsidR="00E64877" w:rsidRPr="005C4319" w:rsidTr="00E64877">
        <w:trPr>
          <w:trHeight w:val="6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64877" w:rsidRPr="005C4319" w:rsidRDefault="00E64877" w:rsidP="00E64877">
            <w:pPr>
              <w:rPr>
                <w:b/>
                <w:iCs/>
                <w:sz w:val="22"/>
                <w:szCs w:val="22"/>
                <w:lang w:val="ru-RU"/>
              </w:rPr>
            </w:pPr>
            <w:r w:rsidRPr="005C4319">
              <w:rPr>
                <w:b/>
                <w:iCs/>
                <w:sz w:val="22"/>
                <w:szCs w:val="22"/>
              </w:rPr>
              <w:t xml:space="preserve">Удельный вес в общей сумме расходов государственного бюджета, </w:t>
            </w:r>
            <w:r w:rsidRPr="00A97E78">
              <w:rPr>
                <w:b/>
                <w:i/>
                <w:iCs/>
                <w:sz w:val="22"/>
                <w:szCs w:val="22"/>
              </w:rPr>
              <w:t>%</w:t>
            </w:r>
          </w:p>
        </w:tc>
        <w:tc>
          <w:tcPr>
            <w:tcW w:w="0" w:type="auto"/>
            <w:tcBorders>
              <w:top w:val="single" w:sz="4" w:space="0" w:color="auto"/>
              <w:left w:val="single" w:sz="4"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lang w:val="en-US"/>
              </w:rPr>
              <w:t>3,1</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lang w:val="en-US"/>
              </w:rPr>
              <w:t>2,8</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lang w:val="en-US"/>
              </w:rPr>
              <w:t>2,1</w:t>
            </w:r>
          </w:p>
        </w:tc>
        <w:tc>
          <w:tcPr>
            <w:tcW w:w="0" w:type="auto"/>
            <w:tcBorders>
              <w:top w:val="single" w:sz="4" w:space="0" w:color="auto"/>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jc w:val="center"/>
              <w:rPr>
                <w:b/>
                <w:sz w:val="22"/>
                <w:szCs w:val="22"/>
                <w:lang w:val="en-US"/>
              </w:rPr>
            </w:pPr>
            <w:r w:rsidRPr="005C4319">
              <w:rPr>
                <w:b/>
                <w:sz w:val="22"/>
                <w:szCs w:val="22"/>
                <w:lang w:val="en-US"/>
              </w:rPr>
              <w:t>2,1</w:t>
            </w: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jc w:val="center"/>
              <w:rPr>
                <w:color w:val="000000"/>
                <w:sz w:val="22"/>
                <w:szCs w:val="22"/>
                <w:lang w:val="en-US"/>
              </w:rPr>
            </w:pPr>
            <w:r w:rsidRPr="005C4319">
              <w:rPr>
                <w:color w:val="000000"/>
                <w:sz w:val="22"/>
                <w:szCs w:val="22"/>
                <w:lang w:val="en-US"/>
              </w:rPr>
              <w:t>-</w:t>
            </w:r>
          </w:p>
        </w:tc>
        <w:tc>
          <w:tcPr>
            <w:tcW w:w="0" w:type="auto"/>
            <w:tcBorders>
              <w:top w:val="single" w:sz="4" w:space="0" w:color="auto"/>
              <w:left w:val="single" w:sz="4" w:space="0" w:color="auto"/>
              <w:bottom w:val="single" w:sz="4" w:space="0" w:color="auto"/>
              <w:right w:val="single" w:sz="2" w:space="0" w:color="auto"/>
            </w:tcBorders>
            <w:shd w:val="clear" w:color="auto" w:fill="auto"/>
            <w:vAlign w:val="center"/>
          </w:tcPr>
          <w:p w:rsidR="00E64877" w:rsidRPr="005C4319" w:rsidRDefault="00E64877" w:rsidP="00E64877">
            <w:pPr>
              <w:jc w:val="center"/>
              <w:rPr>
                <w:color w:val="000000"/>
                <w:sz w:val="22"/>
                <w:szCs w:val="22"/>
                <w:lang w:val="en-US"/>
              </w:rPr>
            </w:pPr>
            <w:r w:rsidRPr="005C4319">
              <w:rPr>
                <w:color w:val="000000"/>
                <w:sz w:val="22"/>
                <w:szCs w:val="22"/>
                <w:lang w:val="en-US"/>
              </w:rPr>
              <w:t>-</w:t>
            </w:r>
          </w:p>
        </w:tc>
        <w:tc>
          <w:tcPr>
            <w:tcW w:w="0" w:type="auto"/>
            <w:tcBorders>
              <w:top w:val="single" w:sz="4" w:space="0" w:color="auto"/>
              <w:left w:val="single" w:sz="2" w:space="0" w:color="auto"/>
              <w:bottom w:val="single" w:sz="4" w:space="0" w:color="auto"/>
              <w:right w:val="single" w:sz="2" w:space="0" w:color="auto"/>
            </w:tcBorders>
            <w:shd w:val="clear" w:color="auto" w:fill="auto"/>
            <w:noWrap/>
            <w:vAlign w:val="center"/>
          </w:tcPr>
          <w:p w:rsidR="00E64877" w:rsidRPr="005C4319" w:rsidRDefault="00E64877" w:rsidP="00E64877">
            <w:pPr>
              <w:jc w:val="center"/>
              <w:rPr>
                <w:color w:val="000000"/>
                <w:sz w:val="22"/>
                <w:szCs w:val="22"/>
                <w:lang w:val="en-US"/>
              </w:rPr>
            </w:pPr>
            <w:r w:rsidRPr="005C4319">
              <w:rPr>
                <w:color w:val="000000"/>
                <w:sz w:val="22"/>
                <w:szCs w:val="22"/>
                <w:lang w:val="en-US"/>
              </w:rPr>
              <w:t>-</w:t>
            </w:r>
          </w:p>
        </w:tc>
        <w:tc>
          <w:tcPr>
            <w:tcW w:w="0" w:type="auto"/>
            <w:tcBorders>
              <w:top w:val="single" w:sz="4" w:space="0" w:color="auto"/>
              <w:left w:val="single" w:sz="2" w:space="0" w:color="auto"/>
              <w:bottom w:val="single" w:sz="4" w:space="0" w:color="auto"/>
              <w:right w:val="single" w:sz="4" w:space="0" w:color="auto"/>
            </w:tcBorders>
            <w:shd w:val="clear" w:color="auto" w:fill="auto"/>
            <w:noWrap/>
            <w:vAlign w:val="center"/>
          </w:tcPr>
          <w:p w:rsidR="00E64877" w:rsidRPr="005C4319" w:rsidRDefault="00E64877" w:rsidP="00E64877">
            <w:pPr>
              <w:jc w:val="center"/>
              <w:rPr>
                <w:color w:val="000000"/>
                <w:sz w:val="22"/>
                <w:szCs w:val="22"/>
                <w:lang w:val="en-US"/>
              </w:rPr>
            </w:pPr>
            <w:r w:rsidRPr="005C4319">
              <w:rPr>
                <w:color w:val="000000"/>
                <w:sz w:val="22"/>
                <w:szCs w:val="22"/>
                <w:lang w:val="en-US"/>
              </w:rPr>
              <w:t>-</w:t>
            </w:r>
          </w:p>
        </w:tc>
      </w:tr>
    </w:tbl>
    <w:p w:rsidR="00E64877" w:rsidRPr="00A8271C" w:rsidRDefault="00E64877" w:rsidP="00E64877">
      <w:pPr>
        <w:pStyle w:val="21"/>
        <w:spacing w:before="120" w:after="0" w:line="276" w:lineRule="auto"/>
        <w:ind w:firstLine="567"/>
        <w:jc w:val="both"/>
      </w:pPr>
      <w:r w:rsidRPr="00A8271C">
        <w:t>В государственном бюджете на 2013 год, для обслуживания государственного долга изначально были предусмотрены средства на сумму 669,6 млн. леев. Вследствии внесенных поправкок, объем распределений уменьшился на 155,4 млн. леев и составил 514,2 млн. леев или 2,1</w:t>
      </w:r>
      <w:r w:rsidRPr="00A8271C">
        <w:rPr>
          <w:i/>
        </w:rPr>
        <w:t>%</w:t>
      </w:r>
      <w:r w:rsidRPr="00A8271C">
        <w:t xml:space="preserve"> от общей суммы расходов государственного бюджета. По этой группе были использованы денежные средства в сумме 492,6 млн. леев что является 95,8</w:t>
      </w:r>
      <w:r w:rsidRPr="00A8271C">
        <w:rPr>
          <w:i/>
        </w:rPr>
        <w:t>%</w:t>
      </w:r>
      <w:r w:rsidRPr="00A8271C">
        <w:t xml:space="preserve"> от уточненной суммы.</w:t>
      </w:r>
    </w:p>
    <w:p w:rsidR="00E64877" w:rsidRPr="00A8271C" w:rsidRDefault="00E64877" w:rsidP="00E64877">
      <w:pPr>
        <w:pStyle w:val="21"/>
        <w:spacing w:before="120" w:after="0" w:line="276" w:lineRule="auto"/>
        <w:ind w:firstLine="567"/>
        <w:jc w:val="both"/>
      </w:pPr>
      <w:r w:rsidRPr="00A8271C">
        <w:t>Из общей суммы кассовых расходов, для обслуживания внешнего государственного долга было использовано 186,2 млн. леев  или 37,8</w:t>
      </w:r>
      <w:r w:rsidRPr="00A8271C">
        <w:rPr>
          <w:i/>
        </w:rPr>
        <w:t>%</w:t>
      </w:r>
      <w:r w:rsidRPr="00A8271C">
        <w:t xml:space="preserve"> и для  обслуживания внутреннего государсвенного  долга  - 306,4 млн. леев или  62,2</w:t>
      </w:r>
      <w:r w:rsidRPr="00A8271C">
        <w:rPr>
          <w:i/>
        </w:rPr>
        <w:t>%</w:t>
      </w:r>
      <w:r w:rsidRPr="00A8271C">
        <w:rPr>
          <w:lang w:val="af-ZA"/>
        </w:rPr>
        <w:t>.</w:t>
      </w:r>
      <w:r w:rsidRPr="00A8271C">
        <w:t xml:space="preserve"> Годовые предусмотрения были исполнены на уровне 89,7</w:t>
      </w:r>
      <w:r w:rsidRPr="00A8271C">
        <w:rPr>
          <w:i/>
        </w:rPr>
        <w:t>%</w:t>
      </w:r>
      <w:r w:rsidRPr="00A8271C">
        <w:t xml:space="preserve"> и 99,9</w:t>
      </w:r>
      <w:r w:rsidRPr="00A8271C">
        <w:rPr>
          <w:i/>
        </w:rPr>
        <w:t>%</w:t>
      </w:r>
      <w:r w:rsidRPr="00A8271C">
        <w:t xml:space="preserve"> соответственно. </w:t>
      </w:r>
    </w:p>
    <w:p w:rsidR="00E64877" w:rsidRPr="00A8271C" w:rsidRDefault="00E64877" w:rsidP="00E64877">
      <w:pPr>
        <w:spacing w:before="120" w:line="276" w:lineRule="auto"/>
        <w:ind w:firstLine="567"/>
        <w:jc w:val="both"/>
        <w:rPr>
          <w:lang w:val="ru-RU"/>
        </w:rPr>
      </w:pPr>
      <w:r w:rsidRPr="00A8271C">
        <w:rPr>
          <w:lang w:val="ru-RU"/>
        </w:rPr>
        <w:t>Также, по сравнению с прошлым годом, кассовые расходы на 173,8 млню леев меньше или на уровне 73,9</w:t>
      </w:r>
      <w:r w:rsidRPr="00A8271C">
        <w:rPr>
          <w:i/>
          <w:lang w:val="ru-RU"/>
        </w:rPr>
        <w:t>%</w:t>
      </w:r>
      <w:r w:rsidRPr="00A8271C">
        <w:rPr>
          <w:lang w:val="ru-RU"/>
        </w:rPr>
        <w:t>, из которых: для обслуживания внешнего государственного долга – на 9,6 млн. леев больше или на уровне 105,4</w:t>
      </w:r>
      <w:r w:rsidRPr="00A8271C">
        <w:rPr>
          <w:i/>
          <w:lang w:val="ru-RU"/>
        </w:rPr>
        <w:t>%</w:t>
      </w:r>
      <w:r w:rsidRPr="00A8271C">
        <w:rPr>
          <w:lang w:val="ru-RU"/>
        </w:rPr>
        <w:t>, а для обслуживания внутреннего государственного долга – на 183,4 млн. леев меньше или на уровне 62,6</w:t>
      </w:r>
      <w:r w:rsidRPr="00A8271C">
        <w:rPr>
          <w:i/>
          <w:lang w:val="ru-RU"/>
        </w:rPr>
        <w:t>%</w:t>
      </w:r>
      <w:r w:rsidRPr="00A8271C">
        <w:rPr>
          <w:lang w:val="ru-RU"/>
        </w:rPr>
        <w:t>, в связи с понижением процентных ставок по ГЦБ, реализуемым на первичном рынке, что одновременно привело к снижению процентных ставок на конвертируемые ГЦБ.</w:t>
      </w:r>
    </w:p>
    <w:p w:rsidR="00E64877" w:rsidRDefault="00E64877" w:rsidP="00E64877">
      <w:pPr>
        <w:spacing w:before="120" w:line="276" w:lineRule="auto"/>
        <w:ind w:firstLine="567"/>
        <w:rPr>
          <w:sz w:val="28"/>
          <w:highlight w:val="yellow"/>
        </w:rPr>
      </w:pPr>
    </w:p>
    <w:p w:rsidR="00E64877" w:rsidRPr="000E20E2" w:rsidRDefault="00E64877" w:rsidP="00E64877">
      <w:pPr>
        <w:pStyle w:val="21"/>
        <w:tabs>
          <w:tab w:val="left" w:pos="0"/>
          <w:tab w:val="left" w:pos="900"/>
        </w:tabs>
        <w:spacing w:after="0" w:line="276" w:lineRule="auto"/>
        <w:ind w:firstLine="567"/>
        <w:jc w:val="both"/>
        <w:rPr>
          <w:sz w:val="28"/>
          <w:lang w:val="af-ZA"/>
        </w:rPr>
      </w:pPr>
    </w:p>
    <w:p w:rsidR="00E64877" w:rsidRPr="000E20E2" w:rsidRDefault="00E64877" w:rsidP="00E64877">
      <w:pPr>
        <w:spacing w:before="120" w:line="288" w:lineRule="auto"/>
        <w:ind w:firstLine="567"/>
        <w:jc w:val="both"/>
        <w:rPr>
          <w:sz w:val="32"/>
          <w:szCs w:val="28"/>
          <w:lang w:val="af-ZA"/>
        </w:rPr>
        <w:sectPr w:rsidR="00E64877" w:rsidRPr="000E20E2" w:rsidSect="00E64877">
          <w:pgSz w:w="11909" w:h="16834" w:code="9"/>
          <w:pgMar w:top="720" w:right="720" w:bottom="720" w:left="720" w:header="0" w:footer="0" w:gutter="0"/>
          <w:pgNumType w:fmt="numberInDash" w:chapStyle="1"/>
          <w:cols w:space="708"/>
          <w:docGrid w:linePitch="360"/>
        </w:sectPr>
      </w:pPr>
    </w:p>
    <w:p w:rsidR="00E64877" w:rsidRPr="00A8271C" w:rsidRDefault="00E64877" w:rsidP="00E64877">
      <w:pPr>
        <w:pStyle w:val="3"/>
        <w:ind w:left="567"/>
        <w:rPr>
          <w:sz w:val="24"/>
          <w:szCs w:val="24"/>
        </w:rPr>
      </w:pPr>
      <w:r w:rsidRPr="00A8271C">
        <w:rPr>
          <w:sz w:val="24"/>
          <w:szCs w:val="24"/>
        </w:rPr>
        <w:lastRenderedPageBreak/>
        <w:t>18. Пополнение государственных резервов</w:t>
      </w:r>
    </w:p>
    <w:p w:rsidR="00E64877" w:rsidRPr="00A8271C" w:rsidRDefault="00E64877" w:rsidP="00E64877">
      <w:pPr>
        <w:spacing w:before="240" w:after="240" w:line="276" w:lineRule="auto"/>
        <w:ind w:firstLine="567"/>
        <w:jc w:val="both"/>
      </w:pPr>
      <w:r w:rsidRPr="00A8271C">
        <w:rPr>
          <w:i/>
        </w:rPr>
        <w:t xml:space="preserve">Данные об исполнении расходов по данной группе </w:t>
      </w:r>
      <w:r w:rsidRPr="00A8271C">
        <w:t>представлены в следующей таблице.</w:t>
      </w:r>
    </w:p>
    <w:p w:rsidR="00E64877" w:rsidRPr="008D08AC" w:rsidRDefault="00E64877" w:rsidP="00E64877">
      <w:pPr>
        <w:ind w:right="121" w:firstLine="357"/>
        <w:jc w:val="right"/>
        <w:rPr>
          <w:i/>
          <w:sz w:val="20"/>
        </w:rPr>
      </w:pPr>
      <w:r w:rsidRPr="00132A29">
        <w:rPr>
          <w:i/>
          <w:sz w:val="20"/>
        </w:rPr>
        <w:t>млн. леев</w:t>
      </w:r>
    </w:p>
    <w:tbl>
      <w:tblPr>
        <w:tblW w:w="10308" w:type="dxa"/>
        <w:jc w:val="center"/>
        <w:tblCellMar>
          <w:left w:w="10" w:type="dxa"/>
          <w:right w:w="10" w:type="dxa"/>
        </w:tblCellMar>
        <w:tblLook w:val="0000" w:firstRow="0" w:lastRow="0" w:firstColumn="0" w:lastColumn="0" w:noHBand="0" w:noVBand="0"/>
      </w:tblPr>
      <w:tblGrid>
        <w:gridCol w:w="2252"/>
        <w:gridCol w:w="1262"/>
        <w:gridCol w:w="1271"/>
        <w:gridCol w:w="1067"/>
        <w:gridCol w:w="1097"/>
        <w:gridCol w:w="884"/>
        <w:gridCol w:w="745"/>
        <w:gridCol w:w="950"/>
        <w:gridCol w:w="780"/>
      </w:tblGrid>
      <w:tr w:rsidR="00E64877" w:rsidRPr="005C4319" w:rsidTr="00E64877">
        <w:trPr>
          <w:trHeight w:val="397"/>
          <w:jc w:val="center"/>
        </w:trPr>
        <w:tc>
          <w:tcPr>
            <w:tcW w:w="24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highlight w:val="yellow"/>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5C4319">
              <w:rPr>
                <w:b/>
                <w:sz w:val="22"/>
                <w:szCs w:val="22"/>
              </w:rPr>
              <w:t>2012 исполнено</w:t>
            </w:r>
          </w:p>
        </w:tc>
        <w:tc>
          <w:tcPr>
            <w:tcW w:w="474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5C4319">
              <w:rPr>
                <w:b/>
                <w:sz w:val="22"/>
                <w:szCs w:val="22"/>
              </w:rPr>
              <w:t>2013</w:t>
            </w:r>
          </w:p>
        </w:tc>
        <w:tc>
          <w:tcPr>
            <w:tcW w:w="19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5C4319">
              <w:rPr>
                <w:b/>
                <w:sz w:val="22"/>
                <w:szCs w:val="22"/>
              </w:rPr>
              <w:t xml:space="preserve">исполнено 2013 </w:t>
            </w:r>
            <w:r w:rsidRPr="005C4319">
              <w:rPr>
                <w:b/>
                <w:sz w:val="22"/>
                <w:szCs w:val="22"/>
                <w:lang w:val="ru-RU"/>
              </w:rPr>
              <w:t>/</w:t>
            </w:r>
            <w:r w:rsidRPr="005C4319">
              <w:rPr>
                <w:b/>
                <w:sz w:val="22"/>
                <w:szCs w:val="22"/>
              </w:rPr>
              <w:t xml:space="preserve"> исполнено 2012</w:t>
            </w:r>
          </w:p>
        </w:tc>
      </w:tr>
      <w:tr w:rsidR="00E64877" w:rsidRPr="005C4319" w:rsidTr="00E64877">
        <w:trPr>
          <w:trHeight w:val="397"/>
          <w:jc w:val="center"/>
        </w:trPr>
        <w:tc>
          <w:tcPr>
            <w:tcW w:w="24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highlight w:val="yellow"/>
              </w:rPr>
            </w:pP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ind w:left="-108" w:right="-108"/>
              <w:jc w:val="center"/>
              <w:rPr>
                <w:b/>
                <w:sz w:val="22"/>
                <w:szCs w:val="22"/>
              </w:rPr>
            </w:pPr>
            <w:r w:rsidRPr="005C4319">
              <w:rPr>
                <w:b/>
                <w:sz w:val="22"/>
                <w:szCs w:val="22"/>
              </w:rPr>
              <w:t>утверждено</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ind w:left="-63" w:right="-32"/>
              <w:jc w:val="center"/>
              <w:rPr>
                <w:b/>
                <w:sz w:val="22"/>
                <w:szCs w:val="22"/>
              </w:rPr>
            </w:pPr>
            <w:r w:rsidRPr="005C4319">
              <w:rPr>
                <w:b/>
                <w:sz w:val="22"/>
                <w:szCs w:val="22"/>
              </w:rPr>
              <w:t>уточнено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ind w:left="-165" w:right="-238"/>
              <w:jc w:val="center"/>
              <w:rPr>
                <w:b/>
                <w:sz w:val="22"/>
                <w:szCs w:val="22"/>
              </w:rPr>
            </w:pPr>
            <w:r w:rsidRPr="005C4319">
              <w:rPr>
                <w:b/>
                <w:sz w:val="22"/>
                <w:szCs w:val="22"/>
              </w:rPr>
              <w:t>исполнено</w:t>
            </w:r>
          </w:p>
        </w:tc>
        <w:tc>
          <w:tcPr>
            <w:tcW w:w="17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5C4319">
              <w:rPr>
                <w:b/>
                <w:sz w:val="22"/>
                <w:szCs w:val="22"/>
              </w:rPr>
              <w:t xml:space="preserve">исполнено </w:t>
            </w:r>
            <w:r w:rsidRPr="005C4319">
              <w:rPr>
                <w:b/>
                <w:sz w:val="22"/>
                <w:szCs w:val="22"/>
                <w:lang w:val="ru-RU"/>
              </w:rPr>
              <w:t xml:space="preserve">/ </w:t>
            </w:r>
            <w:r w:rsidRPr="005C4319">
              <w:rPr>
                <w:b/>
                <w:sz w:val="22"/>
                <w:szCs w:val="22"/>
              </w:rPr>
              <w:t>уточнено</w:t>
            </w:r>
          </w:p>
        </w:tc>
        <w:tc>
          <w:tcPr>
            <w:tcW w:w="19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r>
      <w:tr w:rsidR="00E64877" w:rsidRPr="005C4319" w:rsidTr="00E64877">
        <w:trPr>
          <w:trHeight w:val="397"/>
          <w:jc w:val="center"/>
        </w:trPr>
        <w:tc>
          <w:tcPr>
            <w:tcW w:w="24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highlight w:val="yellow"/>
              </w:rPr>
            </w:pP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c>
          <w:tcPr>
            <w:tcW w:w="10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spacing w:after="200"/>
              <w:rPr>
                <w:b/>
                <w:sz w:val="22"/>
                <w:szCs w:val="22"/>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lang w:val="ru-RU"/>
              </w:rPr>
            </w:pPr>
            <w:r w:rsidRPr="005C4319">
              <w:rPr>
                <w:b/>
                <w:sz w:val="22"/>
                <w:szCs w:val="22"/>
                <w:lang w:val="ru-RU"/>
              </w:rPr>
              <w:t>сумма</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A97E78">
              <w:rPr>
                <w:b/>
                <w:i/>
                <w:sz w:val="22"/>
                <w:szCs w:val="22"/>
              </w:rPr>
              <w:t>%</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lang w:val="ru-RU"/>
              </w:rPr>
            </w:pPr>
            <w:r w:rsidRPr="005C4319">
              <w:rPr>
                <w:b/>
                <w:sz w:val="22"/>
                <w:szCs w:val="22"/>
                <w:lang w:val="ru-RU"/>
              </w:rPr>
              <w:t>сумма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sz w:val="22"/>
                <w:szCs w:val="22"/>
              </w:rPr>
            </w:pPr>
            <w:r w:rsidRPr="00A97E78">
              <w:rPr>
                <w:b/>
                <w:i/>
                <w:sz w:val="22"/>
                <w:szCs w:val="22"/>
              </w:rPr>
              <w:t>%</w:t>
            </w:r>
          </w:p>
        </w:tc>
      </w:tr>
      <w:tr w:rsidR="00E64877" w:rsidRPr="005C4319" w:rsidTr="00E64877">
        <w:trPr>
          <w:trHeight w:val="397"/>
          <w:jc w:val="center"/>
        </w:trPr>
        <w:tc>
          <w:tcPr>
            <w:tcW w:w="2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5C4319" w:rsidRDefault="00E64877" w:rsidP="00E64877">
            <w:pPr>
              <w:spacing w:line="276" w:lineRule="auto"/>
              <w:ind w:right="-108"/>
              <w:rPr>
                <w:b/>
                <w:color w:val="000000"/>
                <w:sz w:val="22"/>
                <w:szCs w:val="22"/>
              </w:rPr>
            </w:pPr>
            <w:r w:rsidRPr="005C4319">
              <w:rPr>
                <w:b/>
                <w:color w:val="000000"/>
                <w:sz w:val="22"/>
                <w:szCs w:val="22"/>
              </w:rPr>
              <w:t>Всего (млн. ле</w:t>
            </w:r>
            <w:r w:rsidRPr="005C4319">
              <w:rPr>
                <w:b/>
                <w:color w:val="000000"/>
                <w:sz w:val="22"/>
                <w:szCs w:val="22"/>
                <w:lang w:val="ru-RU"/>
              </w:rPr>
              <w:t>ев</w:t>
            </w:r>
            <w:r w:rsidRPr="005C4319">
              <w:rPr>
                <w:b/>
                <w:color w:val="000000"/>
                <w:sz w:val="22"/>
                <w:szCs w:val="22"/>
              </w:rPr>
              <w:t>)</w:t>
            </w:r>
          </w:p>
          <w:p w:rsidR="00E64877" w:rsidRPr="005C4319" w:rsidRDefault="00E64877" w:rsidP="00E64877">
            <w:pPr>
              <w:spacing w:line="276" w:lineRule="auto"/>
              <w:ind w:left="-113"/>
              <w:jc w:val="both"/>
              <w:rPr>
                <w:sz w:val="22"/>
                <w:szCs w:val="22"/>
              </w:rPr>
            </w:pPr>
            <w:r w:rsidRPr="005C4319">
              <w:rPr>
                <w:i/>
                <w:color w:val="000000"/>
                <w:sz w:val="22"/>
                <w:szCs w:val="22"/>
              </w:rPr>
              <w:t>в том числе:</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55,3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44,7</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44,6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31,1</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13,6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69,7</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24,3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56,0</w:t>
            </w:r>
          </w:p>
        </w:tc>
      </w:tr>
      <w:tr w:rsidR="00E64877" w:rsidRPr="005C4319" w:rsidTr="00E64877">
        <w:trPr>
          <w:trHeight w:val="397"/>
          <w:jc w:val="center"/>
        </w:trPr>
        <w:tc>
          <w:tcPr>
            <w:tcW w:w="2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5C4319" w:rsidRDefault="00E64877" w:rsidP="00E64877">
            <w:pPr>
              <w:spacing w:line="276" w:lineRule="auto"/>
              <w:jc w:val="both"/>
              <w:rPr>
                <w:sz w:val="22"/>
                <w:szCs w:val="22"/>
              </w:rPr>
            </w:pPr>
            <w:r w:rsidRPr="005C4319">
              <w:rPr>
                <w:i/>
                <w:iCs/>
                <w:sz w:val="22"/>
                <w:szCs w:val="22"/>
              </w:rPr>
              <w:t>Основной компонент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33,8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14,3</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14,3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14,0</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97,9</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19,9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41,1</w:t>
            </w:r>
          </w:p>
        </w:tc>
      </w:tr>
      <w:tr w:rsidR="00E64877" w:rsidRPr="005C4319" w:rsidTr="00E64877">
        <w:trPr>
          <w:trHeight w:val="397"/>
          <w:jc w:val="center"/>
        </w:trPr>
        <w:tc>
          <w:tcPr>
            <w:tcW w:w="2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64877" w:rsidRPr="005C4319" w:rsidRDefault="00E64877" w:rsidP="00E64877">
            <w:pPr>
              <w:spacing w:line="276" w:lineRule="auto"/>
              <w:jc w:val="both"/>
              <w:rPr>
                <w:sz w:val="22"/>
                <w:szCs w:val="22"/>
              </w:rPr>
            </w:pPr>
            <w:r w:rsidRPr="005C4319">
              <w:rPr>
                <w:i/>
                <w:iCs/>
                <w:sz w:val="22"/>
                <w:szCs w:val="22"/>
              </w:rPr>
              <w:t>Специальные средства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21,5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30,4</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30,3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17,1</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13,2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56,4</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i/>
                <w:color w:val="000000"/>
                <w:sz w:val="22"/>
                <w:szCs w:val="22"/>
              </w:rPr>
            </w:pPr>
            <w:r w:rsidRPr="005C4319">
              <w:rPr>
                <w:i/>
                <w:color w:val="000000"/>
                <w:sz w:val="22"/>
                <w:szCs w:val="22"/>
              </w:rPr>
              <w:t>4,4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ind w:right="-175"/>
              <w:jc w:val="center"/>
              <w:rPr>
                <w:i/>
                <w:color w:val="000000"/>
                <w:sz w:val="22"/>
                <w:szCs w:val="22"/>
              </w:rPr>
            </w:pPr>
            <w:r w:rsidRPr="005C4319">
              <w:rPr>
                <w:i/>
                <w:color w:val="000000"/>
                <w:sz w:val="22"/>
                <w:szCs w:val="22"/>
              </w:rPr>
              <w:t>79,5</w:t>
            </w:r>
          </w:p>
        </w:tc>
      </w:tr>
      <w:tr w:rsidR="00E64877" w:rsidRPr="005C4319" w:rsidTr="00E64877">
        <w:trPr>
          <w:trHeight w:val="397"/>
          <w:jc w:val="center"/>
        </w:trPr>
        <w:tc>
          <w:tcPr>
            <w:tcW w:w="2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rPr>
                <w:b/>
                <w:sz w:val="22"/>
                <w:szCs w:val="22"/>
              </w:rPr>
            </w:pPr>
            <w:r w:rsidRPr="005C4319">
              <w:rPr>
                <w:b/>
                <w:sz w:val="22"/>
                <w:szCs w:val="22"/>
                <w:lang w:val="ru-RU"/>
              </w:rPr>
              <w:t xml:space="preserve">Удельный вес в общей сумме расходов государственного бюджета, </w:t>
            </w:r>
            <w:r w:rsidRPr="00A97E78">
              <w:rPr>
                <w:b/>
                <w:i/>
                <w:sz w:val="22"/>
                <w:szCs w:val="22"/>
                <w:lang w:val="ru-RU"/>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0,3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0,2</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0,2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r w:rsidRPr="005C4319">
              <w:rPr>
                <w:b/>
                <w:color w:val="000000"/>
                <w:sz w:val="22"/>
                <w:szCs w:val="22"/>
              </w:rPr>
              <w:t>0,1</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4877" w:rsidRPr="005C4319" w:rsidRDefault="00E64877" w:rsidP="00E64877">
            <w:pPr>
              <w:jc w:val="center"/>
              <w:rPr>
                <w:b/>
                <w:color w:val="000000"/>
                <w:sz w:val="22"/>
                <w:szCs w:val="22"/>
              </w:rPr>
            </w:pPr>
          </w:p>
        </w:tc>
      </w:tr>
    </w:tbl>
    <w:p w:rsidR="00E64877" w:rsidRPr="00687FFE" w:rsidRDefault="00E64877" w:rsidP="00E64877">
      <w:pPr>
        <w:spacing w:line="276" w:lineRule="auto"/>
        <w:ind w:firstLine="567"/>
        <w:jc w:val="both"/>
        <w:rPr>
          <w:highlight w:val="yellow"/>
        </w:rPr>
      </w:pPr>
    </w:p>
    <w:p w:rsidR="00E64877" w:rsidRPr="00A8271C" w:rsidRDefault="00E64877" w:rsidP="00E64877">
      <w:pPr>
        <w:ind w:firstLine="567"/>
        <w:jc w:val="both"/>
        <w:rPr>
          <w:color w:val="000000"/>
          <w:lang w:val="ru-RU"/>
        </w:rPr>
      </w:pPr>
      <w:r w:rsidRPr="00A8271C">
        <w:rPr>
          <w:lang w:val="ru-RU"/>
        </w:rPr>
        <w:t xml:space="preserve">В государственном бюджете по данной группе </w:t>
      </w:r>
      <w:r w:rsidRPr="00A8271C">
        <w:rPr>
          <w:i/>
          <w:lang w:val="ru-RU"/>
        </w:rPr>
        <w:t>по всем компонентам</w:t>
      </w:r>
      <w:r w:rsidRPr="00A8271C">
        <w:rPr>
          <w:lang w:val="ru-RU"/>
        </w:rPr>
        <w:t xml:space="preserve"> были утверждены ассигнования в сумме</w:t>
      </w:r>
      <w:r w:rsidRPr="00A8271C">
        <w:rPr>
          <w:color w:val="000000"/>
          <w:lang w:val="ru-RU"/>
        </w:rPr>
        <w:t xml:space="preserve"> </w:t>
      </w:r>
      <w:r w:rsidRPr="00A8271C">
        <w:rPr>
          <w:color w:val="000000"/>
        </w:rPr>
        <w:t>44,7</w:t>
      </w:r>
      <w:r w:rsidRPr="00A8271C">
        <w:rPr>
          <w:color w:val="000000"/>
          <w:lang w:val="ru-RU"/>
        </w:rPr>
        <w:t xml:space="preserve"> млн. леев</w:t>
      </w:r>
      <w:r w:rsidRPr="00A8271C">
        <w:rPr>
          <w:color w:val="000000"/>
        </w:rPr>
        <w:t xml:space="preserve">, </w:t>
      </w:r>
      <w:r w:rsidRPr="00A8271C">
        <w:rPr>
          <w:color w:val="000000"/>
          <w:lang w:val="ru-RU"/>
        </w:rPr>
        <w:t>которые на протяжении</w:t>
      </w:r>
      <w:r w:rsidRPr="00A8271C">
        <w:rPr>
          <w:color w:val="000000"/>
        </w:rPr>
        <w:t xml:space="preserve"> </w:t>
      </w:r>
      <w:r w:rsidRPr="00A8271C">
        <w:rPr>
          <w:color w:val="000000"/>
          <w:lang w:val="ru-RU"/>
        </w:rPr>
        <w:t>года были уменьшены на 0,1 млн. леев и составили 44,6 млн. леев.</w:t>
      </w:r>
    </w:p>
    <w:p w:rsidR="00E64877" w:rsidRPr="00A8271C" w:rsidRDefault="00E64877" w:rsidP="00E64877">
      <w:pPr>
        <w:ind w:firstLine="567"/>
        <w:jc w:val="both"/>
        <w:rPr>
          <w:color w:val="000000"/>
          <w:lang w:val="ru-RU"/>
        </w:rPr>
      </w:pPr>
      <w:r w:rsidRPr="00A8271C">
        <w:rPr>
          <w:color w:val="000000"/>
          <w:lang w:val="ru-RU"/>
        </w:rPr>
        <w:t xml:space="preserve"> По </w:t>
      </w:r>
      <w:r w:rsidRPr="00A8271C">
        <w:rPr>
          <w:i/>
          <w:color w:val="000000"/>
          <w:lang w:val="ru-RU"/>
        </w:rPr>
        <w:t>основному компоненту,</w:t>
      </w:r>
      <w:r w:rsidRPr="00A8271C">
        <w:rPr>
          <w:lang w:val="ru-RU"/>
        </w:rPr>
        <w:t xml:space="preserve"> утвержденные</w:t>
      </w:r>
      <w:r w:rsidRPr="00A8271C">
        <w:rPr>
          <w:i/>
          <w:color w:val="000000"/>
          <w:lang w:val="ru-RU"/>
        </w:rPr>
        <w:t xml:space="preserve"> </w:t>
      </w:r>
      <w:r w:rsidRPr="00A8271C">
        <w:rPr>
          <w:color w:val="000000"/>
          <w:lang w:val="ru-RU"/>
        </w:rPr>
        <w:t xml:space="preserve">ассигнования остались на том же уровне. </w:t>
      </w:r>
    </w:p>
    <w:p w:rsidR="00E64877" w:rsidRPr="00A8271C" w:rsidRDefault="00E64877" w:rsidP="00E64877">
      <w:pPr>
        <w:ind w:firstLine="567"/>
        <w:jc w:val="both"/>
        <w:rPr>
          <w:color w:val="000000"/>
          <w:lang w:val="ru-RU"/>
        </w:rPr>
      </w:pPr>
      <w:r w:rsidRPr="00A8271C">
        <w:rPr>
          <w:i/>
          <w:color w:val="000000"/>
          <w:lang w:val="ru-RU"/>
        </w:rPr>
        <w:t xml:space="preserve"> </w:t>
      </w:r>
      <w:r w:rsidRPr="00A8271C">
        <w:rPr>
          <w:color w:val="000000"/>
          <w:lang w:val="ru-RU"/>
        </w:rPr>
        <w:t xml:space="preserve">По </w:t>
      </w:r>
      <w:r w:rsidRPr="00A8271C">
        <w:rPr>
          <w:bCs/>
          <w:lang w:val="ru-RU"/>
        </w:rPr>
        <w:t>компоненту</w:t>
      </w:r>
      <w:r w:rsidRPr="00A8271C">
        <w:rPr>
          <w:i/>
          <w:color w:val="000000"/>
          <w:lang w:val="ru-RU"/>
        </w:rPr>
        <w:t xml:space="preserve"> </w:t>
      </w:r>
      <w:r w:rsidRPr="00A8271C">
        <w:rPr>
          <w:i/>
          <w:lang w:val="ru-RU"/>
        </w:rPr>
        <w:t>специальные средства</w:t>
      </w:r>
      <w:r w:rsidRPr="00A8271C">
        <w:rPr>
          <w:color w:val="000000"/>
          <w:lang w:val="ru-RU"/>
        </w:rPr>
        <w:t>, расходы уменьшены на 0,1 млн. леев, в связи со снижением доходов.</w:t>
      </w:r>
    </w:p>
    <w:p w:rsidR="00E64877" w:rsidRPr="00A8271C" w:rsidRDefault="00E64877" w:rsidP="00E64877">
      <w:pPr>
        <w:ind w:firstLine="567"/>
        <w:jc w:val="both"/>
        <w:rPr>
          <w:lang w:val="ru-RU"/>
        </w:rPr>
      </w:pPr>
      <w:r w:rsidRPr="00A8271C">
        <w:rPr>
          <w:lang w:val="ru-RU"/>
        </w:rPr>
        <w:t>Согласно отчетов, по данной группе кассовые расходы исполнены в сумме 31,0</w:t>
      </w:r>
      <w:r w:rsidRPr="00A8271C">
        <w:rPr>
          <w:color w:val="000000"/>
          <w:lang w:val="ru-RU"/>
        </w:rPr>
        <w:t xml:space="preserve"> млн. леев, </w:t>
      </w:r>
      <w:r w:rsidRPr="00A8271C">
        <w:rPr>
          <w:lang w:val="ru-RU"/>
        </w:rPr>
        <w:t>что составляет</w:t>
      </w:r>
      <w:r w:rsidRPr="00A8271C">
        <w:rPr>
          <w:color w:val="000000"/>
          <w:lang w:val="ru-RU"/>
        </w:rPr>
        <w:t xml:space="preserve"> 69,5</w:t>
      </w:r>
      <w:r w:rsidRPr="00A8271C">
        <w:rPr>
          <w:i/>
          <w:lang w:val="ru-RU"/>
        </w:rPr>
        <w:t xml:space="preserve">% </w:t>
      </w:r>
      <w:r w:rsidRPr="00A8271C">
        <w:rPr>
          <w:lang w:val="ru-RU"/>
        </w:rPr>
        <w:t xml:space="preserve"> от предусмотренных.</w:t>
      </w:r>
    </w:p>
    <w:p w:rsidR="00E64877" w:rsidRPr="00A8271C" w:rsidRDefault="00E64877" w:rsidP="00E64877">
      <w:pPr>
        <w:ind w:firstLine="567"/>
        <w:jc w:val="both"/>
        <w:rPr>
          <w:lang w:val="ru-RU"/>
        </w:rPr>
      </w:pPr>
      <w:r w:rsidRPr="00A8271C">
        <w:rPr>
          <w:lang w:val="ru-RU"/>
        </w:rPr>
        <w:t>Расходы по данной группе были профинансированы за счет двух источников, структура которых представлена в следующей диаграмме.</w:t>
      </w:r>
    </w:p>
    <w:p w:rsidR="00E64877" w:rsidRPr="00A8271C" w:rsidRDefault="00E64877" w:rsidP="00E64877">
      <w:pPr>
        <w:spacing w:line="276" w:lineRule="auto"/>
        <w:jc w:val="center"/>
      </w:pPr>
      <w:r w:rsidRPr="00A8271C">
        <w:rPr>
          <w:noProof/>
          <w:lang w:val="ru-RU"/>
        </w:rPr>
        <w:object w:dxaOrig="6413" w:dyaOrig="2515">
          <v:shape id="Chart 75" o:spid="_x0000_i1088" type="#_x0000_t75" style="width:403.2pt;height:170.3pt;visibility:visible" o:ole="">
            <v:imagedata r:id="rId135" o:title="" croptop="-2007f" cropbottom="-21107f" cropleft="-8727f" cropright="-8206f"/>
            <o:lock v:ext="edit" aspectratio="f"/>
          </v:shape>
          <o:OLEObject Type="Embed" ProgID="Excel.Sheet.8" ShapeID="Chart 75" DrawAspect="Content" ObjectID="_1502008006" r:id="rId136">
            <o:FieldCodes>\s</o:FieldCodes>
          </o:OLEObject>
        </w:object>
      </w:r>
    </w:p>
    <w:p w:rsidR="00E64877" w:rsidRPr="00A8271C" w:rsidRDefault="00E64877" w:rsidP="00E64877">
      <w:pPr>
        <w:spacing w:line="264" w:lineRule="auto"/>
        <w:ind w:firstLine="567"/>
        <w:jc w:val="both"/>
        <w:rPr>
          <w:lang w:val="ru-RU"/>
        </w:rPr>
      </w:pPr>
      <w:r w:rsidRPr="00A8271C">
        <w:rPr>
          <w:lang w:val="ru-RU"/>
        </w:rPr>
        <w:t xml:space="preserve">Расходы по </w:t>
      </w:r>
      <w:r w:rsidRPr="00A8271C">
        <w:rPr>
          <w:i/>
          <w:lang w:val="ru-RU"/>
        </w:rPr>
        <w:t>основному компоненту</w:t>
      </w:r>
      <w:r w:rsidRPr="00A8271C">
        <w:rPr>
          <w:lang w:val="ru-RU"/>
        </w:rPr>
        <w:t xml:space="preserve"> были выполнены </w:t>
      </w:r>
      <w:r w:rsidRPr="00A8271C">
        <w:rPr>
          <w:iCs/>
          <w:lang w:val="ru-RU"/>
        </w:rPr>
        <w:t>на уровне 97,9</w:t>
      </w:r>
      <w:r w:rsidRPr="00A8271C">
        <w:rPr>
          <w:i/>
          <w:iCs/>
          <w:lang w:val="ru-RU"/>
        </w:rPr>
        <w:t>%</w:t>
      </w:r>
      <w:r w:rsidRPr="00A8271C">
        <w:rPr>
          <w:iCs/>
          <w:lang w:val="ru-RU"/>
        </w:rPr>
        <w:t xml:space="preserve">, а из </w:t>
      </w:r>
      <w:r w:rsidRPr="00A8271C">
        <w:rPr>
          <w:i/>
          <w:lang w:val="ru-RU"/>
        </w:rPr>
        <w:t>специальных средств –</w:t>
      </w:r>
      <w:r w:rsidRPr="00A8271C">
        <w:rPr>
          <w:color w:val="000000"/>
          <w:lang w:val="ru-RU"/>
        </w:rPr>
        <w:t xml:space="preserve"> 56,4</w:t>
      </w:r>
      <w:r w:rsidRPr="00A8271C">
        <w:rPr>
          <w:i/>
          <w:color w:val="000000"/>
          <w:lang w:val="ru-RU"/>
        </w:rPr>
        <w:t>%</w:t>
      </w:r>
      <w:r w:rsidRPr="00A8271C">
        <w:rPr>
          <w:color w:val="000000"/>
          <w:lang w:val="ru-RU"/>
        </w:rPr>
        <w:t xml:space="preserve"> </w:t>
      </w:r>
      <w:r w:rsidRPr="00A8271C">
        <w:rPr>
          <w:iCs/>
          <w:lang w:val="ru-RU"/>
        </w:rPr>
        <w:t>от предусмотренных.</w:t>
      </w:r>
    </w:p>
    <w:p w:rsidR="00E64877" w:rsidRPr="00A8271C" w:rsidRDefault="00E64877" w:rsidP="00E64877">
      <w:pPr>
        <w:spacing w:line="264" w:lineRule="auto"/>
        <w:ind w:firstLine="562"/>
        <w:jc w:val="both"/>
        <w:rPr>
          <w:lang w:val="ru-RU"/>
        </w:rPr>
      </w:pPr>
      <w:r w:rsidRPr="00A8271C">
        <w:rPr>
          <w:lang w:val="ru-RU"/>
        </w:rPr>
        <w:t xml:space="preserve">Для </w:t>
      </w:r>
      <w:r w:rsidRPr="00A8271C">
        <w:rPr>
          <w:b/>
          <w:i/>
          <w:lang w:val="ru-RU"/>
        </w:rPr>
        <w:t>пополнения государственного резерва</w:t>
      </w:r>
      <w:r w:rsidRPr="00A8271C">
        <w:rPr>
          <w:lang w:val="ru-RU"/>
        </w:rPr>
        <w:t xml:space="preserve"> по основному компоненту в государственном бюджете были утверждены</w:t>
      </w:r>
      <w:r w:rsidRPr="00A8271C">
        <w:rPr>
          <w:color w:val="000000"/>
          <w:lang w:val="ru-RU"/>
        </w:rPr>
        <w:t xml:space="preserve"> 14353,6 тыс. леев, </w:t>
      </w:r>
      <w:r w:rsidRPr="00A8271C">
        <w:rPr>
          <w:lang w:val="ru-RU"/>
        </w:rPr>
        <w:t>которые в течение года были исполнены на 13974,8</w:t>
      </w:r>
      <w:r w:rsidRPr="00A8271C">
        <w:rPr>
          <w:color w:val="000000"/>
          <w:lang w:val="ru-RU"/>
        </w:rPr>
        <w:t xml:space="preserve"> тыс. леев или на 97,9</w:t>
      </w:r>
      <w:r w:rsidRPr="00A8271C">
        <w:rPr>
          <w:i/>
          <w:color w:val="000000"/>
          <w:lang w:val="ru-RU"/>
        </w:rPr>
        <w:t>%</w:t>
      </w:r>
      <w:r w:rsidRPr="00A8271C">
        <w:rPr>
          <w:color w:val="000000"/>
          <w:lang w:val="ru-RU"/>
        </w:rPr>
        <w:t xml:space="preserve">. </w:t>
      </w:r>
      <w:r w:rsidRPr="00A8271C">
        <w:rPr>
          <w:lang w:val="ru-RU"/>
        </w:rPr>
        <w:t xml:space="preserve">Фактические расходы составили </w:t>
      </w:r>
      <w:r w:rsidRPr="00A8271C">
        <w:rPr>
          <w:color w:val="000000"/>
          <w:lang w:val="ru-RU"/>
        </w:rPr>
        <w:t xml:space="preserve">13937,5 </w:t>
      </w:r>
      <w:r w:rsidRPr="00A8271C">
        <w:rPr>
          <w:lang w:val="ru-RU"/>
        </w:rPr>
        <w:t xml:space="preserve">тыс. леев. </w:t>
      </w:r>
    </w:p>
    <w:p w:rsidR="00E64877" w:rsidRPr="00A8271C" w:rsidRDefault="00E64877" w:rsidP="00E64877">
      <w:pPr>
        <w:spacing w:line="264" w:lineRule="auto"/>
        <w:ind w:firstLine="562"/>
        <w:jc w:val="both"/>
        <w:rPr>
          <w:lang w:val="ru-RU"/>
        </w:rPr>
      </w:pPr>
      <w:r w:rsidRPr="00A8271C">
        <w:rPr>
          <w:lang w:val="ru-RU"/>
        </w:rPr>
        <w:t>Наряду с этим</w:t>
      </w:r>
      <w:r w:rsidRPr="00A8271C">
        <w:rPr>
          <w:color w:val="000000"/>
          <w:lang w:val="ru-RU"/>
        </w:rPr>
        <w:t xml:space="preserve">, по данной группе </w:t>
      </w:r>
      <w:r w:rsidRPr="00A8271C">
        <w:rPr>
          <w:lang w:val="ru-RU"/>
        </w:rPr>
        <w:t xml:space="preserve">были утверждены </w:t>
      </w:r>
      <w:r w:rsidRPr="00A8271C">
        <w:rPr>
          <w:i/>
          <w:lang w:val="ru-RU"/>
        </w:rPr>
        <w:t>специальные средства</w:t>
      </w:r>
      <w:r w:rsidRPr="00A8271C">
        <w:rPr>
          <w:color w:val="000000"/>
          <w:lang w:val="ru-RU"/>
        </w:rPr>
        <w:t xml:space="preserve">, по доходам и по расходам в сумме 30448,0 тыс. леев </w:t>
      </w:r>
      <w:r w:rsidRPr="00A8271C">
        <w:rPr>
          <w:lang w:val="ru-RU"/>
        </w:rPr>
        <w:t xml:space="preserve">и </w:t>
      </w:r>
      <w:r w:rsidRPr="00A8271C">
        <w:rPr>
          <w:color w:val="000000"/>
          <w:lang w:val="ru-RU"/>
        </w:rPr>
        <w:t>уточнены по расходам 30248,0 тыс. леев и были исполнены</w:t>
      </w:r>
      <w:r w:rsidRPr="00A8271C">
        <w:rPr>
          <w:i/>
          <w:lang w:val="ru-RU"/>
        </w:rPr>
        <w:t xml:space="preserve"> </w:t>
      </w:r>
      <w:r w:rsidRPr="00A8271C">
        <w:rPr>
          <w:lang w:val="ru-RU"/>
        </w:rPr>
        <w:t xml:space="preserve"> по расходам 17638,9 тыс. леев.</w:t>
      </w:r>
    </w:p>
    <w:p w:rsidR="00E64877" w:rsidRPr="00A8271C" w:rsidRDefault="00E64877" w:rsidP="00E64877">
      <w:pPr>
        <w:spacing w:line="264" w:lineRule="auto"/>
        <w:ind w:firstLine="562"/>
        <w:jc w:val="both"/>
        <w:rPr>
          <w:lang w:val="ru-RU"/>
        </w:rPr>
      </w:pPr>
      <w:r w:rsidRPr="00A8271C">
        <w:rPr>
          <w:b/>
          <w:i/>
          <w:lang w:val="ru-RU"/>
        </w:rPr>
        <w:lastRenderedPageBreak/>
        <w:t xml:space="preserve">Создание государственного резерва. </w:t>
      </w:r>
      <w:r w:rsidRPr="00A8271C">
        <w:rPr>
          <w:lang w:val="ru-RU"/>
        </w:rPr>
        <w:t>Для создания государственного резерва по основному компоненту были утверждены</w:t>
      </w:r>
      <w:r w:rsidRPr="00A8271C">
        <w:rPr>
          <w:color w:val="000000"/>
          <w:lang w:val="ru-RU"/>
        </w:rPr>
        <w:t xml:space="preserve"> 5000,0 тыс. леев, </w:t>
      </w:r>
      <w:r w:rsidRPr="00A8271C">
        <w:rPr>
          <w:lang w:val="ru-RU"/>
        </w:rPr>
        <w:t xml:space="preserve">которые все были исполнены. Фактические расходы составили </w:t>
      </w:r>
      <w:r w:rsidRPr="00A8271C">
        <w:rPr>
          <w:color w:val="000000"/>
          <w:lang w:val="ru-RU"/>
        </w:rPr>
        <w:t xml:space="preserve">4934,9 </w:t>
      </w:r>
      <w:r w:rsidRPr="00A8271C">
        <w:rPr>
          <w:lang w:val="ru-RU"/>
        </w:rPr>
        <w:t>тыс. леев. Дебиторская задолженность не было зарегистрировано.</w:t>
      </w:r>
    </w:p>
    <w:p w:rsidR="00E64877" w:rsidRPr="00A8271C" w:rsidRDefault="00E64877" w:rsidP="00E64877">
      <w:pPr>
        <w:spacing w:line="264" w:lineRule="auto"/>
        <w:ind w:firstLine="562"/>
        <w:jc w:val="both"/>
        <w:rPr>
          <w:lang w:val="ru-RU"/>
        </w:rPr>
      </w:pPr>
      <w:r w:rsidRPr="00A8271C">
        <w:rPr>
          <w:lang w:val="ru-RU"/>
        </w:rPr>
        <w:t>Наряду с этим</w:t>
      </w:r>
      <w:r w:rsidRPr="00A8271C">
        <w:rPr>
          <w:color w:val="000000"/>
          <w:lang w:val="ru-RU"/>
        </w:rPr>
        <w:t xml:space="preserve">, по данной группе </w:t>
      </w:r>
      <w:r w:rsidRPr="00A8271C">
        <w:rPr>
          <w:lang w:val="ru-RU"/>
        </w:rPr>
        <w:t xml:space="preserve">были утверждены </w:t>
      </w:r>
      <w:r w:rsidRPr="00A8271C">
        <w:rPr>
          <w:i/>
          <w:lang w:val="ru-RU"/>
        </w:rPr>
        <w:t>специальные средства</w:t>
      </w:r>
      <w:r w:rsidRPr="00A8271C">
        <w:rPr>
          <w:color w:val="000000"/>
          <w:lang w:val="ru-RU"/>
        </w:rPr>
        <w:t>, в сумме 25,9 млн. леев и были исполнены</w:t>
      </w:r>
      <w:r w:rsidRPr="00A8271C">
        <w:rPr>
          <w:i/>
          <w:lang w:val="ru-RU"/>
        </w:rPr>
        <w:t xml:space="preserve"> </w:t>
      </w:r>
      <w:r w:rsidRPr="00A8271C">
        <w:rPr>
          <w:color w:val="000000"/>
          <w:lang w:val="ru-RU"/>
        </w:rPr>
        <w:t>по доходам в размере 89,8</w:t>
      </w:r>
      <w:r w:rsidRPr="00A8271C">
        <w:rPr>
          <w:i/>
          <w:color w:val="000000"/>
          <w:lang w:val="ru-RU"/>
        </w:rPr>
        <w:t>%</w:t>
      </w:r>
      <w:r w:rsidRPr="00A8271C">
        <w:rPr>
          <w:color w:val="000000"/>
          <w:lang w:val="ru-RU"/>
        </w:rPr>
        <w:t xml:space="preserve"> и по расходам в объеме </w:t>
      </w:r>
      <w:r w:rsidRPr="00A8271C">
        <w:rPr>
          <w:lang w:val="ru-RU"/>
        </w:rPr>
        <w:t>52,5</w:t>
      </w:r>
      <w:r w:rsidRPr="00A8271C">
        <w:rPr>
          <w:i/>
          <w:lang w:val="ru-RU"/>
        </w:rPr>
        <w:t>%</w:t>
      </w:r>
      <w:r w:rsidRPr="00A8271C">
        <w:rPr>
          <w:lang w:val="ru-RU"/>
        </w:rPr>
        <w:t xml:space="preserve"> от уточненного плана.</w:t>
      </w:r>
    </w:p>
    <w:p w:rsidR="00E64877" w:rsidRPr="00A8271C" w:rsidRDefault="00E64877" w:rsidP="00E64877">
      <w:pPr>
        <w:shd w:val="clear" w:color="auto" w:fill="FFFFFF"/>
        <w:spacing w:line="264" w:lineRule="auto"/>
        <w:ind w:firstLine="562"/>
        <w:contextualSpacing/>
        <w:jc w:val="both"/>
        <w:rPr>
          <w:lang w:val="ru-RU"/>
        </w:rPr>
      </w:pPr>
      <w:r w:rsidRPr="00A8271C">
        <w:rPr>
          <w:lang w:val="ru-RU"/>
        </w:rPr>
        <w:t xml:space="preserve">Фактические расходы составили </w:t>
      </w:r>
      <w:r w:rsidRPr="00A8271C">
        <w:rPr>
          <w:color w:val="000000"/>
          <w:lang w:val="ru-RU"/>
        </w:rPr>
        <w:t>14,2 млн</w:t>
      </w:r>
      <w:r w:rsidRPr="00A8271C">
        <w:rPr>
          <w:lang w:val="ru-RU"/>
        </w:rPr>
        <w:t xml:space="preserve">. леев. Кредиторская задолженность составило 6,9 </w:t>
      </w:r>
      <w:r w:rsidRPr="00A8271C">
        <w:rPr>
          <w:color w:val="000000"/>
          <w:lang w:val="ru-RU"/>
        </w:rPr>
        <w:t>млн</w:t>
      </w:r>
      <w:r w:rsidRPr="00A8271C">
        <w:rPr>
          <w:lang w:val="ru-RU"/>
        </w:rPr>
        <w:t xml:space="preserve">. леев, в том числе с истекшим сроком 5,9 млн. леев, задолженность перед ТЭЦ-2, в связи с непоступлением доходов, </w:t>
      </w:r>
    </w:p>
    <w:p w:rsidR="00E64877" w:rsidRPr="00A8271C" w:rsidRDefault="00E64877" w:rsidP="00E64877">
      <w:pPr>
        <w:spacing w:line="264" w:lineRule="auto"/>
        <w:ind w:firstLine="562"/>
        <w:jc w:val="both"/>
        <w:rPr>
          <w:lang w:val="ru-RU"/>
        </w:rPr>
      </w:pPr>
      <w:r w:rsidRPr="00A8271C">
        <w:rPr>
          <w:lang w:val="ru-RU"/>
        </w:rPr>
        <w:t xml:space="preserve">Дебиторская задолженность составило </w:t>
      </w:r>
      <w:r w:rsidRPr="00A8271C">
        <w:rPr>
          <w:color w:val="000000"/>
          <w:lang w:val="ru-RU"/>
        </w:rPr>
        <w:t>140,2 млн</w:t>
      </w:r>
      <w:r w:rsidRPr="00A8271C">
        <w:rPr>
          <w:lang w:val="ru-RU"/>
        </w:rPr>
        <w:t>. леев, в том числе с истекшим сроком 103,7 млн. леев, это задолженность за выпуск материальных ценностей из госрезерва и за  невозврат материальных ценностей в госрезерв экономическими агентами, которые не выполняют условий договоров.</w:t>
      </w:r>
    </w:p>
    <w:p w:rsidR="00E64877" w:rsidRPr="00A8271C" w:rsidRDefault="00E64877" w:rsidP="00E64877">
      <w:pPr>
        <w:spacing w:line="264" w:lineRule="auto"/>
        <w:ind w:firstLine="562"/>
        <w:jc w:val="both"/>
        <w:rPr>
          <w:color w:val="000000"/>
          <w:lang w:val="ru-RU"/>
        </w:rPr>
      </w:pPr>
      <w:r w:rsidRPr="00A8271C">
        <w:rPr>
          <w:lang w:val="ru-RU"/>
        </w:rPr>
        <w:t>На</w:t>
      </w:r>
      <w:r w:rsidRPr="00A8271C">
        <w:rPr>
          <w:i/>
          <w:lang w:val="ru-RU"/>
        </w:rPr>
        <w:t xml:space="preserve"> </w:t>
      </w:r>
      <w:r w:rsidRPr="00A8271C">
        <w:rPr>
          <w:b/>
          <w:i/>
          <w:lang w:val="ru-RU"/>
        </w:rPr>
        <w:t>другие услуги по обслуживанию государственных резервов</w:t>
      </w:r>
      <w:r w:rsidRPr="00A8271C">
        <w:rPr>
          <w:lang w:val="ru-RU"/>
        </w:rPr>
        <w:t>, а именно для содержания предприятий, подведомственных Агентству Материальных Резервов Правительства,  по основному компоненту были</w:t>
      </w:r>
      <w:r w:rsidRPr="00A8271C">
        <w:rPr>
          <w:color w:val="000000"/>
          <w:lang w:val="ru-RU"/>
        </w:rPr>
        <w:t xml:space="preserve"> утверждены и уточнены бюджетные </w:t>
      </w:r>
      <w:r w:rsidRPr="00A8271C">
        <w:rPr>
          <w:lang w:val="ru-RU"/>
        </w:rPr>
        <w:t>ассигнования</w:t>
      </w:r>
      <w:r w:rsidRPr="00A8271C">
        <w:rPr>
          <w:color w:val="000000"/>
          <w:lang w:val="ru-RU"/>
        </w:rPr>
        <w:t xml:space="preserve"> в размере 4812,8 тыс. леев, которые были исполнены 4811,5 тыс. леев.</w:t>
      </w:r>
    </w:p>
    <w:p w:rsidR="00E64877" w:rsidRPr="00A8271C" w:rsidRDefault="00E64877" w:rsidP="00E64877">
      <w:pPr>
        <w:spacing w:line="264" w:lineRule="auto"/>
        <w:ind w:firstLine="562"/>
        <w:jc w:val="both"/>
        <w:rPr>
          <w:lang w:val="ru-RU"/>
        </w:rPr>
      </w:pPr>
      <w:r w:rsidRPr="00A8271C">
        <w:rPr>
          <w:lang w:val="ru-RU"/>
        </w:rPr>
        <w:t xml:space="preserve"> Фактические расходы составили 4806,7 тыс. леев, а кредиторская задолженность 212,7 тыс. леев, из которых 210,2 тыс. леев </w:t>
      </w:r>
      <w:r w:rsidRPr="00A8271C">
        <w:rPr>
          <w:i/>
          <w:lang w:val="ru-RU"/>
        </w:rPr>
        <w:t xml:space="preserve">– </w:t>
      </w:r>
      <w:r w:rsidRPr="00A8271C">
        <w:rPr>
          <w:lang w:val="ru-RU"/>
        </w:rPr>
        <w:t>расходы по персоналу за декабрь месяц. Средняя численность персонала составила</w:t>
      </w:r>
      <w:r w:rsidRPr="00A8271C">
        <w:rPr>
          <w:color w:val="000000"/>
          <w:lang w:val="ru-RU"/>
        </w:rPr>
        <w:t xml:space="preserve"> 103,5 </w:t>
      </w:r>
      <w:r w:rsidRPr="00A8271C">
        <w:rPr>
          <w:lang w:val="ru-RU"/>
        </w:rPr>
        <w:t>единиц со среднемесячной заработной платой</w:t>
      </w:r>
      <w:r w:rsidRPr="00A8271C">
        <w:rPr>
          <w:color w:val="000000"/>
          <w:lang w:val="ru-RU"/>
        </w:rPr>
        <w:t xml:space="preserve"> 2340,8 леев. </w:t>
      </w:r>
    </w:p>
    <w:p w:rsidR="00E64877" w:rsidRPr="00A8271C" w:rsidRDefault="00E64877" w:rsidP="00E64877">
      <w:pPr>
        <w:spacing w:line="264" w:lineRule="auto"/>
        <w:ind w:firstLine="562"/>
        <w:jc w:val="both"/>
        <w:rPr>
          <w:lang w:val="ru-RU"/>
        </w:rPr>
      </w:pPr>
      <w:r w:rsidRPr="00A8271C">
        <w:rPr>
          <w:lang w:val="ru-RU"/>
        </w:rPr>
        <w:t>По данным отчета о поступлении и использовании специальных средств, утвержденный</w:t>
      </w:r>
      <w:r w:rsidRPr="00A8271C">
        <w:t xml:space="preserve"> </w:t>
      </w:r>
      <w:r w:rsidRPr="00A8271C">
        <w:rPr>
          <w:lang w:val="ru-RU"/>
        </w:rPr>
        <w:t>план на 2013 год, для содержания системы Агентства, составил 4534,0 тыс. леев по доходам и по расходам,</w:t>
      </w:r>
      <w:r w:rsidRPr="00A8271C">
        <w:t xml:space="preserve"> </w:t>
      </w:r>
      <w:r w:rsidRPr="00A8271C">
        <w:rPr>
          <w:color w:val="000000"/>
          <w:lang w:val="ru-RU"/>
        </w:rPr>
        <w:t>которые на протяжении года были уменьшились на 200,0 тыс. леев и составили 4334,0 тыс. леев, были исполнены на сумму 3472,8 тыс. леев  или на уровне 80,1</w:t>
      </w:r>
      <w:r w:rsidRPr="00A8271C">
        <w:rPr>
          <w:i/>
          <w:color w:val="000000"/>
          <w:lang w:val="ru-RU"/>
        </w:rPr>
        <w:t>%</w:t>
      </w:r>
      <w:r w:rsidRPr="00A8271C">
        <w:rPr>
          <w:color w:val="000000"/>
          <w:lang w:val="ru-RU"/>
        </w:rPr>
        <w:t xml:space="preserve">. </w:t>
      </w:r>
      <w:r w:rsidRPr="00A8271C">
        <w:rPr>
          <w:lang w:val="ru-RU"/>
        </w:rPr>
        <w:t xml:space="preserve">Кассовое исполнение доходов в сумме 3369,2 тыс. леев, из которых103,6 тыс. леев </w:t>
      </w:r>
      <w:r w:rsidRPr="00A8271C">
        <w:rPr>
          <w:i/>
          <w:lang w:val="ru-RU"/>
        </w:rPr>
        <w:t xml:space="preserve">– </w:t>
      </w:r>
      <w:r w:rsidRPr="00A8271C">
        <w:rPr>
          <w:lang w:val="ru-RU"/>
        </w:rPr>
        <w:t>из остатка денежных средств, зарегистрированного на начало года.</w:t>
      </w:r>
    </w:p>
    <w:p w:rsidR="00E64877" w:rsidRPr="00A8271C" w:rsidRDefault="00E64877" w:rsidP="00E64877">
      <w:pPr>
        <w:spacing w:line="264" w:lineRule="auto"/>
        <w:ind w:firstLine="567"/>
        <w:jc w:val="both"/>
        <w:rPr>
          <w:color w:val="000000"/>
          <w:lang w:val="ru-RU"/>
        </w:rPr>
      </w:pPr>
      <w:r w:rsidRPr="00A8271C">
        <w:rPr>
          <w:i/>
          <w:lang w:val="ru-RU"/>
        </w:rPr>
        <w:t xml:space="preserve"> </w:t>
      </w:r>
      <w:r w:rsidRPr="00A8271C">
        <w:rPr>
          <w:lang w:val="ru-RU"/>
        </w:rPr>
        <w:t xml:space="preserve">Для деятельности </w:t>
      </w:r>
      <w:r w:rsidRPr="00A8271C">
        <w:rPr>
          <w:b/>
          <w:i/>
          <w:lang w:val="ru-RU"/>
        </w:rPr>
        <w:t>административного органа</w:t>
      </w:r>
      <w:r w:rsidRPr="00A8271C">
        <w:rPr>
          <w:lang w:val="ru-RU"/>
        </w:rPr>
        <w:t xml:space="preserve"> Агентства материальных ресурсов были утверждены 4535,5 тыс. леев и уточнены 4540,8 тыс. леев, которые были исполнены 4163,3 тыс. леев или на уровне 91,7</w:t>
      </w:r>
      <w:r w:rsidRPr="00A8271C">
        <w:rPr>
          <w:i/>
          <w:lang w:val="ru-RU"/>
        </w:rPr>
        <w:t>%</w:t>
      </w:r>
      <w:r w:rsidRPr="00A8271C">
        <w:rPr>
          <w:bCs/>
          <w:iCs/>
          <w:color w:val="000000"/>
          <w:lang w:val="ru-RU"/>
        </w:rPr>
        <w:t>.</w:t>
      </w:r>
      <w:r w:rsidRPr="00A8271C">
        <w:rPr>
          <w:lang w:val="ru-RU"/>
        </w:rPr>
        <w:t xml:space="preserve"> Фактические расходы составили 4195,9 тыс. леев, а кредиторская задолженность </w:t>
      </w:r>
      <w:r w:rsidRPr="00A8271C">
        <w:rPr>
          <w:i/>
          <w:lang w:val="ru-RU"/>
        </w:rPr>
        <w:t xml:space="preserve">– </w:t>
      </w:r>
      <w:r w:rsidRPr="00A8271C">
        <w:rPr>
          <w:lang w:val="ru-RU"/>
        </w:rPr>
        <w:t xml:space="preserve">218,9 тыс. леев, из которых 192,5 тыс. леев </w:t>
      </w:r>
      <w:r w:rsidRPr="00A8271C">
        <w:rPr>
          <w:i/>
          <w:lang w:val="ru-RU"/>
        </w:rPr>
        <w:t xml:space="preserve">– </w:t>
      </w:r>
      <w:r w:rsidRPr="00A8271C">
        <w:rPr>
          <w:lang w:val="ru-RU"/>
        </w:rPr>
        <w:t>расходы по персоналу за декабрь месяц. Средняя численность персонала была</w:t>
      </w:r>
      <w:r w:rsidRPr="00A8271C">
        <w:rPr>
          <w:color w:val="000000"/>
          <w:lang w:val="ru-RU"/>
        </w:rPr>
        <w:t xml:space="preserve"> 32 </w:t>
      </w:r>
      <w:r w:rsidRPr="00A8271C">
        <w:rPr>
          <w:lang w:val="ru-RU"/>
        </w:rPr>
        <w:t>единицы со среднемесячной заработной платой</w:t>
      </w:r>
      <w:r w:rsidRPr="00A8271C">
        <w:rPr>
          <w:color w:val="000000"/>
          <w:lang w:val="ru-RU"/>
        </w:rPr>
        <w:t xml:space="preserve"> 6153,4 леев. </w:t>
      </w:r>
    </w:p>
    <w:p w:rsidR="00E64877" w:rsidRPr="00A8271C" w:rsidRDefault="00E64877" w:rsidP="00E64877">
      <w:pPr>
        <w:spacing w:line="264" w:lineRule="auto"/>
        <w:ind w:firstLine="567"/>
        <w:jc w:val="both"/>
        <w:rPr>
          <w:lang w:val="ru-RU"/>
        </w:rPr>
      </w:pPr>
      <w:r w:rsidRPr="00A8271C">
        <w:rPr>
          <w:lang w:val="ru-RU"/>
        </w:rPr>
        <w:t xml:space="preserve">Для осуществления деятельности, относящейся к данной группе, из </w:t>
      </w:r>
      <w:r w:rsidRPr="00A8271C">
        <w:rPr>
          <w:i/>
          <w:lang w:val="ru-RU"/>
        </w:rPr>
        <w:t>Резервного фонда Правительства</w:t>
      </w:r>
      <w:r w:rsidRPr="00A8271C">
        <w:rPr>
          <w:lang w:val="ru-RU"/>
        </w:rPr>
        <w:t xml:space="preserve"> было выделено</w:t>
      </w:r>
      <w:r w:rsidRPr="00A8271C">
        <w:rPr>
          <w:color w:val="000000"/>
          <w:lang w:val="ru-RU"/>
        </w:rPr>
        <w:t xml:space="preserve"> 888,7</w:t>
      </w:r>
      <w:r w:rsidRPr="00A8271C">
        <w:rPr>
          <w:bCs/>
          <w:iCs/>
          <w:color w:val="000000"/>
          <w:lang w:val="ru-RU"/>
        </w:rPr>
        <w:t xml:space="preserve"> </w:t>
      </w:r>
      <w:r w:rsidRPr="00A8271C">
        <w:rPr>
          <w:lang w:val="ru-RU"/>
        </w:rPr>
        <w:t>тыс. леев</w:t>
      </w:r>
      <w:r w:rsidRPr="00A8271C">
        <w:rPr>
          <w:bCs/>
          <w:iCs/>
          <w:color w:val="000000"/>
          <w:lang w:val="ru-RU"/>
        </w:rPr>
        <w:t xml:space="preserve">, </w:t>
      </w:r>
      <w:r w:rsidRPr="00A8271C">
        <w:rPr>
          <w:lang w:val="ru-RU"/>
        </w:rPr>
        <w:t>которые были реализованы в полном объеме.</w:t>
      </w:r>
    </w:p>
    <w:p w:rsidR="00E64877" w:rsidRPr="00A8271C" w:rsidRDefault="00E64877" w:rsidP="00E64877">
      <w:pPr>
        <w:pStyle w:val="3"/>
        <w:spacing w:before="0" w:after="0" w:line="240" w:lineRule="auto"/>
        <w:ind w:left="567"/>
        <w:rPr>
          <w:sz w:val="24"/>
          <w:szCs w:val="24"/>
        </w:rPr>
      </w:pPr>
      <w:r w:rsidRPr="00A8271C">
        <w:rPr>
          <w:sz w:val="24"/>
          <w:szCs w:val="24"/>
        </w:rPr>
        <w:t>19. Прочие услуги, связанные с экономической деятельностью</w:t>
      </w:r>
    </w:p>
    <w:p w:rsidR="00E64877" w:rsidRPr="00A8271C" w:rsidRDefault="00E64877" w:rsidP="00E64877">
      <w:pPr>
        <w:spacing w:before="240"/>
        <w:ind w:firstLine="567"/>
        <w:jc w:val="both"/>
      </w:pPr>
      <w:r w:rsidRPr="00A8271C">
        <w:rPr>
          <w:i/>
        </w:rPr>
        <w:t>Показатели исполнения расходов по данной группе</w:t>
      </w:r>
      <w:r w:rsidRPr="00A8271C">
        <w:t xml:space="preserve"> представлены в следующей таблице.</w:t>
      </w:r>
    </w:p>
    <w:p w:rsidR="00E64877" w:rsidRPr="00EF06A2" w:rsidRDefault="00E64877" w:rsidP="00E64877">
      <w:pPr>
        <w:tabs>
          <w:tab w:val="left" w:pos="3640"/>
        </w:tabs>
        <w:jc w:val="right"/>
        <w:rPr>
          <w:i/>
          <w:sz w:val="20"/>
          <w:szCs w:val="26"/>
        </w:rPr>
      </w:pPr>
      <w:r>
        <w:rPr>
          <w:sz w:val="26"/>
          <w:szCs w:val="26"/>
        </w:rPr>
        <w:t xml:space="preserve">                                                                                                                                </w:t>
      </w:r>
      <w:r w:rsidRPr="004F0D01">
        <w:rPr>
          <w:i/>
          <w:sz w:val="20"/>
          <w:szCs w:val="26"/>
        </w:rPr>
        <w:t>млн. леев</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1135"/>
        <w:gridCol w:w="992"/>
        <w:gridCol w:w="990"/>
        <w:gridCol w:w="1004"/>
        <w:gridCol w:w="798"/>
        <w:gridCol w:w="802"/>
        <w:gridCol w:w="945"/>
        <w:gridCol w:w="992"/>
      </w:tblGrid>
      <w:tr w:rsidR="00E64877" w:rsidRPr="005C4319" w:rsidTr="00E64877">
        <w:trPr>
          <w:trHeight w:val="397"/>
          <w:jc w:val="center"/>
        </w:trPr>
        <w:tc>
          <w:tcPr>
            <w:tcW w:w="1248" w:type="pct"/>
            <w:vMerge w:val="restart"/>
            <w:shd w:val="clear" w:color="auto" w:fill="auto"/>
            <w:noWrap/>
            <w:vAlign w:val="center"/>
            <w:hideMark/>
          </w:tcPr>
          <w:p w:rsidR="00E64877" w:rsidRPr="009C322D" w:rsidRDefault="00E64877" w:rsidP="00E64877">
            <w:pPr>
              <w:spacing w:line="276" w:lineRule="auto"/>
              <w:jc w:val="center"/>
              <w:rPr>
                <w:b/>
                <w:sz w:val="22"/>
                <w:szCs w:val="22"/>
              </w:rPr>
            </w:pPr>
          </w:p>
        </w:tc>
        <w:tc>
          <w:tcPr>
            <w:tcW w:w="556" w:type="pct"/>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2012 исполнено</w:t>
            </w:r>
          </w:p>
        </w:tc>
        <w:tc>
          <w:tcPr>
            <w:tcW w:w="2247" w:type="pct"/>
            <w:gridSpan w:val="5"/>
            <w:shd w:val="clear" w:color="auto" w:fill="auto"/>
            <w:vAlign w:val="center"/>
            <w:hideMark/>
          </w:tcPr>
          <w:p w:rsidR="00E64877" w:rsidRPr="009C322D" w:rsidRDefault="00E64877" w:rsidP="00E64877">
            <w:pPr>
              <w:spacing w:line="276" w:lineRule="auto"/>
              <w:jc w:val="center"/>
              <w:rPr>
                <w:b/>
                <w:color w:val="000000"/>
                <w:sz w:val="22"/>
                <w:szCs w:val="22"/>
              </w:rPr>
            </w:pPr>
            <w:r w:rsidRPr="009C322D">
              <w:rPr>
                <w:b/>
                <w:color w:val="000000"/>
                <w:sz w:val="22"/>
                <w:szCs w:val="22"/>
              </w:rPr>
              <w:t>2013</w:t>
            </w:r>
          </w:p>
        </w:tc>
        <w:tc>
          <w:tcPr>
            <w:tcW w:w="949" w:type="pct"/>
            <w:gridSpan w:val="2"/>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 xml:space="preserve">2013 исполнено </w:t>
            </w:r>
            <w:r w:rsidRPr="009C322D">
              <w:rPr>
                <w:b/>
                <w:sz w:val="22"/>
                <w:szCs w:val="22"/>
                <w:lang w:val="ru-RU"/>
              </w:rPr>
              <w:t>/</w:t>
            </w:r>
            <w:r w:rsidRPr="009C322D">
              <w:rPr>
                <w:b/>
                <w:sz w:val="22"/>
                <w:szCs w:val="22"/>
              </w:rPr>
              <w:t xml:space="preserve"> 2012 исполнено</w:t>
            </w:r>
          </w:p>
        </w:tc>
      </w:tr>
      <w:tr w:rsidR="00E64877" w:rsidRPr="005C4319" w:rsidTr="00E64877">
        <w:trPr>
          <w:trHeight w:val="397"/>
          <w:jc w:val="center"/>
        </w:trPr>
        <w:tc>
          <w:tcPr>
            <w:tcW w:w="1248" w:type="pct"/>
            <w:vMerge/>
            <w:shd w:val="clear" w:color="auto" w:fill="auto"/>
            <w:vAlign w:val="center"/>
            <w:hideMark/>
          </w:tcPr>
          <w:p w:rsidR="00E64877" w:rsidRPr="009C322D" w:rsidRDefault="00E64877" w:rsidP="00E64877">
            <w:pPr>
              <w:spacing w:line="276" w:lineRule="auto"/>
              <w:jc w:val="center"/>
              <w:rPr>
                <w:b/>
                <w:sz w:val="22"/>
                <w:szCs w:val="22"/>
              </w:rPr>
            </w:pPr>
          </w:p>
        </w:tc>
        <w:tc>
          <w:tcPr>
            <w:tcW w:w="556" w:type="pct"/>
            <w:vMerge/>
            <w:shd w:val="clear" w:color="auto" w:fill="auto"/>
            <w:vAlign w:val="center"/>
            <w:hideMark/>
          </w:tcPr>
          <w:p w:rsidR="00E64877" w:rsidRPr="009C322D" w:rsidRDefault="00E64877" w:rsidP="00E64877">
            <w:pPr>
              <w:spacing w:line="276" w:lineRule="auto"/>
              <w:jc w:val="center"/>
              <w:rPr>
                <w:b/>
                <w:sz w:val="22"/>
                <w:szCs w:val="22"/>
              </w:rPr>
            </w:pPr>
          </w:p>
        </w:tc>
        <w:tc>
          <w:tcPr>
            <w:tcW w:w="486" w:type="pct"/>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утверждено</w:t>
            </w:r>
          </w:p>
        </w:tc>
        <w:tc>
          <w:tcPr>
            <w:tcW w:w="485" w:type="pct"/>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уточнено</w:t>
            </w:r>
          </w:p>
        </w:tc>
        <w:tc>
          <w:tcPr>
            <w:tcW w:w="492" w:type="pct"/>
            <w:vMerge w:val="restar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исполнено</w:t>
            </w:r>
          </w:p>
        </w:tc>
        <w:tc>
          <w:tcPr>
            <w:tcW w:w="784" w:type="pct"/>
            <w:gridSpan w:val="2"/>
            <w:shd w:val="clear" w:color="auto" w:fill="auto"/>
            <w:vAlign w:val="center"/>
            <w:hideMark/>
          </w:tcPr>
          <w:p w:rsidR="00E64877" w:rsidRPr="009C322D" w:rsidRDefault="00E64877" w:rsidP="00E64877">
            <w:pPr>
              <w:spacing w:line="276" w:lineRule="auto"/>
              <w:jc w:val="center"/>
              <w:rPr>
                <w:b/>
                <w:sz w:val="22"/>
                <w:szCs w:val="22"/>
                <w:lang w:val="en-US"/>
              </w:rPr>
            </w:pPr>
            <w:r w:rsidRPr="009C322D">
              <w:rPr>
                <w:b/>
                <w:sz w:val="22"/>
                <w:szCs w:val="22"/>
                <w:lang w:val="en-US"/>
              </w:rPr>
              <w:t xml:space="preserve">исполнено </w:t>
            </w:r>
            <w:r w:rsidRPr="009C322D">
              <w:rPr>
                <w:b/>
                <w:sz w:val="22"/>
                <w:szCs w:val="22"/>
                <w:lang w:val="ru-RU"/>
              </w:rPr>
              <w:t>/</w:t>
            </w:r>
            <w:r w:rsidRPr="009C322D">
              <w:rPr>
                <w:b/>
                <w:sz w:val="22"/>
                <w:szCs w:val="22"/>
                <w:lang w:val="en-US"/>
              </w:rPr>
              <w:t xml:space="preserve"> уточнено</w:t>
            </w:r>
          </w:p>
        </w:tc>
        <w:tc>
          <w:tcPr>
            <w:tcW w:w="949" w:type="pct"/>
            <w:gridSpan w:val="2"/>
            <w:vMerge/>
            <w:shd w:val="clear" w:color="auto" w:fill="auto"/>
            <w:vAlign w:val="center"/>
            <w:hideMark/>
          </w:tcPr>
          <w:p w:rsidR="00E64877" w:rsidRPr="009C322D" w:rsidRDefault="00E64877" w:rsidP="00E64877">
            <w:pPr>
              <w:spacing w:line="276" w:lineRule="auto"/>
              <w:jc w:val="center"/>
              <w:rPr>
                <w:b/>
                <w:sz w:val="22"/>
                <w:szCs w:val="22"/>
                <w:lang w:val="en-US"/>
              </w:rPr>
            </w:pPr>
          </w:p>
        </w:tc>
      </w:tr>
      <w:tr w:rsidR="00E64877" w:rsidRPr="005C4319" w:rsidTr="00E64877">
        <w:trPr>
          <w:trHeight w:val="397"/>
          <w:jc w:val="center"/>
        </w:trPr>
        <w:tc>
          <w:tcPr>
            <w:tcW w:w="1248"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556"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486"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485"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492" w:type="pct"/>
            <w:vMerge/>
            <w:shd w:val="clear" w:color="auto" w:fill="auto"/>
            <w:vAlign w:val="center"/>
            <w:hideMark/>
          </w:tcPr>
          <w:p w:rsidR="00E64877" w:rsidRPr="009C322D" w:rsidRDefault="00E64877" w:rsidP="00E64877">
            <w:pPr>
              <w:spacing w:line="276" w:lineRule="auto"/>
              <w:jc w:val="center"/>
              <w:rPr>
                <w:b/>
                <w:sz w:val="22"/>
                <w:szCs w:val="22"/>
                <w:lang w:val="en-US"/>
              </w:rPr>
            </w:pPr>
          </w:p>
        </w:tc>
        <w:tc>
          <w:tcPr>
            <w:tcW w:w="391" w:type="pct"/>
            <w:shd w:val="clear" w:color="auto" w:fill="auto"/>
            <w:vAlign w:val="center"/>
            <w:hideMark/>
          </w:tcPr>
          <w:p w:rsidR="00E64877" w:rsidRPr="009C322D" w:rsidRDefault="00E64877" w:rsidP="00E64877">
            <w:pPr>
              <w:spacing w:line="276" w:lineRule="auto"/>
              <w:jc w:val="center"/>
              <w:rPr>
                <w:b/>
                <w:sz w:val="22"/>
                <w:szCs w:val="22"/>
              </w:rPr>
            </w:pPr>
            <w:r w:rsidRPr="009C322D">
              <w:rPr>
                <w:b/>
                <w:sz w:val="22"/>
                <w:szCs w:val="22"/>
              </w:rPr>
              <w:t>сумма</w:t>
            </w:r>
          </w:p>
        </w:tc>
        <w:tc>
          <w:tcPr>
            <w:tcW w:w="393" w:type="pct"/>
            <w:shd w:val="clear" w:color="auto" w:fill="auto"/>
            <w:vAlign w:val="center"/>
            <w:hideMark/>
          </w:tcPr>
          <w:p w:rsidR="00E64877" w:rsidRPr="009C322D" w:rsidRDefault="00E64877" w:rsidP="00E64877">
            <w:pPr>
              <w:spacing w:line="276" w:lineRule="auto"/>
              <w:jc w:val="center"/>
              <w:rPr>
                <w:b/>
                <w:sz w:val="22"/>
                <w:szCs w:val="22"/>
              </w:rPr>
            </w:pPr>
            <w:r w:rsidRPr="00A97E78">
              <w:rPr>
                <w:b/>
                <w:i/>
                <w:sz w:val="22"/>
                <w:szCs w:val="22"/>
              </w:rPr>
              <w:t>%</w:t>
            </w:r>
          </w:p>
        </w:tc>
        <w:tc>
          <w:tcPr>
            <w:tcW w:w="463" w:type="pct"/>
            <w:shd w:val="clear" w:color="auto" w:fill="auto"/>
            <w:noWrap/>
            <w:vAlign w:val="center"/>
            <w:hideMark/>
          </w:tcPr>
          <w:p w:rsidR="00E64877" w:rsidRPr="009C322D" w:rsidRDefault="00E64877" w:rsidP="00E64877">
            <w:pPr>
              <w:spacing w:line="276" w:lineRule="auto"/>
              <w:jc w:val="center"/>
              <w:rPr>
                <w:b/>
                <w:sz w:val="22"/>
                <w:szCs w:val="22"/>
              </w:rPr>
            </w:pPr>
            <w:r w:rsidRPr="009C322D">
              <w:rPr>
                <w:b/>
                <w:sz w:val="22"/>
                <w:szCs w:val="22"/>
              </w:rPr>
              <w:t>сумма</w:t>
            </w:r>
          </w:p>
        </w:tc>
        <w:tc>
          <w:tcPr>
            <w:tcW w:w="486" w:type="pct"/>
            <w:shd w:val="clear" w:color="auto" w:fill="auto"/>
            <w:noWrap/>
            <w:vAlign w:val="center"/>
            <w:hideMark/>
          </w:tcPr>
          <w:p w:rsidR="00E64877" w:rsidRPr="009C322D" w:rsidRDefault="00E64877" w:rsidP="00E64877">
            <w:pPr>
              <w:spacing w:line="276" w:lineRule="auto"/>
              <w:jc w:val="center"/>
              <w:rPr>
                <w:b/>
                <w:sz w:val="22"/>
                <w:szCs w:val="22"/>
              </w:rPr>
            </w:pPr>
            <w:r w:rsidRPr="00A97E78">
              <w:rPr>
                <w:b/>
                <w:i/>
                <w:sz w:val="22"/>
                <w:szCs w:val="22"/>
              </w:rPr>
              <w:t>%</w:t>
            </w:r>
          </w:p>
        </w:tc>
      </w:tr>
      <w:tr w:rsidR="00E64877" w:rsidRPr="005C4319" w:rsidTr="00E64877">
        <w:trPr>
          <w:trHeight w:val="397"/>
          <w:jc w:val="center"/>
        </w:trPr>
        <w:tc>
          <w:tcPr>
            <w:tcW w:w="1248" w:type="pct"/>
            <w:shd w:val="clear" w:color="auto" w:fill="auto"/>
            <w:noWrap/>
            <w:vAlign w:val="center"/>
            <w:hideMark/>
          </w:tcPr>
          <w:p w:rsidR="00E64877" w:rsidRPr="009C322D" w:rsidRDefault="00E64877" w:rsidP="00E64877">
            <w:pPr>
              <w:spacing w:line="276" w:lineRule="auto"/>
              <w:ind w:right="-108"/>
              <w:rPr>
                <w:b/>
                <w:color w:val="000000"/>
                <w:sz w:val="22"/>
                <w:szCs w:val="22"/>
              </w:rPr>
            </w:pPr>
            <w:r w:rsidRPr="009C322D">
              <w:rPr>
                <w:b/>
                <w:color w:val="000000"/>
                <w:sz w:val="22"/>
                <w:szCs w:val="22"/>
              </w:rPr>
              <w:t>Всего (млн. ле</w:t>
            </w:r>
            <w:r w:rsidRPr="009C322D">
              <w:rPr>
                <w:b/>
                <w:color w:val="000000"/>
                <w:sz w:val="22"/>
                <w:szCs w:val="22"/>
                <w:lang w:val="ru-RU"/>
              </w:rPr>
              <w:t>ев</w:t>
            </w:r>
            <w:r w:rsidRPr="009C322D">
              <w:rPr>
                <w:b/>
                <w:color w:val="000000"/>
                <w:sz w:val="22"/>
                <w:szCs w:val="22"/>
              </w:rPr>
              <w:t>)</w:t>
            </w:r>
          </w:p>
          <w:p w:rsidR="00E64877" w:rsidRPr="009C322D" w:rsidRDefault="00E64877" w:rsidP="00E64877">
            <w:pPr>
              <w:spacing w:line="276" w:lineRule="auto"/>
              <w:ind w:left="-113"/>
              <w:rPr>
                <w:b/>
                <w:bCs/>
                <w:sz w:val="22"/>
                <w:szCs w:val="22"/>
                <w:lang w:val="ru-RU"/>
              </w:rPr>
            </w:pPr>
            <w:r w:rsidRPr="009C322D">
              <w:rPr>
                <w:i/>
                <w:color w:val="000000"/>
                <w:sz w:val="22"/>
                <w:szCs w:val="22"/>
              </w:rPr>
              <w:t>в том числе:</w:t>
            </w:r>
          </w:p>
        </w:tc>
        <w:tc>
          <w:tcPr>
            <w:tcW w:w="556"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187,4</w:t>
            </w:r>
          </w:p>
        </w:tc>
        <w:tc>
          <w:tcPr>
            <w:tcW w:w="486"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227,4</w:t>
            </w:r>
          </w:p>
        </w:tc>
        <w:tc>
          <w:tcPr>
            <w:tcW w:w="485"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248,9</w:t>
            </w:r>
          </w:p>
        </w:tc>
        <w:tc>
          <w:tcPr>
            <w:tcW w:w="492"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235,8</w:t>
            </w:r>
          </w:p>
        </w:tc>
        <w:tc>
          <w:tcPr>
            <w:tcW w:w="391"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-13,1</w:t>
            </w:r>
          </w:p>
        </w:tc>
        <w:tc>
          <w:tcPr>
            <w:tcW w:w="393" w:type="pct"/>
            <w:shd w:val="clear" w:color="auto" w:fill="auto"/>
            <w:noWrap/>
            <w:vAlign w:val="center"/>
            <w:hideMark/>
          </w:tcPr>
          <w:p w:rsidR="00E64877" w:rsidRPr="009C322D" w:rsidRDefault="00E64877" w:rsidP="00E64877">
            <w:pPr>
              <w:spacing w:line="276" w:lineRule="auto"/>
              <w:jc w:val="center"/>
              <w:rPr>
                <w:b/>
                <w:sz w:val="22"/>
                <w:szCs w:val="22"/>
                <w:lang w:val="ru-RU"/>
              </w:rPr>
            </w:pPr>
            <w:r w:rsidRPr="009C322D">
              <w:rPr>
                <w:b/>
                <w:sz w:val="22"/>
                <w:szCs w:val="22"/>
                <w:lang w:val="ru-RU"/>
              </w:rPr>
              <w:t>94,7</w:t>
            </w:r>
          </w:p>
        </w:tc>
        <w:tc>
          <w:tcPr>
            <w:tcW w:w="463" w:type="pct"/>
            <w:shd w:val="clear" w:color="auto" w:fill="auto"/>
            <w:noWrap/>
            <w:vAlign w:val="center"/>
            <w:hideMark/>
          </w:tcPr>
          <w:p w:rsidR="00E64877" w:rsidRPr="009C322D" w:rsidRDefault="00E64877" w:rsidP="00E64877">
            <w:pPr>
              <w:spacing w:line="276" w:lineRule="auto"/>
              <w:jc w:val="center"/>
              <w:rPr>
                <w:b/>
                <w:color w:val="000000"/>
                <w:sz w:val="22"/>
                <w:szCs w:val="22"/>
                <w:lang w:val="ru-RU"/>
              </w:rPr>
            </w:pPr>
            <w:r w:rsidRPr="009C322D">
              <w:rPr>
                <w:b/>
                <w:color w:val="000000"/>
                <w:sz w:val="22"/>
                <w:szCs w:val="22"/>
                <w:lang w:val="ru-RU"/>
              </w:rPr>
              <w:t>48,4</w:t>
            </w:r>
          </w:p>
        </w:tc>
        <w:tc>
          <w:tcPr>
            <w:tcW w:w="486" w:type="pct"/>
            <w:shd w:val="clear" w:color="auto" w:fill="auto"/>
            <w:noWrap/>
            <w:vAlign w:val="center"/>
            <w:hideMark/>
          </w:tcPr>
          <w:p w:rsidR="00E64877" w:rsidRPr="009C322D" w:rsidRDefault="00E64877" w:rsidP="00E64877">
            <w:pPr>
              <w:spacing w:line="276" w:lineRule="auto"/>
              <w:jc w:val="center"/>
              <w:rPr>
                <w:b/>
                <w:color w:val="000000"/>
                <w:sz w:val="22"/>
                <w:szCs w:val="22"/>
                <w:lang w:val="ru-RU"/>
              </w:rPr>
            </w:pPr>
            <w:r w:rsidRPr="009C322D">
              <w:rPr>
                <w:b/>
                <w:color w:val="000000"/>
                <w:sz w:val="22"/>
                <w:szCs w:val="22"/>
                <w:lang w:val="ru-RU"/>
              </w:rPr>
              <w:t>125,8</w:t>
            </w:r>
          </w:p>
        </w:tc>
      </w:tr>
      <w:tr w:rsidR="00E64877" w:rsidRPr="005C4319" w:rsidTr="00E64877">
        <w:trPr>
          <w:trHeight w:val="397"/>
          <w:jc w:val="center"/>
        </w:trPr>
        <w:tc>
          <w:tcPr>
            <w:tcW w:w="1248" w:type="pct"/>
            <w:shd w:val="clear" w:color="auto" w:fill="auto"/>
            <w:noWrap/>
            <w:vAlign w:val="center"/>
            <w:hideMark/>
          </w:tcPr>
          <w:p w:rsidR="00E64877" w:rsidRPr="009C322D" w:rsidRDefault="00E64877" w:rsidP="00E64877">
            <w:pPr>
              <w:rPr>
                <w:i/>
                <w:sz w:val="22"/>
                <w:szCs w:val="22"/>
              </w:rPr>
            </w:pPr>
            <w:r w:rsidRPr="009C322D">
              <w:rPr>
                <w:i/>
                <w:sz w:val="22"/>
                <w:szCs w:val="22"/>
              </w:rPr>
              <w:t>Основной компонент</w:t>
            </w:r>
          </w:p>
        </w:tc>
        <w:tc>
          <w:tcPr>
            <w:tcW w:w="556"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136,2</w:t>
            </w:r>
          </w:p>
        </w:tc>
        <w:tc>
          <w:tcPr>
            <w:tcW w:w="486"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213,2</w:t>
            </w:r>
          </w:p>
        </w:tc>
        <w:tc>
          <w:tcPr>
            <w:tcW w:w="485"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201,1</w:t>
            </w:r>
          </w:p>
        </w:tc>
        <w:tc>
          <w:tcPr>
            <w:tcW w:w="492"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188,2</w:t>
            </w:r>
          </w:p>
        </w:tc>
        <w:tc>
          <w:tcPr>
            <w:tcW w:w="391"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-12,9</w:t>
            </w:r>
          </w:p>
        </w:tc>
        <w:tc>
          <w:tcPr>
            <w:tcW w:w="393" w:type="pct"/>
            <w:shd w:val="clear" w:color="auto" w:fill="auto"/>
            <w:noWrap/>
            <w:vAlign w:val="center"/>
            <w:hideMark/>
          </w:tcPr>
          <w:p w:rsidR="00E64877" w:rsidRPr="009C322D" w:rsidRDefault="00E64877" w:rsidP="00E64877">
            <w:pPr>
              <w:spacing w:line="276" w:lineRule="auto"/>
              <w:jc w:val="center"/>
              <w:rPr>
                <w:i/>
                <w:sz w:val="22"/>
                <w:szCs w:val="22"/>
                <w:lang w:val="ru-RU"/>
              </w:rPr>
            </w:pPr>
            <w:r w:rsidRPr="009C322D">
              <w:rPr>
                <w:i/>
                <w:sz w:val="22"/>
                <w:szCs w:val="22"/>
                <w:lang w:val="ru-RU"/>
              </w:rPr>
              <w:t>93,6</w:t>
            </w:r>
          </w:p>
        </w:tc>
        <w:tc>
          <w:tcPr>
            <w:tcW w:w="463" w:type="pct"/>
            <w:shd w:val="clear" w:color="auto" w:fill="auto"/>
            <w:noWrap/>
            <w:vAlign w:val="center"/>
            <w:hideMark/>
          </w:tcPr>
          <w:p w:rsidR="00E64877" w:rsidRPr="009C322D" w:rsidRDefault="00E64877" w:rsidP="00E64877">
            <w:pPr>
              <w:spacing w:line="276" w:lineRule="auto"/>
              <w:jc w:val="center"/>
              <w:rPr>
                <w:i/>
                <w:color w:val="000000"/>
                <w:sz w:val="22"/>
                <w:szCs w:val="22"/>
                <w:lang w:val="ru-RU"/>
              </w:rPr>
            </w:pPr>
            <w:r w:rsidRPr="009C322D">
              <w:rPr>
                <w:i/>
                <w:color w:val="000000"/>
                <w:sz w:val="22"/>
                <w:szCs w:val="22"/>
                <w:lang w:val="ru-RU"/>
              </w:rPr>
              <w:t>52,0</w:t>
            </w:r>
          </w:p>
        </w:tc>
        <w:tc>
          <w:tcPr>
            <w:tcW w:w="486" w:type="pct"/>
            <w:shd w:val="clear" w:color="auto" w:fill="auto"/>
            <w:noWrap/>
            <w:vAlign w:val="center"/>
            <w:hideMark/>
          </w:tcPr>
          <w:p w:rsidR="00E64877" w:rsidRPr="009C322D" w:rsidRDefault="00E64877" w:rsidP="00E64877">
            <w:pPr>
              <w:spacing w:line="276" w:lineRule="auto"/>
              <w:jc w:val="center"/>
              <w:rPr>
                <w:i/>
                <w:color w:val="000000"/>
                <w:sz w:val="22"/>
                <w:szCs w:val="22"/>
                <w:lang w:val="ru-RU"/>
              </w:rPr>
            </w:pPr>
            <w:r w:rsidRPr="009C322D">
              <w:rPr>
                <w:i/>
                <w:color w:val="000000"/>
                <w:sz w:val="22"/>
                <w:szCs w:val="22"/>
                <w:lang w:val="ru-RU"/>
              </w:rPr>
              <w:t>138,2</w:t>
            </w:r>
          </w:p>
        </w:tc>
      </w:tr>
      <w:tr w:rsidR="00E64877" w:rsidRPr="005C4319" w:rsidTr="00E64877">
        <w:trPr>
          <w:trHeight w:val="397"/>
          <w:jc w:val="center"/>
        </w:trPr>
        <w:tc>
          <w:tcPr>
            <w:tcW w:w="1248" w:type="pct"/>
            <w:shd w:val="clear" w:color="auto" w:fill="auto"/>
            <w:noWrap/>
            <w:vAlign w:val="center"/>
          </w:tcPr>
          <w:p w:rsidR="00E64877" w:rsidRPr="009C322D" w:rsidRDefault="00E64877" w:rsidP="00E64877">
            <w:pPr>
              <w:rPr>
                <w:i/>
                <w:sz w:val="22"/>
                <w:szCs w:val="22"/>
              </w:rPr>
            </w:pPr>
            <w:r w:rsidRPr="009C322D">
              <w:rPr>
                <w:i/>
                <w:sz w:val="22"/>
                <w:szCs w:val="22"/>
              </w:rPr>
              <w:t>Специальные средства</w:t>
            </w:r>
          </w:p>
        </w:tc>
        <w:tc>
          <w:tcPr>
            <w:tcW w:w="556"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0,8</w:t>
            </w:r>
          </w:p>
        </w:tc>
        <w:tc>
          <w:tcPr>
            <w:tcW w:w="486"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0,6</w:t>
            </w:r>
          </w:p>
        </w:tc>
        <w:tc>
          <w:tcPr>
            <w:tcW w:w="485"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0,7</w:t>
            </w:r>
          </w:p>
        </w:tc>
        <w:tc>
          <w:tcPr>
            <w:tcW w:w="492"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0,5</w:t>
            </w:r>
          </w:p>
        </w:tc>
        <w:tc>
          <w:tcPr>
            <w:tcW w:w="391"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-0,2</w:t>
            </w:r>
          </w:p>
        </w:tc>
        <w:tc>
          <w:tcPr>
            <w:tcW w:w="393" w:type="pct"/>
            <w:shd w:val="clear" w:color="auto" w:fill="auto"/>
            <w:noWrap/>
            <w:vAlign w:val="center"/>
          </w:tcPr>
          <w:p w:rsidR="00E64877" w:rsidRPr="009C322D" w:rsidRDefault="00E64877" w:rsidP="00E64877">
            <w:pPr>
              <w:spacing w:line="276" w:lineRule="auto"/>
              <w:jc w:val="center"/>
              <w:rPr>
                <w:i/>
                <w:sz w:val="22"/>
                <w:szCs w:val="22"/>
                <w:lang w:val="ru-RU"/>
              </w:rPr>
            </w:pPr>
            <w:r w:rsidRPr="009C322D">
              <w:rPr>
                <w:i/>
                <w:sz w:val="22"/>
                <w:szCs w:val="22"/>
                <w:lang w:val="ru-RU"/>
              </w:rPr>
              <w:t>71,4</w:t>
            </w:r>
          </w:p>
        </w:tc>
        <w:tc>
          <w:tcPr>
            <w:tcW w:w="463" w:type="pct"/>
            <w:shd w:val="clear" w:color="auto" w:fill="auto"/>
            <w:noWrap/>
            <w:vAlign w:val="center"/>
          </w:tcPr>
          <w:p w:rsidR="00E64877" w:rsidRPr="009C322D" w:rsidRDefault="00E64877" w:rsidP="00E64877">
            <w:pPr>
              <w:spacing w:line="276" w:lineRule="auto"/>
              <w:jc w:val="center"/>
              <w:rPr>
                <w:i/>
                <w:color w:val="000000"/>
                <w:sz w:val="22"/>
                <w:szCs w:val="22"/>
                <w:lang w:val="ru-RU"/>
              </w:rPr>
            </w:pPr>
            <w:r w:rsidRPr="009C322D">
              <w:rPr>
                <w:i/>
                <w:color w:val="000000"/>
                <w:sz w:val="22"/>
                <w:szCs w:val="22"/>
                <w:lang w:val="ru-RU"/>
              </w:rPr>
              <w:t>-0,3</w:t>
            </w:r>
          </w:p>
        </w:tc>
        <w:tc>
          <w:tcPr>
            <w:tcW w:w="486" w:type="pct"/>
            <w:shd w:val="clear" w:color="auto" w:fill="auto"/>
            <w:noWrap/>
            <w:vAlign w:val="center"/>
          </w:tcPr>
          <w:p w:rsidR="00E64877" w:rsidRPr="009C322D" w:rsidRDefault="00E64877" w:rsidP="00E64877">
            <w:pPr>
              <w:spacing w:line="276" w:lineRule="auto"/>
              <w:jc w:val="center"/>
              <w:rPr>
                <w:i/>
                <w:color w:val="000000"/>
                <w:sz w:val="22"/>
                <w:szCs w:val="22"/>
                <w:lang w:val="ru-RU"/>
              </w:rPr>
            </w:pPr>
            <w:r w:rsidRPr="009C322D">
              <w:rPr>
                <w:i/>
                <w:color w:val="000000"/>
                <w:sz w:val="22"/>
                <w:szCs w:val="22"/>
                <w:lang w:val="ru-RU"/>
              </w:rPr>
              <w:t>62,5</w:t>
            </w:r>
          </w:p>
        </w:tc>
      </w:tr>
      <w:tr w:rsidR="00E64877" w:rsidRPr="005C4319" w:rsidTr="00E64877">
        <w:trPr>
          <w:trHeight w:val="397"/>
          <w:jc w:val="center"/>
        </w:trPr>
        <w:tc>
          <w:tcPr>
            <w:tcW w:w="1248" w:type="pct"/>
            <w:shd w:val="clear" w:color="auto" w:fill="auto"/>
            <w:noWrap/>
            <w:vAlign w:val="center"/>
            <w:hideMark/>
          </w:tcPr>
          <w:p w:rsidR="00E64877" w:rsidRPr="009C322D" w:rsidRDefault="00E64877" w:rsidP="00E64877">
            <w:pPr>
              <w:rPr>
                <w:i/>
                <w:sz w:val="22"/>
                <w:szCs w:val="22"/>
                <w:lang w:val="ru-RU"/>
              </w:rPr>
            </w:pPr>
            <w:r w:rsidRPr="009C322D">
              <w:rPr>
                <w:i/>
                <w:sz w:val="22"/>
                <w:szCs w:val="22"/>
                <w:lang w:val="ru-RU"/>
              </w:rPr>
              <w:t>Проекты, финансируемые из внешних источников</w:t>
            </w:r>
          </w:p>
        </w:tc>
        <w:tc>
          <w:tcPr>
            <w:tcW w:w="556" w:type="pct"/>
            <w:shd w:val="clear" w:color="auto" w:fill="auto"/>
            <w:noWrap/>
            <w:vAlign w:val="center"/>
            <w:hideMark/>
          </w:tcPr>
          <w:p w:rsidR="00E64877" w:rsidRPr="009C322D" w:rsidRDefault="00E64877" w:rsidP="00E64877">
            <w:pPr>
              <w:jc w:val="center"/>
              <w:rPr>
                <w:i/>
              </w:rPr>
            </w:pPr>
            <w:r w:rsidRPr="009C322D">
              <w:rPr>
                <w:i/>
              </w:rPr>
              <w:t>50,4</w:t>
            </w:r>
          </w:p>
        </w:tc>
        <w:tc>
          <w:tcPr>
            <w:tcW w:w="486" w:type="pct"/>
            <w:shd w:val="clear" w:color="auto" w:fill="auto"/>
            <w:noWrap/>
            <w:vAlign w:val="center"/>
            <w:hideMark/>
          </w:tcPr>
          <w:p w:rsidR="00E64877" w:rsidRPr="009C322D" w:rsidRDefault="00E64877" w:rsidP="00E64877">
            <w:pPr>
              <w:jc w:val="center"/>
              <w:rPr>
                <w:i/>
              </w:rPr>
            </w:pPr>
            <w:r w:rsidRPr="009C322D">
              <w:rPr>
                <w:i/>
              </w:rPr>
              <w:t>13,6</w:t>
            </w:r>
          </w:p>
        </w:tc>
        <w:tc>
          <w:tcPr>
            <w:tcW w:w="485" w:type="pct"/>
            <w:shd w:val="clear" w:color="auto" w:fill="auto"/>
            <w:noWrap/>
            <w:vAlign w:val="center"/>
            <w:hideMark/>
          </w:tcPr>
          <w:p w:rsidR="00E64877" w:rsidRPr="009C322D" w:rsidRDefault="00E64877" w:rsidP="00E64877">
            <w:pPr>
              <w:jc w:val="center"/>
              <w:rPr>
                <w:i/>
              </w:rPr>
            </w:pPr>
            <w:r w:rsidRPr="009C322D">
              <w:rPr>
                <w:i/>
              </w:rPr>
              <w:t>47,1</w:t>
            </w:r>
          </w:p>
        </w:tc>
        <w:tc>
          <w:tcPr>
            <w:tcW w:w="492" w:type="pct"/>
            <w:shd w:val="clear" w:color="auto" w:fill="auto"/>
            <w:noWrap/>
            <w:vAlign w:val="center"/>
            <w:hideMark/>
          </w:tcPr>
          <w:p w:rsidR="00E64877" w:rsidRPr="009C322D" w:rsidRDefault="00E64877" w:rsidP="00E64877">
            <w:pPr>
              <w:jc w:val="center"/>
              <w:rPr>
                <w:i/>
              </w:rPr>
            </w:pPr>
            <w:r w:rsidRPr="009C322D">
              <w:rPr>
                <w:i/>
              </w:rPr>
              <w:t>47,1</w:t>
            </w:r>
          </w:p>
        </w:tc>
        <w:tc>
          <w:tcPr>
            <w:tcW w:w="391" w:type="pct"/>
            <w:shd w:val="clear" w:color="auto" w:fill="auto"/>
            <w:noWrap/>
            <w:vAlign w:val="center"/>
            <w:hideMark/>
          </w:tcPr>
          <w:p w:rsidR="00E64877" w:rsidRPr="009C322D" w:rsidRDefault="00E64877" w:rsidP="00E64877">
            <w:pPr>
              <w:jc w:val="center"/>
              <w:rPr>
                <w:i/>
              </w:rPr>
            </w:pPr>
            <w:r w:rsidRPr="009C322D">
              <w:rPr>
                <w:i/>
              </w:rPr>
              <w:t>0,0</w:t>
            </w:r>
          </w:p>
        </w:tc>
        <w:tc>
          <w:tcPr>
            <w:tcW w:w="393" w:type="pct"/>
            <w:shd w:val="clear" w:color="auto" w:fill="auto"/>
            <w:noWrap/>
            <w:vAlign w:val="center"/>
            <w:hideMark/>
          </w:tcPr>
          <w:p w:rsidR="00E64877" w:rsidRPr="009C322D" w:rsidRDefault="00E64877" w:rsidP="00E64877">
            <w:pPr>
              <w:jc w:val="center"/>
              <w:rPr>
                <w:i/>
              </w:rPr>
            </w:pPr>
            <w:r w:rsidRPr="009C322D">
              <w:rPr>
                <w:i/>
              </w:rPr>
              <w:t>100,0</w:t>
            </w:r>
          </w:p>
        </w:tc>
        <w:tc>
          <w:tcPr>
            <w:tcW w:w="463" w:type="pct"/>
            <w:shd w:val="clear" w:color="auto" w:fill="auto"/>
            <w:noWrap/>
            <w:vAlign w:val="center"/>
            <w:hideMark/>
          </w:tcPr>
          <w:p w:rsidR="00E64877" w:rsidRPr="009C322D" w:rsidRDefault="00E64877" w:rsidP="00E64877">
            <w:pPr>
              <w:jc w:val="center"/>
              <w:rPr>
                <w:i/>
              </w:rPr>
            </w:pPr>
            <w:r w:rsidRPr="009C322D">
              <w:rPr>
                <w:i/>
                <w:color w:val="000000"/>
              </w:rPr>
              <w:t>-3,3</w:t>
            </w:r>
          </w:p>
        </w:tc>
        <w:tc>
          <w:tcPr>
            <w:tcW w:w="486" w:type="pct"/>
            <w:shd w:val="clear" w:color="auto" w:fill="auto"/>
            <w:noWrap/>
            <w:vAlign w:val="center"/>
            <w:hideMark/>
          </w:tcPr>
          <w:p w:rsidR="00E64877" w:rsidRPr="009C322D" w:rsidRDefault="00E64877" w:rsidP="00E64877">
            <w:pPr>
              <w:jc w:val="center"/>
              <w:rPr>
                <w:i/>
              </w:rPr>
            </w:pPr>
            <w:r w:rsidRPr="009C322D">
              <w:rPr>
                <w:i/>
                <w:color w:val="000000"/>
              </w:rPr>
              <w:t>93,5</w:t>
            </w:r>
          </w:p>
        </w:tc>
      </w:tr>
      <w:tr w:rsidR="00E64877" w:rsidRPr="005C4319" w:rsidTr="00E64877">
        <w:trPr>
          <w:trHeight w:val="397"/>
          <w:jc w:val="center"/>
        </w:trPr>
        <w:tc>
          <w:tcPr>
            <w:tcW w:w="1248" w:type="pct"/>
            <w:shd w:val="clear" w:color="auto" w:fill="auto"/>
            <w:noWrap/>
            <w:vAlign w:val="center"/>
          </w:tcPr>
          <w:p w:rsidR="00E64877" w:rsidRPr="009C322D" w:rsidRDefault="00E64877" w:rsidP="00E64877">
            <w:pPr>
              <w:rPr>
                <w:b/>
                <w:i/>
                <w:sz w:val="22"/>
                <w:szCs w:val="22"/>
                <w:lang w:val="ru-RU"/>
              </w:rPr>
            </w:pPr>
            <w:r w:rsidRPr="009C322D">
              <w:rPr>
                <w:b/>
                <w:sz w:val="22"/>
                <w:szCs w:val="22"/>
                <w:lang w:val="ru-RU"/>
              </w:rPr>
              <w:t xml:space="preserve">Удельный вес в общей сумме расходов </w:t>
            </w:r>
            <w:r w:rsidRPr="009C322D">
              <w:rPr>
                <w:b/>
                <w:sz w:val="22"/>
                <w:szCs w:val="22"/>
                <w:lang w:val="ru-RU"/>
              </w:rPr>
              <w:lastRenderedPageBreak/>
              <w:t xml:space="preserve">государственного бюджета, </w:t>
            </w:r>
            <w:r w:rsidRPr="00A97E78">
              <w:rPr>
                <w:b/>
                <w:i/>
                <w:sz w:val="22"/>
                <w:szCs w:val="22"/>
                <w:lang w:val="ru-RU"/>
              </w:rPr>
              <w:t>%</w:t>
            </w:r>
          </w:p>
        </w:tc>
        <w:tc>
          <w:tcPr>
            <w:tcW w:w="556" w:type="pct"/>
            <w:shd w:val="clear" w:color="auto" w:fill="auto"/>
            <w:noWrap/>
            <w:vAlign w:val="center"/>
          </w:tcPr>
          <w:p w:rsidR="00E64877" w:rsidRPr="00F302F3" w:rsidRDefault="00E64877" w:rsidP="00E64877">
            <w:pPr>
              <w:spacing w:line="276" w:lineRule="auto"/>
              <w:jc w:val="center"/>
              <w:rPr>
                <w:b/>
                <w:sz w:val="22"/>
                <w:szCs w:val="22"/>
              </w:rPr>
            </w:pPr>
            <w:r>
              <w:rPr>
                <w:b/>
                <w:sz w:val="22"/>
                <w:szCs w:val="22"/>
              </w:rPr>
              <w:lastRenderedPageBreak/>
              <w:t>0,9</w:t>
            </w:r>
          </w:p>
        </w:tc>
        <w:tc>
          <w:tcPr>
            <w:tcW w:w="486" w:type="pct"/>
            <w:shd w:val="clear" w:color="auto" w:fill="auto"/>
            <w:noWrap/>
            <w:vAlign w:val="center"/>
          </w:tcPr>
          <w:p w:rsidR="00E64877" w:rsidRPr="00F302F3" w:rsidRDefault="00E64877" w:rsidP="00E64877">
            <w:pPr>
              <w:spacing w:line="276" w:lineRule="auto"/>
              <w:jc w:val="center"/>
              <w:rPr>
                <w:b/>
                <w:sz w:val="22"/>
                <w:szCs w:val="22"/>
              </w:rPr>
            </w:pPr>
            <w:r w:rsidRPr="00F302F3">
              <w:rPr>
                <w:b/>
                <w:sz w:val="22"/>
                <w:szCs w:val="22"/>
              </w:rPr>
              <w:t>1,0</w:t>
            </w:r>
          </w:p>
        </w:tc>
        <w:tc>
          <w:tcPr>
            <w:tcW w:w="485" w:type="pct"/>
            <w:shd w:val="clear" w:color="auto" w:fill="auto"/>
            <w:noWrap/>
            <w:vAlign w:val="center"/>
          </w:tcPr>
          <w:p w:rsidR="00E64877" w:rsidRPr="00F302F3" w:rsidRDefault="00E64877" w:rsidP="00E64877">
            <w:pPr>
              <w:spacing w:line="276" w:lineRule="auto"/>
              <w:jc w:val="center"/>
              <w:rPr>
                <w:b/>
                <w:sz w:val="22"/>
                <w:szCs w:val="22"/>
              </w:rPr>
            </w:pPr>
            <w:r w:rsidRPr="00F302F3">
              <w:rPr>
                <w:b/>
                <w:sz w:val="22"/>
                <w:szCs w:val="22"/>
              </w:rPr>
              <w:t>1,0</w:t>
            </w:r>
          </w:p>
        </w:tc>
        <w:tc>
          <w:tcPr>
            <w:tcW w:w="492" w:type="pct"/>
            <w:shd w:val="clear" w:color="auto" w:fill="auto"/>
            <w:noWrap/>
            <w:vAlign w:val="center"/>
          </w:tcPr>
          <w:p w:rsidR="00E64877" w:rsidRPr="00F302F3" w:rsidRDefault="00E64877" w:rsidP="00E64877">
            <w:pPr>
              <w:spacing w:line="276" w:lineRule="auto"/>
              <w:jc w:val="center"/>
              <w:rPr>
                <w:b/>
                <w:sz w:val="22"/>
                <w:szCs w:val="22"/>
              </w:rPr>
            </w:pPr>
            <w:r w:rsidRPr="00F302F3">
              <w:rPr>
                <w:b/>
                <w:sz w:val="22"/>
                <w:szCs w:val="22"/>
              </w:rPr>
              <w:t>1,0</w:t>
            </w:r>
          </w:p>
        </w:tc>
        <w:tc>
          <w:tcPr>
            <w:tcW w:w="391"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w:t>
            </w:r>
          </w:p>
        </w:tc>
        <w:tc>
          <w:tcPr>
            <w:tcW w:w="393" w:type="pct"/>
            <w:shd w:val="clear" w:color="auto" w:fill="auto"/>
            <w:noWrap/>
            <w:vAlign w:val="center"/>
          </w:tcPr>
          <w:p w:rsidR="00E64877" w:rsidRPr="009C322D" w:rsidRDefault="00E64877" w:rsidP="00E64877">
            <w:pPr>
              <w:spacing w:line="276" w:lineRule="auto"/>
              <w:jc w:val="center"/>
              <w:rPr>
                <w:i/>
                <w:sz w:val="22"/>
                <w:szCs w:val="22"/>
              </w:rPr>
            </w:pPr>
            <w:r w:rsidRPr="009C322D">
              <w:rPr>
                <w:i/>
                <w:sz w:val="22"/>
                <w:szCs w:val="22"/>
              </w:rPr>
              <w:t>-</w:t>
            </w:r>
          </w:p>
        </w:tc>
        <w:tc>
          <w:tcPr>
            <w:tcW w:w="463" w:type="pct"/>
            <w:shd w:val="clear" w:color="auto" w:fill="auto"/>
            <w:noWrap/>
            <w:vAlign w:val="center"/>
          </w:tcPr>
          <w:p w:rsidR="00E64877" w:rsidRPr="009C322D" w:rsidRDefault="00E64877" w:rsidP="00E64877">
            <w:pPr>
              <w:spacing w:line="276" w:lineRule="auto"/>
              <w:jc w:val="center"/>
              <w:rPr>
                <w:i/>
                <w:color w:val="000000"/>
                <w:sz w:val="22"/>
                <w:szCs w:val="22"/>
              </w:rPr>
            </w:pPr>
            <w:r w:rsidRPr="009C322D">
              <w:rPr>
                <w:i/>
                <w:color w:val="000000"/>
                <w:sz w:val="22"/>
                <w:szCs w:val="22"/>
              </w:rPr>
              <w:t>-</w:t>
            </w:r>
          </w:p>
        </w:tc>
        <w:tc>
          <w:tcPr>
            <w:tcW w:w="486" w:type="pct"/>
            <w:shd w:val="clear" w:color="auto" w:fill="auto"/>
            <w:noWrap/>
            <w:vAlign w:val="center"/>
          </w:tcPr>
          <w:p w:rsidR="00E64877" w:rsidRPr="009C322D" w:rsidRDefault="00E64877" w:rsidP="00E64877">
            <w:pPr>
              <w:spacing w:line="276" w:lineRule="auto"/>
              <w:jc w:val="center"/>
              <w:rPr>
                <w:i/>
                <w:color w:val="000000"/>
                <w:sz w:val="22"/>
                <w:szCs w:val="22"/>
              </w:rPr>
            </w:pPr>
            <w:r w:rsidRPr="009C322D">
              <w:rPr>
                <w:i/>
                <w:color w:val="000000"/>
                <w:sz w:val="22"/>
                <w:szCs w:val="22"/>
              </w:rPr>
              <w:t>-</w:t>
            </w:r>
          </w:p>
        </w:tc>
      </w:tr>
    </w:tbl>
    <w:p w:rsidR="00E64877" w:rsidRDefault="00E64877" w:rsidP="00E64877">
      <w:pPr>
        <w:spacing w:line="276" w:lineRule="auto"/>
        <w:ind w:firstLine="540"/>
        <w:jc w:val="center"/>
        <w:rPr>
          <w:i/>
          <w:color w:val="000000"/>
          <w:sz w:val="20"/>
        </w:rPr>
      </w:pPr>
    </w:p>
    <w:p w:rsidR="00E64877" w:rsidRPr="00A8271C" w:rsidRDefault="00E64877" w:rsidP="00E64877">
      <w:pPr>
        <w:spacing w:line="276" w:lineRule="auto"/>
        <w:ind w:firstLine="567"/>
        <w:jc w:val="both"/>
      </w:pPr>
      <w:r w:rsidRPr="00A8271C">
        <w:t>В государственный бюджет по данной группе по всем компонентах были утверждены ассигнования в размере 227,4 млн. леев. В результате поправок объем ассигнований был увеличен на 21,5 млн. леев, что составило 248,9 млн. леев, и которые были исполнены на уровне 94,7</w:t>
      </w:r>
      <w:r w:rsidRPr="00A8271C">
        <w:rPr>
          <w:i/>
        </w:rPr>
        <w:t>%</w:t>
      </w:r>
      <w:r w:rsidRPr="00A8271C">
        <w:t>.</w:t>
      </w:r>
    </w:p>
    <w:p w:rsidR="00E64877" w:rsidRPr="00A8271C" w:rsidRDefault="00E64877" w:rsidP="00E64877">
      <w:pPr>
        <w:spacing w:line="276" w:lineRule="auto"/>
        <w:ind w:firstLine="567"/>
        <w:jc w:val="both"/>
      </w:pPr>
      <w:r w:rsidRPr="00A8271C">
        <w:t>По основному компоненту расходы были финансированы в размере 188,2 млн. леев, проекты из внешних источников в размере 47,1 млн. леев, и расходы от оказанных услуг -  0,5 млн. леев.</w:t>
      </w:r>
    </w:p>
    <w:p w:rsidR="00E64877" w:rsidRPr="00A8271C" w:rsidRDefault="00E64877" w:rsidP="00E64877">
      <w:pPr>
        <w:spacing w:line="276" w:lineRule="auto"/>
        <w:ind w:firstLine="567"/>
        <w:jc w:val="both"/>
      </w:pPr>
      <w:r w:rsidRPr="00A8271C">
        <w:t xml:space="preserve">Исполнение бюджета по данной группе выглядит следующим образом 138,1 млн. леев для Министерство Экономики; 33,4 млн. леев для Министерство Финансов; 57,3 млн. леев для Ангенства Земельных Отношений и Кадастра; 4.1 млн. леев для Агентства Туризма, и 2,9 млн. леев Министерстве Регионального Развития и Строительства, </w:t>
      </w:r>
    </w:p>
    <w:p w:rsidR="00E64877" w:rsidRPr="00A8271C" w:rsidRDefault="00E64877" w:rsidP="00E64877">
      <w:pPr>
        <w:spacing w:line="276" w:lineRule="auto"/>
        <w:ind w:firstLine="567"/>
        <w:jc w:val="both"/>
      </w:pPr>
      <w:r w:rsidRPr="00A8271C">
        <w:rPr>
          <w:b/>
          <w:bCs/>
        </w:rPr>
        <w:t>Министерство Регионального Развития и Строительства</w:t>
      </w:r>
      <w:r w:rsidRPr="00A8271C">
        <w:t xml:space="preserve"> в 2013 году из ассигнования фонда регионального развития на строительство водопровода и канализационных сетей для зоны свободного предпринимательства Белць было выполнено работ на сумму 2,9 млн. леев.</w:t>
      </w:r>
    </w:p>
    <w:p w:rsidR="00E64877" w:rsidRPr="00A8271C" w:rsidRDefault="00E64877" w:rsidP="00E64877">
      <w:pPr>
        <w:spacing w:line="276" w:lineRule="auto"/>
        <w:ind w:firstLine="567"/>
        <w:jc w:val="both"/>
      </w:pPr>
      <w:r w:rsidRPr="00A8271C">
        <w:rPr>
          <w:b/>
          <w:bCs/>
        </w:rPr>
        <w:t>Для Министерство Экономики из бюджета</w:t>
      </w:r>
      <w:r w:rsidRPr="00A8271C">
        <w:t xml:space="preserve"> было предусмотрено в 2013 году 138,1 млн. леев, из которых по основному компоненту были выделены 90,8 млн. леев из проектов, финансируемых из внешних источников - 47,3 млн. леев.</w:t>
      </w:r>
    </w:p>
    <w:p w:rsidR="00E64877" w:rsidRPr="00A8271C" w:rsidRDefault="00E64877" w:rsidP="00E64877">
      <w:pPr>
        <w:spacing w:line="276" w:lineRule="auto"/>
        <w:ind w:firstLine="567"/>
        <w:jc w:val="both"/>
      </w:pPr>
      <w:r w:rsidRPr="00A8271C">
        <w:t xml:space="preserve">В течение года, министерство реализовало, следующие программы: </w:t>
      </w:r>
    </w:p>
    <w:p w:rsidR="00E64877" w:rsidRPr="00A8271C" w:rsidRDefault="00E64877" w:rsidP="004508E0">
      <w:pPr>
        <w:pStyle w:val="af8"/>
        <w:numPr>
          <w:ilvl w:val="0"/>
          <w:numId w:val="135"/>
        </w:numPr>
        <w:spacing w:line="276" w:lineRule="auto"/>
        <w:jc w:val="both"/>
      </w:pPr>
      <w:r w:rsidRPr="00A8271C">
        <w:t>общие экономические и торговые услуги</w:t>
      </w:r>
    </w:p>
    <w:p w:rsidR="00E64877" w:rsidRPr="00A8271C" w:rsidRDefault="00E64877" w:rsidP="004508E0">
      <w:pPr>
        <w:pStyle w:val="af8"/>
        <w:numPr>
          <w:ilvl w:val="0"/>
          <w:numId w:val="135"/>
        </w:numPr>
        <w:spacing w:line="276" w:lineRule="auto"/>
        <w:jc w:val="both"/>
      </w:pPr>
      <w:r w:rsidRPr="00A8271C">
        <w:t>развитие национальных технических стандартов</w:t>
      </w:r>
    </w:p>
    <w:p w:rsidR="00E64877" w:rsidRPr="00A8271C" w:rsidRDefault="00E64877" w:rsidP="00E64877">
      <w:pPr>
        <w:spacing w:line="276" w:lineRule="auto"/>
        <w:ind w:firstLine="567"/>
        <w:jc w:val="both"/>
      </w:pPr>
      <w:r w:rsidRPr="00A8271C">
        <w:t xml:space="preserve">Общие экономические и торговые услуги, включает в себя следующие подпрограммы: </w:t>
      </w:r>
    </w:p>
    <w:p w:rsidR="00E64877" w:rsidRPr="00A8271C" w:rsidRDefault="00E64877" w:rsidP="00E64877">
      <w:pPr>
        <w:spacing w:line="276" w:lineRule="auto"/>
        <w:ind w:firstLine="567"/>
        <w:jc w:val="both"/>
      </w:pPr>
      <w:r w:rsidRPr="00A8271C">
        <w:rPr>
          <w:b/>
          <w:bCs/>
        </w:rPr>
        <w:t>Подпр</w:t>
      </w:r>
      <w:r w:rsidRPr="00A8271C">
        <w:rPr>
          <w:b/>
          <w:bCs/>
          <w:lang w:val="ru-RU"/>
        </w:rPr>
        <w:t>о</w:t>
      </w:r>
      <w:r w:rsidRPr="00A8271C">
        <w:rPr>
          <w:b/>
          <w:bCs/>
        </w:rPr>
        <w:t>гра</w:t>
      </w:r>
      <w:r w:rsidRPr="00A8271C">
        <w:rPr>
          <w:b/>
          <w:bCs/>
          <w:lang w:val="ru-RU"/>
        </w:rPr>
        <w:t>м</w:t>
      </w:r>
      <w:r w:rsidRPr="00A8271C">
        <w:rPr>
          <w:b/>
          <w:bCs/>
        </w:rPr>
        <w:t>ма продвижения экспорта</w:t>
      </w:r>
      <w:r w:rsidRPr="00A8271C">
        <w:t>: В 2013 году, были предусмотрены расходы  в сумме 52,</w:t>
      </w:r>
      <w:r w:rsidRPr="00A8271C">
        <w:rPr>
          <w:lang w:val="ru-RU"/>
        </w:rPr>
        <w:t>9</w:t>
      </w:r>
      <w:r w:rsidRPr="00A8271C">
        <w:t xml:space="preserve"> млн. леев (по основному компоненту </w:t>
      </w:r>
      <w:r w:rsidRPr="00A8271C">
        <w:rPr>
          <w:lang w:val="ru-RU"/>
        </w:rPr>
        <w:t xml:space="preserve">- </w:t>
      </w:r>
      <w:r w:rsidRPr="00A8271C">
        <w:t>5,</w:t>
      </w:r>
      <w:r w:rsidRPr="00A8271C">
        <w:rPr>
          <w:lang w:val="ru-RU"/>
        </w:rPr>
        <w:t>8</w:t>
      </w:r>
      <w:r w:rsidRPr="00A8271C">
        <w:t xml:space="preserve"> млн. леев</w:t>
      </w:r>
      <w:r w:rsidRPr="00A8271C">
        <w:rPr>
          <w:lang w:val="ru-RU"/>
        </w:rPr>
        <w:t xml:space="preserve"> и</w:t>
      </w:r>
      <w:r w:rsidRPr="00A8271C">
        <w:t xml:space="preserve"> проекты, финансируемые из внешних источников</w:t>
      </w:r>
      <w:r w:rsidRPr="00A8271C">
        <w:rPr>
          <w:lang w:val="ru-RU"/>
        </w:rPr>
        <w:t xml:space="preserve">- </w:t>
      </w:r>
      <w:r w:rsidRPr="00A8271C">
        <w:t>47,1 млн. леев), которые были финансированы в размере 52,</w:t>
      </w:r>
      <w:r w:rsidRPr="00A8271C">
        <w:rPr>
          <w:lang w:val="ru-RU"/>
        </w:rPr>
        <w:t>7</w:t>
      </w:r>
      <w:r w:rsidRPr="00A8271C">
        <w:t xml:space="preserve"> млн. леев. Подпраграма была осуществлена п</w:t>
      </w:r>
      <w:r w:rsidRPr="00A8271C">
        <w:rPr>
          <w:lang w:val="ru-RU"/>
        </w:rPr>
        <w:t>осредством</w:t>
      </w:r>
      <w:r w:rsidRPr="00A8271C">
        <w:t xml:space="preserve"> Организации для привлечения инвестиций и продвижения экспорта </w:t>
      </w:r>
      <w:r w:rsidRPr="00A8271C">
        <w:rPr>
          <w:lang w:val="ru-RU"/>
        </w:rPr>
        <w:t>-</w:t>
      </w:r>
      <w:r w:rsidRPr="00A8271C">
        <w:t xml:space="preserve"> 5,2 мл</w:t>
      </w:r>
      <w:r w:rsidRPr="00A8271C">
        <w:rPr>
          <w:lang w:val="ru-RU"/>
        </w:rPr>
        <w:t>н.</w:t>
      </w:r>
      <w:r w:rsidRPr="00A8271C">
        <w:t xml:space="preserve"> ле</w:t>
      </w:r>
      <w:r w:rsidRPr="00A8271C">
        <w:rPr>
          <w:lang w:val="ru-RU"/>
        </w:rPr>
        <w:t>ев</w:t>
      </w:r>
      <w:r w:rsidRPr="00A8271C">
        <w:t xml:space="preserve">, Подразделения по внедрению японского гранта - 9,5 млн. леев, Подразделения по внедрению проекта Всемирного банка для улучшения конкурентоспособности </w:t>
      </w:r>
      <w:r w:rsidRPr="00A8271C">
        <w:rPr>
          <w:lang w:val="ru-RU"/>
        </w:rPr>
        <w:t xml:space="preserve">- </w:t>
      </w:r>
      <w:r w:rsidRPr="00A8271C">
        <w:t>38,</w:t>
      </w:r>
      <w:r w:rsidRPr="00A8271C">
        <w:rPr>
          <w:lang w:val="ru-RU"/>
        </w:rPr>
        <w:t>0</w:t>
      </w:r>
      <w:r w:rsidRPr="00A8271C">
        <w:t xml:space="preserve"> млн. леев. </w:t>
      </w:r>
    </w:p>
    <w:p w:rsidR="00E64877" w:rsidRPr="00A8271C" w:rsidRDefault="00E64877" w:rsidP="00E64877">
      <w:pPr>
        <w:spacing w:line="276" w:lineRule="auto"/>
        <w:ind w:firstLine="567"/>
        <w:jc w:val="both"/>
      </w:pPr>
      <w:r w:rsidRPr="00A8271C">
        <w:rPr>
          <w:b/>
          <w:bCs/>
        </w:rPr>
        <w:t>Организация по привлечению инвестиций и продвижения экспорта</w:t>
      </w:r>
      <w:r w:rsidRPr="00A8271C">
        <w:t>: является государственным органом, отвечающим за осуществление деятельности в области продвижения экспорта, привлечение инвестиций и продвижения имиджа страны.  Для выполнения миссии Организации, в течение года 2013 были организованы целый ряд мероприятий, наиболее важными из которых являются следующие.</w:t>
      </w:r>
    </w:p>
    <w:p w:rsidR="00E64877" w:rsidRPr="00A8271C" w:rsidRDefault="00E64877" w:rsidP="00E64877">
      <w:pPr>
        <w:spacing w:line="276" w:lineRule="auto"/>
        <w:ind w:firstLine="567"/>
        <w:jc w:val="both"/>
      </w:pPr>
      <w:r w:rsidRPr="00A8271C">
        <w:t>Экономическая миссия в Республике Турция, 29-30 апреля 2013 года. Тема миссии была «молдавские инвестиционные возможности, перспективы развития секторов: сельское хозяйство, Текстиль, мебель и туризм», в которых приняли участие более 35 турецких компаний.</w:t>
      </w:r>
    </w:p>
    <w:p w:rsidR="00E64877" w:rsidRPr="00A8271C" w:rsidRDefault="00E64877" w:rsidP="00E64877">
      <w:pPr>
        <w:spacing w:line="276" w:lineRule="auto"/>
        <w:ind w:firstLine="567"/>
        <w:jc w:val="both"/>
      </w:pPr>
      <w:r w:rsidRPr="00A8271C">
        <w:t>Миссия бизнесменов из Молдовы в Россию, цель встречи ознакомления российского бизнеса с инвестиций и экспортных возможностей в Молдове, представляя конкретных инвестиционных проектов в Молдове, включая компании, которые подвергаются процессу приватизации. Мероприятие состоялось 20-22 мая 2013 г</w:t>
      </w:r>
      <w:r w:rsidRPr="00A8271C">
        <w:rPr>
          <w:lang w:val="ru-RU"/>
        </w:rPr>
        <w:t>ода</w:t>
      </w:r>
      <w:r w:rsidRPr="00A8271C">
        <w:t xml:space="preserve"> и приняли участие около 50 человек в основном представителей бизнеса обеих сторон.</w:t>
      </w:r>
    </w:p>
    <w:p w:rsidR="00E64877" w:rsidRPr="00A8271C" w:rsidRDefault="00E64877" w:rsidP="00E64877">
      <w:pPr>
        <w:spacing w:line="276" w:lineRule="auto"/>
        <w:ind w:firstLine="567"/>
        <w:jc w:val="both"/>
      </w:pPr>
      <w:r w:rsidRPr="00A8271C">
        <w:t>20 февраля 2013 года был организован форум молдо-латвийский бизнес. В мероприятии приняли участие около 100 человек, представители деловых кругов из Латвии (более 25 человек) и Молдовы, представители местных органов, местные официальные делегации Латвии и соответствующих учреждения, средств массовой информации и т.д.</w:t>
      </w:r>
    </w:p>
    <w:p w:rsidR="00E64877" w:rsidRPr="00A8271C" w:rsidRDefault="00E64877" w:rsidP="00E64877">
      <w:pPr>
        <w:spacing w:line="276" w:lineRule="auto"/>
        <w:ind w:firstLine="567"/>
        <w:jc w:val="both"/>
      </w:pPr>
      <w:r w:rsidRPr="00A8271C">
        <w:t xml:space="preserve">Международный инвестиционный форум «Инвест в Молдове», 5-6 марта 2013, в которой приняли участие более 40 представителей иностранных компаний из США, Греции, Италии, Китая, России. Во второй день форума были организованы визиты на территорию (свободной экономической </w:t>
      </w:r>
      <w:r w:rsidRPr="00A8271C">
        <w:lastRenderedPageBreak/>
        <w:t>зоны, технопарка) для представителей иностранных компаний которые вовлечены в изучение инвестиционных возможностей в Молдове.</w:t>
      </w:r>
    </w:p>
    <w:p w:rsidR="00E64877" w:rsidRPr="00A8271C" w:rsidRDefault="00E64877" w:rsidP="00E64877">
      <w:pPr>
        <w:spacing w:line="276" w:lineRule="auto"/>
        <w:ind w:firstLine="567"/>
        <w:jc w:val="both"/>
      </w:pPr>
      <w:r w:rsidRPr="00A8271C">
        <w:t>Молдавский - китайский инвестиционный форум, проведения 13-15 ноября 2013 г. Мероприятие было организовано Ассоциацией деловых людей из Республики Молдова при поддержке Организации для привлечения инвестиций и продвижения экспорта. Кроме того, были проведены двусторонние встречи для китайских компаний: Linhai Group, CEATEC,  China Machinery Engineerin Corporation с несколькими местными компаниями, как Порт Джюрджюлешть, Агро-Automaş, Молдова фрукт и т.д. После переговоров, Linhai группа рассмотрело возможность открытия компании по производству мотоциклов в рамках международного порта Джурджулешть.</w:t>
      </w:r>
    </w:p>
    <w:p w:rsidR="00E64877" w:rsidRPr="00A8271C" w:rsidRDefault="00E64877" w:rsidP="00E64877">
      <w:pPr>
        <w:spacing w:line="276" w:lineRule="auto"/>
        <w:ind w:firstLine="567"/>
        <w:jc w:val="both"/>
      </w:pPr>
      <w:r w:rsidRPr="00A8271C">
        <w:t>Молдавский форум экспортеров,  состоявшегося 22-23 октября 2013 года, по случаю визита г-на Kiisler Siim-Valmar, региональный министр Эстонии, и делегация деловых людей. В рамках форума, Организация для привлечения инвестиций и продвижения экспорта представил рекомендации инвестиционного климата Республики Молдова. В мероприятии приняли участие около 100 человек, в большинство из различных областях производственной деятельности, а также виноделью, текстиль, а также аудит, брокерских, факторинг и др. Участники были как крупные компании экспорта из Молдовы, а так же производственных компаний, которые едва начинают использовать потенциал для экспорта, имея возможность для информирования и обсуждения ряда вопросов и проблем, связанных с процедуры экспорта.</w:t>
      </w:r>
    </w:p>
    <w:p w:rsidR="00E64877" w:rsidRPr="00A8271C" w:rsidRDefault="00E64877" w:rsidP="00E64877">
      <w:pPr>
        <w:spacing w:line="276" w:lineRule="auto"/>
        <w:ind w:firstLine="567"/>
        <w:jc w:val="both"/>
      </w:pPr>
      <w:r w:rsidRPr="00A8271C">
        <w:t xml:space="preserve">Бизнес встреча деловых людей из Молдовы и Беларусии состоялось 9 декабря 2013 года. В мероприятии приняли участие 50 экономических агентов из Молдовы и 20 предпринимателей из Беларуси. </w:t>
      </w:r>
    </w:p>
    <w:p w:rsidR="00E64877" w:rsidRPr="00A8271C" w:rsidRDefault="00E64877" w:rsidP="00E64877">
      <w:pPr>
        <w:spacing w:line="276" w:lineRule="auto"/>
        <w:ind w:firstLine="567"/>
        <w:jc w:val="both"/>
      </w:pPr>
      <w:r w:rsidRPr="00A8271C">
        <w:t>Ознакомительные поездки в Польше и Нидерландах, организованной в рамках проекта UNDP/Aid for Trade, от 10-14 ноября и 17-20 ноября 2013 года. Визиты были направлены на обмен опытом и изучения современных технологий для сбора, сортировки и упаковки яблок, знакомство с процессом обработки, хранения и сбыта продукции. В ходе визита приняли участие 20 местных компаний, которые ознакомились с деятельностью производственных кооперативов и компаний из Польши и Нидерландов.</w:t>
      </w:r>
    </w:p>
    <w:p w:rsidR="00E64877" w:rsidRPr="00A8271C" w:rsidRDefault="00E64877" w:rsidP="00E64877">
      <w:pPr>
        <w:spacing w:line="276" w:lineRule="auto"/>
        <w:ind w:firstLine="567"/>
        <w:jc w:val="both"/>
      </w:pPr>
      <w:r w:rsidRPr="00A8271C">
        <w:t xml:space="preserve">В течение 2013 года были распространены рекламные буклеты 9114 компаниями-инвесторами, через посольства и представительства Республики Молдова, консалтинговых компаний, двусторонние торговые палаты. </w:t>
      </w:r>
    </w:p>
    <w:p w:rsidR="00E64877" w:rsidRPr="00A8271C" w:rsidRDefault="00E64877" w:rsidP="00E64877">
      <w:pPr>
        <w:spacing w:line="276" w:lineRule="auto"/>
        <w:ind w:firstLine="567"/>
        <w:jc w:val="both"/>
      </w:pPr>
      <w:r w:rsidRPr="00A8271C">
        <w:rPr>
          <w:b/>
          <w:bCs/>
        </w:rPr>
        <w:t>Подразделения по внедрению японского гранта:</w:t>
      </w:r>
      <w:r w:rsidRPr="00A8271C">
        <w:t xml:space="preserve"> в 2013 году продолжалось осуществление программы поддержки и развития сектора малого бизнеса. Это дает возможность приобретения широкого ассортимента оборудования для производства. Закупка и импорт оборудования освобождается от добавленной стоимости налога, таможенных сборов для процедур. Имущество, приобретаемое в рамках программы предлагается в лизинг сроком на один год с процентной ставкой 0</w:t>
      </w:r>
      <w:r w:rsidRPr="00A8271C">
        <w:rPr>
          <w:i/>
        </w:rPr>
        <w:t>%</w:t>
      </w:r>
      <w:r w:rsidRPr="00A8271C">
        <w:t xml:space="preserve"> (без ипотеки). Бенефициары оплачивают 60</w:t>
      </w:r>
      <w:r w:rsidRPr="00A8271C">
        <w:rPr>
          <w:i/>
        </w:rPr>
        <w:t>%</w:t>
      </w:r>
      <w:r w:rsidRPr="00A8271C">
        <w:t xml:space="preserve"> от стоимости оборудования в рассрочку на 4 года, и 40</w:t>
      </w:r>
      <w:r w:rsidRPr="00A8271C">
        <w:rPr>
          <w:i/>
        </w:rPr>
        <w:t>%</w:t>
      </w:r>
      <w:r w:rsidRPr="00A8271C">
        <w:t xml:space="preserve"> предоставляются в виде грантов. В 2013 году были приняты на финансирование 19 малых и средних предприятий, на финансирования 17,0 млн. </w:t>
      </w:r>
      <w:r w:rsidRPr="00A8271C">
        <w:rPr>
          <w:lang w:val="ru-RU"/>
        </w:rPr>
        <w:t>леев</w:t>
      </w:r>
      <w:r w:rsidRPr="00A8271C">
        <w:t xml:space="preserve">. </w:t>
      </w:r>
    </w:p>
    <w:p w:rsidR="00E64877" w:rsidRPr="00A8271C" w:rsidRDefault="00E64877" w:rsidP="00E64877">
      <w:pPr>
        <w:spacing w:line="276" w:lineRule="auto"/>
        <w:ind w:firstLine="567"/>
        <w:jc w:val="both"/>
      </w:pPr>
      <w:r w:rsidRPr="00A8271C">
        <w:t>В целях повышения конкурентоспособности предприятий и модернизация по метрологии, стандартизации, испытаний и качества Подразделения по внедрению проекта по повышению конкурентоспособности в течение года выделила 508 грантов по совместного финансирования и оборудовало 9 метрологических лаборатории.</w:t>
      </w:r>
    </w:p>
    <w:p w:rsidR="00E64877" w:rsidRPr="00A8271C" w:rsidRDefault="00E64877" w:rsidP="00E64877">
      <w:pPr>
        <w:spacing w:line="276" w:lineRule="auto"/>
        <w:ind w:firstLine="567"/>
      </w:pPr>
      <w:r w:rsidRPr="00A8271C">
        <w:rPr>
          <w:b/>
          <w:bCs/>
        </w:rPr>
        <w:t>Подпрограмма поддержки малых и средних предприятий</w:t>
      </w:r>
      <w:r w:rsidRPr="00A8271C">
        <w:t xml:space="preserve">. Подпрограмма находится в ведении Организации по развитию малых и средних предприятий. </w:t>
      </w:r>
    </w:p>
    <w:p w:rsidR="00E64877" w:rsidRPr="00A8271C" w:rsidRDefault="00E64877" w:rsidP="00E64877">
      <w:pPr>
        <w:spacing w:line="276" w:lineRule="auto"/>
        <w:ind w:firstLine="567"/>
        <w:jc w:val="both"/>
      </w:pPr>
      <w:r w:rsidRPr="00A8271C">
        <w:t xml:space="preserve">Для осуществления данной подпрограммы в государственный бюджет были предусмотрены ассигнования в размере 70,4 млн. леев, из которых были финансированы 59,9 млн. леев. Организация по развитию малых и средних предприятий реализует поддержку 4 программ Эти программы </w:t>
      </w:r>
      <w:r w:rsidRPr="00A8271C">
        <w:lastRenderedPageBreak/>
        <w:t>направлены на облегчение доступа к финансовым ресурсам и укрепления культуры и предпринимательских навыков.</w:t>
      </w:r>
    </w:p>
    <w:p w:rsidR="00E64877" w:rsidRPr="00A8271C" w:rsidRDefault="00E64877" w:rsidP="00E64877">
      <w:pPr>
        <w:spacing w:line="276" w:lineRule="auto"/>
        <w:ind w:firstLine="567"/>
        <w:jc w:val="both"/>
      </w:pPr>
      <w:r w:rsidRPr="00A8271C">
        <w:t>Фонд гарантирования кредитов. По состоянию на 31 декабря 2013 года портфель фонда составлял 112 гарантий, которые способствовали на использования кредитных ресурсов в размере 56,2 млн. леев, или представляющие инвестиции составляют около 73,7 млн. леев. И всего гарантии, 24 были предоставлены предприятиям, управляемым женщинами.</w:t>
      </w:r>
    </w:p>
    <w:p w:rsidR="00E64877" w:rsidRPr="00A8271C" w:rsidRDefault="00E64877" w:rsidP="00E64877">
      <w:pPr>
        <w:spacing w:line="276" w:lineRule="auto"/>
        <w:ind w:firstLine="567"/>
        <w:jc w:val="both"/>
      </w:pPr>
      <w:r w:rsidRPr="00A8271C">
        <w:t>В течение отчетного периода были выданы 70 гарантии, в сумме на 13,1 млн. леев, что составляет 36,2</w:t>
      </w:r>
      <w:r w:rsidRPr="00A8271C">
        <w:rPr>
          <w:i/>
        </w:rPr>
        <w:t>%</w:t>
      </w:r>
      <w:r w:rsidRPr="00A8271C">
        <w:t xml:space="preserve"> от общего объема выданых кредитов. </w:t>
      </w:r>
    </w:p>
    <w:p w:rsidR="00E64877" w:rsidRPr="00A8271C" w:rsidRDefault="00E64877" w:rsidP="00E64877">
      <w:pPr>
        <w:spacing w:line="276" w:lineRule="auto"/>
        <w:ind w:firstLine="567"/>
        <w:jc w:val="both"/>
      </w:pPr>
      <w:r w:rsidRPr="00A8271C">
        <w:t>Программа-пилот по привлечению денежных переводов в экономику “PARE 1+1 предусматривает выдача гранта для создания новых предприятий и развития уже существующих Грант предоставляется согласно правилу 1+1, т.е. каждый лей, инвестированный из денежных переводов, дополняется 1 леем из государственного бюджета.  В течение 2013 года насчитывалось 184 заявления о финансировании После сбора и анализа материалов были подписанные 171 грантовые соглашения. Следует отметить, что из общих количеств договоров заключенных в 2013 с предприятиями, 47 основанными/управляются женщинами (27,76</w:t>
      </w:r>
      <w:r w:rsidRPr="00A8271C">
        <w:rPr>
          <w:i/>
        </w:rPr>
        <w:t>%</w:t>
      </w:r>
      <w:r w:rsidRPr="00A8271C">
        <w:t>). Сумма грантов в 2013 году составило 32 млн. леев, а объем инвестиций в экономику оцениваются в 106,6 млн. леев. Каждый вложенный лей привлекает 3,3 лея инвестиций в национальной экономике. Также в рамках программы были проведены 15 учебных курсов, где приняли участие 296 рабочих-мигрантов и родственникам первой степени, включая 30,06</w:t>
      </w:r>
      <w:r w:rsidRPr="00A8271C">
        <w:rPr>
          <w:i/>
        </w:rPr>
        <w:t>%</w:t>
      </w:r>
      <w:r w:rsidRPr="00A8271C">
        <w:t>-женщины (89 запросов участия). В 2013 году были созданы около 706 рабочих мест.</w:t>
      </w:r>
    </w:p>
    <w:p w:rsidR="00E64877" w:rsidRPr="00A8271C" w:rsidRDefault="00E64877" w:rsidP="00E64877">
      <w:pPr>
        <w:spacing w:line="276" w:lineRule="auto"/>
        <w:ind w:firstLine="567"/>
        <w:jc w:val="both"/>
      </w:pPr>
      <w:r w:rsidRPr="00A8271C">
        <w:t>Национальная программа экономической поддержки молодежи поддерживает молодых людей в сельских районах в развитии собственного бизнеса, предоставляя грант в размере 40</w:t>
      </w:r>
      <w:r w:rsidRPr="00A8271C">
        <w:rPr>
          <w:i/>
        </w:rPr>
        <w:t>%</w:t>
      </w:r>
      <w:r w:rsidRPr="00A8271C">
        <w:t xml:space="preserve"> от кредита Что касается развития человеческого капитала в предпринимательской области были проведены 26 учебных курсов, где были подготовленные 680 молодые люди, из которые 56</w:t>
      </w:r>
      <w:r w:rsidRPr="00A8271C">
        <w:rPr>
          <w:i/>
        </w:rPr>
        <w:t>%</w:t>
      </w:r>
      <w:r w:rsidRPr="00A8271C">
        <w:t xml:space="preserve"> женщин. Из общего числа участников учебных курсов, 18</w:t>
      </w:r>
      <w:r w:rsidRPr="00A8271C">
        <w:rPr>
          <w:i/>
        </w:rPr>
        <w:t>%</w:t>
      </w:r>
      <w:r w:rsidRPr="00A8271C">
        <w:t xml:space="preserve"> молодежь начали предпринимательскую деятельность. Учебные семинары были проведены в 14 городах и поселках страны.</w:t>
      </w:r>
    </w:p>
    <w:p w:rsidR="00E64877" w:rsidRPr="00A8271C" w:rsidRDefault="00E64877" w:rsidP="00E64877">
      <w:pPr>
        <w:spacing w:line="276" w:lineRule="auto"/>
        <w:ind w:firstLine="567"/>
        <w:jc w:val="both"/>
      </w:pPr>
      <w:r w:rsidRPr="00A8271C">
        <w:t xml:space="preserve">Программа «эффективное управление бизнеса». В период были обучены </w:t>
      </w:r>
      <w:r w:rsidRPr="00A8271C">
        <w:rPr>
          <w:lang w:val="ru-RU"/>
        </w:rPr>
        <w:t>2697</w:t>
      </w:r>
      <w:r w:rsidRPr="00A8271C">
        <w:t xml:space="preserve"> человек, включая 55</w:t>
      </w:r>
      <w:r w:rsidRPr="00A8271C">
        <w:rPr>
          <w:i/>
        </w:rPr>
        <w:t>%</w:t>
      </w:r>
      <w:r w:rsidRPr="00A8271C">
        <w:t xml:space="preserve"> женщин. В общей сложности были организованы 91 семинары в 30 деревнях страны.</w:t>
      </w:r>
    </w:p>
    <w:p w:rsidR="00E64877" w:rsidRPr="00A8271C" w:rsidRDefault="00E64877" w:rsidP="00E64877">
      <w:pPr>
        <w:spacing w:line="276" w:lineRule="auto"/>
        <w:ind w:firstLine="567"/>
        <w:jc w:val="both"/>
      </w:pPr>
      <w:r w:rsidRPr="00A8271C">
        <w:t xml:space="preserve">Бизнес-инкубатор предназначены для поддержки малых и средних предприятий в развитии бизнеса, до тех пор, пока предприятие достигает уровня стабильности, автономии и покидает инкубатор. В настоящее время в республике действует 6 бизнес - инкубаторы. В общем, в бизнес-инкубаторов работают 86 предприятий, из которых 31 основаны/управляемы женщинами. Эти предприятия создали 368 новых рабочих мест. </w:t>
      </w:r>
    </w:p>
    <w:p w:rsidR="00E64877" w:rsidRPr="00A8271C" w:rsidRDefault="00E64877" w:rsidP="00E64877">
      <w:pPr>
        <w:spacing w:line="276" w:lineRule="auto"/>
        <w:ind w:firstLine="567"/>
        <w:jc w:val="both"/>
      </w:pPr>
      <w:r w:rsidRPr="00A8271C">
        <w:t>В 2013 года было начато строительство двух бизнес-инкубаторов в Ниспоренах и Чадыр-Лунга.</w:t>
      </w:r>
    </w:p>
    <w:p w:rsidR="00E64877" w:rsidRPr="00A8271C" w:rsidRDefault="00E64877" w:rsidP="00E64877">
      <w:pPr>
        <w:spacing w:line="276" w:lineRule="auto"/>
        <w:ind w:firstLine="567"/>
        <w:jc w:val="both"/>
      </w:pPr>
      <w:r w:rsidRPr="00A8271C">
        <w:t>Также в течение отчетного периода были организованы информационные материалы об роли бизнес инкубаторов в сельских местностях, с участием представителей неправительственных организаций, мэров, местных советников, деловых людей.</w:t>
      </w:r>
    </w:p>
    <w:p w:rsidR="00E64877" w:rsidRPr="00A8271C" w:rsidRDefault="00E64877" w:rsidP="00E64877">
      <w:pPr>
        <w:spacing w:line="276" w:lineRule="auto"/>
        <w:ind w:firstLine="567"/>
        <w:jc w:val="both"/>
      </w:pPr>
      <w:r w:rsidRPr="00A8271C">
        <w:t xml:space="preserve">Министерство Экономики в сотрудничестве с Организации по развитию малых и средних предприятий организовали Международную конференцию по малых и средних предприятий на тематику «Рост, конкурентоспособность, навыки». В мероприятии приняли участие примерно 290 человек, включая представители правительства, органов центрального и местного публичного управления, дипломатических миссий, международных организаций и проектов, общественных организаций, предприятий, студентов. </w:t>
      </w:r>
    </w:p>
    <w:p w:rsidR="00E64877" w:rsidRPr="00A8271C" w:rsidRDefault="00E64877" w:rsidP="00E64877">
      <w:pPr>
        <w:spacing w:line="276" w:lineRule="auto"/>
        <w:ind w:firstLine="567"/>
        <w:jc w:val="both"/>
      </w:pPr>
      <w:r w:rsidRPr="00A8271C">
        <w:t>По итогам конкурса «Лучший предприниматель сектора МСП» были награждены 19 призы.</w:t>
      </w:r>
    </w:p>
    <w:p w:rsidR="00E64877" w:rsidRPr="00A8271C" w:rsidRDefault="00E64877" w:rsidP="00E64877">
      <w:pPr>
        <w:spacing w:line="276" w:lineRule="auto"/>
        <w:ind w:firstLine="567"/>
        <w:jc w:val="both"/>
      </w:pPr>
      <w:r w:rsidRPr="00A8271C">
        <w:rPr>
          <w:b/>
          <w:bCs/>
        </w:rPr>
        <w:t>Защита прав потребителей:</w:t>
      </w:r>
      <w:r w:rsidRPr="00A8271C">
        <w:t xml:space="preserve"> подпрограмма находится в ведении Агентства по защите потребителей, который в 2013 году получил средства из государственного бюджета в размере 6,7 млн. леев. В течение года Агентство была сосредоточена на обеспечении соответствия, безопасности продукции/услуг размещены на рынке, постепенно уменьшая количество проверок и активизации </w:t>
      </w:r>
      <w:r w:rsidRPr="00A8271C">
        <w:lastRenderedPageBreak/>
        <w:t>мониторинга деятельности, информации и просвещения потребителей, консультирование трейдеров. С осуществлением закона №131 от 08.06.2012, согласно которой экономические операторы получают уведомления и взяв под свой контроль, им удается удалить некоторые несоблюдения и в результате снизилось число случаев об несоответствие продукции</w:t>
      </w:r>
      <w:r w:rsidRPr="00A8271C">
        <w:rPr>
          <w:lang w:val="ru-RU"/>
        </w:rPr>
        <w:t xml:space="preserve">. </w:t>
      </w:r>
      <w:r w:rsidRPr="00A8271C">
        <w:t>Также сократились количество проверок, от всего 2714 до 2580 элементов в связи уменьшения планируемых проверок от 1628 до 1090. В результате увеличения числа петиций и жалоб были сделаны 1490 проверок (на 404 больше) от 1086. Для того, чтобы информировать потребителей об их правах, были организованы 9 информационных кампаний, которые включали: 56 интервью и публикации в печатных средствах массовой информации и новостных порталов, 53 пресс-релизов; ТВ и радио интервью 189; 5 пресс-конференция и др. На местном уровне были проведены встречи с предприятиями и потребителями на всех территориях, были оказаны 118 консультации от 70 запланированных визитов, из которых 109 визиты были скоординированы и организованны совместно с местными органами власти и мэров.</w:t>
      </w:r>
    </w:p>
    <w:p w:rsidR="00E64877" w:rsidRPr="00A8271C" w:rsidRDefault="00E64877" w:rsidP="00E64877">
      <w:pPr>
        <w:spacing w:line="276" w:lineRule="auto"/>
        <w:ind w:firstLine="567"/>
        <w:jc w:val="both"/>
      </w:pPr>
      <w:r w:rsidRPr="00A8271C">
        <w:rPr>
          <w:b/>
          <w:bCs/>
        </w:rPr>
        <w:t xml:space="preserve">Бюджет подпрограммы промышленной безопасности </w:t>
      </w:r>
      <w:r w:rsidRPr="00A8271C">
        <w:t>Для Главной государственной инспекции технического надзора за опасными производственными объектами были выделены средства в размере 4,7 млн. леев. В течение отчетного периода инспекция провела обследования  состояния на 4128 предприятия, которые непосредственно занимается эксплуатацией опасными производственными объектами. В то же время, были проведены 4865 технические проверки и 3926 проверки одно разовые.</w:t>
      </w:r>
    </w:p>
    <w:p w:rsidR="00E64877" w:rsidRPr="00A8271C" w:rsidRDefault="00E64877" w:rsidP="00E64877">
      <w:pPr>
        <w:spacing w:line="276" w:lineRule="auto"/>
        <w:ind w:firstLine="567"/>
        <w:jc w:val="both"/>
      </w:pPr>
      <w:r w:rsidRPr="00A8271C">
        <w:rPr>
          <w:b/>
          <w:bCs/>
        </w:rPr>
        <w:t>Подпрограмма «Развитие национальной системы стандартизации»,</w:t>
      </w:r>
      <w:r w:rsidRPr="00A8271C">
        <w:t xml:space="preserve"> из государственного бюджета на 2013 год было выделено сумма в размере 4,5 млн. леев. Национальная программа стандартизации было составлена на основания предложения со стороны государственных властей. Таким образом, были приняты, 2586 стандарты или  меньше на 177 от запланированного В настоящее время существует 28454 национальных стандартов из которых 9485 европейских и международных. Кроме того были проданы 3595 стандартов что составляет 12.6</w:t>
      </w:r>
      <w:r w:rsidRPr="00A8271C">
        <w:rPr>
          <w:i/>
        </w:rPr>
        <w:t>%</w:t>
      </w:r>
      <w:r w:rsidRPr="00A8271C">
        <w:t xml:space="preserve"> от общего количества 28457.</w:t>
      </w:r>
    </w:p>
    <w:p w:rsidR="00E64877" w:rsidRPr="00A8271C" w:rsidRDefault="00E64877" w:rsidP="00E64877">
      <w:pPr>
        <w:spacing w:line="276" w:lineRule="auto"/>
        <w:ind w:firstLine="567"/>
        <w:jc w:val="both"/>
      </w:pPr>
      <w:r w:rsidRPr="00A8271C">
        <w:rPr>
          <w:b/>
          <w:bCs/>
        </w:rPr>
        <w:t>Подпрограмма развитие национальной системы метрологии</w:t>
      </w:r>
      <w:r w:rsidRPr="00A8271C">
        <w:t xml:space="preserve"> В 2013 году были предостусмотрены ассигнования в размере 7,4 млн. леев, которые были освоены в размере на 5,3 м</w:t>
      </w:r>
      <w:r w:rsidRPr="00A8271C">
        <w:rPr>
          <w:lang w:val="ru-RU"/>
        </w:rPr>
        <w:t xml:space="preserve">лн. </w:t>
      </w:r>
      <w:r w:rsidRPr="00A8271C">
        <w:t xml:space="preserve">леев. Была проведена экспертиза и представлена для утверждения заявок на: </w:t>
      </w:r>
    </w:p>
    <w:p w:rsidR="00E64877" w:rsidRPr="00A8271C" w:rsidRDefault="00E64877" w:rsidP="004508E0">
      <w:pPr>
        <w:pStyle w:val="af8"/>
        <w:numPr>
          <w:ilvl w:val="0"/>
          <w:numId w:val="136"/>
        </w:numPr>
        <w:spacing w:line="276" w:lineRule="auto"/>
        <w:ind w:left="1134"/>
        <w:jc w:val="both"/>
      </w:pPr>
      <w:r w:rsidRPr="00A8271C">
        <w:t>34 вида измерительных приборов, из которых для расширения сертификатов для 6 типов;</w:t>
      </w:r>
    </w:p>
    <w:p w:rsidR="00E64877" w:rsidRPr="00A8271C" w:rsidRDefault="00E64877" w:rsidP="004508E0">
      <w:pPr>
        <w:pStyle w:val="af8"/>
        <w:numPr>
          <w:ilvl w:val="0"/>
          <w:numId w:val="136"/>
        </w:numPr>
        <w:spacing w:line="276" w:lineRule="auto"/>
        <w:ind w:left="1134"/>
        <w:jc w:val="both"/>
      </w:pPr>
      <w:r w:rsidRPr="00A8271C">
        <w:t xml:space="preserve">16 типов измерительных приборов импортируемые в единичным экземплярами или небольшими партиями, и др. </w:t>
      </w:r>
    </w:p>
    <w:p w:rsidR="00E64877" w:rsidRPr="00A8271C" w:rsidRDefault="00E64877" w:rsidP="00E64877">
      <w:pPr>
        <w:spacing w:line="276" w:lineRule="auto"/>
        <w:ind w:firstLine="567"/>
        <w:jc w:val="both"/>
      </w:pPr>
      <w:r w:rsidRPr="00A8271C">
        <w:t xml:space="preserve">Были рассмотрены досье и выданы 5 технических заключения о регистрации в соответствии с RGML 02:2012 «Национальная метрологическая система. </w:t>
      </w:r>
    </w:p>
    <w:p w:rsidR="00E64877" w:rsidRPr="00A8271C" w:rsidRDefault="00E64877" w:rsidP="00E64877">
      <w:pPr>
        <w:spacing w:line="276" w:lineRule="auto"/>
        <w:ind w:firstLine="567"/>
        <w:jc w:val="both"/>
      </w:pPr>
      <w:r w:rsidRPr="00A8271C">
        <w:t>Было сделано  калибровка 556 измерительных приборов.</w:t>
      </w:r>
    </w:p>
    <w:p w:rsidR="00E64877" w:rsidRPr="00A8271C" w:rsidRDefault="00E64877" w:rsidP="00E64877">
      <w:pPr>
        <w:spacing w:line="276" w:lineRule="auto"/>
        <w:ind w:firstLine="567"/>
        <w:jc w:val="both"/>
      </w:pPr>
    </w:p>
    <w:p w:rsidR="00E64877" w:rsidRPr="00A8271C" w:rsidRDefault="00E64877" w:rsidP="00E64877">
      <w:pPr>
        <w:spacing w:line="276" w:lineRule="auto"/>
        <w:ind w:firstLine="567"/>
        <w:jc w:val="both"/>
      </w:pPr>
      <w:r w:rsidRPr="00A8271C">
        <w:rPr>
          <w:b/>
          <w:bCs/>
        </w:rPr>
        <w:t xml:space="preserve">Разработка подпрограммы развитие национальной системы аккредитации </w:t>
      </w:r>
      <w:r w:rsidRPr="00A8271C">
        <w:t>осуществляется Национальным центром аккредитации в Молдове В 2013 году было выделена сумма в размере 2 млн. леев</w:t>
      </w:r>
      <w:r w:rsidRPr="00A8271C">
        <w:rPr>
          <w:lang w:val="ru-RU"/>
        </w:rPr>
        <w:t>.</w:t>
      </w:r>
      <w:r w:rsidRPr="00A8271C">
        <w:t xml:space="preserve"> Цели и задачи программы были выполнены полностью, таким образом был создан центр аккредитаций, который в течение года  аккредитовал 114 лабораторий и составил 114 отч</w:t>
      </w:r>
      <w:r w:rsidRPr="00A8271C">
        <w:rPr>
          <w:lang w:val="ru-RU"/>
        </w:rPr>
        <w:t>ё</w:t>
      </w:r>
      <w:r w:rsidRPr="00A8271C">
        <w:t>тов. Также прошли подготовку в области аккредитации десять человек.</w:t>
      </w:r>
    </w:p>
    <w:p w:rsidR="00E64877" w:rsidRPr="00A8271C" w:rsidRDefault="00E64877" w:rsidP="00E64877">
      <w:pPr>
        <w:spacing w:line="276" w:lineRule="auto"/>
        <w:ind w:firstLine="567"/>
        <w:jc w:val="both"/>
      </w:pPr>
      <w:r w:rsidRPr="00A8271C">
        <w:rPr>
          <w:b/>
          <w:bCs/>
        </w:rPr>
        <w:t>Агентство земельных отношений и кадастра</w:t>
      </w:r>
      <w:r w:rsidRPr="00A8271C">
        <w:t xml:space="preserve"> </w:t>
      </w:r>
    </w:p>
    <w:p w:rsidR="00E64877" w:rsidRPr="00A8271C" w:rsidRDefault="00E64877" w:rsidP="00E64877">
      <w:pPr>
        <w:spacing w:line="276" w:lineRule="auto"/>
        <w:ind w:firstLine="567"/>
        <w:jc w:val="both"/>
      </w:pPr>
      <w:r w:rsidRPr="00A8271C">
        <w:t xml:space="preserve">В 2013 агентство земельных отношений и кадастра освоила бюджетные ассигнования на сумму 57,3 млн. леев, включая 0,4 млн. леев от предоставления платных услуг. </w:t>
      </w:r>
    </w:p>
    <w:p w:rsidR="00E64877" w:rsidRPr="00A8271C" w:rsidRDefault="00E64877" w:rsidP="00E64877">
      <w:pPr>
        <w:spacing w:line="276" w:lineRule="auto"/>
        <w:ind w:firstLine="567"/>
        <w:jc w:val="both"/>
      </w:pPr>
      <w:r w:rsidRPr="00A8271C">
        <w:t>В течение года Агентство земельных отношений и кадастра выполнило следующих программ.</w:t>
      </w:r>
    </w:p>
    <w:p w:rsidR="00E64877" w:rsidRPr="00A8271C" w:rsidRDefault="00E64877" w:rsidP="00E64877">
      <w:pPr>
        <w:spacing w:line="276" w:lineRule="auto"/>
        <w:ind w:firstLine="567"/>
        <w:jc w:val="both"/>
      </w:pPr>
      <w:r w:rsidRPr="00A8271C">
        <w:rPr>
          <w:bCs/>
          <w:i/>
        </w:rPr>
        <w:t>Политика и менеджмент в области геодезии, картографии и кадастра</w:t>
      </w:r>
      <w:r w:rsidRPr="00A8271C">
        <w:rPr>
          <w:bCs/>
          <w:i/>
          <w:lang w:val="ru-RU"/>
        </w:rPr>
        <w:t>.</w:t>
      </w:r>
      <w:r w:rsidRPr="00A8271C">
        <w:t xml:space="preserve"> Для поддержания деятельности агентства земельных отношений и кадастра на 2013 год были выделены средства в размере 4</w:t>
      </w:r>
      <w:r w:rsidRPr="00A8271C">
        <w:rPr>
          <w:lang w:val="ru-RU"/>
        </w:rPr>
        <w:t>,9</w:t>
      </w:r>
      <w:r w:rsidRPr="00A8271C">
        <w:t xml:space="preserve"> млн. леев, из которых 2,9 млн. леев на заработную оплату.</w:t>
      </w:r>
    </w:p>
    <w:p w:rsidR="00E64877" w:rsidRPr="00A8271C" w:rsidRDefault="00E64877" w:rsidP="00E64877">
      <w:pPr>
        <w:spacing w:line="276" w:lineRule="auto"/>
        <w:ind w:firstLine="567"/>
        <w:jc w:val="both"/>
      </w:pPr>
      <w:r w:rsidRPr="00A8271C">
        <w:rPr>
          <w:bCs/>
          <w:i/>
        </w:rPr>
        <w:t>Геодезия, картография и геоинформатика</w:t>
      </w:r>
      <w:r w:rsidRPr="00A8271C">
        <w:rPr>
          <w:bCs/>
        </w:rPr>
        <w:t>.</w:t>
      </w:r>
      <w:r w:rsidRPr="00A8271C">
        <w:t xml:space="preserve"> Для  создания и поддержания национальной геодезической сети (РГН), национальное выравнивание сети (РНН) и Гравиметрических </w:t>
      </w:r>
      <w:r w:rsidRPr="00A8271C">
        <w:lastRenderedPageBreak/>
        <w:t>Национальная сеть (РГН), которые считаются активами РМ и является государственной собственность, в 2013 году были выполнены работ на  сумму 1,6 млн. леев.</w:t>
      </w:r>
    </w:p>
    <w:p w:rsidR="00E64877" w:rsidRPr="00A8271C" w:rsidRDefault="00E64877" w:rsidP="00E64877">
      <w:pPr>
        <w:spacing w:line="276" w:lineRule="auto"/>
        <w:ind w:firstLine="567"/>
        <w:jc w:val="both"/>
      </w:pPr>
      <w:r w:rsidRPr="00A8271C">
        <w:rPr>
          <w:bCs/>
          <w:i/>
        </w:rPr>
        <w:t>Развитие земельных отношений и кадастра</w:t>
      </w:r>
      <w:r w:rsidRPr="00A8271C">
        <w:rPr>
          <w:bCs/>
        </w:rPr>
        <w:t>.</w:t>
      </w:r>
      <w:r w:rsidRPr="00A8271C">
        <w:t xml:space="preserve"> Были выполнены работ в области земельных отношений и кадастра в объеме на 14,5 млн. леев, или на уровне 100</w:t>
      </w:r>
      <w:r w:rsidRPr="00A8271C">
        <w:rPr>
          <w:i/>
        </w:rPr>
        <w:t>%</w:t>
      </w:r>
      <w:r w:rsidRPr="00A8271C">
        <w:t xml:space="preserve"> от предусмотренного, из которых:</w:t>
      </w:r>
    </w:p>
    <w:p w:rsidR="00E64877" w:rsidRPr="00A8271C" w:rsidRDefault="00E64877" w:rsidP="004508E0">
      <w:pPr>
        <w:pStyle w:val="af8"/>
        <w:numPr>
          <w:ilvl w:val="0"/>
          <w:numId w:val="137"/>
        </w:numPr>
        <w:spacing w:line="269" w:lineRule="auto"/>
        <w:ind w:left="993" w:hanging="426"/>
        <w:jc w:val="both"/>
      </w:pPr>
      <w:r w:rsidRPr="00A8271C">
        <w:t>консолидация земель, которая сделает возможным более эффективного землепользования и будет способствовать повышению объема производства в сельском хозяйстве (консолидировано 2247 квот);</w:t>
      </w:r>
    </w:p>
    <w:p w:rsidR="00E64877" w:rsidRPr="00A8271C" w:rsidRDefault="00E64877" w:rsidP="004508E0">
      <w:pPr>
        <w:pStyle w:val="af8"/>
        <w:numPr>
          <w:ilvl w:val="0"/>
          <w:numId w:val="137"/>
        </w:numPr>
        <w:spacing w:line="269" w:lineRule="auto"/>
        <w:ind w:left="993" w:hanging="426"/>
        <w:jc w:val="left"/>
      </w:pPr>
      <w:r w:rsidRPr="00A8271C">
        <w:t>определения бонитета земель на 77789 га;</w:t>
      </w:r>
    </w:p>
    <w:p w:rsidR="00E64877" w:rsidRPr="00A8271C" w:rsidRDefault="00E64877" w:rsidP="004508E0">
      <w:pPr>
        <w:pStyle w:val="af8"/>
        <w:numPr>
          <w:ilvl w:val="0"/>
          <w:numId w:val="137"/>
        </w:numPr>
        <w:spacing w:line="269" w:lineRule="auto"/>
        <w:ind w:left="993" w:hanging="426"/>
        <w:jc w:val="both"/>
      </w:pPr>
      <w:r w:rsidRPr="00A8271C">
        <w:t>были выполненных работ по демаркации государственной собственности для 2476 объектов;</w:t>
      </w:r>
    </w:p>
    <w:p w:rsidR="00E64877" w:rsidRPr="00A8271C" w:rsidRDefault="00E64877" w:rsidP="004508E0">
      <w:pPr>
        <w:pStyle w:val="af8"/>
        <w:numPr>
          <w:ilvl w:val="0"/>
          <w:numId w:val="137"/>
        </w:numPr>
        <w:spacing w:line="269" w:lineRule="auto"/>
        <w:ind w:left="993" w:hanging="426"/>
        <w:jc w:val="both"/>
      </w:pPr>
      <w:r w:rsidRPr="00A8271C">
        <w:t>были выявлены 319 га земли сельского хозяйства собственности государства;</w:t>
      </w:r>
    </w:p>
    <w:p w:rsidR="00E64877" w:rsidRPr="00A8271C" w:rsidRDefault="00E64877" w:rsidP="004508E0">
      <w:pPr>
        <w:pStyle w:val="af8"/>
        <w:numPr>
          <w:ilvl w:val="0"/>
          <w:numId w:val="137"/>
        </w:numPr>
        <w:spacing w:line="269" w:lineRule="auto"/>
        <w:ind w:left="993" w:hanging="426"/>
        <w:jc w:val="both"/>
      </w:pPr>
      <w:r w:rsidRPr="00A8271C">
        <w:t>для формирования единой автоматической информационной системы в Молдове, согласно Постановления Правительства №1518 17.12.2003 в 2013 году в информационную систему была ведена информация о 34352 местности что позволяет в любое время получить необходимую информацию.</w:t>
      </w:r>
    </w:p>
    <w:p w:rsidR="00E64877" w:rsidRPr="00A8271C" w:rsidRDefault="00E64877" w:rsidP="004508E0">
      <w:pPr>
        <w:pStyle w:val="af8"/>
        <w:numPr>
          <w:ilvl w:val="0"/>
          <w:numId w:val="137"/>
        </w:numPr>
        <w:spacing w:line="269" w:lineRule="auto"/>
        <w:ind w:left="993" w:hanging="426"/>
        <w:jc w:val="both"/>
      </w:pPr>
      <w:r w:rsidRPr="00A8271C">
        <w:t>было зарегистрировано прав на 77970 недвижимое имущество из сельских районов на основе свидетельства о наследстве.</w:t>
      </w:r>
    </w:p>
    <w:p w:rsidR="00E64877" w:rsidRPr="00A8271C" w:rsidRDefault="00E64877" w:rsidP="00E64877">
      <w:pPr>
        <w:spacing w:line="269" w:lineRule="auto"/>
        <w:ind w:firstLine="567"/>
        <w:jc w:val="both"/>
      </w:pPr>
      <w:r w:rsidRPr="00A8271C">
        <w:rPr>
          <w:b/>
          <w:bCs/>
        </w:rPr>
        <w:t>Освоения новых земель и повышение плодородия почв.</w:t>
      </w:r>
      <w:r w:rsidRPr="00A8271C">
        <w:t xml:space="preserve"> Были предусмотрены и финансированы ассигнования в размере 22,3 млн. леев.  В результате были осушены 150 га земли, 400 га земли были заново включены в сельского хозяйства. Были разработаны 14 проекты и были застроены 9 гидротехнические конструкции.</w:t>
      </w:r>
    </w:p>
    <w:p w:rsidR="00E64877" w:rsidRPr="00A8271C" w:rsidRDefault="00E64877" w:rsidP="00E64877">
      <w:pPr>
        <w:spacing w:line="269" w:lineRule="auto"/>
        <w:ind w:firstLine="567"/>
        <w:jc w:val="both"/>
      </w:pPr>
      <w:r w:rsidRPr="00A8271C">
        <w:rPr>
          <w:b/>
          <w:bCs/>
        </w:rPr>
        <w:t>Система оценки и переоценки недвижимого имущества.</w:t>
      </w:r>
      <w:r w:rsidRPr="00A8271C">
        <w:t xml:space="preserve"> В области системы оценки недвижимого имущества, согласно постановления правительства №670 от 09.06.03 было зарегистрировано 50746 объектов недвижимости, собранные данные для оценки 98137 объектов недвижимости за исключением мун.Бельцы и Кишинев, были сделано переоценка на 37392 объекта</w:t>
      </w:r>
      <w:r w:rsidRPr="00A8271C">
        <w:rPr>
          <w:lang w:val="ru-RU"/>
        </w:rPr>
        <w:t>.</w:t>
      </w:r>
      <w:r w:rsidRPr="00A8271C">
        <w:t xml:space="preserve"> </w:t>
      </w:r>
    </w:p>
    <w:p w:rsidR="00E64877" w:rsidRPr="00A8271C" w:rsidRDefault="00E64877" w:rsidP="00E64877">
      <w:pPr>
        <w:spacing w:line="269" w:lineRule="auto"/>
        <w:ind w:firstLine="567"/>
        <w:jc w:val="both"/>
      </w:pPr>
      <w:r w:rsidRPr="00A8271C">
        <w:t>Согласно постановление правительства № 253 10.04.2013 агентству земельных отношений и кадастра из резервного фонда правительства были выделены денежные средства в размере 127,0 тыс. леев для страхования работ международного свободного порта Джурджулешть.  В 2013 году расходы финансировались размере 126,9 тыс. леев.</w:t>
      </w:r>
    </w:p>
    <w:p w:rsidR="00E64877" w:rsidRPr="00A8271C" w:rsidRDefault="00E64877" w:rsidP="00E64877">
      <w:pPr>
        <w:spacing w:line="269" w:lineRule="auto"/>
        <w:ind w:firstLine="567"/>
        <w:jc w:val="both"/>
      </w:pPr>
      <w:r w:rsidRPr="00A8271C">
        <w:t>Согласно постановление правительства № 868 от 01.11.2013, Агентство земельных отношений и кадастра из резервного фонда правительства были выделены денежные средства в сумме на 673,2</w:t>
      </w:r>
      <w:r w:rsidRPr="00A8271C">
        <w:rPr>
          <w:lang w:val="ru-RU"/>
        </w:rPr>
        <w:t xml:space="preserve"> тыс. леев</w:t>
      </w:r>
      <w:r w:rsidRPr="00A8271C">
        <w:t>, связанных с осуществлением плана действий для обеспечения строительства жилых домов в селах района Хынчешть пострадавших от наводнения в июля 2010 года. В декабре расходы были финансирование в размере 673,2 тыс. леев.</w:t>
      </w:r>
    </w:p>
    <w:p w:rsidR="00E64877" w:rsidRPr="00A8271C" w:rsidRDefault="00E64877" w:rsidP="00E64877">
      <w:pPr>
        <w:spacing w:line="269" w:lineRule="auto"/>
        <w:ind w:firstLine="567"/>
        <w:jc w:val="both"/>
      </w:pPr>
      <w:r w:rsidRPr="00A8271C">
        <w:rPr>
          <w:b/>
          <w:bCs/>
        </w:rPr>
        <w:t>Министерство финансов</w:t>
      </w:r>
      <w:r w:rsidRPr="00A8271C">
        <w:t xml:space="preserve"> подпрограмма поддержки малых и средних предприятий. В 2013 году был</w:t>
      </w:r>
      <w:r w:rsidRPr="00A8271C">
        <w:rPr>
          <w:lang w:val="ru-RU"/>
        </w:rPr>
        <w:t>о</w:t>
      </w:r>
      <w:r w:rsidRPr="00A8271C">
        <w:t xml:space="preserve"> утвержден</w:t>
      </w:r>
      <w:r w:rsidRPr="00A8271C">
        <w:rPr>
          <w:lang w:val="ru-RU"/>
        </w:rPr>
        <w:t>о</w:t>
      </w:r>
      <w:r w:rsidRPr="00A8271C">
        <w:t xml:space="preserve"> 286 </w:t>
      </w:r>
      <w:r w:rsidRPr="00A8271C">
        <w:rPr>
          <w:lang w:val="ru-RU"/>
        </w:rPr>
        <w:t>з</w:t>
      </w:r>
      <w:r w:rsidRPr="00A8271C">
        <w:t>аймов в общей сумме на 84,1 млн. леев, включая гранты в размере 40</w:t>
      </w:r>
      <w:r w:rsidRPr="00A8271C">
        <w:rPr>
          <w:i/>
        </w:rPr>
        <w:t>%</w:t>
      </w:r>
      <w:r w:rsidRPr="00A8271C">
        <w:t>, или на сумму 33,4 млн</w:t>
      </w:r>
      <w:r w:rsidRPr="00A8271C">
        <w:rPr>
          <w:lang w:val="ru-RU"/>
        </w:rPr>
        <w:t>.</w:t>
      </w:r>
      <w:r w:rsidRPr="00A8271C">
        <w:t xml:space="preserve"> леев. С начал</w:t>
      </w:r>
      <w:r w:rsidRPr="00A8271C">
        <w:rPr>
          <w:lang w:val="ru-RU"/>
        </w:rPr>
        <w:t>а</w:t>
      </w:r>
      <w:r w:rsidRPr="00A8271C">
        <w:t xml:space="preserve"> внедрения программы, были  финансированы 1291 проектов для молодых предпринимателей в общем объеме на 369,5 млн. леев, включая гранты, касающимся субсидий в размере 40</w:t>
      </w:r>
      <w:r w:rsidRPr="00A8271C">
        <w:rPr>
          <w:i/>
        </w:rPr>
        <w:t>%</w:t>
      </w:r>
      <w:r w:rsidRPr="00A8271C">
        <w:t xml:space="preserve"> от суммы кредита</w:t>
      </w:r>
      <w:r w:rsidRPr="00A8271C">
        <w:rPr>
          <w:lang w:val="ru-RU"/>
        </w:rPr>
        <w:t xml:space="preserve"> </w:t>
      </w:r>
      <w:r w:rsidRPr="00A8271C">
        <w:t>-146,4 млн. леев.</w:t>
      </w:r>
    </w:p>
    <w:p w:rsidR="00E64877" w:rsidRPr="006D5476" w:rsidRDefault="00E64877" w:rsidP="00E64877">
      <w:pPr>
        <w:spacing w:line="269" w:lineRule="auto"/>
        <w:ind w:firstLine="567"/>
        <w:jc w:val="both"/>
        <w:rPr>
          <w:sz w:val="28"/>
          <w:szCs w:val="28"/>
        </w:rPr>
      </w:pPr>
      <w:r w:rsidRPr="00A8271C">
        <w:rPr>
          <w:b/>
          <w:bCs/>
        </w:rPr>
        <w:t>Агентство по туризму</w:t>
      </w:r>
      <w:r w:rsidRPr="00A8271C">
        <w:t xml:space="preserve"> для деятельности связанных с внедрения политики в области туризма, включая управление в области туризма было финансировано 4,1 млн</w:t>
      </w:r>
      <w:r w:rsidRPr="00A8271C">
        <w:rPr>
          <w:lang w:val="ru-RU"/>
        </w:rPr>
        <w:t>.</w:t>
      </w:r>
      <w:r w:rsidRPr="00A8271C">
        <w:t xml:space="preserve"> леев. Данные средства были направлены на обеспечение программы развития туризма.</w:t>
      </w:r>
      <w:r>
        <w:br w:type="page"/>
      </w:r>
    </w:p>
    <w:p w:rsidR="00E64877" w:rsidRPr="00A8271C" w:rsidRDefault="00E64877" w:rsidP="00E64877">
      <w:pPr>
        <w:pStyle w:val="3"/>
        <w:ind w:left="567"/>
        <w:rPr>
          <w:sz w:val="24"/>
          <w:szCs w:val="24"/>
        </w:rPr>
      </w:pPr>
      <w:r w:rsidRPr="00A8271C">
        <w:rPr>
          <w:sz w:val="24"/>
          <w:szCs w:val="24"/>
        </w:rPr>
        <w:lastRenderedPageBreak/>
        <w:t>20. Деятельность и услуги, не отнесенные к другим основным группам</w:t>
      </w:r>
    </w:p>
    <w:p w:rsidR="00E64877" w:rsidRPr="00A8271C" w:rsidRDefault="00E64877" w:rsidP="00E64877">
      <w:pPr>
        <w:spacing w:before="240" w:after="240"/>
        <w:ind w:firstLine="567"/>
        <w:jc w:val="both"/>
      </w:pPr>
      <w:r w:rsidRPr="00A8271C">
        <w:rPr>
          <w:i/>
        </w:rPr>
        <w:t>Показатели исполнения расходов по данной группе</w:t>
      </w:r>
      <w:r w:rsidRPr="00A8271C">
        <w:t xml:space="preserve"> представлены в следующей таблице.</w:t>
      </w:r>
    </w:p>
    <w:p w:rsidR="00E64877" w:rsidRPr="00EF06A2" w:rsidRDefault="00E64877" w:rsidP="00E64877">
      <w:pPr>
        <w:tabs>
          <w:tab w:val="left" w:pos="3640"/>
        </w:tabs>
        <w:jc w:val="right"/>
        <w:rPr>
          <w:i/>
          <w:sz w:val="20"/>
          <w:szCs w:val="26"/>
        </w:rPr>
      </w:pPr>
      <w:r>
        <w:rPr>
          <w:sz w:val="26"/>
          <w:szCs w:val="26"/>
        </w:rPr>
        <w:t xml:space="preserve">                                                                                                                                </w:t>
      </w:r>
      <w:r w:rsidRPr="004F0D01">
        <w:rPr>
          <w:i/>
          <w:sz w:val="20"/>
          <w:szCs w:val="26"/>
        </w:rPr>
        <w:t>млн. леев</w:t>
      </w:r>
    </w:p>
    <w:tbl>
      <w:tblPr>
        <w:tblW w:w="5000" w:type="pct"/>
        <w:jc w:val="center"/>
        <w:tblLook w:val="04A0" w:firstRow="1" w:lastRow="0" w:firstColumn="1" w:lastColumn="0" w:noHBand="0" w:noVBand="1"/>
      </w:tblPr>
      <w:tblGrid>
        <w:gridCol w:w="2752"/>
        <w:gridCol w:w="1167"/>
        <w:gridCol w:w="1273"/>
        <w:gridCol w:w="1047"/>
        <w:gridCol w:w="1167"/>
        <w:gridCol w:w="793"/>
        <w:gridCol w:w="806"/>
        <w:gridCol w:w="778"/>
        <w:gridCol w:w="676"/>
      </w:tblGrid>
      <w:tr w:rsidR="00E64877" w:rsidRPr="00570342" w:rsidTr="00E64877">
        <w:trPr>
          <w:trHeight w:val="20"/>
          <w:tblHeader/>
          <w:jc w:val="center"/>
        </w:trPr>
        <w:tc>
          <w:tcPr>
            <w:tcW w:w="13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 </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70342" w:rsidRDefault="00E64877" w:rsidP="00E64877">
            <w:pPr>
              <w:jc w:val="center"/>
              <w:rPr>
                <w:b/>
                <w:sz w:val="20"/>
                <w:szCs w:val="22"/>
              </w:rPr>
            </w:pPr>
            <w:r w:rsidRPr="00570342">
              <w:rPr>
                <w:b/>
                <w:sz w:val="20"/>
                <w:szCs w:val="22"/>
              </w:rPr>
              <w:t>2012 исполнено</w:t>
            </w:r>
          </w:p>
        </w:tc>
        <w:tc>
          <w:tcPr>
            <w:tcW w:w="2417" w:type="pct"/>
            <w:gridSpan w:val="5"/>
            <w:tcBorders>
              <w:top w:val="single" w:sz="4" w:space="0" w:color="auto"/>
              <w:left w:val="nil"/>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2013</w:t>
            </w:r>
          </w:p>
        </w:tc>
        <w:tc>
          <w:tcPr>
            <w:tcW w:w="72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4877" w:rsidRPr="00570342" w:rsidRDefault="00E64877" w:rsidP="00E64877">
            <w:pPr>
              <w:ind w:left="-108"/>
              <w:jc w:val="center"/>
              <w:rPr>
                <w:b/>
                <w:sz w:val="20"/>
                <w:szCs w:val="22"/>
                <w:lang w:val="ru-RU"/>
              </w:rPr>
            </w:pPr>
            <w:r w:rsidRPr="00570342">
              <w:rPr>
                <w:b/>
                <w:sz w:val="20"/>
                <w:szCs w:val="22"/>
                <w:lang w:val="ru-RU"/>
              </w:rPr>
              <w:t>и</w:t>
            </w:r>
            <w:r w:rsidRPr="00570342">
              <w:rPr>
                <w:b/>
                <w:sz w:val="20"/>
                <w:szCs w:val="22"/>
              </w:rPr>
              <w:t>сполнено 2013/</w:t>
            </w:r>
          </w:p>
          <w:p w:rsidR="00E64877" w:rsidRPr="00570342" w:rsidRDefault="00E64877" w:rsidP="00E64877">
            <w:pPr>
              <w:ind w:left="-108"/>
              <w:jc w:val="center"/>
              <w:rPr>
                <w:b/>
                <w:sz w:val="20"/>
                <w:szCs w:val="22"/>
              </w:rPr>
            </w:pPr>
            <w:r w:rsidRPr="00570342">
              <w:rPr>
                <w:b/>
                <w:sz w:val="20"/>
                <w:szCs w:val="22"/>
                <w:lang w:val="ru-RU"/>
              </w:rPr>
              <w:t>и</w:t>
            </w:r>
            <w:r w:rsidRPr="00570342">
              <w:rPr>
                <w:b/>
                <w:sz w:val="20"/>
                <w:szCs w:val="22"/>
              </w:rPr>
              <w:t>сполнено 2012</w:t>
            </w:r>
          </w:p>
        </w:tc>
      </w:tr>
      <w:tr w:rsidR="00E64877" w:rsidRPr="00570342" w:rsidTr="00E64877">
        <w:trPr>
          <w:trHeight w:val="20"/>
          <w:tblHeader/>
          <w:jc w:val="center"/>
        </w:trPr>
        <w:tc>
          <w:tcPr>
            <w:tcW w:w="1341" w:type="pct"/>
            <w:vMerge/>
            <w:tcBorders>
              <w:top w:val="single" w:sz="4" w:space="0" w:color="auto"/>
              <w:left w:val="single" w:sz="4" w:space="0" w:color="auto"/>
              <w:bottom w:val="single" w:sz="4" w:space="0" w:color="auto"/>
              <w:right w:val="single" w:sz="4" w:space="0" w:color="auto"/>
            </w:tcBorders>
            <w:vAlign w:val="center"/>
            <w:hideMark/>
          </w:tcPr>
          <w:p w:rsidR="00E64877" w:rsidRPr="00570342" w:rsidRDefault="00E64877" w:rsidP="00E64877">
            <w:pPr>
              <w:rPr>
                <w:b/>
                <w:sz w:val="20"/>
                <w:szCs w:val="22"/>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E64877" w:rsidRPr="00570342" w:rsidRDefault="00E64877" w:rsidP="00E64877">
            <w:pPr>
              <w:jc w:val="center"/>
              <w:rPr>
                <w:b/>
                <w:sz w:val="20"/>
                <w:szCs w:val="22"/>
              </w:rPr>
            </w:pPr>
          </w:p>
        </w:tc>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lang w:val="ru-RU"/>
              </w:rPr>
              <w:t>у</w:t>
            </w:r>
            <w:r w:rsidRPr="00570342">
              <w:rPr>
                <w:b/>
                <w:sz w:val="20"/>
                <w:szCs w:val="22"/>
              </w:rPr>
              <w:t>тверждено</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lang w:val="ru-RU"/>
              </w:rPr>
              <w:t>у</w:t>
            </w:r>
            <w:r w:rsidRPr="00570342">
              <w:rPr>
                <w:b/>
                <w:sz w:val="20"/>
                <w:szCs w:val="22"/>
              </w:rPr>
              <w:t>точнено</w:t>
            </w:r>
          </w:p>
        </w:tc>
        <w:tc>
          <w:tcPr>
            <w:tcW w:w="5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lang w:val="ru-RU"/>
              </w:rPr>
              <w:t>и</w:t>
            </w:r>
            <w:r w:rsidRPr="00570342">
              <w:rPr>
                <w:b/>
                <w:sz w:val="20"/>
                <w:szCs w:val="22"/>
              </w:rPr>
              <w:t>сполнено</w:t>
            </w:r>
          </w:p>
        </w:tc>
        <w:tc>
          <w:tcPr>
            <w:tcW w:w="813" w:type="pct"/>
            <w:gridSpan w:val="2"/>
            <w:tcBorders>
              <w:top w:val="single" w:sz="4" w:space="0" w:color="auto"/>
              <w:left w:val="nil"/>
              <w:bottom w:val="single" w:sz="4" w:space="0" w:color="auto"/>
              <w:right w:val="single" w:sz="4" w:space="0" w:color="auto"/>
            </w:tcBorders>
            <w:shd w:val="clear" w:color="auto" w:fill="auto"/>
            <w:vAlign w:val="center"/>
            <w:hideMark/>
          </w:tcPr>
          <w:p w:rsidR="00E64877" w:rsidRPr="00570342" w:rsidRDefault="00E64877" w:rsidP="00E64877">
            <w:pPr>
              <w:ind w:left="-108"/>
              <w:jc w:val="center"/>
              <w:rPr>
                <w:b/>
                <w:sz w:val="20"/>
                <w:szCs w:val="22"/>
                <w:lang w:val="fr-FR"/>
              </w:rPr>
            </w:pPr>
            <w:r w:rsidRPr="00570342">
              <w:rPr>
                <w:b/>
                <w:sz w:val="20"/>
                <w:szCs w:val="22"/>
                <w:lang w:val="ru-RU"/>
              </w:rPr>
              <w:t>и</w:t>
            </w:r>
            <w:r w:rsidRPr="00570342">
              <w:rPr>
                <w:b/>
                <w:sz w:val="20"/>
                <w:szCs w:val="22"/>
              </w:rPr>
              <w:t>сполнено/</w:t>
            </w:r>
          </w:p>
          <w:p w:rsidR="00E64877" w:rsidRPr="00570342" w:rsidRDefault="00E64877" w:rsidP="00E64877">
            <w:pPr>
              <w:ind w:left="-108"/>
              <w:jc w:val="center"/>
              <w:rPr>
                <w:b/>
                <w:sz w:val="20"/>
                <w:szCs w:val="22"/>
              </w:rPr>
            </w:pPr>
            <w:r w:rsidRPr="00570342">
              <w:rPr>
                <w:b/>
                <w:sz w:val="20"/>
                <w:szCs w:val="22"/>
                <w:lang w:val="ru-RU"/>
              </w:rPr>
              <w:t>у</w:t>
            </w:r>
            <w:r w:rsidRPr="00570342">
              <w:rPr>
                <w:b/>
                <w:sz w:val="20"/>
                <w:szCs w:val="22"/>
              </w:rPr>
              <w:t>точнено</w:t>
            </w:r>
          </w:p>
        </w:tc>
        <w:tc>
          <w:tcPr>
            <w:tcW w:w="720" w:type="pct"/>
            <w:gridSpan w:val="2"/>
            <w:vMerge/>
            <w:tcBorders>
              <w:top w:val="single" w:sz="4" w:space="0" w:color="auto"/>
              <w:left w:val="single" w:sz="4" w:space="0" w:color="auto"/>
              <w:bottom w:val="single" w:sz="4" w:space="0" w:color="000000"/>
              <w:right w:val="single" w:sz="4" w:space="0" w:color="000000"/>
            </w:tcBorders>
            <w:vAlign w:val="center"/>
            <w:hideMark/>
          </w:tcPr>
          <w:p w:rsidR="00E64877" w:rsidRPr="00570342" w:rsidRDefault="00E64877" w:rsidP="00E64877">
            <w:pPr>
              <w:jc w:val="center"/>
              <w:rPr>
                <w:b/>
                <w:sz w:val="20"/>
                <w:szCs w:val="22"/>
              </w:rPr>
            </w:pPr>
          </w:p>
        </w:tc>
      </w:tr>
      <w:tr w:rsidR="00E64877" w:rsidRPr="00570342" w:rsidTr="00E64877">
        <w:trPr>
          <w:trHeight w:val="20"/>
          <w:tblHeader/>
          <w:jc w:val="center"/>
        </w:trPr>
        <w:tc>
          <w:tcPr>
            <w:tcW w:w="1341" w:type="pct"/>
            <w:vMerge/>
            <w:tcBorders>
              <w:top w:val="single" w:sz="4" w:space="0" w:color="auto"/>
              <w:left w:val="single" w:sz="4" w:space="0" w:color="auto"/>
              <w:bottom w:val="single" w:sz="4" w:space="0" w:color="auto"/>
              <w:right w:val="single" w:sz="4" w:space="0" w:color="auto"/>
            </w:tcBorders>
            <w:vAlign w:val="center"/>
            <w:hideMark/>
          </w:tcPr>
          <w:p w:rsidR="00E64877" w:rsidRPr="00570342" w:rsidRDefault="00E64877" w:rsidP="00E64877">
            <w:pPr>
              <w:rPr>
                <w:b/>
                <w:sz w:val="20"/>
                <w:szCs w:val="22"/>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E64877" w:rsidRPr="00570342" w:rsidRDefault="00E64877" w:rsidP="00E64877">
            <w:pPr>
              <w:jc w:val="center"/>
              <w:rPr>
                <w:b/>
                <w:sz w:val="20"/>
                <w:szCs w:val="22"/>
              </w:rPr>
            </w:pPr>
          </w:p>
        </w:tc>
        <w:tc>
          <w:tcPr>
            <w:tcW w:w="579" w:type="pct"/>
            <w:vMerge/>
            <w:tcBorders>
              <w:top w:val="nil"/>
              <w:left w:val="single" w:sz="4" w:space="0" w:color="auto"/>
              <w:bottom w:val="single" w:sz="4" w:space="0" w:color="auto"/>
              <w:right w:val="single" w:sz="4" w:space="0" w:color="auto"/>
            </w:tcBorders>
            <w:vAlign w:val="center"/>
            <w:hideMark/>
          </w:tcPr>
          <w:p w:rsidR="00E64877" w:rsidRPr="00570342" w:rsidRDefault="00E64877" w:rsidP="00E64877">
            <w:pPr>
              <w:jc w:val="center"/>
              <w:rPr>
                <w:b/>
                <w:sz w:val="20"/>
                <w:szCs w:val="22"/>
              </w:rPr>
            </w:pPr>
          </w:p>
        </w:tc>
        <w:tc>
          <w:tcPr>
            <w:tcW w:w="487" w:type="pct"/>
            <w:vMerge/>
            <w:tcBorders>
              <w:top w:val="nil"/>
              <w:left w:val="single" w:sz="4" w:space="0" w:color="auto"/>
              <w:bottom w:val="single" w:sz="4" w:space="0" w:color="auto"/>
              <w:right w:val="single" w:sz="4" w:space="0" w:color="auto"/>
            </w:tcBorders>
            <w:vAlign w:val="center"/>
            <w:hideMark/>
          </w:tcPr>
          <w:p w:rsidR="00E64877" w:rsidRPr="00570342" w:rsidRDefault="00E64877" w:rsidP="00E64877">
            <w:pPr>
              <w:jc w:val="center"/>
              <w:rPr>
                <w:b/>
                <w:sz w:val="20"/>
                <w:szCs w:val="22"/>
              </w:rPr>
            </w:pPr>
          </w:p>
        </w:tc>
        <w:tc>
          <w:tcPr>
            <w:tcW w:w="537" w:type="pct"/>
            <w:vMerge/>
            <w:tcBorders>
              <w:top w:val="nil"/>
              <w:left w:val="single" w:sz="4" w:space="0" w:color="auto"/>
              <w:bottom w:val="single" w:sz="4" w:space="0" w:color="auto"/>
              <w:right w:val="single" w:sz="4" w:space="0" w:color="auto"/>
            </w:tcBorders>
            <w:vAlign w:val="center"/>
            <w:hideMark/>
          </w:tcPr>
          <w:p w:rsidR="00E64877" w:rsidRPr="00570342" w:rsidRDefault="00E64877" w:rsidP="00E64877">
            <w:pPr>
              <w:jc w:val="center"/>
              <w:rPr>
                <w:b/>
                <w:sz w:val="20"/>
                <w:szCs w:val="22"/>
              </w:rPr>
            </w:pPr>
          </w:p>
        </w:tc>
        <w:tc>
          <w:tcPr>
            <w:tcW w:w="404" w:type="pct"/>
            <w:tcBorders>
              <w:top w:val="nil"/>
              <w:left w:val="nil"/>
              <w:bottom w:val="single" w:sz="4" w:space="0" w:color="auto"/>
              <w:right w:val="single" w:sz="4" w:space="0" w:color="auto"/>
            </w:tcBorders>
            <w:shd w:val="clear" w:color="auto" w:fill="auto"/>
            <w:vAlign w:val="center"/>
            <w:hideMark/>
          </w:tcPr>
          <w:p w:rsidR="00E64877" w:rsidRPr="00570342" w:rsidRDefault="00E64877" w:rsidP="00E64877">
            <w:pPr>
              <w:jc w:val="center"/>
              <w:rPr>
                <w:b/>
                <w:sz w:val="20"/>
                <w:szCs w:val="22"/>
              </w:rPr>
            </w:pPr>
            <w:r w:rsidRPr="00570342">
              <w:rPr>
                <w:b/>
                <w:sz w:val="20"/>
                <w:szCs w:val="22"/>
              </w:rPr>
              <w:t>сумма</w:t>
            </w:r>
          </w:p>
        </w:tc>
        <w:tc>
          <w:tcPr>
            <w:tcW w:w="409" w:type="pct"/>
            <w:tcBorders>
              <w:top w:val="nil"/>
              <w:left w:val="nil"/>
              <w:bottom w:val="single" w:sz="4" w:space="0" w:color="auto"/>
              <w:right w:val="single" w:sz="4" w:space="0" w:color="auto"/>
            </w:tcBorders>
            <w:shd w:val="clear" w:color="auto" w:fill="auto"/>
            <w:vAlign w:val="center"/>
            <w:hideMark/>
          </w:tcPr>
          <w:p w:rsidR="00E64877" w:rsidRPr="00570342" w:rsidRDefault="00E64877" w:rsidP="00E64877">
            <w:pPr>
              <w:jc w:val="center"/>
              <w:rPr>
                <w:b/>
                <w:sz w:val="20"/>
                <w:szCs w:val="22"/>
              </w:rPr>
            </w:pPr>
            <w:r w:rsidRPr="00A97E78">
              <w:rPr>
                <w:b/>
                <w:i/>
                <w:sz w:val="20"/>
                <w:szCs w:val="22"/>
              </w:rPr>
              <w:t>%</w:t>
            </w:r>
          </w:p>
        </w:tc>
        <w:tc>
          <w:tcPr>
            <w:tcW w:w="371" w:type="pct"/>
            <w:tcBorders>
              <w:top w:val="nil"/>
              <w:left w:val="nil"/>
              <w:bottom w:val="single" w:sz="4" w:space="0" w:color="auto"/>
              <w:right w:val="single" w:sz="4" w:space="0" w:color="auto"/>
            </w:tcBorders>
            <w:shd w:val="clear" w:color="auto" w:fill="auto"/>
            <w:vAlign w:val="center"/>
            <w:hideMark/>
          </w:tcPr>
          <w:p w:rsidR="00E64877" w:rsidRPr="00570342" w:rsidRDefault="00E64877" w:rsidP="00E64877">
            <w:pPr>
              <w:jc w:val="center"/>
              <w:rPr>
                <w:b/>
                <w:sz w:val="20"/>
                <w:szCs w:val="22"/>
              </w:rPr>
            </w:pPr>
            <w:r w:rsidRPr="00570342">
              <w:rPr>
                <w:b/>
                <w:sz w:val="20"/>
                <w:szCs w:val="22"/>
              </w:rPr>
              <w:t>сумма</w:t>
            </w:r>
          </w:p>
        </w:tc>
        <w:tc>
          <w:tcPr>
            <w:tcW w:w="348" w:type="pct"/>
            <w:tcBorders>
              <w:top w:val="nil"/>
              <w:left w:val="nil"/>
              <w:bottom w:val="single" w:sz="4" w:space="0" w:color="auto"/>
              <w:right w:val="single" w:sz="4" w:space="0" w:color="auto"/>
            </w:tcBorders>
            <w:shd w:val="clear" w:color="auto" w:fill="auto"/>
            <w:vAlign w:val="center"/>
            <w:hideMark/>
          </w:tcPr>
          <w:p w:rsidR="00E64877" w:rsidRPr="00570342" w:rsidRDefault="00E64877" w:rsidP="00E64877">
            <w:pPr>
              <w:jc w:val="center"/>
              <w:rPr>
                <w:b/>
                <w:sz w:val="20"/>
                <w:szCs w:val="22"/>
              </w:rPr>
            </w:pPr>
            <w:r w:rsidRPr="00A97E78">
              <w:rPr>
                <w:b/>
                <w:i/>
                <w:sz w:val="20"/>
                <w:szCs w:val="22"/>
              </w:rPr>
              <w:t>%</w:t>
            </w:r>
          </w:p>
        </w:tc>
      </w:tr>
      <w:tr w:rsidR="00E64877" w:rsidRPr="00570342" w:rsidTr="00E64877">
        <w:trPr>
          <w:trHeight w:val="20"/>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70342" w:rsidRDefault="00E64877" w:rsidP="00E64877">
            <w:pPr>
              <w:rPr>
                <w:b/>
                <w:sz w:val="20"/>
                <w:szCs w:val="22"/>
                <w:lang w:val="ru-RU"/>
              </w:rPr>
            </w:pPr>
            <w:r w:rsidRPr="00570342">
              <w:rPr>
                <w:b/>
                <w:sz w:val="20"/>
                <w:szCs w:val="22"/>
                <w:lang w:val="ru-RU"/>
              </w:rPr>
              <w:t>Р</w:t>
            </w:r>
            <w:r w:rsidRPr="00570342">
              <w:rPr>
                <w:b/>
                <w:sz w:val="20"/>
                <w:szCs w:val="22"/>
              </w:rPr>
              <w:t>асход</w:t>
            </w:r>
            <w:r w:rsidRPr="00570342">
              <w:rPr>
                <w:b/>
                <w:sz w:val="20"/>
                <w:szCs w:val="22"/>
                <w:lang w:val="ru-RU"/>
              </w:rPr>
              <w:t>ы</w:t>
            </w:r>
            <w:r w:rsidRPr="00570342">
              <w:rPr>
                <w:b/>
                <w:sz w:val="20"/>
                <w:szCs w:val="22"/>
              </w:rPr>
              <w:t>, всего (млн. леев)</w:t>
            </w:r>
            <w:r w:rsidRPr="00570342">
              <w:rPr>
                <w:b/>
                <w:sz w:val="20"/>
                <w:szCs w:val="22"/>
                <w:lang w:val="ru-RU"/>
              </w:rPr>
              <w:t xml:space="preserve"> </w:t>
            </w:r>
          </w:p>
          <w:p w:rsidR="00E64877" w:rsidRPr="00570342" w:rsidRDefault="00E64877" w:rsidP="00E64877">
            <w:pPr>
              <w:rPr>
                <w:sz w:val="20"/>
                <w:szCs w:val="22"/>
              </w:rPr>
            </w:pPr>
            <w:r w:rsidRPr="00570342">
              <w:rPr>
                <w:sz w:val="20"/>
                <w:szCs w:val="22"/>
              </w:rPr>
              <w:t>в том числе</w:t>
            </w:r>
            <w:r w:rsidRPr="00570342">
              <w:rPr>
                <w:sz w:val="20"/>
                <w:szCs w:val="22"/>
                <w:lang w:val="ru-RU"/>
              </w:rPr>
              <w:t xml:space="preserve"> по </w:t>
            </w:r>
            <w:r w:rsidRPr="00570342">
              <w:rPr>
                <w:sz w:val="20"/>
                <w:szCs w:val="22"/>
              </w:rPr>
              <w:t>компонент</w:t>
            </w:r>
            <w:r w:rsidRPr="00570342">
              <w:rPr>
                <w:sz w:val="20"/>
                <w:szCs w:val="22"/>
                <w:lang w:val="ru-RU"/>
              </w:rPr>
              <w:t>ам</w:t>
            </w:r>
            <w:r w:rsidRPr="00570342">
              <w:rPr>
                <w:sz w:val="2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4367,6</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4193,1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4334,1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4366,8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32,7</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100,8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b/>
                <w:sz w:val="20"/>
                <w:szCs w:val="22"/>
              </w:rPr>
            </w:pPr>
            <w:r w:rsidRPr="00570342">
              <w:rPr>
                <w:b/>
                <w:sz w:val="20"/>
                <w:szCs w:val="22"/>
              </w:rPr>
              <w:t>100,0</w:t>
            </w:r>
          </w:p>
        </w:tc>
      </w:tr>
      <w:tr w:rsidR="00E64877" w:rsidRPr="00570342" w:rsidTr="00E64877">
        <w:trPr>
          <w:trHeight w:val="20"/>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70342" w:rsidRDefault="00E64877" w:rsidP="00E64877">
            <w:pPr>
              <w:rPr>
                <w:i/>
                <w:iCs/>
                <w:sz w:val="20"/>
                <w:szCs w:val="22"/>
              </w:rPr>
            </w:pPr>
            <w:r w:rsidRPr="00570342">
              <w:rPr>
                <w:i/>
                <w:sz w:val="20"/>
                <w:szCs w:val="22"/>
              </w:rPr>
              <w:t>Основной  компонент</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4093,0</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4093,1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4159,6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4192,3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32,7</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100,8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99,3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102,4</w:t>
            </w:r>
          </w:p>
        </w:tc>
      </w:tr>
      <w:tr w:rsidR="00E64877" w:rsidRPr="00570342" w:rsidTr="00E64877">
        <w:trPr>
          <w:trHeight w:val="20"/>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70342" w:rsidRDefault="00E64877" w:rsidP="00E64877">
            <w:pPr>
              <w:rPr>
                <w:iCs/>
                <w:sz w:val="20"/>
                <w:szCs w:val="22"/>
                <w:lang w:val="ru-RU"/>
              </w:rPr>
            </w:pPr>
            <w:r w:rsidRPr="00570342">
              <w:rPr>
                <w:sz w:val="20"/>
                <w:szCs w:val="22"/>
              </w:rPr>
              <w:t>в том числе</w:t>
            </w:r>
            <w:r w:rsidRPr="00570342">
              <w:rPr>
                <w:iCs/>
                <w:sz w:val="20"/>
                <w:szCs w:val="22"/>
              </w:rPr>
              <w:t xml:space="preserve"> </w:t>
            </w:r>
            <w:r w:rsidRPr="00570342">
              <w:rPr>
                <w:sz w:val="20"/>
                <w:szCs w:val="22"/>
              </w:rPr>
              <w:t>трансферт</w:t>
            </w:r>
            <w:r w:rsidRPr="00570342">
              <w:rPr>
                <w:sz w:val="20"/>
                <w:szCs w:val="22"/>
                <w:lang w:val="ru-RU"/>
              </w:rPr>
              <w:t xml:space="preserve"> в </w:t>
            </w:r>
            <w:r w:rsidRPr="00570342">
              <w:rPr>
                <w:sz w:val="20"/>
                <w:szCs w:val="22"/>
              </w:rPr>
              <w:t xml:space="preserve"> проекты</w:t>
            </w:r>
            <w:r w:rsidRPr="00570342">
              <w:rPr>
                <w:sz w:val="20"/>
                <w:szCs w:val="22"/>
                <w:lang w:val="ru-RU"/>
              </w:rPr>
              <w:t>,</w:t>
            </w:r>
            <w:r w:rsidRPr="00570342">
              <w:rPr>
                <w:sz w:val="20"/>
                <w:szCs w:val="22"/>
              </w:rPr>
              <w:t xml:space="preserve"> финансируемые за счет внешних источников</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2,4</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2,4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2,4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100,0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Cs/>
                <w:sz w:val="20"/>
                <w:szCs w:val="22"/>
              </w:rPr>
            </w:pPr>
            <w:r w:rsidRPr="00570342">
              <w:rPr>
                <w:iCs/>
                <w:sz w:val="20"/>
                <w:szCs w:val="22"/>
              </w:rPr>
              <w:t>100,0</w:t>
            </w:r>
          </w:p>
        </w:tc>
      </w:tr>
      <w:tr w:rsidR="00E64877" w:rsidRPr="00570342" w:rsidTr="00E64877">
        <w:trPr>
          <w:trHeight w:val="20"/>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570342" w:rsidRDefault="00E64877" w:rsidP="00E64877">
            <w:pPr>
              <w:rPr>
                <w:i/>
                <w:iCs/>
                <w:sz w:val="20"/>
                <w:szCs w:val="22"/>
              </w:rPr>
            </w:pPr>
            <w:r w:rsidRPr="00570342">
              <w:rPr>
                <w:i/>
                <w:sz w:val="20"/>
                <w:szCs w:val="22"/>
              </w:rPr>
              <w:t>Проекты, финансируемые из внешних источников</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277,0</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100,0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176,9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176,9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-100,1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570342" w:rsidRDefault="00E64877" w:rsidP="00E64877">
            <w:pPr>
              <w:jc w:val="center"/>
              <w:rPr>
                <w:i/>
                <w:iCs/>
                <w:sz w:val="20"/>
                <w:szCs w:val="22"/>
              </w:rPr>
            </w:pPr>
            <w:r w:rsidRPr="00570342">
              <w:rPr>
                <w:i/>
                <w:iCs/>
                <w:sz w:val="20"/>
                <w:szCs w:val="22"/>
              </w:rPr>
              <w:t>63,9</w:t>
            </w:r>
          </w:p>
        </w:tc>
      </w:tr>
      <w:tr w:rsidR="00E64877" w:rsidRPr="00570342" w:rsidTr="00E64877">
        <w:trPr>
          <w:trHeight w:val="20"/>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4877" w:rsidRPr="00197B97" w:rsidRDefault="00E64877" w:rsidP="00E64877">
            <w:pPr>
              <w:rPr>
                <w:b/>
                <w:sz w:val="20"/>
                <w:szCs w:val="22"/>
              </w:rPr>
            </w:pPr>
            <w:r w:rsidRPr="00197B97">
              <w:rPr>
                <w:b/>
                <w:iCs/>
                <w:sz w:val="20"/>
                <w:szCs w:val="22"/>
              </w:rPr>
              <w:t>Удельный вес в общей сумме</w:t>
            </w:r>
            <w:r w:rsidRPr="00197B97">
              <w:rPr>
                <w:b/>
                <w:sz w:val="20"/>
                <w:szCs w:val="22"/>
              </w:rPr>
              <w:t xml:space="preserve"> г</w:t>
            </w:r>
            <w:r w:rsidRPr="00197B97">
              <w:rPr>
                <w:b/>
                <w:iCs/>
                <w:sz w:val="20"/>
                <w:szCs w:val="22"/>
              </w:rPr>
              <w:t>осударственных расходов</w:t>
            </w:r>
            <w:r w:rsidRPr="00197B97">
              <w:rPr>
                <w:b/>
                <w:sz w:val="20"/>
                <w:szCs w:val="22"/>
              </w:rPr>
              <w:t xml:space="preserve">, </w:t>
            </w:r>
            <w:r w:rsidRPr="00197B97">
              <w:rPr>
                <w:b/>
                <w:i/>
                <w:sz w:val="2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197B97" w:rsidRDefault="00E64877" w:rsidP="00E64877">
            <w:pPr>
              <w:jc w:val="center"/>
              <w:rPr>
                <w:b/>
                <w:sz w:val="20"/>
                <w:szCs w:val="22"/>
                <w:lang w:val="ru-RU"/>
              </w:rPr>
            </w:pPr>
            <w:r w:rsidRPr="00197B97">
              <w:rPr>
                <w:b/>
                <w:sz w:val="20"/>
                <w:szCs w:val="22"/>
                <w:lang w:val="ru-RU"/>
              </w:rPr>
              <w:t>21</w:t>
            </w:r>
            <w:r w:rsidRPr="00197B97">
              <w:rPr>
                <w:b/>
                <w:sz w:val="20"/>
                <w:szCs w:val="22"/>
              </w:rPr>
              <w:t>,</w:t>
            </w:r>
            <w:r w:rsidRPr="00197B97">
              <w:rPr>
                <w:b/>
                <w:sz w:val="20"/>
                <w:szCs w:val="22"/>
                <w:lang w:val="ru-RU"/>
              </w:rPr>
              <w:t>7</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197B97" w:rsidRDefault="00E64877" w:rsidP="00E64877">
            <w:pPr>
              <w:jc w:val="center"/>
              <w:rPr>
                <w:b/>
                <w:sz w:val="20"/>
                <w:szCs w:val="22"/>
                <w:lang w:val="ru-RU"/>
              </w:rPr>
            </w:pPr>
            <w:r w:rsidRPr="00197B97">
              <w:rPr>
                <w:b/>
                <w:sz w:val="20"/>
                <w:szCs w:val="22"/>
                <w:lang w:val="ru-RU"/>
              </w:rPr>
              <w:t>18</w:t>
            </w:r>
            <w:r w:rsidRPr="00197B97">
              <w:rPr>
                <w:b/>
                <w:sz w:val="20"/>
                <w:szCs w:val="22"/>
              </w:rPr>
              <w:t>,</w:t>
            </w:r>
            <w:r w:rsidRPr="00197B97">
              <w:rPr>
                <w:b/>
                <w:sz w:val="20"/>
                <w:szCs w:val="22"/>
                <w:lang w:val="ru-RU"/>
              </w:rPr>
              <w:t>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197B97" w:rsidRDefault="00E64877" w:rsidP="00E64877">
            <w:pPr>
              <w:jc w:val="center"/>
              <w:rPr>
                <w:b/>
                <w:sz w:val="20"/>
                <w:szCs w:val="22"/>
                <w:lang w:val="ru-RU"/>
              </w:rPr>
            </w:pPr>
            <w:r w:rsidRPr="00197B97">
              <w:rPr>
                <w:b/>
                <w:sz w:val="20"/>
                <w:szCs w:val="22"/>
              </w:rPr>
              <w:t>1</w:t>
            </w:r>
            <w:r w:rsidRPr="00197B97">
              <w:rPr>
                <w:b/>
                <w:sz w:val="20"/>
                <w:szCs w:val="22"/>
                <w:lang w:val="ru-RU"/>
              </w:rPr>
              <w:t>9</w:t>
            </w:r>
            <w:r w:rsidRPr="00197B97">
              <w:rPr>
                <w:b/>
                <w:sz w:val="20"/>
                <w:szCs w:val="22"/>
              </w:rPr>
              <w:t>,</w:t>
            </w:r>
            <w:r w:rsidRPr="00197B97">
              <w:rPr>
                <w:b/>
                <w:sz w:val="20"/>
                <w:szCs w:val="22"/>
                <w:lang w:val="ru-RU"/>
              </w:rPr>
              <w:t>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77" w:rsidRPr="00197B97" w:rsidRDefault="00E64877" w:rsidP="00E64877">
            <w:pPr>
              <w:jc w:val="center"/>
              <w:rPr>
                <w:b/>
                <w:sz w:val="20"/>
                <w:szCs w:val="22"/>
                <w:lang w:val="ru-RU"/>
              </w:rPr>
            </w:pPr>
            <w:r w:rsidRPr="00197B97">
              <w:rPr>
                <w:b/>
                <w:sz w:val="20"/>
                <w:szCs w:val="22"/>
                <w:lang w:val="ru-RU"/>
              </w:rPr>
              <w:t>19</w:t>
            </w:r>
            <w:r w:rsidRPr="00197B97">
              <w:rPr>
                <w:b/>
                <w:sz w:val="20"/>
                <w:szCs w:val="22"/>
              </w:rPr>
              <w:t>,</w:t>
            </w:r>
            <w:r w:rsidRPr="00197B97">
              <w:rPr>
                <w:b/>
                <w:sz w:val="20"/>
                <w:szCs w:val="22"/>
                <w:lang w:val="ru-RU"/>
              </w:rPr>
              <w:t>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4877" w:rsidRPr="00570342" w:rsidRDefault="00E64877" w:rsidP="00E64877">
            <w:pPr>
              <w:jc w:val="center"/>
              <w:rPr>
                <w:sz w:val="20"/>
                <w:szCs w:val="22"/>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4877" w:rsidRPr="00570342" w:rsidRDefault="00E64877" w:rsidP="00E64877">
            <w:pPr>
              <w:jc w:val="center"/>
              <w:rPr>
                <w:sz w:val="20"/>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4877" w:rsidRPr="00570342" w:rsidRDefault="00E64877" w:rsidP="00E64877">
            <w:pPr>
              <w:jc w:val="center"/>
              <w:rPr>
                <w:sz w:val="20"/>
                <w:szCs w:val="22"/>
              </w:rPr>
            </w:pP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4877" w:rsidRPr="00570342" w:rsidRDefault="00E64877" w:rsidP="00E64877">
            <w:pPr>
              <w:jc w:val="center"/>
              <w:rPr>
                <w:sz w:val="20"/>
                <w:szCs w:val="22"/>
              </w:rPr>
            </w:pPr>
          </w:p>
        </w:tc>
      </w:tr>
    </w:tbl>
    <w:p w:rsidR="00E64877" w:rsidRPr="00A8271C" w:rsidRDefault="00E64877" w:rsidP="00E64877">
      <w:pPr>
        <w:spacing w:before="120" w:line="264" w:lineRule="auto"/>
        <w:ind w:firstLine="567"/>
        <w:jc w:val="both"/>
        <w:rPr>
          <w:lang w:val="ru-RU"/>
        </w:rPr>
      </w:pPr>
      <w:r w:rsidRPr="00A8271C">
        <w:t xml:space="preserve">В государственном бюджете по данной группе </w:t>
      </w:r>
      <w:r w:rsidRPr="00A8271C">
        <w:rPr>
          <w:i/>
        </w:rPr>
        <w:t>по всем компонентам</w:t>
      </w:r>
      <w:r w:rsidRPr="00A8271C">
        <w:t xml:space="preserve"> были утверждены ассигнования в сумме 4</w:t>
      </w:r>
      <w:r w:rsidRPr="00A8271C">
        <w:rPr>
          <w:lang w:val="ru-RU"/>
        </w:rPr>
        <w:t>193</w:t>
      </w:r>
      <w:r w:rsidRPr="00A8271C">
        <w:t>,</w:t>
      </w:r>
      <w:r w:rsidRPr="00A8271C">
        <w:rPr>
          <w:lang w:val="ru-RU"/>
        </w:rPr>
        <w:t>1</w:t>
      </w:r>
      <w:r w:rsidRPr="00A8271C">
        <w:t xml:space="preserve"> млн. леев. B результате внесенных изменений, объем ассигнований увеличился на 1</w:t>
      </w:r>
      <w:r w:rsidRPr="00A8271C">
        <w:rPr>
          <w:lang w:val="ru-RU"/>
        </w:rPr>
        <w:t>41</w:t>
      </w:r>
      <w:r w:rsidRPr="00A8271C">
        <w:t>,</w:t>
      </w:r>
      <w:r w:rsidRPr="00A8271C">
        <w:rPr>
          <w:lang w:val="ru-RU"/>
        </w:rPr>
        <w:t>0</w:t>
      </w:r>
      <w:r w:rsidRPr="00A8271C">
        <w:t xml:space="preserve"> млн. леев и составил 4</w:t>
      </w:r>
      <w:r w:rsidRPr="00A8271C">
        <w:rPr>
          <w:lang w:val="ru-RU"/>
        </w:rPr>
        <w:t>334</w:t>
      </w:r>
      <w:r w:rsidRPr="00A8271C">
        <w:t>,</w:t>
      </w:r>
      <w:r w:rsidRPr="00A8271C">
        <w:rPr>
          <w:lang w:val="ru-RU"/>
        </w:rPr>
        <w:t>1</w:t>
      </w:r>
      <w:r w:rsidRPr="00A8271C">
        <w:t xml:space="preserve"> млн. леев или </w:t>
      </w:r>
      <w:r w:rsidRPr="00A8271C">
        <w:rPr>
          <w:lang w:val="ru-RU"/>
        </w:rPr>
        <w:t>17</w:t>
      </w:r>
      <w:r w:rsidRPr="00A8271C">
        <w:t>,</w:t>
      </w:r>
      <w:r w:rsidRPr="00A8271C">
        <w:rPr>
          <w:lang w:val="ru-RU"/>
        </w:rPr>
        <w:t>7</w:t>
      </w:r>
      <w:r w:rsidRPr="00A8271C">
        <w:t xml:space="preserve"> </w:t>
      </w:r>
      <w:r w:rsidRPr="00A8271C">
        <w:rPr>
          <w:i/>
        </w:rPr>
        <w:t>%</w:t>
      </w:r>
      <w:r w:rsidRPr="00A8271C">
        <w:t xml:space="preserve"> </w:t>
      </w:r>
      <w:r w:rsidRPr="00A8271C">
        <w:rPr>
          <w:lang w:val="ru-RU"/>
        </w:rPr>
        <w:t>от</w:t>
      </w:r>
      <w:r w:rsidRPr="00A8271C">
        <w:t xml:space="preserve"> общих расходов государственного бюджета.</w:t>
      </w:r>
    </w:p>
    <w:p w:rsidR="00E64877" w:rsidRPr="00A8271C" w:rsidRDefault="00E64877" w:rsidP="00E64877">
      <w:pPr>
        <w:spacing w:line="264" w:lineRule="auto"/>
        <w:ind w:firstLine="567"/>
        <w:jc w:val="both"/>
        <w:rPr>
          <w:lang w:val="ru-RU"/>
        </w:rPr>
      </w:pPr>
      <w:r w:rsidRPr="00A8271C">
        <w:t xml:space="preserve">По </w:t>
      </w:r>
      <w:r w:rsidRPr="00A8271C">
        <w:rPr>
          <w:i/>
        </w:rPr>
        <w:t xml:space="preserve">основному  компоненту, </w:t>
      </w:r>
      <w:r w:rsidRPr="00A8271C">
        <w:t>расходы увеличили</w:t>
      </w:r>
      <w:r w:rsidRPr="00A8271C">
        <w:rPr>
          <w:lang w:val="ru-RU"/>
        </w:rPr>
        <w:t xml:space="preserve">сь на 66,5 </w:t>
      </w:r>
      <w:r w:rsidRPr="00A8271C">
        <w:t>млн. леев</w:t>
      </w:r>
      <w:r w:rsidRPr="00A8271C">
        <w:rPr>
          <w:lang w:val="ru-RU"/>
        </w:rPr>
        <w:t xml:space="preserve">, за счет </w:t>
      </w:r>
      <w:r w:rsidRPr="00A8271C">
        <w:t>увелич</w:t>
      </w:r>
      <w:r w:rsidRPr="00A8271C">
        <w:rPr>
          <w:lang w:val="ru-RU"/>
        </w:rPr>
        <w:t xml:space="preserve">ения </w:t>
      </w:r>
      <w:r w:rsidRPr="00A8271C">
        <w:t>трансферт</w:t>
      </w:r>
      <w:r w:rsidRPr="00A8271C">
        <w:rPr>
          <w:lang w:val="ru-RU"/>
        </w:rPr>
        <w:t>ов</w:t>
      </w:r>
      <w:r w:rsidRPr="00A8271C">
        <w:t xml:space="preserve"> бюджетам административно-территориальных единиц</w:t>
      </w:r>
      <w:r w:rsidRPr="00A8271C">
        <w:rPr>
          <w:lang w:val="ru-RU"/>
        </w:rPr>
        <w:t xml:space="preserve">, </w:t>
      </w:r>
      <w:r w:rsidRPr="00A8271C">
        <w:t>из которых: трансферты из фонда финансовой поддержки административно-территориальных единиц</w:t>
      </w:r>
      <w:r w:rsidRPr="00A8271C">
        <w:rPr>
          <w:lang w:val="ru-RU"/>
        </w:rPr>
        <w:t xml:space="preserve"> </w:t>
      </w:r>
      <w:r w:rsidRPr="00A8271C">
        <w:t xml:space="preserve">– </w:t>
      </w:r>
      <w:r w:rsidRPr="00A8271C">
        <w:rPr>
          <w:lang w:val="ru-RU"/>
        </w:rPr>
        <w:t>32</w:t>
      </w:r>
      <w:r w:rsidRPr="00A8271C">
        <w:t>,</w:t>
      </w:r>
      <w:r w:rsidRPr="00A8271C">
        <w:rPr>
          <w:lang w:val="ru-RU"/>
        </w:rPr>
        <w:t>1</w:t>
      </w:r>
      <w:r w:rsidRPr="00A8271C">
        <w:t xml:space="preserve"> млн. леев и трансферты специального назначения – </w:t>
      </w:r>
      <w:r w:rsidRPr="00A8271C">
        <w:rPr>
          <w:lang w:val="ru-RU"/>
        </w:rPr>
        <w:t>34</w:t>
      </w:r>
      <w:r w:rsidRPr="00A8271C">
        <w:t>,</w:t>
      </w:r>
      <w:r w:rsidRPr="00A8271C">
        <w:rPr>
          <w:lang w:val="ru-RU"/>
        </w:rPr>
        <w:t>4</w:t>
      </w:r>
      <w:r w:rsidRPr="00A8271C">
        <w:t xml:space="preserve"> млн. леев</w:t>
      </w:r>
      <w:r w:rsidRPr="00A8271C">
        <w:rPr>
          <w:lang w:val="ru-RU"/>
        </w:rPr>
        <w:t xml:space="preserve"> для к</w:t>
      </w:r>
      <w:r w:rsidRPr="00A8271C">
        <w:t>апитальны</w:t>
      </w:r>
      <w:r w:rsidRPr="00A8271C">
        <w:rPr>
          <w:lang w:val="ru-RU"/>
        </w:rPr>
        <w:t xml:space="preserve">х </w:t>
      </w:r>
      <w:r w:rsidRPr="00A8271C">
        <w:t>расход</w:t>
      </w:r>
      <w:r w:rsidRPr="00A8271C">
        <w:rPr>
          <w:lang w:val="ru-RU"/>
        </w:rPr>
        <w:t>ов.</w:t>
      </w:r>
    </w:p>
    <w:p w:rsidR="00E64877" w:rsidRPr="00A8271C" w:rsidRDefault="00E64877" w:rsidP="00E64877">
      <w:pPr>
        <w:spacing w:line="264" w:lineRule="auto"/>
        <w:ind w:firstLine="567"/>
        <w:jc w:val="both"/>
        <w:rPr>
          <w:i/>
          <w:lang w:val="ru-RU"/>
        </w:rPr>
      </w:pPr>
      <w:r w:rsidRPr="00A8271C">
        <w:t>По</w:t>
      </w:r>
      <w:r w:rsidRPr="00A8271C">
        <w:rPr>
          <w:i/>
        </w:rPr>
        <w:t xml:space="preserve"> проект</w:t>
      </w:r>
      <w:r w:rsidRPr="00A8271C">
        <w:rPr>
          <w:i/>
          <w:lang w:val="ru-RU"/>
        </w:rPr>
        <w:t>ам</w:t>
      </w:r>
      <w:r w:rsidRPr="00A8271C">
        <w:rPr>
          <w:i/>
        </w:rPr>
        <w:t xml:space="preserve"> финансируемы</w:t>
      </w:r>
      <w:r w:rsidRPr="00A8271C">
        <w:rPr>
          <w:i/>
          <w:lang w:val="ru-RU"/>
        </w:rPr>
        <w:t>х</w:t>
      </w:r>
      <w:r w:rsidRPr="00A8271C">
        <w:rPr>
          <w:i/>
        </w:rPr>
        <w:t xml:space="preserve"> за счет внешних источников</w:t>
      </w:r>
      <w:r w:rsidRPr="00A8271C">
        <w:t>,</w:t>
      </w:r>
      <w:r w:rsidRPr="00A8271C">
        <w:rPr>
          <w:i/>
        </w:rPr>
        <w:t xml:space="preserve"> </w:t>
      </w:r>
      <w:r w:rsidRPr="00A8271C">
        <w:t>расходы увеличили</w:t>
      </w:r>
      <w:r w:rsidRPr="00A8271C">
        <w:rPr>
          <w:lang w:val="ru-RU"/>
        </w:rPr>
        <w:t xml:space="preserve">сь на 76,9 </w:t>
      </w:r>
      <w:r w:rsidRPr="00A8271C">
        <w:t>млн. леев</w:t>
      </w:r>
      <w:r w:rsidRPr="00A8271C">
        <w:rPr>
          <w:lang w:val="ru-RU"/>
        </w:rPr>
        <w:t xml:space="preserve">, за счет </w:t>
      </w:r>
      <w:r w:rsidRPr="00A8271C">
        <w:t>увелич</w:t>
      </w:r>
      <w:r w:rsidRPr="00A8271C">
        <w:rPr>
          <w:lang w:val="ru-RU"/>
        </w:rPr>
        <w:t>ения</w:t>
      </w:r>
      <w:r w:rsidRPr="00A8271C">
        <w:t xml:space="preserve"> </w:t>
      </w:r>
      <w:r w:rsidRPr="00A8271C">
        <w:rPr>
          <w:lang w:val="ru-RU"/>
        </w:rPr>
        <w:t>к</w:t>
      </w:r>
      <w:r w:rsidRPr="00A8271C">
        <w:t>апитальны</w:t>
      </w:r>
      <w:r w:rsidRPr="00A8271C">
        <w:rPr>
          <w:lang w:val="ru-RU"/>
        </w:rPr>
        <w:t xml:space="preserve">х </w:t>
      </w:r>
      <w:r w:rsidRPr="00A8271C">
        <w:t>расход</w:t>
      </w:r>
      <w:r w:rsidRPr="00A8271C">
        <w:rPr>
          <w:lang w:val="ru-RU"/>
        </w:rPr>
        <w:t>ов</w:t>
      </w:r>
      <w:r w:rsidRPr="00A8271C">
        <w:t xml:space="preserve"> По Проект</w:t>
      </w:r>
      <w:r w:rsidRPr="00A8271C">
        <w:rPr>
          <w:lang w:val="ru-RU"/>
        </w:rPr>
        <w:t>у</w:t>
      </w:r>
      <w:r w:rsidRPr="00A8271C">
        <w:t xml:space="preserve"> </w:t>
      </w:r>
      <w:r w:rsidRPr="00A8271C">
        <w:rPr>
          <w:lang w:val="en-US"/>
        </w:rPr>
        <w:t>II</w:t>
      </w:r>
      <w:r w:rsidRPr="00A8271C">
        <w:t xml:space="preserve"> Фонда социальных  инвестиций ).</w:t>
      </w:r>
    </w:p>
    <w:p w:rsidR="00E64877" w:rsidRPr="00A8271C" w:rsidRDefault="00E64877" w:rsidP="00E64877">
      <w:pPr>
        <w:spacing w:line="264" w:lineRule="auto"/>
        <w:ind w:firstLine="567"/>
        <w:jc w:val="both"/>
        <w:rPr>
          <w:i/>
          <w:lang w:val="ru-RU"/>
        </w:rPr>
      </w:pPr>
      <w:r w:rsidRPr="00A8271C">
        <w:t>Согласно отчетным данным, кассовые расходы по данной группе были произведены на сумму 43</w:t>
      </w:r>
      <w:r w:rsidRPr="00A8271C">
        <w:rPr>
          <w:lang w:val="ru-RU"/>
        </w:rPr>
        <w:t>66</w:t>
      </w:r>
      <w:r w:rsidRPr="00A8271C">
        <w:t>,</w:t>
      </w:r>
      <w:r w:rsidRPr="00A8271C">
        <w:rPr>
          <w:lang w:val="ru-RU"/>
        </w:rPr>
        <w:t>8</w:t>
      </w:r>
      <w:r w:rsidRPr="00A8271C">
        <w:t xml:space="preserve"> млн. леев, что составляет </w:t>
      </w:r>
      <w:r w:rsidRPr="00A8271C">
        <w:rPr>
          <w:lang w:val="ru-RU"/>
        </w:rPr>
        <w:t>100</w:t>
      </w:r>
      <w:r w:rsidRPr="00A8271C">
        <w:t>,</w:t>
      </w:r>
      <w:r w:rsidRPr="00A8271C">
        <w:rPr>
          <w:lang w:val="ru-RU"/>
        </w:rPr>
        <w:t>8</w:t>
      </w:r>
      <w:r w:rsidRPr="00A8271C">
        <w:t xml:space="preserve"> </w:t>
      </w:r>
      <w:r w:rsidRPr="00A8271C">
        <w:rPr>
          <w:i/>
        </w:rPr>
        <w:t>%</w:t>
      </w:r>
      <w:r w:rsidRPr="00A8271C">
        <w:t xml:space="preserve"> от назначений  (исключая трансферты на сумму </w:t>
      </w:r>
      <w:r w:rsidRPr="00A8271C">
        <w:rPr>
          <w:lang w:val="ru-RU"/>
        </w:rPr>
        <w:t>2</w:t>
      </w:r>
      <w:r w:rsidRPr="00A8271C">
        <w:t>,</w:t>
      </w:r>
      <w:r w:rsidRPr="00A8271C">
        <w:rPr>
          <w:lang w:val="ru-RU"/>
        </w:rPr>
        <w:t>4</w:t>
      </w:r>
      <w:r w:rsidRPr="00A8271C">
        <w:t xml:space="preserve"> млн. леев из основного компонента в компонент </w:t>
      </w:r>
      <w:r w:rsidRPr="00A8271C">
        <w:rPr>
          <w:i/>
        </w:rPr>
        <w:t>проекты финансируемые за счет внешних источников</w:t>
      </w:r>
      <w:r w:rsidRPr="00A8271C">
        <w:t xml:space="preserve">, для Проекта </w:t>
      </w:r>
      <w:r w:rsidRPr="00A8271C">
        <w:rPr>
          <w:lang w:val="en-US"/>
        </w:rPr>
        <w:t>II</w:t>
      </w:r>
      <w:r w:rsidRPr="00A8271C">
        <w:t xml:space="preserve"> Фонда социальных  инвестиций ).</w:t>
      </w:r>
    </w:p>
    <w:p w:rsidR="00E64877" w:rsidRPr="00A8271C" w:rsidRDefault="00E64877" w:rsidP="00E64877">
      <w:pPr>
        <w:spacing w:after="100" w:line="264" w:lineRule="auto"/>
        <w:ind w:firstLine="567"/>
        <w:jc w:val="both"/>
        <w:rPr>
          <w:color w:val="FF0000"/>
          <w:lang w:val="ru-RU"/>
        </w:rPr>
      </w:pPr>
      <w:r w:rsidRPr="00A8271C">
        <w:rPr>
          <w:lang w:val="ru-RU"/>
        </w:rPr>
        <w:t>П</w:t>
      </w:r>
      <w:r w:rsidRPr="00A8271C">
        <w:t>о данной группе</w:t>
      </w:r>
      <w:r w:rsidRPr="00A8271C">
        <w:rPr>
          <w:lang w:val="ru-RU"/>
        </w:rPr>
        <w:t xml:space="preserve"> произведенные р</w:t>
      </w:r>
      <w:r w:rsidRPr="00A8271C">
        <w:t>асходы</w:t>
      </w:r>
      <w:r w:rsidRPr="00A8271C">
        <w:rPr>
          <w:lang w:val="ru-RU"/>
        </w:rPr>
        <w:t xml:space="preserve"> превышают объем предусмотренных, именно по основному  компоненту, что объясняется </w:t>
      </w:r>
      <w:r w:rsidRPr="00A8271C">
        <w:t>выплат</w:t>
      </w:r>
      <w:r w:rsidRPr="00A8271C">
        <w:rPr>
          <w:lang w:val="ru-RU"/>
        </w:rPr>
        <w:t xml:space="preserve">ой </w:t>
      </w:r>
      <w:r w:rsidRPr="00A8271C">
        <w:t>исполнительны</w:t>
      </w:r>
      <w:r w:rsidRPr="00A8271C">
        <w:rPr>
          <w:lang w:val="ru-RU"/>
        </w:rPr>
        <w:t>х</w:t>
      </w:r>
      <w:r w:rsidRPr="00A8271C">
        <w:t xml:space="preserve"> лист</w:t>
      </w:r>
      <w:r w:rsidRPr="00A8271C">
        <w:rPr>
          <w:lang w:val="ru-RU"/>
        </w:rPr>
        <w:t>ов в размере 42</w:t>
      </w:r>
      <w:r w:rsidRPr="00A8271C">
        <w:t>,</w:t>
      </w:r>
      <w:r w:rsidRPr="00A8271C">
        <w:rPr>
          <w:lang w:val="ru-RU"/>
        </w:rPr>
        <w:t>0</w:t>
      </w:r>
      <w:r w:rsidRPr="00A8271C">
        <w:t xml:space="preserve"> млн.</w:t>
      </w:r>
      <w:r w:rsidRPr="00A8271C">
        <w:rPr>
          <w:lang w:val="ru-RU"/>
        </w:rPr>
        <w:t xml:space="preserve"> </w:t>
      </w:r>
      <w:r w:rsidRPr="00A8271C">
        <w:t>леев</w:t>
      </w:r>
      <w:r w:rsidRPr="00A8271C">
        <w:rPr>
          <w:lang w:val="ru-RU"/>
        </w:rPr>
        <w:t>.</w:t>
      </w:r>
    </w:p>
    <w:p w:rsidR="00E64877" w:rsidRPr="00A8271C" w:rsidRDefault="00E64877" w:rsidP="00E64877">
      <w:pPr>
        <w:spacing w:line="264" w:lineRule="auto"/>
        <w:ind w:firstLine="567"/>
        <w:jc w:val="both"/>
        <w:rPr>
          <w:lang w:val="ru-RU"/>
        </w:rPr>
      </w:pPr>
      <w:r w:rsidRPr="00A8271C">
        <w:t xml:space="preserve">Расходы по </w:t>
      </w:r>
      <w:r w:rsidRPr="00A8271C">
        <w:rPr>
          <w:i/>
        </w:rPr>
        <w:t>основному компоненту</w:t>
      </w:r>
      <w:r w:rsidRPr="00A8271C">
        <w:t xml:space="preserve"> были исполнены на уровне 100,</w:t>
      </w:r>
      <w:r w:rsidRPr="00A8271C">
        <w:rPr>
          <w:lang w:val="ru-RU"/>
        </w:rPr>
        <w:t>8</w:t>
      </w:r>
      <w:r w:rsidRPr="00A8271C">
        <w:t xml:space="preserve"> </w:t>
      </w:r>
      <w:r w:rsidRPr="00A8271C">
        <w:rPr>
          <w:i/>
        </w:rPr>
        <w:t>%</w:t>
      </w:r>
      <w:r w:rsidRPr="00A8271C">
        <w:t xml:space="preserve"> и</w:t>
      </w:r>
      <w:r w:rsidRPr="00A8271C">
        <w:rPr>
          <w:lang w:val="ru-RU"/>
        </w:rPr>
        <w:t xml:space="preserve"> по</w:t>
      </w:r>
      <w:r w:rsidRPr="00A8271C">
        <w:t xml:space="preserve"> </w:t>
      </w:r>
      <w:r w:rsidRPr="00A8271C">
        <w:rPr>
          <w:i/>
        </w:rPr>
        <w:t>проект</w:t>
      </w:r>
      <w:r w:rsidRPr="00A8271C">
        <w:rPr>
          <w:i/>
          <w:lang w:val="ru-RU"/>
        </w:rPr>
        <w:t xml:space="preserve">ам </w:t>
      </w:r>
      <w:r w:rsidRPr="00A8271C">
        <w:rPr>
          <w:i/>
        </w:rPr>
        <w:t>финансируемых из внешних источников</w:t>
      </w:r>
      <w:r w:rsidRPr="00A8271C">
        <w:t xml:space="preserve"> </w:t>
      </w:r>
      <w:r w:rsidRPr="00A8271C">
        <w:rPr>
          <w:i/>
        </w:rPr>
        <w:t xml:space="preserve"> –</w:t>
      </w:r>
      <w:r w:rsidRPr="00A8271C">
        <w:t xml:space="preserve"> </w:t>
      </w:r>
      <w:r w:rsidRPr="00A8271C">
        <w:rPr>
          <w:lang w:val="ru-RU"/>
        </w:rPr>
        <w:t>100</w:t>
      </w:r>
      <w:r w:rsidRPr="00A8271C">
        <w:t xml:space="preserve">,0 </w:t>
      </w:r>
      <w:r w:rsidRPr="00A8271C">
        <w:rPr>
          <w:i/>
        </w:rPr>
        <w:t>%</w:t>
      </w:r>
      <w:r w:rsidRPr="00A8271C">
        <w:t xml:space="preserve"> от назначений.</w:t>
      </w:r>
    </w:p>
    <w:p w:rsidR="00E64877" w:rsidRPr="00A8271C" w:rsidRDefault="00E64877" w:rsidP="00E64877">
      <w:pPr>
        <w:spacing w:line="264" w:lineRule="auto"/>
        <w:ind w:firstLine="567"/>
        <w:jc w:val="both"/>
        <w:rPr>
          <w:lang w:val="ru-RU"/>
        </w:rPr>
      </w:pPr>
      <w:r w:rsidRPr="00A8271C">
        <w:t xml:space="preserve">В рамках расходов данной группы, по </w:t>
      </w:r>
      <w:r w:rsidRPr="00A8271C">
        <w:rPr>
          <w:i/>
        </w:rPr>
        <w:t>резервному фонду Правительства</w:t>
      </w:r>
      <w:r w:rsidRPr="00A8271C">
        <w:rPr>
          <w:i/>
          <w:lang w:val="ru-RU"/>
        </w:rPr>
        <w:t>,</w:t>
      </w:r>
      <w:r w:rsidRPr="00A8271C">
        <w:rPr>
          <w:lang w:val="ru-RU"/>
        </w:rPr>
        <w:t xml:space="preserve"> в Законе о государственном бюджете на 2013 год Н.249 от 2 ноября 2012 года, </w:t>
      </w:r>
      <w:r w:rsidRPr="00A8271C">
        <w:t xml:space="preserve">были предусмотрены средства в сумме </w:t>
      </w:r>
      <w:r w:rsidRPr="00A8271C">
        <w:rPr>
          <w:lang w:val="ru-RU"/>
        </w:rPr>
        <w:t>62</w:t>
      </w:r>
      <w:r w:rsidRPr="00A8271C">
        <w:t>,0 млн. леев</w:t>
      </w:r>
      <w:r w:rsidRPr="00A8271C">
        <w:rPr>
          <w:lang w:val="ru-RU"/>
        </w:rPr>
        <w:t xml:space="preserve">. В течение </w:t>
      </w:r>
      <w:r w:rsidRPr="00A8271C">
        <w:t>год</w:t>
      </w:r>
      <w:r w:rsidRPr="00A8271C">
        <w:rPr>
          <w:lang w:val="ru-RU"/>
        </w:rPr>
        <w:t>а,</w:t>
      </w:r>
      <w:r w:rsidRPr="00A8271C">
        <w:t xml:space="preserve"> </w:t>
      </w:r>
      <w:r w:rsidRPr="00A8271C">
        <w:rPr>
          <w:lang w:val="ru-RU"/>
        </w:rPr>
        <w:t>с</w:t>
      </w:r>
      <w:r w:rsidRPr="00A8271C">
        <w:t>огласно распоряжениям Правительства, было распределено 5</w:t>
      </w:r>
      <w:r w:rsidRPr="00A8271C">
        <w:rPr>
          <w:lang w:val="ru-RU"/>
        </w:rPr>
        <w:t>7</w:t>
      </w:r>
      <w:r w:rsidRPr="00A8271C">
        <w:t>,</w:t>
      </w:r>
      <w:r w:rsidRPr="00A8271C">
        <w:rPr>
          <w:lang w:val="ru-RU"/>
        </w:rPr>
        <w:t>4</w:t>
      </w:r>
      <w:r w:rsidRPr="00A8271C">
        <w:t xml:space="preserve"> млн. леев, из которых исполнено </w:t>
      </w:r>
      <w:r w:rsidRPr="00A8271C">
        <w:rPr>
          <w:lang w:val="ru-RU"/>
        </w:rPr>
        <w:t>55</w:t>
      </w:r>
      <w:r w:rsidRPr="00A8271C">
        <w:t>,</w:t>
      </w:r>
      <w:r w:rsidRPr="00A8271C">
        <w:rPr>
          <w:lang w:val="ru-RU"/>
        </w:rPr>
        <w:t>5</w:t>
      </w:r>
      <w:r w:rsidRPr="00A8271C">
        <w:t xml:space="preserve"> млн. леев, или на уровне 8</w:t>
      </w:r>
      <w:r w:rsidRPr="00A8271C">
        <w:rPr>
          <w:lang w:val="ru-RU"/>
        </w:rPr>
        <w:t>9</w:t>
      </w:r>
      <w:r w:rsidRPr="00A8271C">
        <w:t>,</w:t>
      </w:r>
      <w:r w:rsidRPr="00A8271C">
        <w:rPr>
          <w:lang w:val="ru-RU"/>
        </w:rPr>
        <w:t>5</w:t>
      </w:r>
      <w:r w:rsidRPr="00A8271C">
        <w:t xml:space="preserve"> </w:t>
      </w:r>
      <w:r w:rsidRPr="00A8271C">
        <w:rPr>
          <w:i/>
        </w:rPr>
        <w:t>%</w:t>
      </w:r>
      <w:r w:rsidRPr="00A8271C">
        <w:t xml:space="preserve"> от годовых назначений, включая </w:t>
      </w:r>
      <w:r w:rsidRPr="00A8271C">
        <w:rPr>
          <w:lang w:val="ru-RU"/>
        </w:rPr>
        <w:t>36</w:t>
      </w:r>
      <w:r w:rsidRPr="00A8271C">
        <w:t>,</w:t>
      </w:r>
      <w:r w:rsidRPr="00A8271C">
        <w:rPr>
          <w:lang w:val="ru-RU"/>
        </w:rPr>
        <w:t>8</w:t>
      </w:r>
      <w:r w:rsidRPr="00A8271C">
        <w:t xml:space="preserve"> млн. леев - посредством учреждений, финансируемых за счет государственного бюджета</w:t>
      </w:r>
      <w:r w:rsidRPr="00A8271C">
        <w:rPr>
          <w:lang w:val="ru-RU"/>
        </w:rPr>
        <w:t>,</w:t>
      </w:r>
      <w:r w:rsidRPr="00A8271C">
        <w:t xml:space="preserve"> и </w:t>
      </w:r>
      <w:r w:rsidRPr="00A8271C">
        <w:rPr>
          <w:lang w:val="ru-RU"/>
        </w:rPr>
        <w:t>18</w:t>
      </w:r>
      <w:r w:rsidRPr="00A8271C">
        <w:t>,</w:t>
      </w:r>
      <w:r w:rsidRPr="00A8271C">
        <w:rPr>
          <w:lang w:val="ru-RU"/>
        </w:rPr>
        <w:t>7</w:t>
      </w:r>
      <w:r w:rsidRPr="00A8271C">
        <w:t xml:space="preserve"> млн. леев - посредством органов местного публичного управления.</w:t>
      </w:r>
    </w:p>
    <w:p w:rsidR="00E64877" w:rsidRPr="00176251" w:rsidRDefault="00E64877" w:rsidP="00E64877">
      <w:pPr>
        <w:spacing w:line="264" w:lineRule="auto"/>
        <w:ind w:firstLine="567"/>
        <w:jc w:val="both"/>
        <w:rPr>
          <w:i/>
          <w:sz w:val="28"/>
          <w:szCs w:val="28"/>
        </w:rPr>
      </w:pPr>
      <w:r w:rsidRPr="00A8271C">
        <w:rPr>
          <w:i/>
        </w:rPr>
        <w:t>Основные направления использования средств резервного фонда Правительства в 201</w:t>
      </w:r>
      <w:r w:rsidRPr="00A8271C">
        <w:rPr>
          <w:i/>
          <w:lang w:val="ru-RU"/>
        </w:rPr>
        <w:t>3</w:t>
      </w:r>
      <w:r w:rsidRPr="00A8271C">
        <w:rPr>
          <w:i/>
        </w:rPr>
        <w:t xml:space="preserve"> году представлены в следующей таблице:                                            </w:t>
      </w:r>
      <w:r w:rsidRPr="00176251">
        <w:rPr>
          <w:i/>
          <w:sz w:val="18"/>
          <w:szCs w:val="18"/>
        </w:rPr>
        <w:t xml:space="preserve">                                                                                </w:t>
      </w:r>
      <w:r>
        <w:rPr>
          <w:sz w:val="18"/>
          <w:szCs w:val="18"/>
        </w:rPr>
        <w:t xml:space="preserve">           </w:t>
      </w:r>
      <w:r w:rsidRPr="002E09EF">
        <w:rPr>
          <w:sz w:val="18"/>
          <w:szCs w:val="18"/>
        </w:rPr>
        <w:t xml:space="preserve">                                                                                                                 </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1208"/>
        <w:gridCol w:w="1265"/>
        <w:gridCol w:w="1177"/>
        <w:gridCol w:w="1254"/>
      </w:tblGrid>
      <w:tr w:rsidR="00E64877" w:rsidRPr="00570342" w:rsidTr="00E64877">
        <w:trPr>
          <w:trHeight w:val="264"/>
          <w:tblHeader/>
          <w:jc w:val="center"/>
        </w:trPr>
        <w:tc>
          <w:tcPr>
            <w:tcW w:w="5442" w:type="dxa"/>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sz w:val="20"/>
                <w:szCs w:val="20"/>
              </w:rPr>
              <w:lastRenderedPageBreak/>
              <w:t>Наименование мероприятий</w:t>
            </w:r>
          </w:p>
        </w:tc>
        <w:tc>
          <w:tcPr>
            <w:tcW w:w="2473" w:type="dxa"/>
            <w:gridSpan w:val="2"/>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sz w:val="20"/>
                <w:szCs w:val="20"/>
              </w:rPr>
              <w:t>Распределено согласно постановлений Правительства</w:t>
            </w:r>
            <w:r w:rsidRPr="00570342">
              <w:rPr>
                <w:b/>
                <w:bCs/>
                <w:sz w:val="20"/>
                <w:szCs w:val="20"/>
              </w:rPr>
              <w:t xml:space="preserve">   </w:t>
            </w:r>
          </w:p>
        </w:tc>
        <w:tc>
          <w:tcPr>
            <w:tcW w:w="2431" w:type="dxa"/>
            <w:gridSpan w:val="2"/>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sz w:val="20"/>
                <w:szCs w:val="20"/>
              </w:rPr>
              <w:t>Профинансировано</w:t>
            </w:r>
            <w:r w:rsidRPr="00570342">
              <w:rPr>
                <w:b/>
                <w:bCs/>
                <w:sz w:val="20"/>
                <w:szCs w:val="20"/>
              </w:rPr>
              <w:t xml:space="preserve"> </w:t>
            </w:r>
          </w:p>
        </w:tc>
      </w:tr>
      <w:tr w:rsidR="00E64877" w:rsidRPr="00570342" w:rsidTr="00E64877">
        <w:trPr>
          <w:trHeight w:val="264"/>
          <w:tblHeader/>
          <w:jc w:val="center"/>
        </w:trPr>
        <w:tc>
          <w:tcPr>
            <w:tcW w:w="5442" w:type="dxa"/>
            <w:vMerge/>
            <w:vAlign w:val="center"/>
            <w:hideMark/>
          </w:tcPr>
          <w:p w:rsidR="00E64877" w:rsidRPr="00570342" w:rsidRDefault="00E64877" w:rsidP="00E64877">
            <w:pPr>
              <w:spacing w:line="276" w:lineRule="auto"/>
              <w:rPr>
                <w:b/>
                <w:bCs/>
                <w:sz w:val="20"/>
                <w:szCs w:val="20"/>
              </w:rPr>
            </w:pPr>
          </w:p>
        </w:tc>
        <w:tc>
          <w:tcPr>
            <w:tcW w:w="2473" w:type="dxa"/>
            <w:gridSpan w:val="2"/>
            <w:vMerge/>
            <w:vAlign w:val="center"/>
            <w:hideMark/>
          </w:tcPr>
          <w:p w:rsidR="00E64877" w:rsidRPr="00570342" w:rsidRDefault="00E64877" w:rsidP="00E64877">
            <w:pPr>
              <w:spacing w:line="276" w:lineRule="auto"/>
              <w:rPr>
                <w:b/>
                <w:bCs/>
                <w:sz w:val="20"/>
                <w:szCs w:val="20"/>
              </w:rPr>
            </w:pPr>
          </w:p>
        </w:tc>
        <w:tc>
          <w:tcPr>
            <w:tcW w:w="2431" w:type="dxa"/>
            <w:gridSpan w:val="2"/>
            <w:vMerge/>
            <w:vAlign w:val="center"/>
            <w:hideMark/>
          </w:tcPr>
          <w:p w:rsidR="00E64877" w:rsidRPr="00570342" w:rsidRDefault="00E64877" w:rsidP="00E64877">
            <w:pPr>
              <w:spacing w:line="276" w:lineRule="auto"/>
              <w:rPr>
                <w:b/>
                <w:bCs/>
                <w:sz w:val="20"/>
                <w:szCs w:val="20"/>
              </w:rPr>
            </w:pPr>
          </w:p>
        </w:tc>
      </w:tr>
      <w:tr w:rsidR="00E64877" w:rsidRPr="00570342" w:rsidTr="00E64877">
        <w:trPr>
          <w:trHeight w:val="264"/>
          <w:tblHeader/>
          <w:jc w:val="center"/>
        </w:trPr>
        <w:tc>
          <w:tcPr>
            <w:tcW w:w="5442" w:type="dxa"/>
            <w:vMerge/>
            <w:vAlign w:val="center"/>
            <w:hideMark/>
          </w:tcPr>
          <w:p w:rsidR="00E64877" w:rsidRPr="00570342" w:rsidRDefault="00E64877" w:rsidP="00E64877">
            <w:pPr>
              <w:spacing w:line="276" w:lineRule="auto"/>
              <w:rPr>
                <w:b/>
                <w:bCs/>
                <w:sz w:val="20"/>
                <w:szCs w:val="20"/>
              </w:rPr>
            </w:pPr>
          </w:p>
        </w:tc>
        <w:tc>
          <w:tcPr>
            <w:tcW w:w="1208" w:type="dxa"/>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Сумма</w:t>
            </w:r>
          </w:p>
          <w:p w:rsidR="00E64877" w:rsidRPr="00570342" w:rsidRDefault="00E64877" w:rsidP="00E64877">
            <w:pPr>
              <w:spacing w:line="276" w:lineRule="auto"/>
              <w:jc w:val="center"/>
              <w:rPr>
                <w:bCs/>
                <w:sz w:val="20"/>
                <w:szCs w:val="20"/>
                <w:lang w:val="ru-RU"/>
              </w:rPr>
            </w:pPr>
            <w:r w:rsidRPr="00570342">
              <w:rPr>
                <w:bCs/>
                <w:sz w:val="20"/>
                <w:szCs w:val="20"/>
              </w:rPr>
              <w:t>(млн. леев</w:t>
            </w:r>
            <w:r w:rsidRPr="00570342">
              <w:rPr>
                <w:bCs/>
                <w:sz w:val="20"/>
                <w:szCs w:val="20"/>
                <w:lang w:val="ru-RU"/>
              </w:rPr>
              <w:t>)</w:t>
            </w:r>
          </w:p>
        </w:tc>
        <w:tc>
          <w:tcPr>
            <w:tcW w:w="1265" w:type="dxa"/>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 xml:space="preserve">Удельный вес в общей сумме, </w:t>
            </w:r>
            <w:r w:rsidRPr="00570342">
              <w:rPr>
                <w:bCs/>
                <w:sz w:val="20"/>
                <w:szCs w:val="20"/>
              </w:rPr>
              <w:t>(</w:t>
            </w:r>
            <w:r w:rsidRPr="00A97E78">
              <w:rPr>
                <w:bCs/>
                <w:i/>
                <w:sz w:val="20"/>
                <w:szCs w:val="20"/>
              </w:rPr>
              <w:t>%</w:t>
            </w:r>
            <w:r w:rsidRPr="00570342">
              <w:rPr>
                <w:bCs/>
                <w:sz w:val="20"/>
                <w:szCs w:val="20"/>
              </w:rPr>
              <w:t>)</w:t>
            </w:r>
          </w:p>
        </w:tc>
        <w:tc>
          <w:tcPr>
            <w:tcW w:w="1177" w:type="dxa"/>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Сумма</w:t>
            </w:r>
          </w:p>
          <w:p w:rsidR="00E64877" w:rsidRPr="00570342" w:rsidRDefault="00E64877" w:rsidP="00E64877">
            <w:pPr>
              <w:spacing w:line="276" w:lineRule="auto"/>
              <w:jc w:val="center"/>
              <w:rPr>
                <w:bCs/>
                <w:sz w:val="20"/>
                <w:szCs w:val="20"/>
                <w:lang w:val="ru-RU"/>
              </w:rPr>
            </w:pPr>
            <w:r w:rsidRPr="00570342">
              <w:rPr>
                <w:bCs/>
                <w:sz w:val="20"/>
                <w:szCs w:val="20"/>
              </w:rPr>
              <w:t>(млн. леев</w:t>
            </w:r>
            <w:r w:rsidRPr="00570342">
              <w:rPr>
                <w:bCs/>
                <w:sz w:val="20"/>
                <w:szCs w:val="20"/>
                <w:lang w:val="ru-RU"/>
              </w:rPr>
              <w:t>)</w:t>
            </w:r>
          </w:p>
        </w:tc>
        <w:tc>
          <w:tcPr>
            <w:tcW w:w="1254" w:type="dxa"/>
            <w:vMerge w:val="restart"/>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 xml:space="preserve">Удельный вес в общей сумме, </w:t>
            </w:r>
            <w:r w:rsidRPr="00570342">
              <w:rPr>
                <w:bCs/>
                <w:sz w:val="20"/>
                <w:szCs w:val="20"/>
              </w:rPr>
              <w:t>(</w:t>
            </w:r>
            <w:r w:rsidRPr="00A97E78">
              <w:rPr>
                <w:bCs/>
                <w:i/>
                <w:sz w:val="20"/>
                <w:szCs w:val="20"/>
              </w:rPr>
              <w:t>%</w:t>
            </w:r>
            <w:r w:rsidRPr="00570342">
              <w:rPr>
                <w:bCs/>
                <w:sz w:val="20"/>
                <w:szCs w:val="20"/>
              </w:rPr>
              <w:t>)</w:t>
            </w:r>
          </w:p>
        </w:tc>
      </w:tr>
      <w:tr w:rsidR="00E64877" w:rsidRPr="00570342" w:rsidTr="00E64877">
        <w:trPr>
          <w:trHeight w:val="264"/>
          <w:jc w:val="center"/>
        </w:trPr>
        <w:tc>
          <w:tcPr>
            <w:tcW w:w="5442" w:type="dxa"/>
            <w:vMerge/>
            <w:vAlign w:val="center"/>
            <w:hideMark/>
          </w:tcPr>
          <w:p w:rsidR="00E64877" w:rsidRPr="00570342" w:rsidRDefault="00E64877" w:rsidP="00E64877">
            <w:pPr>
              <w:spacing w:line="276" w:lineRule="auto"/>
              <w:rPr>
                <w:b/>
                <w:bCs/>
                <w:sz w:val="20"/>
                <w:szCs w:val="18"/>
              </w:rPr>
            </w:pPr>
          </w:p>
        </w:tc>
        <w:tc>
          <w:tcPr>
            <w:tcW w:w="1208" w:type="dxa"/>
            <w:vMerge/>
            <w:vAlign w:val="center"/>
            <w:hideMark/>
          </w:tcPr>
          <w:p w:rsidR="00E64877" w:rsidRPr="00570342" w:rsidRDefault="00E64877" w:rsidP="00E64877">
            <w:pPr>
              <w:spacing w:line="276" w:lineRule="auto"/>
              <w:rPr>
                <w:b/>
                <w:bCs/>
                <w:sz w:val="20"/>
                <w:szCs w:val="18"/>
              </w:rPr>
            </w:pPr>
          </w:p>
        </w:tc>
        <w:tc>
          <w:tcPr>
            <w:tcW w:w="1265" w:type="dxa"/>
            <w:vMerge/>
            <w:vAlign w:val="center"/>
            <w:hideMark/>
          </w:tcPr>
          <w:p w:rsidR="00E64877" w:rsidRPr="00570342" w:rsidRDefault="00E64877" w:rsidP="00E64877">
            <w:pPr>
              <w:spacing w:line="276" w:lineRule="auto"/>
              <w:rPr>
                <w:b/>
                <w:bCs/>
                <w:i/>
                <w:iCs/>
                <w:sz w:val="20"/>
                <w:szCs w:val="16"/>
              </w:rPr>
            </w:pPr>
          </w:p>
        </w:tc>
        <w:tc>
          <w:tcPr>
            <w:tcW w:w="1177" w:type="dxa"/>
            <w:vMerge/>
            <w:vAlign w:val="center"/>
            <w:hideMark/>
          </w:tcPr>
          <w:p w:rsidR="00E64877" w:rsidRPr="00570342" w:rsidRDefault="00E64877" w:rsidP="00E64877">
            <w:pPr>
              <w:spacing w:line="276" w:lineRule="auto"/>
              <w:rPr>
                <w:b/>
                <w:bCs/>
                <w:sz w:val="20"/>
                <w:szCs w:val="18"/>
              </w:rPr>
            </w:pPr>
          </w:p>
        </w:tc>
        <w:tc>
          <w:tcPr>
            <w:tcW w:w="1254" w:type="dxa"/>
            <w:vMerge/>
            <w:vAlign w:val="center"/>
            <w:hideMark/>
          </w:tcPr>
          <w:p w:rsidR="00E64877" w:rsidRPr="00570342" w:rsidRDefault="00E64877" w:rsidP="00E64877">
            <w:pPr>
              <w:spacing w:line="276" w:lineRule="auto"/>
              <w:rPr>
                <w:b/>
                <w:bCs/>
                <w:i/>
                <w:iCs/>
                <w:sz w:val="20"/>
                <w:szCs w:val="16"/>
              </w:rPr>
            </w:pP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rPr>
            </w:pPr>
            <w:r w:rsidRPr="00570342">
              <w:rPr>
                <w:sz w:val="20"/>
                <w:szCs w:val="20"/>
              </w:rPr>
              <w:t>Расходы для предупреждения и ликвидации последствий стихийных бедствий</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20774,5</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36,2</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20732,2</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37,4</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pStyle w:val="a0"/>
              <w:spacing w:line="276" w:lineRule="auto"/>
              <w:rPr>
                <w:bCs/>
                <w:sz w:val="20"/>
                <w:szCs w:val="20"/>
              </w:rPr>
            </w:pPr>
            <w:r w:rsidRPr="00E61FC3">
              <w:rPr>
                <w:bCs/>
                <w:sz w:val="20"/>
                <w:szCs w:val="20"/>
                <w:lang w:val="ro-RO"/>
              </w:rPr>
              <w:t xml:space="preserve">Финансовая помощь органам местного публичного управления </w:t>
            </w:r>
            <w:r w:rsidRPr="00570342">
              <w:rPr>
                <w:bCs/>
                <w:sz w:val="20"/>
                <w:szCs w:val="20"/>
              </w:rPr>
              <w:t xml:space="preserve">для </w:t>
            </w:r>
            <w:r w:rsidRPr="00E61FC3">
              <w:rPr>
                <w:bCs/>
                <w:sz w:val="20"/>
                <w:szCs w:val="20"/>
                <w:lang w:val="ro-RO"/>
              </w:rPr>
              <w:t>выплат</w:t>
            </w:r>
            <w:r w:rsidRPr="00570342">
              <w:rPr>
                <w:bCs/>
                <w:sz w:val="20"/>
                <w:szCs w:val="20"/>
              </w:rPr>
              <w:t>ы</w:t>
            </w:r>
            <w:r w:rsidRPr="00E61FC3">
              <w:rPr>
                <w:bCs/>
                <w:sz w:val="20"/>
                <w:szCs w:val="20"/>
                <w:lang w:val="ro-RO"/>
              </w:rPr>
              <w:t xml:space="preserve"> работ, выполненн</w:t>
            </w:r>
            <w:r w:rsidRPr="00570342">
              <w:rPr>
                <w:bCs/>
                <w:sz w:val="20"/>
                <w:szCs w:val="20"/>
              </w:rPr>
              <w:t>ых</w:t>
            </w:r>
            <w:r w:rsidRPr="00E61FC3">
              <w:rPr>
                <w:bCs/>
                <w:sz w:val="20"/>
                <w:szCs w:val="20"/>
                <w:lang w:val="ro-RO"/>
              </w:rPr>
              <w:t xml:space="preserve"> на объектах социально</w:t>
            </w:r>
            <w:r w:rsidRPr="00570342">
              <w:rPr>
                <w:bCs/>
                <w:sz w:val="20"/>
                <w:szCs w:val="20"/>
              </w:rPr>
              <w:t>-</w:t>
            </w:r>
            <w:r w:rsidRPr="00E61FC3">
              <w:rPr>
                <w:bCs/>
                <w:sz w:val="20"/>
                <w:szCs w:val="20"/>
                <w:lang w:val="ro-RO"/>
              </w:rPr>
              <w:t>культурно</w:t>
            </w:r>
            <w:r w:rsidRPr="00570342">
              <w:rPr>
                <w:bCs/>
                <w:sz w:val="20"/>
                <w:szCs w:val="20"/>
              </w:rPr>
              <w:t>го</w:t>
            </w:r>
            <w:r w:rsidRPr="00E61FC3">
              <w:rPr>
                <w:bCs/>
                <w:sz w:val="20"/>
                <w:szCs w:val="20"/>
                <w:lang w:val="ro-RO"/>
              </w:rPr>
              <w:t xml:space="preserve"> значения</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20231,8</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35,3</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18514,9</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33,4</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rPr>
            </w:pPr>
            <w:r w:rsidRPr="00570342">
              <w:rPr>
                <w:bCs/>
                <w:sz w:val="20"/>
                <w:szCs w:val="20"/>
              </w:rPr>
              <w:t xml:space="preserve">Cпортивные </w:t>
            </w:r>
            <w:r w:rsidRPr="00570342">
              <w:rPr>
                <w:bCs/>
                <w:sz w:val="20"/>
                <w:szCs w:val="20"/>
                <w:lang w:val="ru-RU"/>
              </w:rPr>
              <w:t>и к</w:t>
            </w:r>
            <w:r w:rsidRPr="00570342">
              <w:rPr>
                <w:bCs/>
                <w:sz w:val="20"/>
                <w:szCs w:val="20"/>
              </w:rPr>
              <w:t>ультурные мероприятия</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6632,9</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11,6</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6631,8</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12,0</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rPr>
            </w:pPr>
            <w:r w:rsidRPr="00570342">
              <w:rPr>
                <w:sz w:val="20"/>
                <w:szCs w:val="20"/>
              </w:rPr>
              <w:t>Оплаты аудиторских, адвокатских гонораров и арбитражных процедур для представительстве интересов Правительства Республики Молдова в международные суды</w:t>
            </w:r>
            <w:r w:rsidRPr="00570342">
              <w:rPr>
                <w:sz w:val="20"/>
                <w:szCs w:val="20"/>
                <w:lang w:val="ru-RU"/>
              </w:rPr>
              <w:t>.</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6026,4</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10,5</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6001,0</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10,8</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rPr>
            </w:pPr>
            <w:r w:rsidRPr="00570342">
              <w:rPr>
                <w:sz w:val="20"/>
                <w:szCs w:val="20"/>
              </w:rPr>
              <w:t>Вручение премий, изготовление и вручение государственных наград</w:t>
            </w:r>
            <w:r w:rsidRPr="00570342">
              <w:rPr>
                <w:rFonts w:ascii="Tahoma" w:hAnsi="Tahoma" w:cs="Tahoma"/>
                <w:sz w:val="20"/>
                <w:szCs w:val="18"/>
                <w:lang w:val="ru-RU"/>
              </w:rPr>
              <w:t>.</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1212,1</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2,1</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1212,1</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2,2</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lang w:val="ru-RU"/>
              </w:rPr>
            </w:pPr>
            <w:r w:rsidRPr="00570342">
              <w:rPr>
                <w:sz w:val="20"/>
                <w:szCs w:val="20"/>
              </w:rPr>
              <w:t>Расходы, связанные с командировками официальных делегаций, приемом зарубежных делегаций, организацией выставок, симпозиумов, конкурсов, семинаров</w:t>
            </w:r>
            <w:r w:rsidRPr="00570342">
              <w:rPr>
                <w:sz w:val="20"/>
                <w:szCs w:val="20"/>
                <w:lang w:val="ru-RU"/>
              </w:rPr>
              <w:t xml:space="preserve"> и</w:t>
            </w:r>
            <w:r w:rsidRPr="00570342">
              <w:rPr>
                <w:sz w:val="20"/>
                <w:szCs w:val="20"/>
              </w:rPr>
              <w:t xml:space="preserve"> зарубежных форумов</w:t>
            </w:r>
            <w:r w:rsidRPr="00570342">
              <w:rPr>
                <w:sz w:val="20"/>
                <w:szCs w:val="20"/>
                <w:lang w:val="ru-RU"/>
              </w:rPr>
              <w:t>.</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1207,8</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2,1</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1109,2</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2,0</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Cs/>
                <w:sz w:val="20"/>
                <w:szCs w:val="20"/>
              </w:rPr>
            </w:pPr>
            <w:r w:rsidRPr="00570342">
              <w:rPr>
                <w:sz w:val="20"/>
                <w:szCs w:val="20"/>
              </w:rPr>
              <w:t>Другие цели</w:t>
            </w:r>
          </w:p>
        </w:tc>
        <w:tc>
          <w:tcPr>
            <w:tcW w:w="1208"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1297,3</w:t>
            </w:r>
          </w:p>
        </w:tc>
        <w:tc>
          <w:tcPr>
            <w:tcW w:w="1265" w:type="dxa"/>
            <w:shd w:val="clear" w:color="000000" w:fill="FFFFFF"/>
            <w:vAlign w:val="center"/>
            <w:hideMark/>
          </w:tcPr>
          <w:p w:rsidR="00E64877" w:rsidRPr="00570342" w:rsidRDefault="00E64877" w:rsidP="00E64877">
            <w:pPr>
              <w:spacing w:line="276" w:lineRule="auto"/>
              <w:jc w:val="center"/>
              <w:rPr>
                <w:bCs/>
                <w:i/>
                <w:iCs/>
                <w:sz w:val="20"/>
                <w:szCs w:val="20"/>
              </w:rPr>
            </w:pPr>
            <w:r w:rsidRPr="00570342">
              <w:rPr>
                <w:bCs/>
                <w:i/>
                <w:iCs/>
                <w:sz w:val="20"/>
                <w:szCs w:val="20"/>
              </w:rPr>
              <w:t>2,3</w:t>
            </w:r>
          </w:p>
        </w:tc>
        <w:tc>
          <w:tcPr>
            <w:tcW w:w="1177"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1289,6</w:t>
            </w:r>
          </w:p>
        </w:tc>
        <w:tc>
          <w:tcPr>
            <w:tcW w:w="1254" w:type="dxa"/>
            <w:shd w:val="clear" w:color="000000" w:fill="FFFFFF"/>
            <w:vAlign w:val="center"/>
            <w:hideMark/>
          </w:tcPr>
          <w:p w:rsidR="00E64877" w:rsidRPr="00570342" w:rsidRDefault="00E64877" w:rsidP="00E64877">
            <w:pPr>
              <w:spacing w:line="276" w:lineRule="auto"/>
              <w:jc w:val="center"/>
              <w:rPr>
                <w:bCs/>
                <w:sz w:val="20"/>
                <w:szCs w:val="20"/>
              </w:rPr>
            </w:pPr>
            <w:r w:rsidRPr="00570342">
              <w:rPr>
                <w:bCs/>
                <w:sz w:val="20"/>
                <w:szCs w:val="20"/>
              </w:rPr>
              <w:t>2,3</w:t>
            </w:r>
          </w:p>
        </w:tc>
      </w:tr>
      <w:tr w:rsidR="00E64877" w:rsidRPr="00570342" w:rsidTr="00E64877">
        <w:trPr>
          <w:trHeight w:val="20"/>
          <w:jc w:val="center"/>
        </w:trPr>
        <w:tc>
          <w:tcPr>
            <w:tcW w:w="5442" w:type="dxa"/>
            <w:shd w:val="clear" w:color="000000" w:fill="FFFFFF"/>
            <w:vAlign w:val="center"/>
            <w:hideMark/>
          </w:tcPr>
          <w:p w:rsidR="00E64877" w:rsidRPr="00570342" w:rsidRDefault="00E64877" w:rsidP="00E64877">
            <w:pPr>
              <w:spacing w:line="276" w:lineRule="auto"/>
              <w:rPr>
                <w:b/>
                <w:bCs/>
                <w:sz w:val="20"/>
                <w:szCs w:val="20"/>
              </w:rPr>
            </w:pPr>
            <w:r w:rsidRPr="00570342">
              <w:rPr>
                <w:b/>
                <w:sz w:val="20"/>
                <w:szCs w:val="20"/>
              </w:rPr>
              <w:t>ИТОГО</w:t>
            </w:r>
          </w:p>
        </w:tc>
        <w:tc>
          <w:tcPr>
            <w:tcW w:w="1208" w:type="dxa"/>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57382,8</w:t>
            </w:r>
          </w:p>
        </w:tc>
        <w:tc>
          <w:tcPr>
            <w:tcW w:w="1265" w:type="dxa"/>
            <w:shd w:val="clear" w:color="000000" w:fill="FFFFFF"/>
            <w:vAlign w:val="center"/>
            <w:hideMark/>
          </w:tcPr>
          <w:p w:rsidR="00E64877" w:rsidRPr="00570342" w:rsidRDefault="00E64877" w:rsidP="00E64877">
            <w:pPr>
              <w:spacing w:line="276" w:lineRule="auto"/>
              <w:jc w:val="center"/>
              <w:rPr>
                <w:b/>
                <w:bCs/>
                <w:i/>
                <w:sz w:val="20"/>
                <w:szCs w:val="20"/>
              </w:rPr>
            </w:pPr>
            <w:r w:rsidRPr="00570342">
              <w:rPr>
                <w:b/>
                <w:bCs/>
                <w:i/>
                <w:sz w:val="20"/>
                <w:szCs w:val="20"/>
              </w:rPr>
              <w:t>100,0</w:t>
            </w:r>
          </w:p>
        </w:tc>
        <w:tc>
          <w:tcPr>
            <w:tcW w:w="1177" w:type="dxa"/>
            <w:shd w:val="clear" w:color="000000" w:fill="FFFFFF"/>
            <w:vAlign w:val="center"/>
            <w:hideMark/>
          </w:tcPr>
          <w:p w:rsidR="00E64877" w:rsidRPr="00570342" w:rsidRDefault="00E64877" w:rsidP="00E64877">
            <w:pPr>
              <w:spacing w:line="276" w:lineRule="auto"/>
              <w:jc w:val="center"/>
              <w:rPr>
                <w:b/>
                <w:bCs/>
                <w:sz w:val="20"/>
                <w:szCs w:val="20"/>
              </w:rPr>
            </w:pPr>
            <w:r w:rsidRPr="00570342">
              <w:rPr>
                <w:b/>
                <w:bCs/>
                <w:sz w:val="20"/>
                <w:szCs w:val="20"/>
              </w:rPr>
              <w:t>55490,8</w:t>
            </w:r>
          </w:p>
        </w:tc>
        <w:tc>
          <w:tcPr>
            <w:tcW w:w="1254" w:type="dxa"/>
            <w:shd w:val="clear" w:color="000000" w:fill="FFFFFF"/>
            <w:vAlign w:val="center"/>
            <w:hideMark/>
          </w:tcPr>
          <w:p w:rsidR="00E64877" w:rsidRPr="00570342" w:rsidRDefault="00E64877" w:rsidP="00E64877">
            <w:pPr>
              <w:spacing w:line="276" w:lineRule="auto"/>
              <w:jc w:val="center"/>
              <w:rPr>
                <w:b/>
                <w:bCs/>
                <w:i/>
                <w:sz w:val="20"/>
                <w:szCs w:val="20"/>
              </w:rPr>
            </w:pPr>
            <w:r w:rsidRPr="00570342">
              <w:rPr>
                <w:b/>
                <w:bCs/>
                <w:i/>
                <w:sz w:val="20"/>
                <w:szCs w:val="20"/>
              </w:rPr>
              <w:t>100,0</w:t>
            </w:r>
          </w:p>
        </w:tc>
      </w:tr>
    </w:tbl>
    <w:p w:rsidR="00E64877" w:rsidRPr="00A8271C" w:rsidRDefault="00E64877" w:rsidP="00E64877">
      <w:pPr>
        <w:spacing w:line="264" w:lineRule="auto"/>
        <w:ind w:firstLine="567"/>
        <w:jc w:val="both"/>
        <w:rPr>
          <w:lang w:val="ru-RU"/>
        </w:rPr>
      </w:pPr>
      <w:r w:rsidRPr="00A8271C">
        <w:t>Распределение средств резервного фонда Правительства по получателям, целям и мерам, а также их фактическое финансирование отражается подробно в Информации об использовании средств резервного фонда Правительства за 201</w:t>
      </w:r>
      <w:r w:rsidRPr="00A8271C">
        <w:rPr>
          <w:lang w:val="ru-RU"/>
        </w:rPr>
        <w:t xml:space="preserve">3 </w:t>
      </w:r>
      <w:r w:rsidRPr="00A8271C">
        <w:t>год, приложенной к данной записке.</w:t>
      </w:r>
    </w:p>
    <w:p w:rsidR="00E64877" w:rsidRPr="00A8271C" w:rsidRDefault="00E64877" w:rsidP="00E64877">
      <w:pPr>
        <w:spacing w:line="264" w:lineRule="auto"/>
        <w:ind w:firstLine="567"/>
        <w:jc w:val="both"/>
        <w:rPr>
          <w:lang w:val="ru-RU"/>
        </w:rPr>
      </w:pPr>
      <w:r w:rsidRPr="00A8271C">
        <w:t>Трансферты бюджетам административно-территориальных</w:t>
      </w:r>
      <w:r w:rsidRPr="00A8271C">
        <w:rPr>
          <w:lang w:val="ru-RU"/>
        </w:rPr>
        <w:t xml:space="preserve"> </w:t>
      </w:r>
      <w:r w:rsidRPr="00A8271C">
        <w:t>единиц из Фонда финансовой поддержки административно-территориальных</w:t>
      </w:r>
      <w:r w:rsidRPr="00A8271C">
        <w:rPr>
          <w:lang w:val="ru-RU"/>
        </w:rPr>
        <w:t xml:space="preserve"> </w:t>
      </w:r>
      <w:r w:rsidRPr="00A8271C">
        <w:t>единиц утверждены в сумме  38</w:t>
      </w:r>
      <w:r w:rsidRPr="00A8271C">
        <w:rPr>
          <w:lang w:val="ru-RU"/>
        </w:rPr>
        <w:t>83</w:t>
      </w:r>
      <w:r w:rsidRPr="00A8271C">
        <w:t>,</w:t>
      </w:r>
      <w:r w:rsidRPr="00A8271C">
        <w:rPr>
          <w:lang w:val="ru-RU"/>
        </w:rPr>
        <w:t>3</w:t>
      </w:r>
      <w:r w:rsidRPr="00A8271C">
        <w:t xml:space="preserve"> млн. леев</w:t>
      </w:r>
      <w:r w:rsidRPr="00A8271C">
        <w:rPr>
          <w:lang w:val="ru-RU"/>
        </w:rPr>
        <w:t xml:space="preserve"> </w:t>
      </w:r>
      <w:r w:rsidRPr="00A8271C">
        <w:t>и профинансированы в полном объеме.</w:t>
      </w:r>
    </w:p>
    <w:p w:rsidR="00E64877" w:rsidRPr="00A8271C" w:rsidRDefault="00E64877" w:rsidP="00E64877">
      <w:pPr>
        <w:spacing w:line="264" w:lineRule="auto"/>
        <w:ind w:firstLine="567"/>
        <w:jc w:val="both"/>
        <w:rPr>
          <w:lang w:val="ru-RU"/>
        </w:rPr>
      </w:pPr>
      <w:r w:rsidRPr="00A8271C">
        <w:t>Исполнение трансфертов из государственного бюджета, бюджетам административно-территориальных единиц подробно изложено в разделе «Взаимоотношения государственного бюджета с бюджетами</w:t>
      </w:r>
      <w:r w:rsidRPr="00A8271C">
        <w:rPr>
          <w:lang w:val="ru-RU"/>
        </w:rPr>
        <w:t xml:space="preserve"> </w:t>
      </w:r>
      <w:r w:rsidRPr="00A8271C">
        <w:t xml:space="preserve">административно-территориальных единиц» данной записки. </w:t>
      </w:r>
    </w:p>
    <w:p w:rsidR="00E64877" w:rsidRPr="00A8271C" w:rsidRDefault="00E64877" w:rsidP="00E64877">
      <w:pPr>
        <w:spacing w:line="264" w:lineRule="auto"/>
        <w:ind w:firstLine="567"/>
        <w:jc w:val="both"/>
        <w:rPr>
          <w:lang w:val="ru-RU"/>
        </w:rPr>
      </w:pPr>
      <w:r w:rsidRPr="00A8271C">
        <w:t xml:space="preserve">Согласно Закону №1435-XV от 7 ноября 2002 года </w:t>
      </w:r>
      <w:r w:rsidRPr="00A8271C">
        <w:rPr>
          <w:lang w:val="ru-RU"/>
        </w:rPr>
        <w:t>«О</w:t>
      </w:r>
      <w:r w:rsidRPr="00A8271C">
        <w:t xml:space="preserve"> компенсации разницы в тарифах на электрическую энергию и природный газ, использованные жителями некоторых населенных пунктов районов Дубэсарь и Кэушень</w:t>
      </w:r>
      <w:r w:rsidRPr="00A8271C">
        <w:rPr>
          <w:lang w:val="ru-RU"/>
        </w:rPr>
        <w:t>»</w:t>
      </w:r>
      <w:r w:rsidRPr="00A8271C">
        <w:t xml:space="preserve"> предусмотрены средства в размере 24,9 млн. леев, </w:t>
      </w:r>
      <w:r w:rsidRPr="00A8271C">
        <w:rPr>
          <w:lang w:val="ru-RU"/>
        </w:rPr>
        <w:t>ф</w:t>
      </w:r>
      <w:r w:rsidRPr="00A8271C">
        <w:t>инансировани</w:t>
      </w:r>
      <w:r w:rsidRPr="00A8271C">
        <w:rPr>
          <w:lang w:val="ru-RU"/>
        </w:rPr>
        <w:t>е которых</w:t>
      </w:r>
      <w:r w:rsidRPr="00A8271C">
        <w:t xml:space="preserve"> произведено в сумме </w:t>
      </w:r>
      <w:r w:rsidRPr="00A8271C">
        <w:rPr>
          <w:lang w:val="ru-RU"/>
        </w:rPr>
        <w:t>22</w:t>
      </w:r>
      <w:r w:rsidRPr="00A8271C">
        <w:t>,</w:t>
      </w:r>
      <w:r w:rsidRPr="00A8271C">
        <w:rPr>
          <w:lang w:val="ru-RU"/>
        </w:rPr>
        <w:t>9</w:t>
      </w:r>
      <w:r w:rsidRPr="00A8271C">
        <w:t xml:space="preserve"> млн. леев или на уровне </w:t>
      </w:r>
      <w:r w:rsidRPr="00A8271C">
        <w:rPr>
          <w:lang w:val="ru-RU"/>
        </w:rPr>
        <w:t>92,0</w:t>
      </w:r>
      <w:r w:rsidRPr="00A8271C">
        <w:rPr>
          <w:i/>
        </w:rPr>
        <w:t>%</w:t>
      </w:r>
      <w:r w:rsidRPr="00A8271C">
        <w:t xml:space="preserve"> от</w:t>
      </w:r>
      <w:r w:rsidRPr="00A8271C">
        <w:rPr>
          <w:lang w:val="ru-RU"/>
        </w:rPr>
        <w:t xml:space="preserve"> </w:t>
      </w:r>
      <w:r w:rsidRPr="00A8271C">
        <w:t>годовых назначений</w:t>
      </w:r>
      <w:r w:rsidRPr="00A8271C">
        <w:rPr>
          <w:lang w:val="ru-RU"/>
        </w:rPr>
        <w:t>, согласно представленным документам.</w:t>
      </w:r>
    </w:p>
    <w:p w:rsidR="00E64877" w:rsidRPr="00A8271C" w:rsidRDefault="00E64877" w:rsidP="00E64877">
      <w:pPr>
        <w:spacing w:line="264" w:lineRule="auto"/>
        <w:ind w:firstLine="567"/>
        <w:jc w:val="both"/>
        <w:rPr>
          <w:lang w:val="ru-RU"/>
        </w:rPr>
      </w:pPr>
      <w:r w:rsidRPr="00A8271C">
        <w:rPr>
          <w:lang w:val="ru-RU"/>
        </w:rPr>
        <w:t>Н</w:t>
      </w:r>
      <w:r w:rsidRPr="00A8271C">
        <w:t>а покрытие убытков местных бюджетов в связи с освобождением от уплаты земельного налога обладателей сельскохозяйственных земель, расположенных за трассой Рыбница – Тирасполь</w:t>
      </w:r>
      <w:r w:rsidRPr="00A8271C">
        <w:rPr>
          <w:lang w:val="ru-RU"/>
        </w:rPr>
        <w:t>,</w:t>
      </w:r>
      <w:r w:rsidRPr="00A8271C">
        <w:t xml:space="preserve"> на 201</w:t>
      </w:r>
      <w:r w:rsidRPr="00A8271C">
        <w:rPr>
          <w:lang w:val="ru-RU"/>
        </w:rPr>
        <w:t>3</w:t>
      </w:r>
      <w:r w:rsidRPr="00A8271C">
        <w:t xml:space="preserve"> год предусмотрены ассигнования</w:t>
      </w:r>
      <w:r w:rsidRPr="00A8271C">
        <w:rPr>
          <w:lang w:val="ru-RU"/>
        </w:rPr>
        <w:t xml:space="preserve"> </w:t>
      </w:r>
      <w:r w:rsidRPr="00A8271C">
        <w:t xml:space="preserve">в размере 0,6 млн. леев, </w:t>
      </w:r>
      <w:r w:rsidRPr="00A8271C">
        <w:rPr>
          <w:lang w:val="ru-RU"/>
        </w:rPr>
        <w:t>которые</w:t>
      </w:r>
      <w:r w:rsidRPr="00A8271C">
        <w:t xml:space="preserve"> исполненны на уровне </w:t>
      </w:r>
      <w:r w:rsidRPr="00A8271C">
        <w:rPr>
          <w:lang w:val="ru-RU"/>
        </w:rPr>
        <w:t>94,7</w:t>
      </w:r>
      <w:r w:rsidRPr="00A8271C">
        <w:rPr>
          <w:i/>
        </w:rPr>
        <w:t>%</w:t>
      </w:r>
      <w:r w:rsidRPr="00A8271C">
        <w:rPr>
          <w:lang w:val="ru-RU"/>
        </w:rPr>
        <w:t>, согласно представленным документам.</w:t>
      </w:r>
    </w:p>
    <w:p w:rsidR="00E64877" w:rsidRPr="00A8271C" w:rsidRDefault="00E64877" w:rsidP="00E64877">
      <w:pPr>
        <w:spacing w:line="264" w:lineRule="auto"/>
        <w:ind w:firstLine="567"/>
        <w:jc w:val="both"/>
        <w:rPr>
          <w:lang w:val="ru-RU"/>
        </w:rPr>
      </w:pPr>
      <w:r w:rsidRPr="00A8271C">
        <w:t xml:space="preserve">Для работ по демаркации государственной границы между Республикой Молдова и Украиной предусмотрены ассигнования в сумме </w:t>
      </w:r>
      <w:r w:rsidRPr="00A8271C">
        <w:rPr>
          <w:lang w:val="ru-RU"/>
        </w:rPr>
        <w:t>13</w:t>
      </w:r>
      <w:r w:rsidRPr="00A8271C">
        <w:t>,</w:t>
      </w:r>
      <w:r w:rsidRPr="00A8271C">
        <w:rPr>
          <w:lang w:val="ru-RU"/>
        </w:rPr>
        <w:t>8</w:t>
      </w:r>
      <w:r w:rsidRPr="00A8271C">
        <w:t xml:space="preserve"> млн.леев, данные средства освоены в полном объеме.</w:t>
      </w:r>
    </w:p>
    <w:p w:rsidR="00E64877" w:rsidRPr="00A8271C" w:rsidRDefault="00E64877" w:rsidP="00E64877">
      <w:pPr>
        <w:spacing w:before="120" w:line="264" w:lineRule="auto"/>
        <w:ind w:firstLine="567"/>
        <w:jc w:val="both"/>
        <w:rPr>
          <w:b/>
          <w:i/>
          <w:u w:val="single"/>
        </w:rPr>
      </w:pPr>
      <w:r w:rsidRPr="00A8271C">
        <w:rPr>
          <w:b/>
          <w:i/>
          <w:u w:val="single"/>
        </w:rPr>
        <w:t>Проекты, финансируемые из внешних источников</w:t>
      </w:r>
    </w:p>
    <w:p w:rsidR="00E64877" w:rsidRPr="00A8271C" w:rsidRDefault="00E64877" w:rsidP="00E64877">
      <w:pPr>
        <w:spacing w:line="264" w:lineRule="auto"/>
        <w:ind w:firstLine="567"/>
        <w:jc w:val="both"/>
      </w:pPr>
      <w:r w:rsidRPr="00A8271C">
        <w:rPr>
          <w:b/>
          <w:i/>
          <w:lang w:val="ru-RU"/>
        </w:rPr>
        <w:t>гл.</w:t>
      </w:r>
      <w:r w:rsidRPr="00A8271C">
        <w:rPr>
          <w:b/>
          <w:i/>
        </w:rPr>
        <w:t>гр.20</w:t>
      </w:r>
      <w:r w:rsidRPr="00A8271C">
        <w:rPr>
          <w:b/>
          <w:i/>
          <w:lang w:val="ru-RU"/>
        </w:rPr>
        <w:t>,</w:t>
      </w:r>
      <w:r w:rsidRPr="00A8271C">
        <w:rPr>
          <w:b/>
          <w:i/>
        </w:rPr>
        <w:t xml:space="preserve"> </w:t>
      </w:r>
      <w:r w:rsidRPr="00A8271C">
        <w:rPr>
          <w:b/>
          <w:i/>
          <w:lang w:val="ru-RU"/>
        </w:rPr>
        <w:t>гр</w:t>
      </w:r>
      <w:r w:rsidRPr="00A8271C">
        <w:rPr>
          <w:b/>
          <w:i/>
        </w:rPr>
        <w:t>.</w:t>
      </w:r>
      <w:r w:rsidRPr="00A8271C">
        <w:rPr>
          <w:b/>
          <w:i/>
          <w:lang w:val="ru-RU"/>
        </w:rPr>
        <w:t>0</w:t>
      </w:r>
      <w:r w:rsidRPr="00A8271C">
        <w:rPr>
          <w:b/>
          <w:i/>
        </w:rPr>
        <w:t>9</w:t>
      </w:r>
      <w:r w:rsidRPr="00A8271C">
        <w:rPr>
          <w:b/>
          <w:i/>
          <w:lang w:val="ru-RU"/>
        </w:rPr>
        <w:t>,</w:t>
      </w:r>
      <w:r w:rsidRPr="00A8271C">
        <w:rPr>
          <w:b/>
          <w:i/>
        </w:rPr>
        <w:t xml:space="preserve"> </w:t>
      </w:r>
      <w:r w:rsidRPr="00A8271C">
        <w:rPr>
          <w:b/>
          <w:i/>
          <w:lang w:val="ru-RU"/>
        </w:rPr>
        <w:t>т</w:t>
      </w:r>
      <w:r w:rsidRPr="00A8271C">
        <w:rPr>
          <w:b/>
          <w:i/>
        </w:rPr>
        <w:t>ип 756</w:t>
      </w:r>
      <w:r w:rsidRPr="00A8271C">
        <w:rPr>
          <w:b/>
        </w:rPr>
        <w:t xml:space="preserve"> </w:t>
      </w:r>
      <w:r w:rsidRPr="00A8271C">
        <w:rPr>
          <w:b/>
          <w:lang w:val="ru-RU"/>
        </w:rPr>
        <w:t xml:space="preserve">- </w:t>
      </w:r>
      <w:r w:rsidRPr="00A8271C">
        <w:rPr>
          <w:b/>
          <w:i/>
        </w:rPr>
        <w:t>«Проект мониторинга и оценки, группа управления»</w:t>
      </w:r>
      <w:r w:rsidRPr="00A8271C">
        <w:t xml:space="preserve"> </w:t>
      </w:r>
    </w:p>
    <w:p w:rsidR="00E64877" w:rsidRPr="00A8271C" w:rsidRDefault="00E64877" w:rsidP="00E64877">
      <w:pPr>
        <w:spacing w:line="264" w:lineRule="auto"/>
        <w:ind w:firstLine="708"/>
        <w:jc w:val="both"/>
      </w:pPr>
      <w:r w:rsidRPr="00A8271C">
        <w:t>Для компонентов мониторинга, оценки и управления программы было предусмотрено 67,0 млн. леев, которые были потрачены целиком для следующих деятельностей:</w:t>
      </w:r>
    </w:p>
    <w:p w:rsidR="00E64877" w:rsidRPr="00A8271C" w:rsidRDefault="00E64877" w:rsidP="00E64877">
      <w:pPr>
        <w:spacing w:line="264" w:lineRule="auto"/>
        <w:ind w:firstLine="708"/>
        <w:jc w:val="both"/>
      </w:pPr>
      <w:r w:rsidRPr="00A8271C">
        <w:t>• оплата услуг компании, которая осуществляет обследования предприятий и домашних хозяйств;</w:t>
      </w:r>
    </w:p>
    <w:p w:rsidR="00E64877" w:rsidRPr="00A8271C" w:rsidRDefault="00E64877" w:rsidP="00E64877">
      <w:pPr>
        <w:spacing w:line="264" w:lineRule="auto"/>
        <w:jc w:val="both"/>
      </w:pPr>
      <w:r w:rsidRPr="00A8271C">
        <w:t>• Оплата услуг компании, которая провела исследование по оценке качества данных;</w:t>
      </w:r>
    </w:p>
    <w:p w:rsidR="00E64877" w:rsidRPr="00A8271C" w:rsidRDefault="00E64877" w:rsidP="00E64877">
      <w:pPr>
        <w:spacing w:line="264" w:lineRule="auto"/>
        <w:jc w:val="both"/>
      </w:pPr>
      <w:r w:rsidRPr="00A8271C">
        <w:t>• различных мероприятий в области коммуникации, информации и пропаганды.</w:t>
      </w:r>
    </w:p>
    <w:p w:rsidR="00E64877" w:rsidRPr="00A8271C" w:rsidRDefault="00E64877" w:rsidP="00E64877">
      <w:pPr>
        <w:spacing w:line="264" w:lineRule="auto"/>
        <w:jc w:val="both"/>
      </w:pPr>
      <w:r w:rsidRPr="00A8271C">
        <w:t xml:space="preserve"> Фактические затраты проекта, были следующие:</w:t>
      </w:r>
    </w:p>
    <w:p w:rsidR="00E64877" w:rsidRPr="00A8271C" w:rsidRDefault="00E64877" w:rsidP="00E64877">
      <w:pPr>
        <w:spacing w:line="264" w:lineRule="auto"/>
        <w:jc w:val="both"/>
      </w:pPr>
      <w:r w:rsidRPr="00A8271C">
        <w:lastRenderedPageBreak/>
        <w:t xml:space="preserve">  - вклад из гранта - 66972,0 тыс</w:t>
      </w:r>
      <w:r w:rsidRPr="00A8271C">
        <w:rPr>
          <w:lang w:val="ru-RU"/>
        </w:rPr>
        <w:t>.</w:t>
      </w:r>
      <w:r w:rsidRPr="00A8271C">
        <w:t xml:space="preserve"> леев.</w:t>
      </w:r>
    </w:p>
    <w:p w:rsidR="00E64877" w:rsidRPr="00A8271C" w:rsidRDefault="00E64877" w:rsidP="00E64877">
      <w:pPr>
        <w:spacing w:line="264" w:lineRule="auto"/>
        <w:ind w:firstLine="567"/>
        <w:jc w:val="both"/>
        <w:rPr>
          <w:b/>
          <w:i/>
        </w:rPr>
      </w:pPr>
      <w:r w:rsidRPr="00A8271C">
        <w:rPr>
          <w:b/>
          <w:i/>
          <w:lang w:val="ru-RU"/>
        </w:rPr>
        <w:t>гл.</w:t>
      </w:r>
      <w:r w:rsidRPr="00A8271C">
        <w:rPr>
          <w:b/>
          <w:i/>
        </w:rPr>
        <w:t>гр.20</w:t>
      </w:r>
      <w:r w:rsidRPr="00A8271C">
        <w:rPr>
          <w:b/>
          <w:i/>
          <w:lang w:val="ru-RU"/>
        </w:rPr>
        <w:t>,</w:t>
      </w:r>
      <w:r w:rsidRPr="00A8271C">
        <w:rPr>
          <w:b/>
          <w:i/>
        </w:rPr>
        <w:t xml:space="preserve"> </w:t>
      </w:r>
      <w:r w:rsidRPr="00A8271C">
        <w:rPr>
          <w:b/>
          <w:i/>
          <w:lang w:val="ru-RU"/>
        </w:rPr>
        <w:t>гр.</w:t>
      </w:r>
      <w:r w:rsidRPr="00A8271C">
        <w:rPr>
          <w:b/>
          <w:i/>
        </w:rPr>
        <w:t>09</w:t>
      </w:r>
      <w:r w:rsidRPr="00A8271C">
        <w:rPr>
          <w:b/>
          <w:i/>
          <w:lang w:val="ru-RU"/>
        </w:rPr>
        <w:t>,</w:t>
      </w:r>
      <w:r w:rsidRPr="00A8271C">
        <w:rPr>
          <w:b/>
          <w:i/>
        </w:rPr>
        <w:t xml:space="preserve"> </w:t>
      </w:r>
      <w:r w:rsidRPr="00A8271C">
        <w:rPr>
          <w:b/>
          <w:i/>
          <w:lang w:val="ru-RU"/>
        </w:rPr>
        <w:t>т</w:t>
      </w:r>
      <w:r w:rsidRPr="00A8271C">
        <w:rPr>
          <w:b/>
          <w:i/>
        </w:rPr>
        <w:t>ип 723 - проект «Фонда социальных инвестиций»</w:t>
      </w:r>
    </w:p>
    <w:p w:rsidR="00E64877" w:rsidRPr="00A8271C" w:rsidRDefault="00E64877" w:rsidP="00E64877">
      <w:pPr>
        <w:spacing w:line="264" w:lineRule="auto"/>
        <w:ind w:firstLine="708"/>
        <w:jc w:val="both"/>
      </w:pPr>
      <w:r w:rsidRPr="00A8271C">
        <w:t xml:space="preserve">Социальный инвестиционный фонд II представляет собой проект правительства Республики Молдова, создан при поддержке Всемирного банка и доноров: Федеративная Республика Германии (KfW), Швеции (СИДА), Европейская комиссия. Цель заключается в содействии осуществлению национальных стратегий и программ путем расширения прав и возможностей бедных общин и их организаций в управлении приоритетных потребностей в области развития.  </w:t>
      </w:r>
    </w:p>
    <w:p w:rsidR="00E64877" w:rsidRPr="00A8271C" w:rsidRDefault="00E64877" w:rsidP="00E64877">
      <w:pPr>
        <w:spacing w:line="264" w:lineRule="auto"/>
        <w:jc w:val="both"/>
      </w:pPr>
      <w:r w:rsidRPr="00A8271C">
        <w:t xml:space="preserve">      В настоящее время ФСИ внедрил подпроекты, из которых: </w:t>
      </w:r>
    </w:p>
    <w:p w:rsidR="00E64877" w:rsidRPr="00A8271C" w:rsidRDefault="00E64877" w:rsidP="004508E0">
      <w:pPr>
        <w:pStyle w:val="af8"/>
        <w:numPr>
          <w:ilvl w:val="0"/>
          <w:numId w:val="138"/>
        </w:numPr>
        <w:spacing w:line="264" w:lineRule="auto"/>
        <w:ind w:left="1276"/>
        <w:jc w:val="both"/>
      </w:pPr>
      <w:r w:rsidRPr="00A8271C">
        <w:t xml:space="preserve">строительство системы поставок газа - 48 </w:t>
      </w:r>
    </w:p>
    <w:p w:rsidR="00E64877" w:rsidRPr="00A8271C" w:rsidRDefault="00E64877" w:rsidP="004508E0">
      <w:pPr>
        <w:pStyle w:val="af8"/>
        <w:numPr>
          <w:ilvl w:val="0"/>
          <w:numId w:val="138"/>
        </w:numPr>
        <w:spacing w:line="264" w:lineRule="auto"/>
        <w:ind w:left="1276"/>
        <w:jc w:val="both"/>
      </w:pPr>
      <w:r w:rsidRPr="00A8271C">
        <w:t xml:space="preserve">строительство водопроводов - 175 </w:t>
      </w:r>
    </w:p>
    <w:p w:rsidR="00E64877" w:rsidRPr="00A8271C" w:rsidRDefault="00E64877" w:rsidP="004508E0">
      <w:pPr>
        <w:pStyle w:val="af8"/>
        <w:numPr>
          <w:ilvl w:val="0"/>
          <w:numId w:val="138"/>
        </w:numPr>
        <w:spacing w:line="264" w:lineRule="auto"/>
        <w:ind w:left="1276"/>
        <w:jc w:val="both"/>
      </w:pPr>
      <w:r w:rsidRPr="00A8271C">
        <w:t>дороги  - 88</w:t>
      </w:r>
    </w:p>
    <w:p w:rsidR="00E64877" w:rsidRPr="00A8271C" w:rsidRDefault="00E64877" w:rsidP="004508E0">
      <w:pPr>
        <w:pStyle w:val="af8"/>
        <w:numPr>
          <w:ilvl w:val="0"/>
          <w:numId w:val="138"/>
        </w:numPr>
        <w:spacing w:line="264" w:lineRule="auto"/>
        <w:ind w:left="1276"/>
        <w:jc w:val="both"/>
      </w:pPr>
      <w:r w:rsidRPr="00A8271C">
        <w:t>отремонтированы школы и садиков  - 590</w:t>
      </w:r>
    </w:p>
    <w:p w:rsidR="00E64877" w:rsidRPr="00A8271C" w:rsidRDefault="00E64877" w:rsidP="004508E0">
      <w:pPr>
        <w:pStyle w:val="af8"/>
        <w:numPr>
          <w:ilvl w:val="0"/>
          <w:numId w:val="138"/>
        </w:numPr>
        <w:spacing w:line="264" w:lineRule="auto"/>
        <w:ind w:left="1276"/>
        <w:jc w:val="both"/>
      </w:pPr>
      <w:r w:rsidRPr="00A8271C">
        <w:t>развития социальных услуг 64</w:t>
      </w:r>
    </w:p>
    <w:p w:rsidR="00E64877" w:rsidRPr="00A8271C" w:rsidRDefault="00E64877" w:rsidP="004508E0">
      <w:pPr>
        <w:pStyle w:val="af8"/>
        <w:numPr>
          <w:ilvl w:val="0"/>
          <w:numId w:val="138"/>
        </w:numPr>
        <w:spacing w:line="264" w:lineRule="auto"/>
        <w:ind w:left="1276"/>
        <w:jc w:val="both"/>
      </w:pPr>
      <w:r w:rsidRPr="00A8271C">
        <w:t xml:space="preserve">установки солнечных коллекторов - 39 </w:t>
      </w:r>
    </w:p>
    <w:p w:rsidR="00E64877" w:rsidRPr="00A8271C" w:rsidRDefault="00E64877" w:rsidP="004508E0">
      <w:pPr>
        <w:pStyle w:val="af8"/>
        <w:numPr>
          <w:ilvl w:val="0"/>
          <w:numId w:val="138"/>
        </w:numPr>
        <w:spacing w:line="264" w:lineRule="auto"/>
        <w:ind w:left="1276"/>
        <w:jc w:val="both"/>
      </w:pPr>
      <w:r w:rsidRPr="00A8271C">
        <w:t>установка котлов на биомассе -  39</w:t>
      </w:r>
    </w:p>
    <w:p w:rsidR="00E64877" w:rsidRPr="00A8271C" w:rsidRDefault="00E64877" w:rsidP="004508E0">
      <w:pPr>
        <w:pStyle w:val="af8"/>
        <w:numPr>
          <w:ilvl w:val="0"/>
          <w:numId w:val="138"/>
        </w:numPr>
        <w:spacing w:line="264" w:lineRule="auto"/>
        <w:ind w:left="1276"/>
        <w:jc w:val="both"/>
      </w:pPr>
      <w:r w:rsidRPr="00A8271C">
        <w:t>другие - 57</w:t>
      </w:r>
    </w:p>
    <w:p w:rsidR="00E64877" w:rsidRPr="00A8271C" w:rsidRDefault="00E64877" w:rsidP="00E64877">
      <w:pPr>
        <w:spacing w:line="264" w:lineRule="auto"/>
        <w:ind w:firstLine="708"/>
        <w:jc w:val="both"/>
      </w:pPr>
      <w:r w:rsidRPr="00A8271C">
        <w:t>Фактические расходы на год 2013, для финансирования деятельности в рамках проекта были:</w:t>
      </w:r>
    </w:p>
    <w:p w:rsidR="00E64877" w:rsidRPr="00A8271C" w:rsidRDefault="00E64877" w:rsidP="004508E0">
      <w:pPr>
        <w:pStyle w:val="af8"/>
        <w:numPr>
          <w:ilvl w:val="0"/>
          <w:numId w:val="139"/>
        </w:numPr>
        <w:spacing w:line="264" w:lineRule="auto"/>
        <w:ind w:left="1134"/>
        <w:jc w:val="both"/>
      </w:pPr>
      <w:r w:rsidRPr="00A8271C">
        <w:t xml:space="preserve">вклад из гранта - 29180,3 тыс. леев, </w:t>
      </w:r>
    </w:p>
    <w:p w:rsidR="00E64877" w:rsidRPr="00A8271C" w:rsidRDefault="00E64877" w:rsidP="004508E0">
      <w:pPr>
        <w:pStyle w:val="af8"/>
        <w:numPr>
          <w:ilvl w:val="0"/>
          <w:numId w:val="139"/>
        </w:numPr>
        <w:spacing w:line="264" w:lineRule="auto"/>
        <w:ind w:left="1134"/>
        <w:jc w:val="both"/>
      </w:pPr>
      <w:r w:rsidRPr="00A8271C">
        <w:t xml:space="preserve">вклад из кредитов - 4210,5 тыс. леев </w:t>
      </w:r>
    </w:p>
    <w:p w:rsidR="00E64877" w:rsidRPr="00A8271C" w:rsidRDefault="00E64877" w:rsidP="004508E0">
      <w:pPr>
        <w:pStyle w:val="af8"/>
        <w:numPr>
          <w:ilvl w:val="0"/>
          <w:numId w:val="139"/>
        </w:numPr>
        <w:spacing w:line="264" w:lineRule="auto"/>
        <w:ind w:left="1134"/>
        <w:jc w:val="both"/>
      </w:pPr>
      <w:r w:rsidRPr="00A8271C">
        <w:t xml:space="preserve">другие трансверты в пределах страны - 58437,5  тыслеев </w:t>
      </w:r>
    </w:p>
    <w:p w:rsidR="00E64877" w:rsidRPr="00A8271C" w:rsidRDefault="00E64877" w:rsidP="004508E0">
      <w:pPr>
        <w:pStyle w:val="af8"/>
        <w:numPr>
          <w:ilvl w:val="0"/>
          <w:numId w:val="139"/>
        </w:numPr>
        <w:spacing w:line="264" w:lineRule="auto"/>
        <w:ind w:left="1134"/>
        <w:jc w:val="both"/>
      </w:pPr>
      <w:r w:rsidRPr="00A8271C">
        <w:t>трансферы между компонентами ГВ и компонентами МВ - 17142,9 тысяч леев.</w:t>
      </w:r>
    </w:p>
    <w:p w:rsidR="00E64877" w:rsidRPr="00A8271C" w:rsidRDefault="00E64877" w:rsidP="00E64877">
      <w:pPr>
        <w:spacing w:line="264" w:lineRule="auto"/>
        <w:ind w:firstLine="567"/>
        <w:jc w:val="both"/>
      </w:pPr>
      <w:r w:rsidRPr="00A8271C">
        <w:rPr>
          <w:b/>
          <w:i/>
        </w:rPr>
        <w:t>Программа 69 05 «Геодезия, картография и компьютерные науки»</w:t>
      </w:r>
      <w:r w:rsidRPr="00A8271C">
        <w:t xml:space="preserve"> осуществляется Агентством земельных отношений и кадастра и на 2013 год были финансированы 13,8 млн. леев.</w:t>
      </w:r>
    </w:p>
    <w:p w:rsidR="00E64877" w:rsidRPr="00A8271C" w:rsidRDefault="00E64877" w:rsidP="00B31581">
      <w:pPr>
        <w:spacing w:line="264" w:lineRule="auto"/>
        <w:ind w:firstLine="567"/>
        <w:jc w:val="both"/>
        <w:rPr>
          <w:highlight w:val="yellow"/>
        </w:rPr>
      </w:pPr>
      <w:r w:rsidRPr="00A8271C">
        <w:t>В рамках этой программы были реализованных мероприятий по демаркации государственной границы между Республикой Молдова и Украиной.</w:t>
      </w:r>
    </w:p>
    <w:p w:rsidR="00E64877" w:rsidRPr="00A8271C" w:rsidRDefault="00E64877" w:rsidP="00E64877">
      <w:pPr>
        <w:pStyle w:val="3"/>
        <w:ind w:left="567"/>
        <w:rPr>
          <w:sz w:val="24"/>
          <w:szCs w:val="24"/>
        </w:rPr>
      </w:pPr>
      <w:r w:rsidRPr="00A8271C">
        <w:rPr>
          <w:sz w:val="24"/>
          <w:szCs w:val="24"/>
        </w:rPr>
        <w:t>21.</w:t>
      </w:r>
      <w:r w:rsidRPr="00A8271C">
        <w:rPr>
          <w:i/>
          <w:sz w:val="24"/>
          <w:szCs w:val="24"/>
        </w:rPr>
        <w:t xml:space="preserve"> </w:t>
      </w:r>
      <w:r w:rsidRPr="00A8271C">
        <w:rPr>
          <w:sz w:val="24"/>
          <w:szCs w:val="24"/>
        </w:rPr>
        <w:t>Кредитование минус погашение</w:t>
      </w:r>
    </w:p>
    <w:p w:rsidR="00E64877" w:rsidRPr="00A8271C" w:rsidRDefault="00E64877" w:rsidP="00E64877">
      <w:pPr>
        <w:spacing w:line="276" w:lineRule="auto"/>
        <w:ind w:firstLine="567"/>
        <w:jc w:val="both"/>
        <w:rPr>
          <w:color w:val="000000"/>
        </w:rPr>
      </w:pPr>
      <w:r w:rsidRPr="00A8271C">
        <w:rPr>
          <w:color w:val="000000"/>
        </w:rPr>
        <w:t xml:space="preserve">В разделе </w:t>
      </w:r>
      <w:r w:rsidRPr="00A8271C">
        <w:rPr>
          <w:i/>
          <w:color w:val="000000"/>
        </w:rPr>
        <w:t>Кредитование минус погашение</w:t>
      </w:r>
      <w:r w:rsidRPr="00A8271C">
        <w:rPr>
          <w:b/>
          <w:color w:val="000000"/>
        </w:rPr>
        <w:t xml:space="preserve"> </w:t>
      </w:r>
      <w:r w:rsidRPr="00A8271C">
        <w:rPr>
          <w:color w:val="000000"/>
        </w:rPr>
        <w:t>в</w:t>
      </w:r>
      <w:r w:rsidRPr="00A8271C">
        <w:rPr>
          <w:b/>
          <w:color w:val="000000"/>
        </w:rPr>
        <w:t xml:space="preserve"> </w:t>
      </w:r>
      <w:r w:rsidRPr="00A8271C">
        <w:rPr>
          <w:color w:val="000000"/>
        </w:rPr>
        <w:t xml:space="preserve">2013 году было утверждено  возмещение задолженности бенефициарами рекредитования по займам рекредитованным из внутренних и/или внешних источников, а также   гарантированными дебиторами на погашение займов полученных под внешние государственные гарантии в общей сумме 86,3 млн. леев. Позже эта сумма была уточнена и составила 91,1 млн. леев. </w:t>
      </w:r>
    </w:p>
    <w:p w:rsidR="00E64877" w:rsidRPr="00A8271C" w:rsidRDefault="00E64877" w:rsidP="00E64877">
      <w:pPr>
        <w:spacing w:line="276" w:lineRule="auto"/>
        <w:ind w:firstLine="567"/>
        <w:jc w:val="both"/>
        <w:rPr>
          <w:color w:val="000000"/>
        </w:rPr>
      </w:pPr>
      <w:r w:rsidRPr="00A8271C">
        <w:rPr>
          <w:color w:val="000000"/>
        </w:rPr>
        <w:t>В течение года, в государственный бюджет было возмещено 100,2 млн. леев, а именно:</w:t>
      </w:r>
    </w:p>
    <w:p w:rsidR="00E64877" w:rsidRPr="00745E60" w:rsidRDefault="00E64877" w:rsidP="00E64877">
      <w:pPr>
        <w:spacing w:line="276" w:lineRule="auto"/>
        <w:ind w:right="546" w:firstLine="540"/>
        <w:jc w:val="right"/>
        <w:rPr>
          <w:i/>
          <w:color w:val="000000"/>
          <w:sz w:val="20"/>
          <w:lang w:val="ru-RU"/>
        </w:rPr>
      </w:pPr>
      <w:r>
        <w:rPr>
          <w:i/>
          <w:color w:val="000000"/>
          <w:sz w:val="20"/>
          <w:lang w:val="ru-RU"/>
        </w:rPr>
        <w:t>млн. леев</w:t>
      </w:r>
    </w:p>
    <w:tbl>
      <w:tblPr>
        <w:tblW w:w="93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134"/>
        <w:gridCol w:w="992"/>
        <w:gridCol w:w="992"/>
        <w:gridCol w:w="992"/>
        <w:gridCol w:w="851"/>
        <w:gridCol w:w="850"/>
        <w:gridCol w:w="709"/>
        <w:gridCol w:w="709"/>
      </w:tblGrid>
      <w:tr w:rsidR="00E64877" w:rsidRPr="009C3EA7" w:rsidTr="00E64877">
        <w:trPr>
          <w:trHeight w:val="300"/>
          <w:jc w:val="center"/>
        </w:trPr>
        <w:tc>
          <w:tcPr>
            <w:tcW w:w="2137" w:type="dxa"/>
            <w:vMerge w:val="restart"/>
            <w:shd w:val="clear" w:color="auto" w:fill="auto"/>
            <w:hideMark/>
          </w:tcPr>
          <w:p w:rsidR="00E64877" w:rsidRPr="009C3EA7" w:rsidRDefault="00E64877" w:rsidP="00E64877">
            <w:pPr>
              <w:jc w:val="both"/>
              <w:rPr>
                <w:color w:val="000000"/>
                <w:sz w:val="20"/>
                <w:szCs w:val="20"/>
                <w:lang w:val="en-US" w:eastAsia="en-US"/>
              </w:rPr>
            </w:pPr>
            <w:r w:rsidRPr="009C3EA7">
              <w:rPr>
                <w:color w:val="000000"/>
                <w:sz w:val="20"/>
                <w:szCs w:val="20"/>
                <w:lang w:eastAsia="en-US"/>
              </w:rPr>
              <w:t> </w:t>
            </w:r>
          </w:p>
        </w:tc>
        <w:tc>
          <w:tcPr>
            <w:tcW w:w="1134" w:type="dxa"/>
            <w:vMerge w:val="restart"/>
            <w:shd w:val="clear" w:color="auto" w:fill="auto"/>
            <w:vAlign w:val="center"/>
            <w:hideMark/>
          </w:tcPr>
          <w:p w:rsidR="00E64877" w:rsidRPr="009C3EA7" w:rsidRDefault="00E64877" w:rsidP="00E64877">
            <w:pPr>
              <w:ind w:left="-108" w:right="-108"/>
              <w:jc w:val="center"/>
              <w:rPr>
                <w:color w:val="000000"/>
                <w:sz w:val="20"/>
                <w:szCs w:val="20"/>
                <w:lang w:val="en-US" w:eastAsia="en-US"/>
              </w:rPr>
            </w:pPr>
            <w:r w:rsidRPr="009C3EA7">
              <w:rPr>
                <w:color w:val="000000"/>
                <w:sz w:val="20"/>
                <w:szCs w:val="20"/>
                <w:lang w:eastAsia="en-US"/>
              </w:rPr>
              <w:t xml:space="preserve">2012 </w:t>
            </w:r>
            <w:r w:rsidRPr="001D7519">
              <w:rPr>
                <w:color w:val="000000"/>
                <w:sz w:val="20"/>
                <w:szCs w:val="20"/>
                <w:lang w:eastAsia="en-US"/>
              </w:rPr>
              <w:t>выполнено</w:t>
            </w:r>
          </w:p>
        </w:tc>
        <w:tc>
          <w:tcPr>
            <w:tcW w:w="4677" w:type="dxa"/>
            <w:gridSpan w:val="5"/>
            <w:shd w:val="clear" w:color="auto" w:fill="auto"/>
            <w:vAlign w:val="center"/>
            <w:hideMark/>
          </w:tcPr>
          <w:p w:rsidR="00E64877" w:rsidRPr="009C3EA7" w:rsidRDefault="00E64877" w:rsidP="00E64877">
            <w:pPr>
              <w:jc w:val="center"/>
              <w:rPr>
                <w:color w:val="000000"/>
                <w:sz w:val="20"/>
                <w:szCs w:val="20"/>
                <w:lang w:val="en-US" w:eastAsia="en-US"/>
              </w:rPr>
            </w:pPr>
            <w:r w:rsidRPr="009C3EA7">
              <w:rPr>
                <w:color w:val="000000"/>
                <w:sz w:val="20"/>
                <w:szCs w:val="20"/>
                <w:lang w:eastAsia="en-US"/>
              </w:rPr>
              <w:t>2013</w:t>
            </w:r>
          </w:p>
        </w:tc>
        <w:tc>
          <w:tcPr>
            <w:tcW w:w="1418" w:type="dxa"/>
            <w:gridSpan w:val="2"/>
            <w:vMerge w:val="restart"/>
            <w:shd w:val="clear" w:color="auto" w:fill="auto"/>
            <w:vAlign w:val="center"/>
            <w:hideMark/>
          </w:tcPr>
          <w:p w:rsidR="00E64877" w:rsidRPr="009C3EA7" w:rsidRDefault="00E64877" w:rsidP="00E64877">
            <w:pPr>
              <w:jc w:val="center"/>
              <w:rPr>
                <w:color w:val="000000"/>
                <w:sz w:val="20"/>
                <w:szCs w:val="20"/>
                <w:lang w:eastAsia="en-US"/>
              </w:rPr>
            </w:pPr>
            <w:r>
              <w:rPr>
                <w:color w:val="000000"/>
                <w:sz w:val="20"/>
                <w:szCs w:val="20"/>
                <w:lang w:eastAsia="en-US"/>
              </w:rPr>
              <w:t>О</w:t>
            </w:r>
            <w:r w:rsidRPr="00660FC0">
              <w:rPr>
                <w:color w:val="000000"/>
                <w:sz w:val="20"/>
                <w:szCs w:val="20"/>
                <w:lang w:eastAsia="en-US"/>
              </w:rPr>
              <w:t>тклонение выполнено 201</w:t>
            </w:r>
            <w:r w:rsidRPr="00660FC0">
              <w:rPr>
                <w:color w:val="000000"/>
                <w:sz w:val="20"/>
                <w:szCs w:val="20"/>
                <w:lang w:val="en-US" w:eastAsia="en-US"/>
              </w:rPr>
              <w:t>3</w:t>
            </w:r>
            <w:r w:rsidRPr="00660FC0">
              <w:rPr>
                <w:color w:val="000000"/>
                <w:sz w:val="20"/>
                <w:szCs w:val="20"/>
                <w:lang w:eastAsia="en-US"/>
              </w:rPr>
              <w:t xml:space="preserve"> к 201</w:t>
            </w:r>
            <w:r w:rsidRPr="00660FC0">
              <w:rPr>
                <w:color w:val="000000"/>
                <w:sz w:val="20"/>
                <w:szCs w:val="20"/>
                <w:lang w:val="en-US" w:eastAsia="en-US"/>
              </w:rPr>
              <w:t>2</w:t>
            </w:r>
          </w:p>
        </w:tc>
      </w:tr>
      <w:tr w:rsidR="00E64877" w:rsidRPr="00660FC0" w:rsidTr="00E64877">
        <w:trPr>
          <w:trHeight w:val="460"/>
          <w:jc w:val="center"/>
        </w:trPr>
        <w:tc>
          <w:tcPr>
            <w:tcW w:w="2137" w:type="dxa"/>
            <w:vMerge/>
            <w:vAlign w:val="center"/>
            <w:hideMark/>
          </w:tcPr>
          <w:p w:rsidR="00E64877" w:rsidRPr="009C3EA7" w:rsidRDefault="00E64877" w:rsidP="00E64877">
            <w:pPr>
              <w:rPr>
                <w:color w:val="000000"/>
                <w:sz w:val="20"/>
                <w:szCs w:val="20"/>
                <w:lang w:val="en-US" w:eastAsia="en-US"/>
              </w:rPr>
            </w:pPr>
          </w:p>
        </w:tc>
        <w:tc>
          <w:tcPr>
            <w:tcW w:w="1134" w:type="dxa"/>
            <w:vMerge/>
            <w:vAlign w:val="center"/>
            <w:hideMark/>
          </w:tcPr>
          <w:p w:rsidR="00E64877" w:rsidRPr="009C3EA7" w:rsidRDefault="00E64877" w:rsidP="00E64877">
            <w:pPr>
              <w:rPr>
                <w:color w:val="000000"/>
                <w:sz w:val="20"/>
                <w:szCs w:val="20"/>
                <w:lang w:val="en-US" w:eastAsia="en-US"/>
              </w:rPr>
            </w:pPr>
          </w:p>
        </w:tc>
        <w:tc>
          <w:tcPr>
            <w:tcW w:w="992" w:type="dxa"/>
            <w:vMerge w:val="restart"/>
            <w:shd w:val="clear" w:color="000000" w:fill="FFFFFF"/>
            <w:vAlign w:val="center"/>
            <w:hideMark/>
          </w:tcPr>
          <w:p w:rsidR="00E64877" w:rsidRDefault="00E64877" w:rsidP="00E64877">
            <w:pPr>
              <w:ind w:left="-108" w:right="-108"/>
              <w:jc w:val="center"/>
              <w:rPr>
                <w:color w:val="000000"/>
                <w:sz w:val="20"/>
                <w:szCs w:val="20"/>
                <w:lang w:eastAsia="en-US"/>
              </w:rPr>
            </w:pPr>
            <w:r w:rsidRPr="001D7519">
              <w:rPr>
                <w:color w:val="000000"/>
                <w:sz w:val="20"/>
                <w:szCs w:val="20"/>
                <w:lang w:eastAsia="en-US"/>
              </w:rPr>
              <w:t>утвержде</w:t>
            </w:r>
            <w:r>
              <w:rPr>
                <w:color w:val="000000"/>
                <w:sz w:val="20"/>
                <w:szCs w:val="20"/>
                <w:lang w:eastAsia="en-US"/>
              </w:rPr>
              <w:t>-</w:t>
            </w:r>
          </w:p>
          <w:p w:rsidR="00E64877" w:rsidRPr="009C3EA7" w:rsidRDefault="00E64877" w:rsidP="00E64877">
            <w:pPr>
              <w:ind w:left="-108" w:right="-108"/>
              <w:jc w:val="center"/>
              <w:rPr>
                <w:color w:val="000000"/>
                <w:sz w:val="20"/>
                <w:szCs w:val="20"/>
                <w:lang w:val="en-US" w:eastAsia="en-US"/>
              </w:rPr>
            </w:pPr>
            <w:r w:rsidRPr="001D7519">
              <w:rPr>
                <w:color w:val="000000"/>
                <w:sz w:val="20"/>
                <w:szCs w:val="20"/>
                <w:lang w:eastAsia="en-US"/>
              </w:rPr>
              <w:t>но</w:t>
            </w:r>
          </w:p>
        </w:tc>
        <w:tc>
          <w:tcPr>
            <w:tcW w:w="992" w:type="dxa"/>
            <w:vMerge w:val="restart"/>
            <w:shd w:val="clear" w:color="auto" w:fill="auto"/>
            <w:vAlign w:val="center"/>
            <w:hideMark/>
          </w:tcPr>
          <w:p w:rsidR="00E64877" w:rsidRPr="009C3EA7" w:rsidRDefault="00E64877" w:rsidP="00E64877">
            <w:pPr>
              <w:ind w:left="-108" w:right="-108"/>
              <w:jc w:val="center"/>
              <w:rPr>
                <w:color w:val="000000"/>
                <w:sz w:val="20"/>
                <w:szCs w:val="20"/>
                <w:lang w:val="en-US" w:eastAsia="en-US"/>
              </w:rPr>
            </w:pPr>
            <w:r w:rsidRPr="001D7519">
              <w:rPr>
                <w:color w:val="000000"/>
                <w:sz w:val="20"/>
                <w:szCs w:val="20"/>
                <w:lang w:eastAsia="en-US"/>
              </w:rPr>
              <w:t>уточнено</w:t>
            </w:r>
          </w:p>
        </w:tc>
        <w:tc>
          <w:tcPr>
            <w:tcW w:w="992" w:type="dxa"/>
            <w:vMerge w:val="restart"/>
            <w:shd w:val="clear" w:color="auto" w:fill="auto"/>
            <w:vAlign w:val="center"/>
            <w:hideMark/>
          </w:tcPr>
          <w:p w:rsidR="00E64877" w:rsidRPr="009C3EA7" w:rsidRDefault="00E64877" w:rsidP="00E64877">
            <w:pPr>
              <w:ind w:left="-108" w:right="-108"/>
              <w:jc w:val="center"/>
              <w:rPr>
                <w:color w:val="000000"/>
                <w:sz w:val="20"/>
                <w:szCs w:val="20"/>
                <w:lang w:val="en-US" w:eastAsia="en-US"/>
              </w:rPr>
            </w:pPr>
            <w:r w:rsidRPr="001D7519">
              <w:rPr>
                <w:color w:val="000000"/>
                <w:sz w:val="20"/>
                <w:szCs w:val="20"/>
                <w:lang w:eastAsia="en-US"/>
              </w:rPr>
              <w:t>выполнено</w:t>
            </w:r>
          </w:p>
        </w:tc>
        <w:tc>
          <w:tcPr>
            <w:tcW w:w="1701" w:type="dxa"/>
            <w:gridSpan w:val="2"/>
            <w:shd w:val="clear" w:color="auto" w:fill="auto"/>
            <w:hideMark/>
          </w:tcPr>
          <w:p w:rsidR="00E64877" w:rsidRPr="00660FC0" w:rsidRDefault="00E64877" w:rsidP="00E64877">
            <w:pPr>
              <w:jc w:val="center"/>
              <w:rPr>
                <w:color w:val="000000"/>
                <w:sz w:val="20"/>
                <w:szCs w:val="20"/>
                <w:lang w:eastAsia="en-US"/>
              </w:rPr>
            </w:pPr>
            <w:r>
              <w:rPr>
                <w:color w:val="000000"/>
                <w:sz w:val="20"/>
                <w:szCs w:val="20"/>
                <w:lang w:eastAsia="en-US"/>
              </w:rPr>
              <w:t>О</w:t>
            </w:r>
            <w:r w:rsidRPr="00660FC0">
              <w:rPr>
                <w:color w:val="000000"/>
                <w:sz w:val="20"/>
                <w:szCs w:val="20"/>
                <w:lang w:eastAsia="en-US"/>
              </w:rPr>
              <w:t>тклонение выполнено по отношению к уточнено</w:t>
            </w:r>
          </w:p>
        </w:tc>
        <w:tc>
          <w:tcPr>
            <w:tcW w:w="1418" w:type="dxa"/>
            <w:gridSpan w:val="2"/>
            <w:vMerge/>
            <w:vAlign w:val="center"/>
            <w:hideMark/>
          </w:tcPr>
          <w:p w:rsidR="00E64877" w:rsidRPr="00660FC0" w:rsidRDefault="00E64877" w:rsidP="00E64877">
            <w:pPr>
              <w:rPr>
                <w:color w:val="000000"/>
                <w:sz w:val="20"/>
                <w:szCs w:val="20"/>
                <w:lang w:eastAsia="en-US"/>
              </w:rPr>
            </w:pPr>
          </w:p>
        </w:tc>
      </w:tr>
      <w:tr w:rsidR="00E64877" w:rsidRPr="009C3EA7" w:rsidTr="00E64877">
        <w:trPr>
          <w:trHeight w:val="313"/>
          <w:jc w:val="center"/>
        </w:trPr>
        <w:tc>
          <w:tcPr>
            <w:tcW w:w="2137" w:type="dxa"/>
            <w:vMerge/>
            <w:vAlign w:val="center"/>
            <w:hideMark/>
          </w:tcPr>
          <w:p w:rsidR="00E64877" w:rsidRPr="00660FC0" w:rsidRDefault="00E64877" w:rsidP="00E64877">
            <w:pPr>
              <w:rPr>
                <w:color w:val="000000"/>
                <w:sz w:val="20"/>
                <w:szCs w:val="20"/>
                <w:lang w:eastAsia="en-US"/>
              </w:rPr>
            </w:pPr>
          </w:p>
        </w:tc>
        <w:tc>
          <w:tcPr>
            <w:tcW w:w="1134" w:type="dxa"/>
            <w:vMerge/>
            <w:vAlign w:val="center"/>
            <w:hideMark/>
          </w:tcPr>
          <w:p w:rsidR="00E64877" w:rsidRPr="00660FC0" w:rsidRDefault="00E64877" w:rsidP="00E64877">
            <w:pPr>
              <w:rPr>
                <w:color w:val="000000"/>
                <w:sz w:val="20"/>
                <w:szCs w:val="20"/>
                <w:lang w:eastAsia="en-US"/>
              </w:rPr>
            </w:pPr>
          </w:p>
        </w:tc>
        <w:tc>
          <w:tcPr>
            <w:tcW w:w="992" w:type="dxa"/>
            <w:vMerge/>
            <w:vAlign w:val="center"/>
            <w:hideMark/>
          </w:tcPr>
          <w:p w:rsidR="00E64877" w:rsidRPr="00660FC0" w:rsidRDefault="00E64877" w:rsidP="00E64877">
            <w:pPr>
              <w:rPr>
                <w:color w:val="000000"/>
                <w:sz w:val="20"/>
                <w:szCs w:val="20"/>
                <w:lang w:eastAsia="en-US"/>
              </w:rPr>
            </w:pPr>
          </w:p>
        </w:tc>
        <w:tc>
          <w:tcPr>
            <w:tcW w:w="992" w:type="dxa"/>
            <w:vMerge/>
            <w:vAlign w:val="center"/>
            <w:hideMark/>
          </w:tcPr>
          <w:p w:rsidR="00E64877" w:rsidRPr="00660FC0" w:rsidRDefault="00E64877" w:rsidP="00E64877">
            <w:pPr>
              <w:rPr>
                <w:color w:val="000000"/>
                <w:sz w:val="20"/>
                <w:szCs w:val="20"/>
                <w:lang w:eastAsia="en-US"/>
              </w:rPr>
            </w:pPr>
          </w:p>
        </w:tc>
        <w:tc>
          <w:tcPr>
            <w:tcW w:w="992" w:type="dxa"/>
            <w:vMerge/>
            <w:vAlign w:val="center"/>
            <w:hideMark/>
          </w:tcPr>
          <w:p w:rsidR="00E64877" w:rsidRPr="00660FC0" w:rsidRDefault="00E64877" w:rsidP="00E64877">
            <w:pPr>
              <w:rPr>
                <w:color w:val="000000"/>
                <w:sz w:val="20"/>
                <w:szCs w:val="20"/>
                <w:lang w:eastAsia="en-US"/>
              </w:rPr>
            </w:pPr>
          </w:p>
        </w:tc>
        <w:tc>
          <w:tcPr>
            <w:tcW w:w="851" w:type="dxa"/>
            <w:shd w:val="clear" w:color="auto" w:fill="auto"/>
            <w:vAlign w:val="center"/>
            <w:hideMark/>
          </w:tcPr>
          <w:p w:rsidR="00E64877" w:rsidRPr="009C3EA7" w:rsidRDefault="00E64877" w:rsidP="00E64877">
            <w:pPr>
              <w:ind w:right="-108" w:hanging="108"/>
              <w:jc w:val="center"/>
              <w:rPr>
                <w:color w:val="000000"/>
                <w:sz w:val="20"/>
                <w:szCs w:val="20"/>
                <w:lang w:val="en-US" w:eastAsia="en-US"/>
              </w:rPr>
            </w:pPr>
            <w:r w:rsidRPr="00660FC0">
              <w:rPr>
                <w:color w:val="000000"/>
                <w:sz w:val="20"/>
                <w:szCs w:val="20"/>
                <w:lang w:eastAsia="en-US"/>
              </w:rPr>
              <w:t>сумма</w:t>
            </w:r>
          </w:p>
        </w:tc>
        <w:tc>
          <w:tcPr>
            <w:tcW w:w="850" w:type="dxa"/>
            <w:shd w:val="clear" w:color="auto" w:fill="auto"/>
            <w:vAlign w:val="center"/>
            <w:hideMark/>
          </w:tcPr>
          <w:p w:rsidR="00E64877" w:rsidRPr="009C3EA7" w:rsidRDefault="00E64877" w:rsidP="00E64877">
            <w:pPr>
              <w:ind w:hanging="108"/>
              <w:jc w:val="center"/>
              <w:rPr>
                <w:color w:val="000000"/>
                <w:sz w:val="20"/>
                <w:szCs w:val="20"/>
                <w:lang w:val="en-US" w:eastAsia="en-US"/>
              </w:rPr>
            </w:pPr>
            <w:r w:rsidRPr="00A97E78">
              <w:rPr>
                <w:i/>
                <w:color w:val="000000"/>
                <w:sz w:val="20"/>
                <w:szCs w:val="20"/>
                <w:lang w:eastAsia="en-US"/>
              </w:rPr>
              <w:t>%</w:t>
            </w:r>
          </w:p>
        </w:tc>
        <w:tc>
          <w:tcPr>
            <w:tcW w:w="709" w:type="dxa"/>
            <w:shd w:val="clear" w:color="auto" w:fill="auto"/>
            <w:vAlign w:val="center"/>
            <w:hideMark/>
          </w:tcPr>
          <w:p w:rsidR="00E64877" w:rsidRPr="009C3EA7" w:rsidRDefault="00E64877" w:rsidP="00E64877">
            <w:pPr>
              <w:ind w:left="-108" w:right="-108"/>
              <w:jc w:val="center"/>
              <w:rPr>
                <w:color w:val="000000"/>
                <w:sz w:val="20"/>
                <w:szCs w:val="20"/>
                <w:lang w:val="en-US" w:eastAsia="en-US"/>
              </w:rPr>
            </w:pPr>
            <w:r w:rsidRPr="00660FC0">
              <w:rPr>
                <w:color w:val="000000"/>
                <w:sz w:val="20"/>
                <w:szCs w:val="20"/>
                <w:lang w:eastAsia="en-US"/>
              </w:rPr>
              <w:t>сумма</w:t>
            </w:r>
          </w:p>
        </w:tc>
        <w:tc>
          <w:tcPr>
            <w:tcW w:w="709" w:type="dxa"/>
            <w:shd w:val="clear" w:color="auto" w:fill="auto"/>
            <w:vAlign w:val="center"/>
            <w:hideMark/>
          </w:tcPr>
          <w:p w:rsidR="00E64877" w:rsidRPr="009C3EA7" w:rsidRDefault="00E64877" w:rsidP="00E64877">
            <w:pPr>
              <w:jc w:val="center"/>
              <w:rPr>
                <w:color w:val="000000"/>
                <w:sz w:val="20"/>
                <w:szCs w:val="20"/>
                <w:lang w:val="en-US" w:eastAsia="en-US"/>
              </w:rPr>
            </w:pPr>
            <w:r w:rsidRPr="00A97E78">
              <w:rPr>
                <w:i/>
                <w:color w:val="000000"/>
                <w:sz w:val="20"/>
                <w:szCs w:val="20"/>
                <w:lang w:eastAsia="en-US"/>
              </w:rPr>
              <w:t>%</w:t>
            </w:r>
          </w:p>
        </w:tc>
      </w:tr>
      <w:tr w:rsidR="00E64877" w:rsidRPr="009C3EA7" w:rsidTr="00E64877">
        <w:trPr>
          <w:trHeight w:val="407"/>
          <w:jc w:val="center"/>
        </w:trPr>
        <w:tc>
          <w:tcPr>
            <w:tcW w:w="2137" w:type="dxa"/>
            <w:shd w:val="clear" w:color="auto" w:fill="auto"/>
            <w:hideMark/>
          </w:tcPr>
          <w:p w:rsidR="00E64877" w:rsidRPr="00660FC0" w:rsidRDefault="00E64877" w:rsidP="00E64877">
            <w:pPr>
              <w:rPr>
                <w:b/>
                <w:bCs/>
                <w:i/>
                <w:iCs/>
                <w:color w:val="000000"/>
                <w:sz w:val="20"/>
                <w:szCs w:val="20"/>
              </w:rPr>
            </w:pPr>
            <w:r w:rsidRPr="00660FC0">
              <w:rPr>
                <w:b/>
                <w:i/>
                <w:color w:val="000000"/>
                <w:sz w:val="20"/>
                <w:szCs w:val="20"/>
              </w:rPr>
              <w:t xml:space="preserve">Кредитование минус погашение, всего </w:t>
            </w:r>
            <w:r w:rsidRPr="00660FC0">
              <w:rPr>
                <w:color w:val="000000"/>
                <w:sz w:val="20"/>
                <w:szCs w:val="20"/>
              </w:rPr>
              <w:t>в том числе:</w:t>
            </w:r>
          </w:p>
        </w:tc>
        <w:tc>
          <w:tcPr>
            <w:tcW w:w="1134" w:type="dxa"/>
            <w:shd w:val="clear" w:color="auto" w:fill="auto"/>
            <w:vAlign w:val="center"/>
            <w:hideMark/>
          </w:tcPr>
          <w:p w:rsidR="00E64877" w:rsidRPr="009C3EA7" w:rsidRDefault="00E64877" w:rsidP="00E64877">
            <w:pPr>
              <w:jc w:val="center"/>
              <w:rPr>
                <w:b/>
                <w:bCs/>
                <w:color w:val="000000"/>
                <w:sz w:val="20"/>
                <w:szCs w:val="20"/>
              </w:rPr>
            </w:pPr>
            <w:r w:rsidRPr="009C3EA7">
              <w:rPr>
                <w:b/>
                <w:bCs/>
                <w:color w:val="000000"/>
                <w:sz w:val="20"/>
                <w:szCs w:val="20"/>
              </w:rPr>
              <w:t>-118,9</w:t>
            </w:r>
          </w:p>
        </w:tc>
        <w:tc>
          <w:tcPr>
            <w:tcW w:w="992" w:type="dxa"/>
            <w:shd w:val="clear" w:color="000000" w:fill="FFFFFF"/>
            <w:vAlign w:val="center"/>
            <w:hideMark/>
          </w:tcPr>
          <w:p w:rsidR="00E64877" w:rsidRPr="009C3EA7" w:rsidRDefault="00E64877" w:rsidP="00E64877">
            <w:pPr>
              <w:jc w:val="center"/>
              <w:rPr>
                <w:b/>
                <w:bCs/>
                <w:color w:val="000000"/>
                <w:sz w:val="20"/>
                <w:szCs w:val="20"/>
              </w:rPr>
            </w:pPr>
            <w:r w:rsidRPr="009C3EA7">
              <w:rPr>
                <w:b/>
                <w:bCs/>
                <w:color w:val="000000"/>
                <w:sz w:val="20"/>
                <w:szCs w:val="20"/>
              </w:rPr>
              <w:t>-86,3</w:t>
            </w:r>
          </w:p>
        </w:tc>
        <w:tc>
          <w:tcPr>
            <w:tcW w:w="992" w:type="dxa"/>
            <w:shd w:val="clear" w:color="auto" w:fill="auto"/>
            <w:vAlign w:val="center"/>
            <w:hideMark/>
          </w:tcPr>
          <w:p w:rsidR="00E64877" w:rsidRPr="009C3EA7" w:rsidRDefault="00E64877" w:rsidP="00E64877">
            <w:pPr>
              <w:jc w:val="center"/>
              <w:rPr>
                <w:b/>
                <w:bCs/>
                <w:color w:val="000000"/>
                <w:sz w:val="20"/>
                <w:szCs w:val="20"/>
              </w:rPr>
            </w:pPr>
            <w:r w:rsidRPr="009C3EA7">
              <w:rPr>
                <w:b/>
                <w:bCs/>
                <w:color w:val="000000"/>
                <w:sz w:val="20"/>
                <w:szCs w:val="20"/>
              </w:rPr>
              <w:t>-91,1</w:t>
            </w:r>
          </w:p>
        </w:tc>
        <w:tc>
          <w:tcPr>
            <w:tcW w:w="992" w:type="dxa"/>
            <w:shd w:val="clear" w:color="auto" w:fill="auto"/>
            <w:vAlign w:val="center"/>
            <w:hideMark/>
          </w:tcPr>
          <w:p w:rsidR="00E64877" w:rsidRPr="002675BF" w:rsidRDefault="00E64877" w:rsidP="00E64877">
            <w:pPr>
              <w:jc w:val="center"/>
              <w:rPr>
                <w:b/>
                <w:bCs/>
                <w:color w:val="000000"/>
                <w:sz w:val="20"/>
                <w:szCs w:val="20"/>
                <w:lang w:val="en-US"/>
              </w:rPr>
            </w:pPr>
            <w:r>
              <w:rPr>
                <w:b/>
                <w:bCs/>
                <w:color w:val="000000"/>
                <w:sz w:val="20"/>
                <w:szCs w:val="20"/>
                <w:lang w:val="en-US"/>
              </w:rPr>
              <w:t>-100,2</w:t>
            </w:r>
          </w:p>
        </w:tc>
        <w:tc>
          <w:tcPr>
            <w:tcW w:w="851" w:type="dxa"/>
            <w:shd w:val="clear" w:color="auto" w:fill="auto"/>
            <w:vAlign w:val="center"/>
            <w:hideMark/>
          </w:tcPr>
          <w:p w:rsidR="00E64877" w:rsidRPr="002675BF" w:rsidRDefault="00E64877" w:rsidP="00E64877">
            <w:pPr>
              <w:jc w:val="center"/>
              <w:rPr>
                <w:b/>
                <w:bCs/>
                <w:color w:val="000000"/>
                <w:sz w:val="20"/>
                <w:szCs w:val="20"/>
                <w:lang w:val="en-US"/>
              </w:rPr>
            </w:pPr>
            <w:r>
              <w:rPr>
                <w:b/>
                <w:bCs/>
                <w:color w:val="000000"/>
                <w:sz w:val="20"/>
                <w:szCs w:val="20"/>
                <w:lang w:val="en-US"/>
              </w:rPr>
              <w:t>-9,1</w:t>
            </w:r>
          </w:p>
        </w:tc>
        <w:tc>
          <w:tcPr>
            <w:tcW w:w="850" w:type="dxa"/>
            <w:shd w:val="clear" w:color="auto" w:fill="auto"/>
            <w:vAlign w:val="center"/>
            <w:hideMark/>
          </w:tcPr>
          <w:p w:rsidR="00E64877" w:rsidRPr="002675BF" w:rsidRDefault="00E64877" w:rsidP="00E64877">
            <w:pPr>
              <w:jc w:val="center"/>
              <w:rPr>
                <w:b/>
                <w:bCs/>
                <w:color w:val="000000"/>
                <w:sz w:val="20"/>
                <w:szCs w:val="20"/>
                <w:lang w:val="en-US"/>
              </w:rPr>
            </w:pPr>
            <w:r>
              <w:rPr>
                <w:b/>
                <w:bCs/>
                <w:color w:val="000000"/>
                <w:sz w:val="20"/>
                <w:szCs w:val="20"/>
                <w:lang w:val="en-US"/>
              </w:rPr>
              <w:t>110,0</w:t>
            </w:r>
          </w:p>
        </w:tc>
        <w:tc>
          <w:tcPr>
            <w:tcW w:w="709" w:type="dxa"/>
            <w:shd w:val="clear" w:color="auto" w:fill="auto"/>
            <w:vAlign w:val="center"/>
            <w:hideMark/>
          </w:tcPr>
          <w:p w:rsidR="00E64877" w:rsidRPr="002675BF" w:rsidRDefault="00E64877" w:rsidP="00E64877">
            <w:pPr>
              <w:jc w:val="center"/>
              <w:rPr>
                <w:b/>
                <w:bCs/>
                <w:color w:val="000000"/>
                <w:sz w:val="20"/>
                <w:szCs w:val="20"/>
                <w:lang w:val="en-US"/>
              </w:rPr>
            </w:pPr>
            <w:r>
              <w:rPr>
                <w:b/>
                <w:bCs/>
                <w:color w:val="000000"/>
                <w:sz w:val="20"/>
                <w:szCs w:val="20"/>
                <w:lang w:val="en-US"/>
              </w:rPr>
              <w:t>18,7</w:t>
            </w:r>
          </w:p>
        </w:tc>
        <w:tc>
          <w:tcPr>
            <w:tcW w:w="709" w:type="dxa"/>
            <w:shd w:val="clear" w:color="auto" w:fill="auto"/>
            <w:vAlign w:val="center"/>
            <w:hideMark/>
          </w:tcPr>
          <w:p w:rsidR="00E64877" w:rsidRPr="002675BF" w:rsidRDefault="00E64877" w:rsidP="00E64877">
            <w:pPr>
              <w:jc w:val="center"/>
              <w:rPr>
                <w:b/>
                <w:bCs/>
                <w:color w:val="000000"/>
                <w:sz w:val="20"/>
                <w:szCs w:val="20"/>
                <w:lang w:val="en-US"/>
              </w:rPr>
            </w:pPr>
            <w:r>
              <w:rPr>
                <w:b/>
                <w:bCs/>
                <w:color w:val="000000"/>
                <w:sz w:val="20"/>
                <w:szCs w:val="20"/>
                <w:lang w:val="en-US"/>
              </w:rPr>
              <w:t>84,3</w:t>
            </w:r>
          </w:p>
        </w:tc>
      </w:tr>
      <w:tr w:rsidR="00E64877" w:rsidRPr="009C3EA7" w:rsidTr="00E64877">
        <w:trPr>
          <w:trHeight w:val="941"/>
          <w:jc w:val="center"/>
        </w:trPr>
        <w:tc>
          <w:tcPr>
            <w:tcW w:w="2137" w:type="dxa"/>
            <w:shd w:val="clear" w:color="auto" w:fill="auto"/>
            <w:hideMark/>
          </w:tcPr>
          <w:p w:rsidR="00E64877" w:rsidRPr="00660FC0" w:rsidRDefault="00E64877" w:rsidP="00E64877">
            <w:pPr>
              <w:rPr>
                <w:b/>
                <w:bCs/>
                <w:i/>
                <w:iCs/>
                <w:color w:val="000000"/>
                <w:sz w:val="20"/>
                <w:szCs w:val="20"/>
              </w:rPr>
            </w:pPr>
            <w:r w:rsidRPr="00660FC0">
              <w:rPr>
                <w:b/>
                <w:bCs/>
                <w:i/>
                <w:iCs/>
                <w:color w:val="000000"/>
                <w:sz w:val="20"/>
                <w:szCs w:val="20"/>
              </w:rPr>
              <w:t>Основная группа 23.04</w:t>
            </w:r>
          </w:p>
          <w:p w:rsidR="00E64877" w:rsidRPr="00660FC0" w:rsidRDefault="00E64877" w:rsidP="00E64877">
            <w:pPr>
              <w:jc w:val="both"/>
              <w:rPr>
                <w:b/>
                <w:bCs/>
                <w:i/>
                <w:iCs/>
                <w:color w:val="000000"/>
                <w:sz w:val="20"/>
                <w:szCs w:val="20"/>
              </w:rPr>
            </w:pPr>
            <w:r w:rsidRPr="00660FC0">
              <w:rPr>
                <w:color w:val="000000"/>
                <w:sz w:val="20"/>
                <w:szCs w:val="20"/>
              </w:rPr>
              <w:t>(</w:t>
            </w:r>
            <w:r w:rsidRPr="00660FC0">
              <w:rPr>
                <w:i/>
                <w:iCs/>
                <w:color w:val="000000"/>
                <w:sz w:val="20"/>
                <w:szCs w:val="20"/>
              </w:rPr>
              <w:t>Погашение займов нефинансовыми предприятиями</w:t>
            </w:r>
            <w:r w:rsidRPr="00660FC0">
              <w:rPr>
                <w:color w:val="000000"/>
                <w:sz w:val="20"/>
                <w:szCs w:val="20"/>
              </w:rPr>
              <w:t>)</w:t>
            </w:r>
          </w:p>
        </w:tc>
        <w:tc>
          <w:tcPr>
            <w:tcW w:w="1134"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-59,7</w:t>
            </w:r>
          </w:p>
        </w:tc>
        <w:tc>
          <w:tcPr>
            <w:tcW w:w="992" w:type="dxa"/>
            <w:shd w:val="clear" w:color="000000" w:fill="FFFFFF"/>
            <w:vAlign w:val="center"/>
            <w:hideMark/>
          </w:tcPr>
          <w:p w:rsidR="00E64877" w:rsidRPr="009C3EA7" w:rsidRDefault="00E64877" w:rsidP="00E64877">
            <w:pPr>
              <w:jc w:val="center"/>
              <w:rPr>
                <w:color w:val="000000"/>
                <w:sz w:val="20"/>
                <w:szCs w:val="20"/>
              </w:rPr>
            </w:pPr>
            <w:r w:rsidRPr="009C3EA7">
              <w:rPr>
                <w:color w:val="000000"/>
                <w:sz w:val="20"/>
                <w:szCs w:val="20"/>
              </w:rPr>
              <w:t>-36,3</w:t>
            </w:r>
          </w:p>
        </w:tc>
        <w:tc>
          <w:tcPr>
            <w:tcW w:w="992"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-41,1</w:t>
            </w:r>
          </w:p>
        </w:tc>
        <w:tc>
          <w:tcPr>
            <w:tcW w:w="992"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-42,6</w:t>
            </w:r>
          </w:p>
        </w:tc>
        <w:tc>
          <w:tcPr>
            <w:tcW w:w="851"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-1,5</w:t>
            </w:r>
          </w:p>
        </w:tc>
        <w:tc>
          <w:tcPr>
            <w:tcW w:w="850"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103,6</w:t>
            </w:r>
          </w:p>
        </w:tc>
        <w:tc>
          <w:tcPr>
            <w:tcW w:w="709"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17,1</w:t>
            </w:r>
          </w:p>
        </w:tc>
        <w:tc>
          <w:tcPr>
            <w:tcW w:w="709" w:type="dxa"/>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71,4</w:t>
            </w:r>
          </w:p>
        </w:tc>
      </w:tr>
      <w:tr w:rsidR="00E64877" w:rsidRPr="009C3EA7" w:rsidTr="00E64877">
        <w:trPr>
          <w:trHeight w:val="870"/>
          <w:jc w:val="center"/>
        </w:trPr>
        <w:tc>
          <w:tcPr>
            <w:tcW w:w="2137" w:type="dxa"/>
            <w:tcBorders>
              <w:bottom w:val="single" w:sz="8" w:space="0" w:color="auto"/>
            </w:tcBorders>
            <w:shd w:val="clear" w:color="auto" w:fill="auto"/>
            <w:hideMark/>
          </w:tcPr>
          <w:p w:rsidR="00E64877" w:rsidRPr="00660FC0" w:rsidRDefault="00E64877" w:rsidP="00E64877">
            <w:pPr>
              <w:rPr>
                <w:b/>
                <w:bCs/>
                <w:i/>
                <w:iCs/>
                <w:color w:val="000000"/>
                <w:sz w:val="20"/>
                <w:szCs w:val="20"/>
              </w:rPr>
            </w:pPr>
            <w:r w:rsidRPr="00660FC0">
              <w:rPr>
                <w:b/>
                <w:bCs/>
                <w:i/>
                <w:iCs/>
                <w:color w:val="000000"/>
                <w:sz w:val="20"/>
                <w:szCs w:val="20"/>
              </w:rPr>
              <w:t>Основная группа 23.06</w:t>
            </w:r>
          </w:p>
          <w:p w:rsidR="00E64877" w:rsidRPr="00692FD3" w:rsidRDefault="00E64877" w:rsidP="00E64877">
            <w:pPr>
              <w:jc w:val="both"/>
              <w:rPr>
                <w:bCs/>
                <w:i/>
                <w:iCs/>
                <w:color w:val="000000"/>
                <w:sz w:val="20"/>
                <w:szCs w:val="20"/>
              </w:rPr>
            </w:pPr>
            <w:r w:rsidRPr="00660FC0">
              <w:rPr>
                <w:bCs/>
                <w:i/>
                <w:iCs/>
                <w:color w:val="000000"/>
                <w:sz w:val="20"/>
                <w:szCs w:val="20"/>
              </w:rPr>
              <w:lastRenderedPageBreak/>
              <w:t>(Погашение займов финансовыми учреждениями)</w:t>
            </w:r>
          </w:p>
        </w:tc>
        <w:tc>
          <w:tcPr>
            <w:tcW w:w="1134"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lastRenderedPageBreak/>
              <w:t>-8,8</w:t>
            </w:r>
          </w:p>
        </w:tc>
        <w:tc>
          <w:tcPr>
            <w:tcW w:w="992" w:type="dxa"/>
            <w:tcBorders>
              <w:bottom w:val="single" w:sz="8" w:space="0" w:color="auto"/>
            </w:tcBorders>
            <w:shd w:val="clear" w:color="000000" w:fill="FFFFFF"/>
            <w:vAlign w:val="center"/>
            <w:hideMark/>
          </w:tcPr>
          <w:p w:rsidR="00E64877" w:rsidRPr="009C3EA7" w:rsidRDefault="00E64877" w:rsidP="00E64877">
            <w:pPr>
              <w:jc w:val="center"/>
              <w:rPr>
                <w:color w:val="000000"/>
                <w:sz w:val="20"/>
                <w:szCs w:val="20"/>
              </w:rPr>
            </w:pPr>
            <w:r w:rsidRPr="009C3EA7">
              <w:rPr>
                <w:color w:val="000000"/>
                <w:sz w:val="20"/>
                <w:szCs w:val="20"/>
              </w:rPr>
              <w:t>-10,1</w:t>
            </w:r>
          </w:p>
        </w:tc>
        <w:tc>
          <w:tcPr>
            <w:tcW w:w="992"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-10,1</w:t>
            </w:r>
          </w:p>
        </w:tc>
        <w:tc>
          <w:tcPr>
            <w:tcW w:w="992"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-12,7</w:t>
            </w:r>
          </w:p>
        </w:tc>
        <w:tc>
          <w:tcPr>
            <w:tcW w:w="851"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-2,6</w:t>
            </w:r>
          </w:p>
        </w:tc>
        <w:tc>
          <w:tcPr>
            <w:tcW w:w="850"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125,7</w:t>
            </w:r>
          </w:p>
        </w:tc>
        <w:tc>
          <w:tcPr>
            <w:tcW w:w="709"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-3,9</w:t>
            </w:r>
          </w:p>
        </w:tc>
        <w:tc>
          <w:tcPr>
            <w:tcW w:w="709"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144,3</w:t>
            </w:r>
          </w:p>
        </w:tc>
      </w:tr>
      <w:tr w:rsidR="00E64877" w:rsidRPr="009C3EA7" w:rsidTr="00E64877">
        <w:trPr>
          <w:trHeight w:val="1430"/>
          <w:jc w:val="center"/>
        </w:trPr>
        <w:tc>
          <w:tcPr>
            <w:tcW w:w="2137" w:type="dxa"/>
            <w:tcBorders>
              <w:bottom w:val="single" w:sz="8" w:space="0" w:color="auto"/>
            </w:tcBorders>
            <w:shd w:val="clear" w:color="auto" w:fill="auto"/>
            <w:hideMark/>
          </w:tcPr>
          <w:p w:rsidR="00E64877" w:rsidRPr="00660FC0" w:rsidRDefault="00E64877" w:rsidP="00E64877">
            <w:pPr>
              <w:jc w:val="both"/>
              <w:rPr>
                <w:b/>
                <w:bCs/>
                <w:i/>
                <w:iCs/>
                <w:color w:val="000000"/>
                <w:sz w:val="20"/>
                <w:szCs w:val="20"/>
              </w:rPr>
            </w:pPr>
            <w:r w:rsidRPr="00660FC0">
              <w:rPr>
                <w:b/>
                <w:bCs/>
                <w:i/>
                <w:iCs/>
                <w:color w:val="000000"/>
                <w:sz w:val="20"/>
                <w:szCs w:val="20"/>
              </w:rPr>
              <w:lastRenderedPageBreak/>
              <w:t xml:space="preserve">Основная группа 23.11 </w:t>
            </w:r>
            <w:r w:rsidRPr="00660FC0">
              <w:rPr>
                <w:color w:val="000000"/>
                <w:sz w:val="20"/>
                <w:szCs w:val="20"/>
              </w:rPr>
              <w:t>(</w:t>
            </w:r>
            <w:r w:rsidRPr="00660FC0">
              <w:rPr>
                <w:i/>
                <w:iCs/>
                <w:color w:val="000000"/>
                <w:sz w:val="20"/>
                <w:szCs w:val="20"/>
              </w:rPr>
              <w:t>На восстановление бюджетных средств, отвлеченных на погашение государственных гарантий по внешним кредитам</w:t>
            </w:r>
            <w:r w:rsidRPr="00660FC0">
              <w:rPr>
                <w:color w:val="000000"/>
                <w:sz w:val="20"/>
                <w:szCs w:val="20"/>
              </w:rPr>
              <w:t>)</w:t>
            </w:r>
          </w:p>
        </w:tc>
        <w:tc>
          <w:tcPr>
            <w:tcW w:w="1134"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-46,4</w:t>
            </w:r>
          </w:p>
        </w:tc>
        <w:tc>
          <w:tcPr>
            <w:tcW w:w="992" w:type="dxa"/>
            <w:tcBorders>
              <w:bottom w:val="single" w:sz="8" w:space="0" w:color="auto"/>
            </w:tcBorders>
            <w:shd w:val="clear" w:color="000000" w:fill="FFFFFF"/>
            <w:vAlign w:val="center"/>
            <w:hideMark/>
          </w:tcPr>
          <w:p w:rsidR="00E64877" w:rsidRPr="009C3EA7" w:rsidRDefault="00E64877" w:rsidP="00E64877">
            <w:pPr>
              <w:jc w:val="center"/>
              <w:rPr>
                <w:color w:val="000000"/>
                <w:sz w:val="20"/>
                <w:szCs w:val="20"/>
                <w:lang w:val="en-US"/>
              </w:rPr>
            </w:pPr>
            <w:r w:rsidRPr="009C3EA7">
              <w:rPr>
                <w:color w:val="000000"/>
                <w:sz w:val="20"/>
                <w:szCs w:val="20"/>
              </w:rPr>
              <w:t>-34,3</w:t>
            </w:r>
          </w:p>
        </w:tc>
        <w:tc>
          <w:tcPr>
            <w:tcW w:w="992"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-34,3</w:t>
            </w:r>
          </w:p>
        </w:tc>
        <w:tc>
          <w:tcPr>
            <w:tcW w:w="992" w:type="dxa"/>
            <w:tcBorders>
              <w:bottom w:val="single" w:sz="8" w:space="0" w:color="auto"/>
            </w:tcBorders>
            <w:shd w:val="clear" w:color="auto" w:fill="auto"/>
            <w:vAlign w:val="center"/>
            <w:hideMark/>
          </w:tcPr>
          <w:p w:rsidR="00E64877" w:rsidRPr="002675BF" w:rsidRDefault="00E64877" w:rsidP="00E64877">
            <w:pPr>
              <w:jc w:val="center"/>
              <w:rPr>
                <w:color w:val="000000"/>
                <w:sz w:val="20"/>
                <w:szCs w:val="20"/>
                <w:lang w:val="en-US"/>
              </w:rPr>
            </w:pPr>
            <w:r w:rsidRPr="009C3EA7">
              <w:rPr>
                <w:color w:val="000000"/>
                <w:sz w:val="20"/>
                <w:szCs w:val="20"/>
              </w:rPr>
              <w:t>-3</w:t>
            </w:r>
            <w:r>
              <w:rPr>
                <w:color w:val="000000"/>
                <w:sz w:val="20"/>
                <w:szCs w:val="20"/>
                <w:lang w:val="en-US"/>
              </w:rPr>
              <w:t>7,0</w:t>
            </w:r>
          </w:p>
        </w:tc>
        <w:tc>
          <w:tcPr>
            <w:tcW w:w="851" w:type="dxa"/>
            <w:tcBorders>
              <w:bottom w:val="single" w:sz="8" w:space="0" w:color="auto"/>
            </w:tcBorders>
            <w:shd w:val="clear" w:color="auto" w:fill="auto"/>
            <w:vAlign w:val="center"/>
            <w:hideMark/>
          </w:tcPr>
          <w:p w:rsidR="00E64877" w:rsidRPr="002675BF" w:rsidRDefault="00E64877" w:rsidP="00E64877">
            <w:pPr>
              <w:jc w:val="center"/>
              <w:rPr>
                <w:color w:val="000000"/>
                <w:sz w:val="20"/>
                <w:szCs w:val="20"/>
                <w:lang w:val="en-US"/>
              </w:rPr>
            </w:pPr>
            <w:r>
              <w:rPr>
                <w:color w:val="000000"/>
                <w:sz w:val="20"/>
                <w:szCs w:val="20"/>
                <w:lang w:val="en-US"/>
              </w:rPr>
              <w:t>-2,7</w:t>
            </w:r>
          </w:p>
        </w:tc>
        <w:tc>
          <w:tcPr>
            <w:tcW w:w="850" w:type="dxa"/>
            <w:tcBorders>
              <w:bottom w:val="single" w:sz="8" w:space="0" w:color="auto"/>
            </w:tcBorders>
            <w:shd w:val="clear" w:color="auto" w:fill="auto"/>
            <w:vAlign w:val="center"/>
            <w:hideMark/>
          </w:tcPr>
          <w:p w:rsidR="00E64877" w:rsidRPr="002675BF" w:rsidRDefault="00E64877" w:rsidP="00E64877">
            <w:pPr>
              <w:jc w:val="center"/>
              <w:rPr>
                <w:color w:val="000000"/>
                <w:sz w:val="20"/>
                <w:szCs w:val="20"/>
                <w:lang w:val="en-US"/>
              </w:rPr>
            </w:pPr>
            <w:r>
              <w:rPr>
                <w:color w:val="000000"/>
                <w:sz w:val="20"/>
                <w:szCs w:val="20"/>
                <w:lang w:val="en-US"/>
              </w:rPr>
              <w:t>107,9</w:t>
            </w:r>
          </w:p>
        </w:tc>
        <w:tc>
          <w:tcPr>
            <w:tcW w:w="709" w:type="dxa"/>
            <w:tcBorders>
              <w:bottom w:val="single" w:sz="8" w:space="0" w:color="auto"/>
            </w:tcBorders>
            <w:shd w:val="clear" w:color="auto" w:fill="auto"/>
            <w:vAlign w:val="center"/>
            <w:hideMark/>
          </w:tcPr>
          <w:p w:rsidR="00E64877" w:rsidRPr="002675BF" w:rsidRDefault="00E64877" w:rsidP="00E64877">
            <w:pPr>
              <w:jc w:val="center"/>
              <w:rPr>
                <w:color w:val="000000"/>
                <w:sz w:val="20"/>
                <w:szCs w:val="20"/>
                <w:lang w:val="en-US"/>
              </w:rPr>
            </w:pPr>
            <w:r>
              <w:rPr>
                <w:color w:val="000000"/>
                <w:sz w:val="20"/>
                <w:szCs w:val="20"/>
                <w:lang w:val="en-US"/>
              </w:rPr>
              <w:t>9,4</w:t>
            </w:r>
          </w:p>
        </w:tc>
        <w:tc>
          <w:tcPr>
            <w:tcW w:w="709" w:type="dxa"/>
            <w:tcBorders>
              <w:bottom w:val="single" w:sz="8" w:space="0" w:color="auto"/>
            </w:tcBorders>
            <w:shd w:val="clear" w:color="auto" w:fill="auto"/>
            <w:vAlign w:val="center"/>
            <w:hideMark/>
          </w:tcPr>
          <w:p w:rsidR="00E64877" w:rsidRPr="002675BF" w:rsidRDefault="00E64877" w:rsidP="00E64877">
            <w:pPr>
              <w:jc w:val="center"/>
              <w:rPr>
                <w:color w:val="000000"/>
                <w:sz w:val="20"/>
                <w:szCs w:val="20"/>
                <w:lang w:val="en-US"/>
              </w:rPr>
            </w:pPr>
            <w:r>
              <w:rPr>
                <w:color w:val="000000"/>
                <w:sz w:val="20"/>
                <w:szCs w:val="20"/>
                <w:lang w:val="en-US"/>
              </w:rPr>
              <w:t>79,7</w:t>
            </w:r>
          </w:p>
        </w:tc>
      </w:tr>
      <w:tr w:rsidR="00E64877" w:rsidRPr="009C3EA7" w:rsidTr="00E64877">
        <w:trPr>
          <w:trHeight w:val="972"/>
          <w:jc w:val="center"/>
        </w:trPr>
        <w:tc>
          <w:tcPr>
            <w:tcW w:w="2137" w:type="dxa"/>
            <w:tcBorders>
              <w:bottom w:val="single" w:sz="8" w:space="0" w:color="auto"/>
            </w:tcBorders>
            <w:shd w:val="clear" w:color="auto" w:fill="auto"/>
            <w:hideMark/>
          </w:tcPr>
          <w:p w:rsidR="00E64877" w:rsidRPr="00692FD3" w:rsidRDefault="00E64877" w:rsidP="00E64877">
            <w:pPr>
              <w:rPr>
                <w:b/>
                <w:bCs/>
                <w:i/>
                <w:iCs/>
                <w:color w:val="000000"/>
                <w:sz w:val="20"/>
                <w:szCs w:val="20"/>
              </w:rPr>
            </w:pPr>
            <w:r w:rsidRPr="007529A7">
              <w:rPr>
                <w:b/>
                <w:bCs/>
                <w:i/>
                <w:iCs/>
                <w:color w:val="000000"/>
                <w:sz w:val="20"/>
                <w:szCs w:val="20"/>
              </w:rPr>
              <w:t xml:space="preserve">Основная группа 23.14 </w:t>
            </w:r>
            <w:r w:rsidRPr="009C3EA7">
              <w:rPr>
                <w:color w:val="000000"/>
                <w:sz w:val="20"/>
                <w:szCs w:val="20"/>
                <w:lang w:eastAsia="en-US"/>
              </w:rPr>
              <w:t>(</w:t>
            </w:r>
            <w:r w:rsidRPr="00692FD3">
              <w:rPr>
                <w:i/>
                <w:iCs/>
                <w:color w:val="000000"/>
                <w:sz w:val="20"/>
                <w:szCs w:val="20"/>
                <w:lang w:eastAsia="en-US"/>
              </w:rPr>
              <w:t>Погашение займов, рекредитованных из внешних источников бюджетами других уровней</w:t>
            </w:r>
            <w:r w:rsidRPr="009C3EA7">
              <w:rPr>
                <w:color w:val="000000"/>
                <w:sz w:val="20"/>
                <w:szCs w:val="20"/>
                <w:lang w:eastAsia="en-US"/>
              </w:rPr>
              <w:t>)</w:t>
            </w:r>
          </w:p>
        </w:tc>
        <w:tc>
          <w:tcPr>
            <w:tcW w:w="1134"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-4,0</w:t>
            </w:r>
          </w:p>
        </w:tc>
        <w:tc>
          <w:tcPr>
            <w:tcW w:w="992" w:type="dxa"/>
            <w:tcBorders>
              <w:bottom w:val="single" w:sz="8" w:space="0" w:color="auto"/>
            </w:tcBorders>
            <w:shd w:val="clear" w:color="000000" w:fill="FFFFFF"/>
            <w:vAlign w:val="center"/>
            <w:hideMark/>
          </w:tcPr>
          <w:p w:rsidR="00E64877" w:rsidRPr="009C3EA7" w:rsidRDefault="00E64877" w:rsidP="00E64877">
            <w:pPr>
              <w:jc w:val="center"/>
              <w:rPr>
                <w:color w:val="000000"/>
                <w:sz w:val="20"/>
                <w:szCs w:val="20"/>
              </w:rPr>
            </w:pPr>
            <w:r w:rsidRPr="009C3EA7">
              <w:rPr>
                <w:color w:val="000000"/>
                <w:sz w:val="20"/>
                <w:szCs w:val="20"/>
              </w:rPr>
              <w:t>-5,6</w:t>
            </w:r>
          </w:p>
        </w:tc>
        <w:tc>
          <w:tcPr>
            <w:tcW w:w="992"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-5,6</w:t>
            </w:r>
          </w:p>
        </w:tc>
        <w:tc>
          <w:tcPr>
            <w:tcW w:w="992"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-7,9</w:t>
            </w:r>
          </w:p>
        </w:tc>
        <w:tc>
          <w:tcPr>
            <w:tcW w:w="851"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-2,3</w:t>
            </w:r>
          </w:p>
        </w:tc>
        <w:tc>
          <w:tcPr>
            <w:tcW w:w="850" w:type="dxa"/>
            <w:tcBorders>
              <w:bottom w:val="single" w:sz="8" w:space="0" w:color="auto"/>
            </w:tcBorders>
            <w:shd w:val="clear" w:color="auto" w:fill="auto"/>
            <w:vAlign w:val="center"/>
            <w:hideMark/>
          </w:tcPr>
          <w:p w:rsidR="00E64877" w:rsidRPr="009C3EA7" w:rsidRDefault="00E64877" w:rsidP="00E64877">
            <w:pPr>
              <w:jc w:val="center"/>
              <w:rPr>
                <w:color w:val="000000"/>
                <w:sz w:val="20"/>
                <w:szCs w:val="20"/>
              </w:rPr>
            </w:pPr>
            <w:r w:rsidRPr="009C3EA7">
              <w:rPr>
                <w:color w:val="000000"/>
                <w:sz w:val="20"/>
                <w:szCs w:val="20"/>
              </w:rPr>
              <w:t>141,1</w:t>
            </w:r>
          </w:p>
        </w:tc>
        <w:tc>
          <w:tcPr>
            <w:tcW w:w="709" w:type="dxa"/>
            <w:tcBorders>
              <w:bottom w:val="single" w:sz="8" w:space="0" w:color="auto"/>
            </w:tcBorders>
            <w:shd w:val="clear" w:color="auto" w:fill="auto"/>
            <w:noWrap/>
            <w:vAlign w:val="center"/>
            <w:hideMark/>
          </w:tcPr>
          <w:p w:rsidR="00E64877" w:rsidRPr="009C3EA7" w:rsidRDefault="00E64877" w:rsidP="00E64877">
            <w:pPr>
              <w:jc w:val="center"/>
              <w:rPr>
                <w:color w:val="000000"/>
                <w:sz w:val="20"/>
                <w:szCs w:val="20"/>
              </w:rPr>
            </w:pPr>
            <w:r w:rsidRPr="009C3EA7">
              <w:rPr>
                <w:color w:val="000000"/>
                <w:sz w:val="20"/>
                <w:szCs w:val="20"/>
              </w:rPr>
              <w:t>-3,9</w:t>
            </w:r>
          </w:p>
        </w:tc>
        <w:tc>
          <w:tcPr>
            <w:tcW w:w="709" w:type="dxa"/>
            <w:tcBorders>
              <w:bottom w:val="single" w:sz="8" w:space="0" w:color="auto"/>
            </w:tcBorders>
            <w:shd w:val="clear" w:color="auto" w:fill="auto"/>
            <w:noWrap/>
            <w:vAlign w:val="center"/>
            <w:hideMark/>
          </w:tcPr>
          <w:p w:rsidR="00E64877" w:rsidRPr="009C3EA7" w:rsidRDefault="00E64877" w:rsidP="00E64877">
            <w:pPr>
              <w:jc w:val="center"/>
              <w:rPr>
                <w:color w:val="000000"/>
                <w:sz w:val="20"/>
                <w:szCs w:val="20"/>
              </w:rPr>
            </w:pPr>
            <w:r w:rsidRPr="009C3EA7">
              <w:rPr>
                <w:color w:val="000000"/>
                <w:sz w:val="20"/>
                <w:szCs w:val="20"/>
              </w:rPr>
              <w:t>197,5</w:t>
            </w:r>
          </w:p>
        </w:tc>
      </w:tr>
    </w:tbl>
    <w:p w:rsidR="00E64877" w:rsidRPr="00A8271C" w:rsidRDefault="00E64877" w:rsidP="00E64877">
      <w:pPr>
        <w:spacing w:before="120" w:line="276" w:lineRule="auto"/>
        <w:ind w:firstLine="567"/>
        <w:jc w:val="both"/>
      </w:pPr>
      <w:r w:rsidRPr="00A8271C">
        <w:t xml:space="preserve">По группе </w:t>
      </w:r>
      <w:r w:rsidRPr="00A8271C">
        <w:rPr>
          <w:b/>
          <w:i/>
          <w:u w:val="single"/>
        </w:rPr>
        <w:t>Кредитование минус погашение</w:t>
      </w:r>
      <w:r w:rsidRPr="00A8271C">
        <w:t xml:space="preserve"> уточняем:</w:t>
      </w:r>
    </w:p>
    <w:p w:rsidR="00E64877" w:rsidRPr="00A8271C" w:rsidRDefault="00E64877" w:rsidP="004508E0">
      <w:pPr>
        <w:numPr>
          <w:ilvl w:val="0"/>
          <w:numId w:val="70"/>
        </w:numPr>
        <w:tabs>
          <w:tab w:val="left" w:pos="851"/>
        </w:tabs>
        <w:spacing w:line="276" w:lineRule="auto"/>
        <w:ind w:left="0" w:firstLine="567"/>
        <w:jc w:val="both"/>
      </w:pPr>
      <w:r w:rsidRPr="00A8271C">
        <w:rPr>
          <w:b/>
          <w:u w:val="single"/>
        </w:rPr>
        <w:t>по группе 23.04</w:t>
      </w:r>
      <w:r w:rsidRPr="00A8271C">
        <w:t xml:space="preserve"> - погашение займов нефинансовыми предприятиями, в государственном бюджете на</w:t>
      </w:r>
      <w:r w:rsidRPr="00A8271C">
        <w:rPr>
          <w:b/>
        </w:rPr>
        <w:t xml:space="preserve"> </w:t>
      </w:r>
      <w:r w:rsidRPr="00A8271C">
        <w:t>2013 год утверждена сумма - 36,3 млн. леев. Позже эта сумма была уточнена и составила 41,1 млн. леев. В конце 2013 года  была возмещена сумма в размере 42,6 млн. леев, что отражает перевыполнение на 1,5 млн. леев или на 3,6</w:t>
      </w:r>
      <w:r w:rsidRPr="00A8271C">
        <w:rPr>
          <w:i/>
        </w:rPr>
        <w:t>%</w:t>
      </w:r>
      <w:r w:rsidRPr="00A8271C">
        <w:t xml:space="preserve"> по сравнению с суммой уточненной по году, и составляет выполнение  в размере 103,6</w:t>
      </w:r>
      <w:r w:rsidRPr="00A8271C">
        <w:rPr>
          <w:i/>
        </w:rPr>
        <w:t>%</w:t>
      </w:r>
      <w:r w:rsidRPr="00A8271C">
        <w:t xml:space="preserve">. </w:t>
      </w:r>
    </w:p>
    <w:p w:rsidR="00E64877" w:rsidRPr="00A8271C" w:rsidRDefault="00E64877" w:rsidP="004508E0">
      <w:pPr>
        <w:numPr>
          <w:ilvl w:val="0"/>
          <w:numId w:val="70"/>
        </w:numPr>
        <w:spacing w:line="276" w:lineRule="auto"/>
        <w:ind w:left="0" w:firstLine="567"/>
        <w:jc w:val="both"/>
      </w:pPr>
      <w:r w:rsidRPr="00A8271C">
        <w:rPr>
          <w:b/>
          <w:u w:val="single"/>
        </w:rPr>
        <w:t>по группе 23.06</w:t>
      </w:r>
      <w:r w:rsidRPr="00A8271C">
        <w:t xml:space="preserve"> - погашение займов финансовыми учреждениями, на 2013 год утверждена годовая сумма - 10,1 млн. леев. В течение 2013 года в государственный бюджет поступило 12,7 млн. леев, что соответствует 125,7</w:t>
      </w:r>
      <w:r w:rsidRPr="00A8271C">
        <w:rPr>
          <w:i/>
        </w:rPr>
        <w:t>%</w:t>
      </w:r>
      <w:r w:rsidRPr="00A8271C">
        <w:t xml:space="preserve">, выполнения плана. </w:t>
      </w:r>
    </w:p>
    <w:p w:rsidR="00E64877" w:rsidRPr="00A8271C" w:rsidRDefault="00E64877" w:rsidP="004508E0">
      <w:pPr>
        <w:numPr>
          <w:ilvl w:val="0"/>
          <w:numId w:val="70"/>
        </w:numPr>
        <w:spacing w:line="276" w:lineRule="auto"/>
        <w:ind w:left="0" w:firstLine="567"/>
        <w:jc w:val="both"/>
      </w:pPr>
      <w:r w:rsidRPr="00A8271C">
        <w:rPr>
          <w:b/>
          <w:u w:val="single"/>
        </w:rPr>
        <w:t>по группе 23.11</w:t>
      </w:r>
      <w:r w:rsidRPr="00A8271C">
        <w:t xml:space="preserve"> - на восстановление бюджетных средств, отвлеченных на погашение государственных гарантий по внешним кредитам, была утверждена годовая сумма - 34,3 млн. леев. По состоянию на 31 декабря 2013 года была возмещена сумма в размере 37,0 млн. леев, что соответствует выполнению плана -107,9</w:t>
      </w:r>
      <w:r w:rsidRPr="00A8271C">
        <w:rPr>
          <w:i/>
        </w:rPr>
        <w:t>%</w:t>
      </w:r>
      <w:r w:rsidRPr="00A8271C">
        <w:t xml:space="preserve">, по сравнению с суммой, уточненной по году. </w:t>
      </w:r>
    </w:p>
    <w:p w:rsidR="00E64877" w:rsidRPr="00A8271C" w:rsidRDefault="00E64877" w:rsidP="004508E0">
      <w:pPr>
        <w:numPr>
          <w:ilvl w:val="0"/>
          <w:numId w:val="70"/>
        </w:numPr>
        <w:spacing w:line="276" w:lineRule="auto"/>
        <w:ind w:left="0" w:firstLine="567"/>
        <w:jc w:val="both"/>
      </w:pPr>
      <w:r w:rsidRPr="00A8271C">
        <w:rPr>
          <w:b/>
          <w:u w:val="single"/>
        </w:rPr>
        <w:t>по группе 23.14</w:t>
      </w:r>
      <w:r w:rsidRPr="00A8271C">
        <w:t xml:space="preserve"> -  погашение займов, рекредитованных из внешних источников бюджетам других уровней,  утверждена годовая сумма - 5,6 млн. леев. По состоянию на 31 декабря 2013 года в государственный бюджет возмещена сумма 7,9 млн. леев, что  составляет выполнение плана в 141,1</w:t>
      </w:r>
      <w:r w:rsidRPr="00A8271C">
        <w:rPr>
          <w:i/>
        </w:rPr>
        <w:t>%</w:t>
      </w:r>
      <w:r w:rsidRPr="00A8271C">
        <w:t>.</w:t>
      </w:r>
    </w:p>
    <w:p w:rsidR="00E64877" w:rsidRPr="00A8271C" w:rsidRDefault="00E64877" w:rsidP="00E64877">
      <w:pPr>
        <w:spacing w:before="120" w:line="276" w:lineRule="auto"/>
        <w:ind w:firstLine="567"/>
        <w:rPr>
          <w:b/>
          <w:i/>
          <w:u w:val="single"/>
        </w:rPr>
      </w:pPr>
      <w:r w:rsidRPr="00A8271C">
        <w:rPr>
          <w:b/>
          <w:i/>
          <w:u w:val="single"/>
        </w:rPr>
        <w:t>Государственное рекредитование</w:t>
      </w:r>
    </w:p>
    <w:p w:rsidR="00E64877" w:rsidRPr="00A8271C" w:rsidRDefault="00E64877" w:rsidP="00E64877">
      <w:pPr>
        <w:spacing w:before="120" w:line="276" w:lineRule="auto"/>
        <w:ind w:firstLine="567"/>
        <w:jc w:val="both"/>
        <w:rPr>
          <w:lang w:val="ru-RU"/>
        </w:rPr>
      </w:pPr>
      <w:r w:rsidRPr="00A8271C">
        <w:t>Государственное рекредитование выполняется посредством Министерства Финансов, Директората Кредитной Линии и Управления по Внедрению Программ Международного Фонда Сельскохозяйственного Развития.</w:t>
      </w:r>
    </w:p>
    <w:p w:rsidR="00E64877" w:rsidRPr="00A8271C" w:rsidRDefault="00E64877" w:rsidP="00E64877">
      <w:pPr>
        <w:spacing w:line="276" w:lineRule="auto"/>
        <w:ind w:firstLine="567"/>
        <w:jc w:val="both"/>
        <w:rPr>
          <w:lang w:val="en-US"/>
        </w:rPr>
      </w:pPr>
      <w:r w:rsidRPr="00A8271C">
        <w:t xml:space="preserve">Согласно нормативным актам Парламента и Правительства Республики Молдова, </w:t>
      </w:r>
      <w:r w:rsidRPr="00A8271C">
        <w:rPr>
          <w:b/>
        </w:rPr>
        <w:t>за 2013 год</w:t>
      </w:r>
      <w:r w:rsidRPr="00A8271C">
        <w:t xml:space="preserve"> из кредитных линий а также из аккумулированных оборотных средств (из погашений участвующих финансовых учреждений по основной сумме и процентным ставкам) для внедрения проектов финансируемых из внешних источников, </w:t>
      </w:r>
      <w:r w:rsidRPr="00A8271C">
        <w:rPr>
          <w:b/>
        </w:rPr>
        <w:t>были рекредитованы</w:t>
      </w:r>
      <w:r w:rsidRPr="00A8271C">
        <w:t xml:space="preserve">  экономические агенты, местные органы власти и участвующие финансовые учреждения в сумме </w:t>
      </w:r>
      <w:r w:rsidRPr="00A8271C">
        <w:rPr>
          <w:b/>
        </w:rPr>
        <w:t>399,0 млн. леев, 8,6 млн. долларов США и 18,9 млн. Евро</w:t>
      </w:r>
      <w:r w:rsidRPr="00A8271C">
        <w:rPr>
          <w:b/>
          <w:lang w:val="en-US"/>
        </w:rPr>
        <w:t>.</w:t>
      </w:r>
    </w:p>
    <w:p w:rsidR="00E64877" w:rsidRPr="00A8271C" w:rsidRDefault="00E64877" w:rsidP="00E64877">
      <w:pPr>
        <w:pStyle w:val="23"/>
        <w:spacing w:after="60" w:line="276" w:lineRule="auto"/>
        <w:ind w:left="0"/>
        <w:jc w:val="center"/>
        <w:rPr>
          <w:b/>
          <w:color w:val="000000"/>
          <w:lang w:val="en-US"/>
        </w:rPr>
      </w:pPr>
      <w:r w:rsidRPr="00A8271C">
        <w:rPr>
          <w:b/>
          <w:noProof/>
          <w:color w:val="000000"/>
        </w:rPr>
        <w:object w:dxaOrig="9783" w:dyaOrig="4474">
          <v:shape id="Chart 76" o:spid="_x0000_i1089" type="#_x0000_t75" style="width:520.3pt;height:242.9pt;visibility:visible" o:ole="">
            <v:imagedata r:id="rId137" o:title="" croptop="-2666f" cropbottom="-2959f" cropleft="-710f" cropright="-3511f"/>
            <o:lock v:ext="edit" aspectratio="f"/>
          </v:shape>
          <o:OLEObject Type="Embed" ProgID="Excel.Sheet.8" ShapeID="Chart 76" DrawAspect="Content" ObjectID="_1502008007" r:id="rId138">
            <o:FieldCodes>\s</o:FieldCodes>
          </o:OLEObject>
        </w:object>
      </w:r>
    </w:p>
    <w:p w:rsidR="00E64877" w:rsidRPr="00A8271C" w:rsidRDefault="00E64877" w:rsidP="00E64877">
      <w:pPr>
        <w:spacing w:before="120" w:line="276" w:lineRule="auto"/>
        <w:ind w:firstLine="567"/>
        <w:jc w:val="both"/>
      </w:pPr>
      <w:r w:rsidRPr="00A8271C">
        <w:t xml:space="preserve">Исходя из данных графика, видно, что доля банковского сектора в структуре рекредитованных  займов значительна. В тоже время, в анализируемый период, выявляется </w:t>
      </w:r>
      <w:r w:rsidRPr="00A8271C">
        <w:rPr>
          <w:i/>
        </w:rPr>
        <w:t>восходящий</w:t>
      </w:r>
      <w:r w:rsidRPr="00A8271C">
        <w:t xml:space="preserve"> тренд объема финансируемых средств направленных на рекредитование для внедрения проектов финансированных из внешних источников в </w:t>
      </w:r>
      <w:r w:rsidRPr="00A8271C">
        <w:rPr>
          <w:i/>
        </w:rPr>
        <w:t>евро</w:t>
      </w:r>
      <w:r w:rsidRPr="00A8271C">
        <w:t xml:space="preserve">, но в основном тенденция к </w:t>
      </w:r>
      <w:r w:rsidRPr="00A8271C">
        <w:rPr>
          <w:i/>
        </w:rPr>
        <w:t>снижению</w:t>
      </w:r>
      <w:r w:rsidRPr="00A8271C">
        <w:t xml:space="preserve"> объема финансируемых средств направленных на рекредитование в </w:t>
      </w:r>
      <w:r w:rsidRPr="00A8271C">
        <w:rPr>
          <w:i/>
        </w:rPr>
        <w:t>национальной валюте</w:t>
      </w:r>
      <w:r w:rsidRPr="00A8271C">
        <w:t xml:space="preserve"> и в </w:t>
      </w:r>
      <w:r w:rsidRPr="00A8271C">
        <w:rPr>
          <w:i/>
        </w:rPr>
        <w:t>долларах США</w:t>
      </w:r>
      <w:r w:rsidRPr="00A8271C">
        <w:t>.</w:t>
      </w:r>
    </w:p>
    <w:p w:rsidR="00E64877" w:rsidRPr="00A8271C" w:rsidRDefault="00E64877" w:rsidP="00E64877">
      <w:pPr>
        <w:spacing w:line="276" w:lineRule="auto"/>
        <w:ind w:firstLine="567"/>
        <w:jc w:val="both"/>
      </w:pPr>
      <w:r w:rsidRPr="00A8271C">
        <w:t xml:space="preserve">За соответствующий период была </w:t>
      </w:r>
      <w:r w:rsidRPr="00A8271C">
        <w:rPr>
          <w:i/>
          <w:u w:val="single"/>
        </w:rPr>
        <w:t>погашена и аннулирована</w:t>
      </w:r>
      <w:r w:rsidRPr="00A8271C">
        <w:t xml:space="preserve"> задолженность экономических агентов, местных органов власти  и участвующих финансовых учреждений в общей сумме 402,1 млн. леев, 20,1 млн. долларов США и 3,9 млн. Евро, из которых аннулировано согласно решению Апелляционной Палаты Кахул 0,42 млн. леев и 7,31 млн. долларов США</w:t>
      </w:r>
    </w:p>
    <w:p w:rsidR="00E64877" w:rsidRPr="00A8271C" w:rsidRDefault="00E64877" w:rsidP="00E64877">
      <w:pPr>
        <w:tabs>
          <w:tab w:val="left" w:pos="567"/>
        </w:tabs>
        <w:spacing w:line="276" w:lineRule="auto"/>
        <w:ind w:firstLine="567"/>
        <w:jc w:val="both"/>
      </w:pPr>
      <w:r w:rsidRPr="00A8271C">
        <w:t>По состоянию на 31 декабря 2013 года общая задолженность бенефициаров рекредитования составила 1 632,2 млн. леев, 101,2 млн.  долларов США и 45,6 млн. Евро (эквивалент 3772,3 млн. леев)</w:t>
      </w:r>
      <w:r w:rsidRPr="00A8271C">
        <w:rPr>
          <w:i/>
        </w:rPr>
        <w:t xml:space="preserve"> </w:t>
      </w:r>
      <w:r w:rsidRPr="00A8271C">
        <w:t xml:space="preserve">увеличившись </w:t>
      </w:r>
      <w:r w:rsidRPr="00A8271C">
        <w:rPr>
          <w:i/>
        </w:rPr>
        <w:t xml:space="preserve"> </w:t>
      </w:r>
      <w:r w:rsidRPr="00A8271C">
        <w:t>по сравнению с началом 2013 года на 386,6 млн. леев или на 11,4</w:t>
      </w:r>
      <w:r w:rsidRPr="00A8271C">
        <w:rPr>
          <w:i/>
        </w:rPr>
        <w:t>%</w:t>
      </w:r>
      <w:r w:rsidRPr="00A8271C">
        <w:t>. Это увеличение задолженности объясняется рекредитованием финансовых средств изъятых со счетов  кредитных линий и рефинансированием аккумулированных оборотных средств.</w:t>
      </w:r>
    </w:p>
    <w:p w:rsidR="00E64877" w:rsidRPr="00A8271C" w:rsidRDefault="00E64877" w:rsidP="00E64877">
      <w:pPr>
        <w:tabs>
          <w:tab w:val="left" w:pos="567"/>
        </w:tabs>
        <w:spacing w:line="276" w:lineRule="auto"/>
        <w:ind w:firstLine="567"/>
        <w:jc w:val="both"/>
      </w:pPr>
      <w:r w:rsidRPr="00A8271C">
        <w:rPr>
          <w:i/>
          <w:u w:val="single"/>
        </w:rPr>
        <w:t>Просроченная задолженность</w:t>
      </w:r>
      <w:r w:rsidRPr="00A8271C">
        <w:rPr>
          <w:b/>
        </w:rPr>
        <w:t xml:space="preserve"> </w:t>
      </w:r>
      <w:r w:rsidRPr="00A8271C">
        <w:t>по состоянию на 31 декабря 2013 года</w:t>
      </w:r>
      <w:r w:rsidRPr="00A8271C">
        <w:rPr>
          <w:b/>
        </w:rPr>
        <w:t xml:space="preserve"> </w:t>
      </w:r>
      <w:r w:rsidRPr="00A8271C">
        <w:t>относится к займам рекредитованным посредством Министерства Финансов, а также к займам рекредитованным посредством Директората Кредитной Линии  и составляет 341,2 млн. леев и 11,7 млн. долларов США (эквивалент 494,1 млн. леев) или 13,1</w:t>
      </w:r>
      <w:r w:rsidRPr="00A8271C">
        <w:rPr>
          <w:i/>
        </w:rPr>
        <w:t>%</w:t>
      </w:r>
      <w:r w:rsidRPr="00A8271C">
        <w:t xml:space="preserve"> от общей суммы задолженности</w:t>
      </w:r>
    </w:p>
    <w:p w:rsidR="00E64877" w:rsidRPr="00A8271C" w:rsidRDefault="00E64877" w:rsidP="00E64877">
      <w:pPr>
        <w:spacing w:line="264" w:lineRule="auto"/>
        <w:jc w:val="center"/>
      </w:pPr>
      <w:r w:rsidRPr="00A8271C">
        <w:rPr>
          <w:noProof/>
          <w:lang w:val="ru-RU"/>
        </w:rPr>
        <w:object w:dxaOrig="9486" w:dyaOrig="3888">
          <v:shape id="Chart 77" o:spid="_x0000_i1090" type="#_x0000_t75" style="width:482.7pt;height:212.25pt;visibility:visible" o:ole="">
            <v:imagedata r:id="rId139" o:title="" croptop="-3877f" cropbottom="-2074f" cropleft="-401f" cropright="-767f"/>
            <o:lock v:ext="edit" aspectratio="f"/>
          </v:shape>
          <o:OLEObject Type="Embed" ProgID="Excel.Sheet.8" ShapeID="Chart 77" DrawAspect="Content" ObjectID="_1502008008" r:id="rId140">
            <o:FieldCodes>\s</o:FieldCodes>
          </o:OLEObject>
        </w:object>
      </w:r>
    </w:p>
    <w:p w:rsidR="00E64877" w:rsidRPr="00A8271C" w:rsidRDefault="00E64877" w:rsidP="00E64877">
      <w:pPr>
        <w:spacing w:before="60" w:line="276" w:lineRule="auto"/>
        <w:ind w:firstLine="567"/>
        <w:jc w:val="both"/>
      </w:pPr>
      <w:r w:rsidRPr="00A8271C">
        <w:t>Исходя из данных графика, следует отметить, что:</w:t>
      </w:r>
    </w:p>
    <w:p w:rsidR="00E64877" w:rsidRPr="00A8271C" w:rsidRDefault="00E64877" w:rsidP="00E64877">
      <w:pPr>
        <w:spacing w:line="276" w:lineRule="auto"/>
        <w:ind w:firstLine="567"/>
        <w:jc w:val="both"/>
      </w:pPr>
      <w:r w:rsidRPr="00A8271C">
        <w:lastRenderedPageBreak/>
        <w:t>a) эволюция по остатку задолженности имеет  выраженную тенденцию роста, обусловленную, непрерывным  рекредитованием займов для внедрения новых проектов финансируемых из внешних источников.</w:t>
      </w:r>
    </w:p>
    <w:p w:rsidR="00E64877" w:rsidRPr="00A8271C" w:rsidRDefault="00E64877" w:rsidP="00E64877">
      <w:pPr>
        <w:spacing w:line="276" w:lineRule="auto"/>
        <w:ind w:firstLine="567"/>
        <w:jc w:val="both"/>
      </w:pPr>
      <w:r w:rsidRPr="00A8271C">
        <w:t xml:space="preserve">b) эволюция по просроченным долгам характеризуется снижением с значительными колебаниями в настоящий период  и обусловлена аннулированием долгов согласно решениями Экономической Апелляционной Палаты, а также  выполнением в срок своих платежных обязательств  по графикам  возврата задолженности в соответствии с условиями контрактов бенефициарами  рекредитования. </w:t>
      </w:r>
    </w:p>
    <w:p w:rsidR="00E64877" w:rsidRPr="00A8271C" w:rsidRDefault="00E64877" w:rsidP="00E64877">
      <w:pPr>
        <w:spacing w:before="60" w:line="276" w:lineRule="auto"/>
        <w:ind w:firstLine="567"/>
        <w:jc w:val="both"/>
      </w:pPr>
      <w:r w:rsidRPr="00A8271C">
        <w:t xml:space="preserve">Министерство Финансов выполняет свою задачу по погашению просроченных долгов посредством территориальных государственных налоговых инспекций, путем применения принудительного исполнения обязательств, согласно действующего законодательства, по отношению к экономическим агентам, которые имеют просроченные долги по рекредитованным займам. Таким образом, в   течение 2013 года в госбюджет было погашено </w:t>
      </w:r>
      <w:r w:rsidRPr="00A8271C">
        <w:rPr>
          <w:b/>
        </w:rPr>
        <w:t>8,8 млн. леев</w:t>
      </w:r>
      <w:r w:rsidRPr="00A8271C">
        <w:t>.</w:t>
      </w:r>
    </w:p>
    <w:p w:rsidR="00E64877" w:rsidRPr="00A8271C" w:rsidRDefault="00E64877" w:rsidP="00E64877">
      <w:pPr>
        <w:tabs>
          <w:tab w:val="left" w:pos="567"/>
        </w:tabs>
        <w:spacing w:before="120" w:line="276" w:lineRule="auto"/>
        <w:ind w:firstLine="567"/>
        <w:jc w:val="both"/>
        <w:rPr>
          <w:b/>
          <w:i/>
          <w:u w:val="single"/>
          <w:lang w:val="ru-RU"/>
        </w:rPr>
      </w:pPr>
      <w:r w:rsidRPr="00A8271C">
        <w:rPr>
          <w:b/>
          <w:i/>
          <w:u w:val="single"/>
          <w:lang w:val="ru-RU"/>
        </w:rPr>
        <w:t>Задолженность гарантированных дебиторов перед Министерством финансов</w:t>
      </w:r>
    </w:p>
    <w:p w:rsidR="00E64877" w:rsidRPr="00A8271C" w:rsidRDefault="00E64877" w:rsidP="00E64877">
      <w:pPr>
        <w:tabs>
          <w:tab w:val="left" w:pos="567"/>
        </w:tabs>
        <w:spacing w:before="120" w:line="276" w:lineRule="auto"/>
        <w:ind w:firstLine="567"/>
        <w:jc w:val="both"/>
      </w:pPr>
      <w:r w:rsidRPr="00A8271C">
        <w:t xml:space="preserve">По состоянию на 31 декабря 2013, задолженность гарантированных дебиторов перед Министерством финансов по внешним и внутренним кредитам полученным под государственную гарантию составила </w:t>
      </w:r>
      <w:r w:rsidRPr="00A8271C">
        <w:rPr>
          <w:b/>
        </w:rPr>
        <w:t>388,3 млн. леев</w:t>
      </w:r>
      <w:r w:rsidRPr="00A8271C">
        <w:t>, уменьшившись на 15,9 млн. леев с начала года.</w:t>
      </w:r>
    </w:p>
    <w:p w:rsidR="00E64877" w:rsidRPr="00A8271C" w:rsidRDefault="00E64877" w:rsidP="00E64877">
      <w:pPr>
        <w:tabs>
          <w:tab w:val="left" w:pos="567"/>
        </w:tabs>
        <w:spacing w:line="276" w:lineRule="auto"/>
        <w:ind w:firstLine="567"/>
        <w:jc w:val="both"/>
      </w:pPr>
      <w:r w:rsidRPr="00A8271C">
        <w:t>По состоянию на 31 декабря 2013, з</w:t>
      </w:r>
      <w:r w:rsidRPr="00A8271C">
        <w:rPr>
          <w:bCs/>
          <w:iCs/>
        </w:rPr>
        <w:t xml:space="preserve">адолженность </w:t>
      </w:r>
      <w:r w:rsidRPr="00A8271C">
        <w:t xml:space="preserve">гарантированных дебиторов за средства государственного бюджета, выведенных в результате активирования государственных гарантий по </w:t>
      </w:r>
      <w:r w:rsidRPr="00A8271C">
        <w:rPr>
          <w:i/>
          <w:u w:val="single"/>
        </w:rPr>
        <w:t>внешним кредитам</w:t>
      </w:r>
      <w:r w:rsidRPr="00A8271C">
        <w:t xml:space="preserve"> составила </w:t>
      </w:r>
      <w:r w:rsidRPr="00A8271C">
        <w:rPr>
          <w:b/>
        </w:rPr>
        <w:t>385,9 млн. леев</w:t>
      </w:r>
      <w:r w:rsidRPr="00A8271C">
        <w:t xml:space="preserve"> (</w:t>
      </w:r>
      <w:r w:rsidRPr="00A8271C">
        <w:rPr>
          <w:b/>
          <w:bCs/>
        </w:rPr>
        <w:t>29,6 млн. долларов США</w:t>
      </w:r>
      <w:r w:rsidRPr="00A8271C">
        <w:rPr>
          <w:bCs/>
        </w:rPr>
        <w:t>)</w:t>
      </w:r>
      <w:r w:rsidRPr="00A8271C">
        <w:t>. Можно отметить, что в течении 2013 года, остаток задолженности гарантированных дебиторов перед Министерством финансов уменьшилось на 15,9 млн. леев (3,8 млн.  долларов США) по сравнению с остатком от 31 декабря 2012 (401,8 млн. леев или 33,3 млн. долларов США).</w:t>
      </w:r>
    </w:p>
    <w:p w:rsidR="00E64877" w:rsidRPr="00A8271C" w:rsidRDefault="00E64877" w:rsidP="00E64877">
      <w:pPr>
        <w:tabs>
          <w:tab w:val="left" w:pos="567"/>
        </w:tabs>
        <w:spacing w:before="60" w:line="276" w:lineRule="auto"/>
        <w:ind w:firstLine="567"/>
        <w:jc w:val="both"/>
        <w:rPr>
          <w:rStyle w:val="hps"/>
        </w:rPr>
      </w:pPr>
      <w:r w:rsidRPr="00A8271C">
        <w:rPr>
          <w:rStyle w:val="hps"/>
        </w:rPr>
        <w:t>Также,</w:t>
      </w:r>
      <w:r w:rsidRPr="00A8271C">
        <w:t xml:space="preserve"> </w:t>
      </w:r>
      <w:r w:rsidRPr="00A8271C">
        <w:rPr>
          <w:rStyle w:val="hps"/>
        </w:rPr>
        <w:t>по состоянию на 31</w:t>
      </w:r>
      <w:r w:rsidRPr="00A8271C">
        <w:t xml:space="preserve"> </w:t>
      </w:r>
      <w:r w:rsidRPr="00A8271C">
        <w:rPr>
          <w:rStyle w:val="hps"/>
        </w:rPr>
        <w:t xml:space="preserve">декабря 2013 года, </w:t>
      </w:r>
      <w:r w:rsidRPr="00A8271C">
        <w:rPr>
          <w:bCs/>
          <w:iCs/>
        </w:rPr>
        <w:t xml:space="preserve">задолженность с истекшим сроком погашения </w:t>
      </w:r>
      <w:r w:rsidRPr="00A8271C">
        <w:t>гарантированных дебиторов</w:t>
      </w:r>
      <w:r w:rsidRPr="00A8271C">
        <w:rPr>
          <w:bCs/>
          <w:iCs/>
        </w:rPr>
        <w:t xml:space="preserve"> </w:t>
      </w:r>
      <w:r w:rsidRPr="00A8271C">
        <w:t xml:space="preserve">по внешним кредитам составила </w:t>
      </w:r>
      <w:r w:rsidRPr="00A8271C">
        <w:rPr>
          <w:b/>
        </w:rPr>
        <w:t xml:space="preserve">313,7 млн. леев </w:t>
      </w:r>
      <w:r w:rsidRPr="00A8271C">
        <w:t>(</w:t>
      </w:r>
      <w:r w:rsidRPr="00A8271C">
        <w:rPr>
          <w:b/>
        </w:rPr>
        <w:t xml:space="preserve">24,0 млн. </w:t>
      </w:r>
      <w:r w:rsidRPr="00A8271C">
        <w:rPr>
          <w:b/>
          <w:bCs/>
        </w:rPr>
        <w:t>долларов США</w:t>
      </w:r>
      <w:r w:rsidRPr="00A8271C">
        <w:rPr>
          <w:bCs/>
        </w:rPr>
        <w:t xml:space="preserve">). Стоит </w:t>
      </w:r>
      <w:r w:rsidRPr="00A8271C">
        <w:t>отметить</w:t>
      </w:r>
      <w:r w:rsidRPr="00A8271C">
        <w:rPr>
          <w:bCs/>
        </w:rPr>
        <w:t xml:space="preserve"> что </w:t>
      </w:r>
      <w:r w:rsidRPr="00A8271C">
        <w:rPr>
          <w:bCs/>
          <w:iCs/>
        </w:rPr>
        <w:t>задолженность с истекшим сроком погашения,</w:t>
      </w:r>
      <w:r w:rsidRPr="00A8271C">
        <w:rPr>
          <w:rStyle w:val="hps"/>
        </w:rPr>
        <w:t xml:space="preserve"> </w:t>
      </w:r>
      <w:r w:rsidRPr="00A8271C">
        <w:rPr>
          <w:rStyle w:val="hps"/>
          <w:i/>
        </w:rPr>
        <w:t>выраженная в молдавских леях</w:t>
      </w:r>
      <w:r w:rsidRPr="00A8271C">
        <w:rPr>
          <w:rStyle w:val="hps"/>
        </w:rPr>
        <w:t>, в течении 2013 года, зарегистрировала</w:t>
      </w:r>
      <w:r w:rsidRPr="00A8271C">
        <w:t xml:space="preserve"> восходящую</w:t>
      </w:r>
      <w:r w:rsidRPr="00A8271C">
        <w:rPr>
          <w:rStyle w:val="hps"/>
        </w:rPr>
        <w:t xml:space="preserve"> тенденцию, </w:t>
      </w:r>
      <w:r w:rsidRPr="00A8271C">
        <w:t xml:space="preserve">увеличившись </w:t>
      </w:r>
      <w:r w:rsidRPr="00A8271C">
        <w:rPr>
          <w:rStyle w:val="hps"/>
        </w:rPr>
        <w:t>на 10,5</w:t>
      </w:r>
      <w:r w:rsidRPr="00A8271C">
        <w:t xml:space="preserve"> </w:t>
      </w:r>
      <w:r w:rsidRPr="00A8271C">
        <w:rPr>
          <w:rStyle w:val="hps"/>
        </w:rPr>
        <w:t>млн. леев</w:t>
      </w:r>
      <w:r w:rsidRPr="00A8271C">
        <w:t xml:space="preserve"> </w:t>
      </w:r>
      <w:r w:rsidRPr="00A8271C">
        <w:rPr>
          <w:rStyle w:val="hps"/>
        </w:rPr>
        <w:t>по сравнению с</w:t>
      </w:r>
      <w:r w:rsidRPr="00A8271C">
        <w:t xml:space="preserve"> </w:t>
      </w:r>
      <w:r w:rsidRPr="00A8271C">
        <w:rPr>
          <w:rStyle w:val="hps"/>
        </w:rPr>
        <w:t>ситуацией</w:t>
      </w:r>
      <w:r w:rsidRPr="00A8271C">
        <w:t xml:space="preserve"> </w:t>
      </w:r>
      <w:r w:rsidRPr="00A8271C">
        <w:rPr>
          <w:rStyle w:val="hps"/>
        </w:rPr>
        <w:t>на 31</w:t>
      </w:r>
      <w:r w:rsidRPr="00A8271C">
        <w:t xml:space="preserve"> </w:t>
      </w:r>
      <w:r w:rsidRPr="00A8271C">
        <w:rPr>
          <w:rStyle w:val="hps"/>
        </w:rPr>
        <w:t>декабря 2012 года (</w:t>
      </w:r>
      <w:r w:rsidRPr="00A8271C">
        <w:t>303,2 млн. леев</w:t>
      </w:r>
      <w:r w:rsidRPr="00A8271C">
        <w:rPr>
          <w:rStyle w:val="hps"/>
        </w:rPr>
        <w:t>).</w:t>
      </w:r>
      <w:r w:rsidRPr="00A8271C">
        <w:t xml:space="preserve"> </w:t>
      </w:r>
      <w:r w:rsidRPr="00A8271C">
        <w:rPr>
          <w:rStyle w:val="hps"/>
        </w:rPr>
        <w:t>Такая эволюция обусловлена</w:t>
      </w:r>
      <w:r w:rsidRPr="00A8271C">
        <w:t xml:space="preserve"> </w:t>
      </w:r>
      <w:r w:rsidRPr="00A8271C">
        <w:rPr>
          <w:rStyle w:val="hps"/>
        </w:rPr>
        <w:t>в</w:t>
      </w:r>
      <w:r w:rsidRPr="00A8271C">
        <w:t xml:space="preserve"> </w:t>
      </w:r>
      <w:r w:rsidRPr="00A8271C">
        <w:rPr>
          <w:rStyle w:val="hps"/>
        </w:rPr>
        <w:t>большей степени</w:t>
      </w:r>
      <w:r w:rsidRPr="00A8271C">
        <w:t xml:space="preserve"> </w:t>
      </w:r>
      <w:r w:rsidRPr="00A8271C">
        <w:rPr>
          <w:rStyle w:val="hps"/>
        </w:rPr>
        <w:t>увеличением обменного курса национальной валюты по отношению к другим валютам</w:t>
      </w:r>
      <w:r w:rsidRPr="00A8271C">
        <w:t xml:space="preserve">. В </w:t>
      </w:r>
      <w:r w:rsidRPr="00A8271C">
        <w:rPr>
          <w:rStyle w:val="hps"/>
        </w:rPr>
        <w:t xml:space="preserve">то же время, </w:t>
      </w:r>
      <w:r w:rsidRPr="00A8271C">
        <w:rPr>
          <w:bCs/>
          <w:iCs/>
        </w:rPr>
        <w:t>задолженность с истекшим сроком,</w:t>
      </w:r>
      <w:r w:rsidRPr="00A8271C">
        <w:rPr>
          <w:rStyle w:val="hps"/>
        </w:rPr>
        <w:t xml:space="preserve"> </w:t>
      </w:r>
      <w:r w:rsidRPr="00A8271C">
        <w:rPr>
          <w:rStyle w:val="hps"/>
          <w:i/>
        </w:rPr>
        <w:t>выраженнаная в долларах США</w:t>
      </w:r>
      <w:r w:rsidRPr="00A8271C">
        <w:t xml:space="preserve">, </w:t>
      </w:r>
      <w:r w:rsidRPr="00A8271C">
        <w:rPr>
          <w:rStyle w:val="hps"/>
        </w:rPr>
        <w:t xml:space="preserve">снизилась на </w:t>
      </w:r>
      <w:r w:rsidRPr="00A8271C">
        <w:t>1,1 млн. долларов США</w:t>
      </w:r>
      <w:r w:rsidRPr="00A8271C">
        <w:rPr>
          <w:rStyle w:val="hps"/>
        </w:rPr>
        <w:t xml:space="preserve"> по сравнению с</w:t>
      </w:r>
      <w:r w:rsidRPr="00A8271C">
        <w:t xml:space="preserve"> </w:t>
      </w:r>
      <w:r w:rsidRPr="00A8271C">
        <w:rPr>
          <w:rStyle w:val="hps"/>
        </w:rPr>
        <w:t>ситуацией</w:t>
      </w:r>
      <w:r w:rsidRPr="00A8271C">
        <w:t xml:space="preserve"> </w:t>
      </w:r>
      <w:r w:rsidRPr="00A8271C">
        <w:rPr>
          <w:rStyle w:val="hps"/>
        </w:rPr>
        <w:t>на 31</w:t>
      </w:r>
      <w:r w:rsidRPr="00A8271C">
        <w:t xml:space="preserve"> </w:t>
      </w:r>
      <w:r w:rsidRPr="00A8271C">
        <w:rPr>
          <w:rStyle w:val="hps"/>
        </w:rPr>
        <w:t>декабря 2012 года (</w:t>
      </w:r>
      <w:r w:rsidRPr="00A8271C">
        <w:t>25,1 млн. долларов США</w:t>
      </w:r>
      <w:r w:rsidRPr="00A8271C">
        <w:rPr>
          <w:rStyle w:val="hps"/>
        </w:rPr>
        <w:t>), что обусловлено сокращением</w:t>
      </w:r>
      <w:r w:rsidRPr="00A8271C">
        <w:t xml:space="preserve"> задолженности гарантированных дебиторов</w:t>
      </w:r>
      <w:r w:rsidRPr="00A8271C">
        <w:rPr>
          <w:rStyle w:val="hps"/>
        </w:rPr>
        <w:t>, которые</w:t>
      </w:r>
      <w:r w:rsidRPr="00A8271C">
        <w:t xml:space="preserve"> </w:t>
      </w:r>
      <w:r w:rsidRPr="00A8271C">
        <w:rPr>
          <w:rStyle w:val="hps"/>
        </w:rPr>
        <w:t>находятся в процессе</w:t>
      </w:r>
      <w:r w:rsidRPr="00A8271C">
        <w:t xml:space="preserve"> </w:t>
      </w:r>
      <w:r w:rsidRPr="00A8271C">
        <w:rPr>
          <w:rStyle w:val="hps"/>
        </w:rPr>
        <w:t>неплатежеспособности.</w:t>
      </w:r>
    </w:p>
    <w:p w:rsidR="00E64877" w:rsidRPr="00A8271C" w:rsidRDefault="00E64877" w:rsidP="00E64877">
      <w:pPr>
        <w:tabs>
          <w:tab w:val="left" w:pos="567"/>
        </w:tabs>
        <w:spacing w:line="276" w:lineRule="auto"/>
        <w:ind w:firstLine="567"/>
        <w:jc w:val="both"/>
      </w:pPr>
      <w:r w:rsidRPr="00A8271C">
        <w:t xml:space="preserve">По состоянию на 31 декабря 2013 задолженность гарантированных дебиторов перед Министерством финансов, образованная в результате исполнения государственных гарантий по внутренним займам, составила </w:t>
      </w:r>
      <w:r w:rsidRPr="00A8271C">
        <w:rPr>
          <w:b/>
        </w:rPr>
        <w:t>2,4 млн. леев</w:t>
      </w:r>
      <w:r w:rsidRPr="00A8271C">
        <w:t>, что представляет проценты и пеню, начисленные за отвлечение бюджетных средств. В адрес гарантированных дебиторов  (А.О. «Flamingo-96» мун. Бэлць, А.О., «Curcubeul Legumelor» г. Кэинарь) 15 февраля 2013 года были направлены письма с просьбой предоставить информацию о мерах, принятых для погашения задолженности, а также и подписания актов сверки.</w:t>
      </w:r>
    </w:p>
    <w:p w:rsidR="00E64877" w:rsidRPr="00A8271C" w:rsidRDefault="00E64877" w:rsidP="00E64877">
      <w:pPr>
        <w:tabs>
          <w:tab w:val="left" w:pos="567"/>
        </w:tabs>
        <w:spacing w:line="276" w:lineRule="auto"/>
        <w:ind w:firstLine="567"/>
        <w:jc w:val="both"/>
      </w:pPr>
      <w:r w:rsidRPr="00A8271C">
        <w:t>В 2013 году состоялся один аукцион по продаже имущества А.О. «Flamingo-96», но из-за отсутствия покупателей имущество не было продано.</w:t>
      </w:r>
    </w:p>
    <w:p w:rsidR="00E64877" w:rsidRPr="00A8271C" w:rsidRDefault="00E64877" w:rsidP="00E64877">
      <w:pPr>
        <w:pStyle w:val="3"/>
        <w:spacing w:line="240" w:lineRule="auto"/>
        <w:rPr>
          <w:sz w:val="24"/>
          <w:szCs w:val="24"/>
        </w:rPr>
      </w:pPr>
      <w:r w:rsidRPr="00A8271C">
        <w:rPr>
          <w:sz w:val="24"/>
          <w:szCs w:val="24"/>
        </w:rPr>
        <w:br w:type="page"/>
      </w:r>
      <w:r w:rsidRPr="00A8271C">
        <w:rPr>
          <w:sz w:val="24"/>
          <w:szCs w:val="24"/>
        </w:rPr>
        <w:lastRenderedPageBreak/>
        <w:t xml:space="preserve">22. Взаимоотношения государственного бюджета с  бюджетами административно-территориальных единиц </w:t>
      </w:r>
    </w:p>
    <w:p w:rsidR="00E64877" w:rsidRPr="00A8271C" w:rsidRDefault="00E64877" w:rsidP="00E64877">
      <w:pPr>
        <w:spacing w:line="276" w:lineRule="auto"/>
        <w:ind w:firstLine="567"/>
        <w:jc w:val="both"/>
      </w:pPr>
      <w:r w:rsidRPr="00A8271C">
        <w:t>В основе взаимоотношений государственного бюджета с бюджетами административно-территориальных единиц стоят положения Закона № 397-XV от 16 октября 2003 года о местных публичных финансах, Закона о государственном бюджете на 2013 год № 249 от 02 ноября 2012 года (с последующими изменениями и дополнениями) а также других законодательных актов.</w:t>
      </w:r>
    </w:p>
    <w:p w:rsidR="00E64877" w:rsidRPr="00A8271C" w:rsidRDefault="00E64877" w:rsidP="00E64877">
      <w:pPr>
        <w:spacing w:line="276" w:lineRule="auto"/>
        <w:ind w:firstLine="567"/>
        <w:jc w:val="both"/>
      </w:pPr>
      <w:r w:rsidRPr="00A8271C">
        <w:t>В составе государственного бюджета на 2013 год, для бюджетов административно-территориальных единиц  были утверждены трансферты, предназначенные для выравнивания финансовых возможностей административно-территориальных единиц в сумме 3 851,2 млн. леев, которые были дополнены:</w:t>
      </w:r>
    </w:p>
    <w:p w:rsidR="00E64877" w:rsidRPr="00A8271C" w:rsidRDefault="00E64877" w:rsidP="004508E0">
      <w:pPr>
        <w:pStyle w:val="af8"/>
        <w:numPr>
          <w:ilvl w:val="0"/>
          <w:numId w:val="140"/>
        </w:numPr>
        <w:spacing w:line="276" w:lineRule="auto"/>
        <w:jc w:val="both"/>
      </w:pPr>
      <w:r w:rsidRPr="00A8271C">
        <w:t>25,9 млн. леев, денежные средства перераспределённые из бюджета Министерства просвещения для приобретения школьных транспортных средств и школьной мебели;</w:t>
      </w:r>
    </w:p>
    <w:p w:rsidR="00E64877" w:rsidRPr="00A8271C" w:rsidRDefault="00E64877" w:rsidP="004508E0">
      <w:pPr>
        <w:pStyle w:val="af8"/>
        <w:numPr>
          <w:ilvl w:val="0"/>
          <w:numId w:val="140"/>
        </w:numPr>
        <w:spacing w:line="276" w:lineRule="auto"/>
        <w:jc w:val="both"/>
      </w:pPr>
      <w:r w:rsidRPr="00A8271C">
        <w:t>2,7 млн. леев, денежные средства для компенсации затрат молодых специалистов системы образования прибывшие по распределению на работу в учебные заведения сельской местности;</w:t>
      </w:r>
    </w:p>
    <w:p w:rsidR="00E64877" w:rsidRPr="00A8271C" w:rsidRDefault="00E64877" w:rsidP="004508E0">
      <w:pPr>
        <w:pStyle w:val="af8"/>
        <w:numPr>
          <w:ilvl w:val="0"/>
          <w:numId w:val="140"/>
        </w:numPr>
        <w:spacing w:line="276" w:lineRule="auto"/>
        <w:jc w:val="both"/>
      </w:pPr>
      <w:r w:rsidRPr="00A8271C">
        <w:t>1,7 млн. леев, денежные средства выделенные районному бюджету Тараклия для покрытия затрат связанные с изучением языков национальных меньшинств;</w:t>
      </w:r>
    </w:p>
    <w:p w:rsidR="00E64877" w:rsidRPr="00A8271C" w:rsidRDefault="00E64877" w:rsidP="004508E0">
      <w:pPr>
        <w:pStyle w:val="af8"/>
        <w:numPr>
          <w:ilvl w:val="0"/>
          <w:numId w:val="140"/>
        </w:numPr>
        <w:spacing w:line="276" w:lineRule="auto"/>
        <w:jc w:val="both"/>
      </w:pPr>
      <w:r w:rsidRPr="00A8271C">
        <w:t>1,8 млн. леев районному бюджету Фэлешть, в связи с переходом школы-интернат из города Фэлешть, из собственности Министерства просвещения в собственность районного совета Фэлешть.</w:t>
      </w:r>
    </w:p>
    <w:p w:rsidR="00E64877" w:rsidRPr="00A8271C" w:rsidRDefault="00E64877" w:rsidP="00E64877">
      <w:pPr>
        <w:spacing w:line="276" w:lineRule="auto"/>
        <w:ind w:firstLine="567"/>
        <w:jc w:val="both"/>
      </w:pPr>
      <w:r w:rsidRPr="00A8271C">
        <w:t>В этом контексте, бюджетные средства для выравнивания финансовых возможностей территорий составили 3833,3 млн. леев, которые были выделены в полном размере.</w:t>
      </w:r>
    </w:p>
    <w:p w:rsidR="00E64877" w:rsidRPr="00A8271C" w:rsidRDefault="00E64877" w:rsidP="00E64877">
      <w:pPr>
        <w:spacing w:line="276" w:lineRule="auto"/>
        <w:ind w:firstLine="567"/>
        <w:jc w:val="both"/>
      </w:pPr>
      <w:r w:rsidRPr="00A8271C">
        <w:t>Одновременно, учитывая, что начиная с 1 января 2013 для учреждений начального и общего среднего образования, было внедрено, на национальном уровне, метод финансирования на основе стандартных расходов на одного учащегося, в составе фонда финансовой поддержки административно-территориальных единиц были предусмотрены категориальные трансферты и дополнительные категориальные трансферты которые составили 2191,5 млн. леев.</w:t>
      </w:r>
    </w:p>
    <w:p w:rsidR="00E64877" w:rsidRPr="00A8271C" w:rsidRDefault="00E64877" w:rsidP="00E64877">
      <w:pPr>
        <w:spacing w:line="276" w:lineRule="auto"/>
        <w:ind w:firstLine="567"/>
        <w:jc w:val="both"/>
        <w:rPr>
          <w:lang w:val="ru-RU"/>
        </w:rPr>
      </w:pPr>
      <w:r w:rsidRPr="00A8271C">
        <w:t>Наряду с этим, в течение 2013 года из государственного бюджета бюджетам административно-территориальных единиц были перечислены трансферты специального назначения в сумме 244,4 млн. леев, в том числе:</w:t>
      </w:r>
    </w:p>
    <w:p w:rsidR="00E64877" w:rsidRPr="00A8271C" w:rsidRDefault="00E64877" w:rsidP="004508E0">
      <w:pPr>
        <w:pStyle w:val="af8"/>
        <w:numPr>
          <w:ilvl w:val="0"/>
          <w:numId w:val="141"/>
        </w:numPr>
        <w:spacing w:before="60" w:line="276" w:lineRule="auto"/>
        <w:ind w:left="1281" w:hanging="357"/>
        <w:jc w:val="both"/>
      </w:pPr>
      <w:r w:rsidRPr="00A8271C">
        <w:t>согласно ст. 1 части (8) Закона о государственном бюджете на 2013 год были перечислены средства районным бюджетам Кэушень и Дубэсарь для компенсации разницы в тарифах на электроэнергию и на природный газ, используемые жителями некоторых населенных пунктов левобережья Днестра и компенсации потерь бюджетов административно-территориальных единиц в связи с освобождением от уплаты налога на землю собственников сельскохозяйственных земель, расположенных вдоль линии Рыбница-Тирасполь в общей сумме 23,5 млн. леев;</w:t>
      </w:r>
    </w:p>
    <w:p w:rsidR="00E64877" w:rsidRPr="00A8271C" w:rsidRDefault="00E64877" w:rsidP="004508E0">
      <w:pPr>
        <w:pStyle w:val="af8"/>
        <w:numPr>
          <w:ilvl w:val="0"/>
          <w:numId w:val="141"/>
        </w:numPr>
        <w:spacing w:before="60" w:line="276" w:lineRule="auto"/>
        <w:ind w:left="1281" w:hanging="357"/>
        <w:jc w:val="both"/>
      </w:pPr>
      <w:r w:rsidRPr="00A8271C">
        <w:t>в целях реализации ст.12 Закона № 1225-XII от 8 декабря 1992 года о реабилитации жертв политических репрессий и на основе положений Постановлении Правительства были перечислены 27 районным бюджетам финансовые средства в сумме 26,2 млн. леев;</w:t>
      </w:r>
    </w:p>
    <w:p w:rsidR="00E64877" w:rsidRPr="00A8271C" w:rsidRDefault="00E64877" w:rsidP="004508E0">
      <w:pPr>
        <w:pStyle w:val="af8"/>
        <w:numPr>
          <w:ilvl w:val="0"/>
          <w:numId w:val="141"/>
        </w:numPr>
        <w:spacing w:before="60" w:line="276" w:lineRule="auto"/>
        <w:ind w:left="1281" w:hanging="357"/>
        <w:jc w:val="both"/>
        <w:rPr>
          <w:lang w:val="ro-RO"/>
        </w:rPr>
      </w:pPr>
      <w:r w:rsidRPr="00A8271C">
        <w:t xml:space="preserve">согласно ст.1 части (7) Закона о государственном бюджете на 2013 год, из государственного бюджета бюджетам административно-территориальных единиц были перечислены денежные средства для финансирования капитальных расходов в общей сумме </w:t>
      </w:r>
      <w:r w:rsidRPr="00A8271C">
        <w:rPr>
          <w:lang w:val="ro-RO"/>
        </w:rPr>
        <w:t>159,1</w:t>
      </w:r>
      <w:r w:rsidRPr="00A8271C">
        <w:t xml:space="preserve"> млн. леев, из которых для капитальных вложений – 4</w:t>
      </w:r>
      <w:r w:rsidRPr="00A8271C">
        <w:rPr>
          <w:lang w:val="ro-RO"/>
        </w:rPr>
        <w:t>2</w:t>
      </w:r>
      <w:r w:rsidRPr="00A8271C">
        <w:t>,</w:t>
      </w:r>
      <w:r w:rsidRPr="00A8271C">
        <w:rPr>
          <w:lang w:val="ro-RO"/>
        </w:rPr>
        <w:t>3</w:t>
      </w:r>
      <w:r w:rsidRPr="00A8271C">
        <w:t xml:space="preserve"> млн. леев, для финансирования капитального ремонта – 11</w:t>
      </w:r>
      <w:r w:rsidRPr="00A8271C">
        <w:rPr>
          <w:lang w:val="ro-RO"/>
        </w:rPr>
        <w:t>2,9</w:t>
      </w:r>
      <w:r w:rsidRPr="00A8271C">
        <w:t xml:space="preserve"> млн. леев и для </w:t>
      </w:r>
      <w:r w:rsidRPr="00A8271C">
        <w:rPr>
          <w:rStyle w:val="hps"/>
        </w:rPr>
        <w:t xml:space="preserve">прочих </w:t>
      </w:r>
      <w:r w:rsidRPr="00A8271C">
        <w:t>капитальных</w:t>
      </w:r>
      <w:r w:rsidRPr="00A8271C">
        <w:rPr>
          <w:rStyle w:val="hps"/>
        </w:rPr>
        <w:t xml:space="preserve"> расходов – </w:t>
      </w:r>
      <w:r w:rsidRPr="00A8271C">
        <w:rPr>
          <w:rStyle w:val="hps"/>
          <w:lang w:val="ro-RO"/>
        </w:rPr>
        <w:t>3</w:t>
      </w:r>
      <w:r w:rsidRPr="00A8271C">
        <w:rPr>
          <w:rStyle w:val="hps"/>
        </w:rPr>
        <w:t>,</w:t>
      </w:r>
      <w:r w:rsidRPr="00A8271C">
        <w:rPr>
          <w:rStyle w:val="hps"/>
          <w:lang w:val="ro-RO"/>
        </w:rPr>
        <w:t>9</w:t>
      </w:r>
      <w:r w:rsidRPr="00A8271C">
        <w:rPr>
          <w:rStyle w:val="hps"/>
        </w:rPr>
        <w:t xml:space="preserve"> </w:t>
      </w:r>
      <w:r w:rsidRPr="00A8271C">
        <w:t>млн. леев;</w:t>
      </w:r>
    </w:p>
    <w:p w:rsidR="00E64877" w:rsidRPr="00A8271C" w:rsidRDefault="00E64877" w:rsidP="004508E0">
      <w:pPr>
        <w:pStyle w:val="af8"/>
        <w:numPr>
          <w:ilvl w:val="0"/>
          <w:numId w:val="141"/>
        </w:numPr>
        <w:spacing w:before="60"/>
        <w:ind w:left="1281" w:hanging="357"/>
        <w:jc w:val="both"/>
      </w:pPr>
      <w:r w:rsidRPr="00A8271C">
        <w:lastRenderedPageBreak/>
        <w:t>согласно положений постановлений Правительства №</w:t>
      </w:r>
      <w:r w:rsidRPr="00A8271C">
        <w:rPr>
          <w:lang w:val="ro-RO"/>
        </w:rPr>
        <w:t>242</w:t>
      </w:r>
      <w:r w:rsidRPr="00A8271C">
        <w:t xml:space="preserve"> от 0</w:t>
      </w:r>
      <w:r w:rsidRPr="00A8271C">
        <w:rPr>
          <w:lang w:val="ro-RO"/>
        </w:rPr>
        <w:t>5</w:t>
      </w:r>
      <w:r w:rsidRPr="00A8271C">
        <w:t xml:space="preserve"> апреля 201</w:t>
      </w:r>
      <w:r w:rsidRPr="00A8271C">
        <w:rPr>
          <w:lang w:val="ro-RO"/>
        </w:rPr>
        <w:t>3</w:t>
      </w:r>
      <w:r w:rsidRPr="00A8271C">
        <w:t xml:space="preserve"> года “Об утверждении Программы мероприятий по реинтеграции страны на 2013 год”</w:t>
      </w:r>
      <w:r w:rsidRPr="00A8271C">
        <w:rPr>
          <w:lang w:val="ro-RO"/>
        </w:rPr>
        <w:t xml:space="preserve"> </w:t>
      </w:r>
      <w:r w:rsidRPr="00A8271C">
        <w:t>и №</w:t>
      </w:r>
      <w:r w:rsidRPr="00A8271C">
        <w:rPr>
          <w:lang w:val="ro-RO"/>
        </w:rPr>
        <w:t>733</w:t>
      </w:r>
      <w:r w:rsidRPr="00A8271C">
        <w:t xml:space="preserve"> от 1</w:t>
      </w:r>
      <w:r w:rsidRPr="00A8271C">
        <w:rPr>
          <w:lang w:val="ro-RO"/>
        </w:rPr>
        <w:t>6</w:t>
      </w:r>
      <w:r w:rsidRPr="00A8271C">
        <w:t xml:space="preserve"> сентября 2013 года “Об утверждении Программы мероприятий по реинтеграции страны на второе полугодие 2013 года” бюджетам административно-территориальных единиц были перечислены для мероприятий по реинтеграции страны из утвержденной Программы средства в общей сумме - 1</w:t>
      </w:r>
      <w:r w:rsidRPr="00A8271C">
        <w:rPr>
          <w:lang w:val="ro-RO"/>
        </w:rPr>
        <w:t>2</w:t>
      </w:r>
      <w:r w:rsidRPr="00A8271C">
        <w:t>,</w:t>
      </w:r>
      <w:r w:rsidRPr="00A8271C">
        <w:rPr>
          <w:lang w:val="ro-RO"/>
        </w:rPr>
        <w:t>8</w:t>
      </w:r>
      <w:r w:rsidRPr="00A8271C">
        <w:t xml:space="preserve"> млн. леев.</w:t>
      </w:r>
    </w:p>
    <w:p w:rsidR="00E64877" w:rsidRPr="00A8271C" w:rsidRDefault="00E64877" w:rsidP="004508E0">
      <w:pPr>
        <w:pStyle w:val="af8"/>
        <w:numPr>
          <w:ilvl w:val="0"/>
          <w:numId w:val="141"/>
        </w:numPr>
        <w:spacing w:before="60" w:line="276" w:lineRule="auto"/>
        <w:ind w:left="1281" w:hanging="357"/>
        <w:jc w:val="both"/>
      </w:pPr>
      <w:r w:rsidRPr="00A8271C">
        <w:t>согласно положении постановления Правительства №836 от 13 сентября 2010 года „О предоставлении единовременного пособия на строительство или приобретение жилой площади или восстановление старых домов некоторым категориям граждан” бюджетам административно-территориальных единиц были перечислены финансовые средства в общей сумме – 4,0 млн. леев, из которых для погашения займов – 2,1 млн. леев и для единовременных пособий для строительства или приобретения жилой площади или восстановления старых домов в сумме 1,9 млн. леев;</w:t>
      </w:r>
    </w:p>
    <w:p w:rsidR="00E64877" w:rsidRPr="00A8271C" w:rsidRDefault="00E64877" w:rsidP="004508E0">
      <w:pPr>
        <w:pStyle w:val="af8"/>
        <w:numPr>
          <w:ilvl w:val="0"/>
          <w:numId w:val="141"/>
        </w:numPr>
        <w:spacing w:before="60" w:line="276" w:lineRule="auto"/>
        <w:ind w:left="1281" w:hanging="357"/>
        <w:jc w:val="both"/>
      </w:pPr>
      <w:r w:rsidRPr="00A8271C">
        <w:t xml:space="preserve">в течение 2013 года, согласно некоторым постановлений Правительства, из резервного фонда Правительства, было выделено бюджетам административно-территориальных единиц для различных целей </w:t>
      </w:r>
      <w:r w:rsidRPr="00A8271C">
        <w:rPr>
          <w:lang w:val="ro-RO"/>
        </w:rPr>
        <w:t xml:space="preserve">18,7 </w:t>
      </w:r>
      <w:r w:rsidRPr="00A8271C">
        <w:t>млн. леев;</w:t>
      </w:r>
    </w:p>
    <w:p w:rsidR="00E64877" w:rsidRPr="00B31581" w:rsidRDefault="00E64877" w:rsidP="004508E0">
      <w:pPr>
        <w:pStyle w:val="af8"/>
        <w:numPr>
          <w:ilvl w:val="0"/>
          <w:numId w:val="141"/>
        </w:numPr>
        <w:spacing w:before="60" w:line="276" w:lineRule="auto"/>
        <w:ind w:left="1281" w:hanging="357"/>
        <w:jc w:val="both"/>
        <w:rPr>
          <w:rFonts w:cs="Arial"/>
          <w:b/>
          <w:bCs/>
        </w:rPr>
      </w:pPr>
      <w:r w:rsidRPr="00A8271C">
        <w:t xml:space="preserve">согласно положениям Закона №154-XVI от 5 июля 2007 года </w:t>
      </w:r>
      <w:r w:rsidRPr="00A8271C">
        <w:rPr>
          <w:lang w:val="ro-RO"/>
        </w:rPr>
        <w:t>„О</w:t>
      </w:r>
      <w:r w:rsidRPr="00A8271C">
        <w:t xml:space="preserve"> предоставлении единовременной компенсации в связи с подключением к газопроводу некоторых категорий населения в сельской местности</w:t>
      </w:r>
      <w:r w:rsidRPr="00A8271C">
        <w:rPr>
          <w:lang w:val="ro-RO"/>
        </w:rPr>
        <w:t>”</w:t>
      </w:r>
      <w:r w:rsidRPr="00A8271C">
        <w:t xml:space="preserve">, бюджетам административно-территориальных единиц были перечислены финансовые средства в сумме 0,1 млн. леев. </w:t>
      </w:r>
    </w:p>
    <w:p w:rsidR="00E64877" w:rsidRPr="00A8271C" w:rsidRDefault="00E64877" w:rsidP="00E64877">
      <w:pPr>
        <w:pStyle w:val="3"/>
        <w:ind w:left="567"/>
        <w:rPr>
          <w:sz w:val="24"/>
          <w:szCs w:val="24"/>
        </w:rPr>
      </w:pPr>
      <w:r w:rsidRPr="00A8271C">
        <w:rPr>
          <w:sz w:val="24"/>
          <w:szCs w:val="24"/>
        </w:rPr>
        <w:t>23. Описание бухгалтерского баланса государственного бюджета</w:t>
      </w:r>
    </w:p>
    <w:p w:rsidR="00E64877" w:rsidRPr="00A8271C" w:rsidRDefault="00E64877" w:rsidP="00E64877">
      <w:pPr>
        <w:spacing w:before="120" w:line="276" w:lineRule="auto"/>
        <w:ind w:firstLine="567"/>
        <w:jc w:val="both"/>
        <w:rPr>
          <w:lang w:val="ru-RU"/>
        </w:rPr>
      </w:pPr>
      <w:r w:rsidRPr="00A8271C">
        <w:rPr>
          <w:lang w:val="ru-RU"/>
        </w:rPr>
        <w:t xml:space="preserve">Согласно бухгалтерского баланса за 2012 год, баланс активов и пассивов на конец 2012 года составил </w:t>
      </w:r>
      <w:r w:rsidRPr="00A8271C">
        <w:rPr>
          <w:lang w:val="ru-RU" w:eastAsia="en-US"/>
        </w:rPr>
        <w:t xml:space="preserve">1905708,1 </w:t>
      </w:r>
      <w:r w:rsidRPr="00A8271C">
        <w:rPr>
          <w:lang w:val="ru-RU"/>
        </w:rPr>
        <w:t>тыс. леев. В течение 2013 года были произведены некоторые изменения по входящим остаткам на 2013 год, отраженные в следующей таблице.</w:t>
      </w:r>
    </w:p>
    <w:p w:rsidR="00E64877" w:rsidRPr="004E3F73" w:rsidRDefault="00E64877" w:rsidP="00E64877">
      <w:pPr>
        <w:ind w:right="320" w:firstLine="567"/>
        <w:jc w:val="right"/>
        <w:rPr>
          <w:i/>
          <w:sz w:val="20"/>
          <w:szCs w:val="20"/>
          <w:lang w:val="ru-RU"/>
        </w:rPr>
      </w:pPr>
      <w:r w:rsidRPr="004E3F73">
        <w:rPr>
          <w:i/>
          <w:sz w:val="20"/>
          <w:szCs w:val="20"/>
          <w:lang w:val="ru-RU"/>
        </w:rPr>
        <w:t>тыс. леев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9"/>
        <w:gridCol w:w="1618"/>
        <w:gridCol w:w="1798"/>
      </w:tblGrid>
      <w:tr w:rsidR="00E64877" w:rsidRPr="0042517B" w:rsidTr="00E64877">
        <w:trPr>
          <w:cantSplit/>
          <w:trHeight w:val="684"/>
          <w:tblHeader/>
          <w:jc w:val="center"/>
        </w:trPr>
        <w:tc>
          <w:tcPr>
            <w:tcW w:w="6489" w:type="dxa"/>
            <w:vMerge w:val="restart"/>
          </w:tcPr>
          <w:p w:rsidR="00E64877" w:rsidRPr="004E3F73" w:rsidRDefault="00E64877" w:rsidP="00E64877">
            <w:pPr>
              <w:rPr>
                <w:b/>
                <w:lang w:val="ru-RU"/>
              </w:rPr>
            </w:pPr>
          </w:p>
          <w:p w:rsidR="00E64877" w:rsidRPr="004E3F73" w:rsidRDefault="00E64877" w:rsidP="00E64877">
            <w:pPr>
              <w:jc w:val="center"/>
              <w:rPr>
                <w:b/>
                <w:lang w:val="ru-RU"/>
              </w:rPr>
            </w:pPr>
            <w:r w:rsidRPr="004E3F73">
              <w:rPr>
                <w:b/>
                <w:lang w:val="ru-RU"/>
              </w:rPr>
              <w:t>Наименование и коды балансовых счетов</w:t>
            </w:r>
          </w:p>
        </w:tc>
        <w:tc>
          <w:tcPr>
            <w:tcW w:w="3416" w:type="dxa"/>
            <w:gridSpan w:val="2"/>
          </w:tcPr>
          <w:p w:rsidR="00E64877" w:rsidRPr="004E3F73" w:rsidRDefault="00E64877" w:rsidP="00E64877">
            <w:pPr>
              <w:jc w:val="center"/>
              <w:rPr>
                <w:b/>
                <w:lang w:val="ru-RU"/>
              </w:rPr>
            </w:pPr>
            <w:r w:rsidRPr="004E3F73">
              <w:rPr>
                <w:b/>
                <w:lang w:val="ru-RU"/>
              </w:rPr>
              <w:t>Изменение остатка на начало 201</w:t>
            </w:r>
            <w:r>
              <w:rPr>
                <w:b/>
              </w:rPr>
              <w:t>3</w:t>
            </w:r>
            <w:r w:rsidRPr="004E3F73">
              <w:rPr>
                <w:b/>
                <w:lang w:val="ru-RU"/>
              </w:rPr>
              <w:t xml:space="preserve"> года</w:t>
            </w:r>
          </w:p>
        </w:tc>
      </w:tr>
      <w:tr w:rsidR="00E64877" w:rsidRPr="004E3F73" w:rsidTr="00E64877">
        <w:trPr>
          <w:cantSplit/>
          <w:trHeight w:val="407"/>
          <w:tblHeader/>
          <w:jc w:val="center"/>
        </w:trPr>
        <w:tc>
          <w:tcPr>
            <w:tcW w:w="6489" w:type="dxa"/>
            <w:vMerge/>
            <w:tcBorders>
              <w:bottom w:val="single" w:sz="4" w:space="0" w:color="auto"/>
            </w:tcBorders>
          </w:tcPr>
          <w:p w:rsidR="00E64877" w:rsidRPr="004E3F73" w:rsidRDefault="00E64877" w:rsidP="00E64877">
            <w:pPr>
              <w:jc w:val="center"/>
              <w:rPr>
                <w:b/>
                <w:lang w:val="ru-RU"/>
              </w:rPr>
            </w:pPr>
          </w:p>
        </w:tc>
        <w:tc>
          <w:tcPr>
            <w:tcW w:w="1618" w:type="dxa"/>
            <w:tcBorders>
              <w:bottom w:val="single" w:sz="4" w:space="0" w:color="auto"/>
            </w:tcBorders>
            <w:vAlign w:val="center"/>
          </w:tcPr>
          <w:p w:rsidR="00E64877" w:rsidRPr="004E3F73" w:rsidRDefault="00E64877" w:rsidP="00E64877">
            <w:pPr>
              <w:jc w:val="center"/>
              <w:rPr>
                <w:b/>
                <w:lang w:val="ru-RU"/>
              </w:rPr>
            </w:pPr>
            <w:r w:rsidRPr="004E3F73">
              <w:rPr>
                <w:b/>
                <w:lang w:val="ru-RU"/>
              </w:rPr>
              <w:t>Актив</w:t>
            </w:r>
          </w:p>
        </w:tc>
        <w:tc>
          <w:tcPr>
            <w:tcW w:w="1798" w:type="dxa"/>
            <w:tcBorders>
              <w:bottom w:val="single" w:sz="4" w:space="0" w:color="auto"/>
            </w:tcBorders>
            <w:vAlign w:val="center"/>
          </w:tcPr>
          <w:p w:rsidR="00E64877" w:rsidRPr="004E3F73" w:rsidRDefault="00E64877" w:rsidP="00E64877">
            <w:pPr>
              <w:jc w:val="center"/>
              <w:rPr>
                <w:b/>
                <w:lang w:val="ru-RU"/>
              </w:rPr>
            </w:pPr>
            <w:r w:rsidRPr="004E3F73">
              <w:rPr>
                <w:b/>
                <w:lang w:val="ru-RU"/>
              </w:rPr>
              <w:t>Пассив</w:t>
            </w:r>
          </w:p>
        </w:tc>
      </w:tr>
      <w:tr w:rsidR="00E64877" w:rsidRPr="004E3F73" w:rsidTr="00E64877">
        <w:tblPrEx>
          <w:tblLook w:val="0000" w:firstRow="0" w:lastRow="0" w:firstColumn="0" w:lastColumn="0" w:noHBand="0" w:noVBand="0"/>
        </w:tblPrEx>
        <w:trPr>
          <w:cantSplit/>
          <w:trHeight w:val="557"/>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r w:rsidRPr="004E3F73">
              <w:rPr>
                <w:lang w:val="ru-RU"/>
              </w:rPr>
              <w:t>Текущий счет государственного бюдж</w:t>
            </w:r>
            <w:r w:rsidRPr="004E3F73">
              <w:t>ета (1101)</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r w:rsidRPr="00D2117A">
              <w:rPr>
                <w:lang w:eastAsia="en-US"/>
              </w:rPr>
              <w:t>+</w:t>
            </w:r>
            <w:r>
              <w:rPr>
                <w:lang w:eastAsia="en-US"/>
              </w:rPr>
              <w:t>3341,</w:t>
            </w:r>
            <w:r w:rsidRPr="00D2117A">
              <w:rPr>
                <w:lang w:eastAsia="en-US"/>
              </w:rPr>
              <w:t>3</w:t>
            </w: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r>
      <w:tr w:rsidR="00E64877" w:rsidRPr="004E3F73" w:rsidTr="00E64877">
        <w:tblPrEx>
          <w:tblLook w:val="0000" w:firstRow="0" w:lastRow="0" w:firstColumn="0" w:lastColumn="0" w:noHBand="0" w:noVBand="0"/>
        </w:tblPrEx>
        <w:trPr>
          <w:cantSplit/>
          <w:trHeight w:val="707"/>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Текущий счет государственного бюджета по специальным средствам (1401)</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rsidRPr="00D2117A">
              <w:rPr>
                <w:lang w:eastAsia="en-US"/>
              </w:rPr>
              <w:t>-156607</w:t>
            </w:r>
            <w:r>
              <w:rPr>
                <w:lang w:val="ru-RU" w:eastAsia="en-US"/>
              </w:rPr>
              <w:t>,</w:t>
            </w:r>
            <w:r w:rsidRPr="00D2117A">
              <w:rPr>
                <w:lang w:eastAsia="en-US"/>
              </w:rPr>
              <w:t>1</w:t>
            </w: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p>
        </w:tc>
      </w:tr>
      <w:tr w:rsidR="00E64877" w:rsidRPr="004E3F73" w:rsidTr="00E64877">
        <w:tblPrEx>
          <w:tblLook w:val="0000" w:firstRow="0" w:lastRow="0" w:firstColumn="0" w:lastColumn="0" w:noHBand="0" w:noVBand="0"/>
        </w:tblPrEx>
        <w:trPr>
          <w:cantSplit/>
          <w:trHeight w:val="704"/>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Текущий счет по гуманитарной помощи государственного бюджета (1601)</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rPr>
                <w:lang w:eastAsia="en-US"/>
              </w:rPr>
              <w:t>-2052,</w:t>
            </w:r>
            <w:r w:rsidRPr="00D2117A">
              <w:rPr>
                <w:lang w:eastAsia="en-US"/>
              </w:rPr>
              <w:t>7</w:t>
            </w: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p>
        </w:tc>
      </w:tr>
      <w:tr w:rsidR="00E64877" w:rsidRPr="004E3F73" w:rsidTr="00E64877">
        <w:tblPrEx>
          <w:tblLook w:val="0000" w:firstRow="0" w:lastRow="0" w:firstColumn="0" w:lastColumn="0" w:noHBand="0" w:noVBand="0"/>
        </w:tblPrEx>
        <w:trPr>
          <w:cantSplit/>
          <w:trHeight w:val="927"/>
          <w:jc w:val="center"/>
        </w:trPr>
        <w:tc>
          <w:tcPr>
            <w:tcW w:w="6489" w:type="dxa"/>
            <w:tcBorders>
              <w:top w:val="nil"/>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Текущий счет по средствам, поступившим во временное распоряжение учреждений, финансируемых из государственного бюджета  (1613)</w:t>
            </w:r>
          </w:p>
        </w:tc>
        <w:tc>
          <w:tcPr>
            <w:tcW w:w="161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pPr>
            <w:r w:rsidRPr="00D2117A">
              <w:t>-2</w:t>
            </w:r>
            <w:r>
              <w:t>94,</w:t>
            </w:r>
            <w:r w:rsidRPr="00D2117A">
              <w:t>5</w:t>
            </w:r>
          </w:p>
        </w:tc>
        <w:tc>
          <w:tcPr>
            <w:tcW w:w="179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r>
      <w:tr w:rsidR="00E64877" w:rsidRPr="004E3F73" w:rsidTr="00E64877">
        <w:tblPrEx>
          <w:tblLook w:val="0000" w:firstRow="0" w:lastRow="0" w:firstColumn="0" w:lastColumn="0" w:noHBand="0" w:noVBand="0"/>
        </w:tblPrEx>
        <w:trPr>
          <w:cantSplit/>
          <w:trHeight w:val="935"/>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0422AE" w:rsidRDefault="00E64877" w:rsidP="00E64877">
            <w:pPr>
              <w:rPr>
                <w:lang w:val="ru-RU"/>
              </w:rPr>
            </w:pPr>
            <w:r w:rsidRPr="000422AE">
              <w:rPr>
                <w:lang w:val="ru-RU"/>
              </w:rPr>
              <w:t>Текущий счет специальных фондов учреждений, финансируемых из государственного бюджета, управляемых через банковскую систему, включенных в кассовое исполнение государственного бюджета на основании отчетов</w:t>
            </w:r>
          </w:p>
          <w:p w:rsidR="00E64877" w:rsidRPr="00F527F1" w:rsidRDefault="00E64877" w:rsidP="00E64877">
            <w:pPr>
              <w:rPr>
                <w:lang w:val="ru-RU"/>
              </w:rPr>
            </w:pPr>
            <w:r>
              <w:rPr>
                <w:lang w:val="ru-RU"/>
              </w:rPr>
              <w:t xml:space="preserve"> (</w:t>
            </w:r>
            <w:r>
              <w:t>1578</w:t>
            </w:r>
            <w:r>
              <w:rPr>
                <w:lang w:val="ru-RU"/>
              </w:rPr>
              <w:t>)</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t>+251,</w:t>
            </w:r>
            <w:r w:rsidRPr="00D2117A">
              <w:t>2</w:t>
            </w: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r>
      <w:tr w:rsidR="00E64877" w:rsidRPr="004E3F73" w:rsidTr="00E64877">
        <w:tblPrEx>
          <w:tblLook w:val="0000" w:firstRow="0" w:lastRow="0" w:firstColumn="0" w:lastColumn="0" w:noHBand="0" w:noVBand="0"/>
        </w:tblPrEx>
        <w:trPr>
          <w:cantSplit/>
          <w:trHeight w:val="1259"/>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lastRenderedPageBreak/>
              <w:t>Текущий счет государственного бюджета для средств внешних грантов, внешних кредитов и других поступлений для реализации деятельности, осуществляемой в рамках проектов, финансируемых из внешних источников (1681)</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t>-589,</w:t>
            </w:r>
            <w:r w:rsidRPr="00D2117A">
              <w:t>2</w:t>
            </w: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r>
      <w:tr w:rsidR="00E64877" w:rsidRPr="004E3F73" w:rsidTr="00E64877">
        <w:tblPrEx>
          <w:tblLook w:val="0000" w:firstRow="0" w:lastRow="0" w:firstColumn="0" w:lastColumn="0" w:noHBand="0" w:noVBand="0"/>
        </w:tblPrEx>
        <w:trPr>
          <w:cantSplit/>
          <w:trHeight w:val="534"/>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r w:rsidRPr="004E3F73">
              <w:t>Результаты исполнения государственного бюджета (9101)</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t>+3341,</w:t>
            </w:r>
            <w:r w:rsidRPr="00D2117A">
              <w:t>3</w:t>
            </w:r>
          </w:p>
        </w:tc>
      </w:tr>
      <w:tr w:rsidR="00E64877" w:rsidRPr="004E3F73" w:rsidTr="00E64877">
        <w:tblPrEx>
          <w:tblLook w:val="0000" w:firstRow="0" w:lastRow="0" w:firstColumn="0" w:lastColumn="0" w:noHBand="0" w:noVBand="0"/>
        </w:tblPrEx>
        <w:trPr>
          <w:cantSplit/>
          <w:trHeight w:val="638"/>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Результаты исполнения специальных средств учреждений, финансируемых из государственного бюджета (9105)</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rsidRPr="00D2117A">
              <w:t>-156607</w:t>
            </w:r>
            <w:r>
              <w:rPr>
                <w:lang w:val="ru-RU"/>
              </w:rPr>
              <w:t>,</w:t>
            </w:r>
            <w:r w:rsidRPr="00D2117A">
              <w:t>1</w:t>
            </w:r>
          </w:p>
        </w:tc>
      </w:tr>
      <w:tr w:rsidR="00E64877" w:rsidRPr="004E3F73" w:rsidTr="00E64877">
        <w:tblPrEx>
          <w:tblLook w:val="0000" w:firstRow="0" w:lastRow="0" w:firstColumn="0" w:lastColumn="0" w:noHBand="0" w:noVBand="0"/>
        </w:tblPrEx>
        <w:trPr>
          <w:cantSplit/>
          <w:trHeight w:val="1205"/>
          <w:jc w:val="center"/>
        </w:trPr>
        <w:tc>
          <w:tcPr>
            <w:tcW w:w="6489" w:type="dxa"/>
            <w:tcBorders>
              <w:top w:val="nil"/>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Результаты исполнения средств внутренних и внешних грантов, внешних кредитов, прочих поступлений и трансфертов по проектам, финансируемым из внешних источников (9107)</w:t>
            </w:r>
          </w:p>
        </w:tc>
        <w:tc>
          <w:tcPr>
            <w:tcW w:w="161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c>
          <w:tcPr>
            <w:tcW w:w="179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pPr>
            <w:r>
              <w:t>-589,</w:t>
            </w:r>
            <w:r w:rsidRPr="00D2117A">
              <w:t>2</w:t>
            </w:r>
          </w:p>
        </w:tc>
      </w:tr>
      <w:tr w:rsidR="00E64877" w:rsidRPr="004E3F73" w:rsidTr="00E64877">
        <w:tblPrEx>
          <w:tblLook w:val="0000" w:firstRow="0" w:lastRow="0" w:firstColumn="0" w:lastColumn="0" w:noHBand="0" w:noVBand="0"/>
        </w:tblPrEx>
        <w:trPr>
          <w:cantSplit/>
          <w:trHeight w:val="496"/>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r w:rsidRPr="004E3F73">
              <w:t>Результаты исполнения гуманитарной помощи (9108)</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rsidRPr="00D2117A">
              <w:t>-2052</w:t>
            </w:r>
            <w:r>
              <w:rPr>
                <w:lang w:val="ru-RU"/>
              </w:rPr>
              <w:t>,</w:t>
            </w:r>
            <w:r w:rsidRPr="00D2117A">
              <w:t>7</w:t>
            </w:r>
          </w:p>
        </w:tc>
      </w:tr>
      <w:tr w:rsidR="00E64877" w:rsidRPr="004E3F73" w:rsidTr="00E64877">
        <w:tblPrEx>
          <w:tblLook w:val="0000" w:firstRow="0" w:lastRow="0" w:firstColumn="0" w:lastColumn="0" w:noHBand="0" w:noVBand="0"/>
        </w:tblPrEx>
        <w:trPr>
          <w:cantSplit/>
          <w:trHeight w:val="971"/>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0422AE" w:rsidRDefault="00E64877" w:rsidP="00E64877">
            <w:pPr>
              <w:rPr>
                <w:lang w:val="ru-RU"/>
              </w:rPr>
            </w:pPr>
            <w:r w:rsidRPr="000422AE">
              <w:rPr>
                <w:lang w:val="ru-RU"/>
              </w:rPr>
              <w:t>Результаты исполнения специальных фондов государственного бюджета</w:t>
            </w:r>
          </w:p>
          <w:p w:rsidR="00E64877" w:rsidRPr="00F527F1" w:rsidRDefault="00E64877" w:rsidP="00E64877">
            <w:pPr>
              <w:rPr>
                <w:lang w:val="ru-RU"/>
              </w:rPr>
            </w:pPr>
            <w:r>
              <w:rPr>
                <w:lang w:val="ru-RU"/>
              </w:rPr>
              <w:t xml:space="preserve"> (</w:t>
            </w:r>
            <w:r>
              <w:t>9106</w:t>
            </w:r>
            <w:r>
              <w:rPr>
                <w:lang w:val="ru-RU"/>
              </w:rPr>
              <w:t>)</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t>+251,</w:t>
            </w:r>
            <w:r w:rsidRPr="00D2117A">
              <w:t>2</w:t>
            </w:r>
          </w:p>
        </w:tc>
      </w:tr>
      <w:tr w:rsidR="00E64877" w:rsidRPr="004E3F73" w:rsidTr="00E64877">
        <w:tblPrEx>
          <w:tblLook w:val="0000" w:firstRow="0" w:lastRow="0" w:firstColumn="0" w:lastColumn="0" w:noHBand="0" w:noVBand="0"/>
        </w:tblPrEx>
        <w:trPr>
          <w:cantSplit/>
          <w:trHeight w:val="890"/>
          <w:jc w:val="center"/>
        </w:trPr>
        <w:tc>
          <w:tcPr>
            <w:tcW w:w="6489" w:type="dxa"/>
            <w:tcBorders>
              <w:top w:val="single" w:sz="4" w:space="0" w:color="auto"/>
              <w:left w:val="single" w:sz="4" w:space="0" w:color="auto"/>
              <w:bottom w:val="single" w:sz="4" w:space="0" w:color="auto"/>
              <w:right w:val="single" w:sz="4" w:space="0" w:color="auto"/>
            </w:tcBorders>
            <w:vAlign w:val="center"/>
          </w:tcPr>
          <w:p w:rsidR="00E64877" w:rsidRPr="004E3F73" w:rsidRDefault="00E64877" w:rsidP="00E64877">
            <w:pPr>
              <w:rPr>
                <w:lang w:val="ru-RU"/>
              </w:rPr>
            </w:pPr>
            <w:r w:rsidRPr="004E3F73">
              <w:rPr>
                <w:lang w:val="ru-RU"/>
              </w:rPr>
              <w:t>Результаты исполнения средств во временное распоряжение учреждений, финансируемых из государственного бюджета (9110)</w:t>
            </w:r>
          </w:p>
        </w:tc>
        <w:tc>
          <w:tcPr>
            <w:tcW w:w="161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rPr>
                <w:lang w:val="ru-RU"/>
              </w:rPr>
            </w:pPr>
          </w:p>
        </w:tc>
        <w:tc>
          <w:tcPr>
            <w:tcW w:w="1798" w:type="dxa"/>
            <w:tcBorders>
              <w:top w:val="single" w:sz="4" w:space="0" w:color="auto"/>
              <w:left w:val="single" w:sz="4" w:space="0" w:color="auto"/>
              <w:bottom w:val="single" w:sz="4" w:space="0" w:color="auto"/>
              <w:right w:val="single" w:sz="4" w:space="0" w:color="auto"/>
            </w:tcBorders>
            <w:vAlign w:val="center"/>
          </w:tcPr>
          <w:p w:rsidR="00E64877" w:rsidRPr="00D2117A" w:rsidRDefault="00E64877" w:rsidP="00E64877">
            <w:pPr>
              <w:jc w:val="center"/>
            </w:pPr>
            <w:r>
              <w:t>-294,</w:t>
            </w:r>
            <w:r w:rsidRPr="00D2117A">
              <w:t>5</w:t>
            </w:r>
          </w:p>
        </w:tc>
      </w:tr>
      <w:tr w:rsidR="00E64877" w:rsidRPr="004E3F73" w:rsidTr="00E64877">
        <w:tblPrEx>
          <w:tblLook w:val="0000" w:firstRow="0" w:lastRow="0" w:firstColumn="0" w:lastColumn="0" w:noHBand="0" w:noVBand="0"/>
        </w:tblPrEx>
        <w:trPr>
          <w:cantSplit/>
          <w:trHeight w:val="467"/>
          <w:jc w:val="center"/>
        </w:trPr>
        <w:tc>
          <w:tcPr>
            <w:tcW w:w="6489" w:type="dxa"/>
            <w:tcBorders>
              <w:top w:val="nil"/>
              <w:left w:val="single" w:sz="4" w:space="0" w:color="auto"/>
              <w:bottom w:val="single" w:sz="4" w:space="0" w:color="auto"/>
              <w:right w:val="single" w:sz="4" w:space="0" w:color="auto"/>
            </w:tcBorders>
            <w:vAlign w:val="center"/>
          </w:tcPr>
          <w:p w:rsidR="00E64877" w:rsidRPr="004E3F73" w:rsidRDefault="00E64877" w:rsidP="00E64877">
            <w:pPr>
              <w:rPr>
                <w:b/>
                <w:bCs/>
              </w:rPr>
            </w:pPr>
            <w:r w:rsidRPr="004E3F73">
              <w:rPr>
                <w:b/>
              </w:rPr>
              <w:t>Всего активов и пассивов</w:t>
            </w:r>
          </w:p>
        </w:tc>
        <w:tc>
          <w:tcPr>
            <w:tcW w:w="161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rPr>
                <w:b/>
                <w:lang w:val="ru-RU"/>
              </w:rPr>
            </w:pPr>
            <w:r>
              <w:rPr>
                <w:b/>
                <w:lang w:val="ru-RU"/>
              </w:rPr>
              <w:t>-155951,</w:t>
            </w:r>
            <w:r w:rsidRPr="00D2117A">
              <w:rPr>
                <w:b/>
                <w:lang w:val="ru-RU"/>
              </w:rPr>
              <w:t>0</w:t>
            </w:r>
          </w:p>
        </w:tc>
        <w:tc>
          <w:tcPr>
            <w:tcW w:w="1798" w:type="dxa"/>
            <w:tcBorders>
              <w:top w:val="nil"/>
              <w:left w:val="single" w:sz="4" w:space="0" w:color="auto"/>
              <w:bottom w:val="single" w:sz="4" w:space="0" w:color="auto"/>
              <w:right w:val="single" w:sz="4" w:space="0" w:color="auto"/>
            </w:tcBorders>
            <w:vAlign w:val="center"/>
          </w:tcPr>
          <w:p w:rsidR="00E64877" w:rsidRPr="00D2117A" w:rsidRDefault="00E64877" w:rsidP="00E64877">
            <w:pPr>
              <w:jc w:val="center"/>
              <w:rPr>
                <w:b/>
                <w:lang w:val="ru-RU"/>
              </w:rPr>
            </w:pPr>
            <w:r>
              <w:rPr>
                <w:b/>
                <w:lang w:val="ru-RU"/>
              </w:rPr>
              <w:t>-155951,</w:t>
            </w:r>
            <w:r w:rsidRPr="00D2117A">
              <w:rPr>
                <w:b/>
                <w:lang w:val="ru-RU"/>
              </w:rPr>
              <w:t>0</w:t>
            </w:r>
          </w:p>
        </w:tc>
      </w:tr>
    </w:tbl>
    <w:p w:rsidR="00E64877" w:rsidRPr="004E3F73" w:rsidRDefault="00E64877" w:rsidP="00E64877">
      <w:pPr>
        <w:ind w:firstLine="567"/>
        <w:jc w:val="both"/>
        <w:rPr>
          <w:sz w:val="28"/>
          <w:szCs w:val="28"/>
        </w:rPr>
      </w:pPr>
    </w:p>
    <w:p w:rsidR="00E64877" w:rsidRPr="00A8271C" w:rsidRDefault="00E64877" w:rsidP="00E64877">
      <w:pPr>
        <w:tabs>
          <w:tab w:val="left" w:pos="0"/>
        </w:tabs>
        <w:spacing w:line="276" w:lineRule="auto"/>
        <w:ind w:firstLine="567"/>
        <w:jc w:val="both"/>
        <w:rPr>
          <w:lang w:val="ru-RU"/>
        </w:rPr>
      </w:pPr>
      <w:r w:rsidRPr="00A8271C">
        <w:rPr>
          <w:lang w:val="ru-RU"/>
        </w:rPr>
        <w:t>Изменения остатков денежных средств на начало 2013 года были обусловлены следующими операциями.</w:t>
      </w:r>
    </w:p>
    <w:p w:rsidR="00E64877" w:rsidRPr="00A8271C" w:rsidRDefault="00E64877" w:rsidP="004508E0">
      <w:pPr>
        <w:numPr>
          <w:ilvl w:val="0"/>
          <w:numId w:val="28"/>
        </w:numPr>
        <w:spacing w:before="120" w:line="276" w:lineRule="auto"/>
        <w:ind w:left="0" w:firstLine="562"/>
        <w:jc w:val="both"/>
        <w:rPr>
          <w:lang w:val="ru-RU"/>
        </w:rPr>
      </w:pPr>
      <w:r w:rsidRPr="00A8271C">
        <w:rPr>
          <w:b/>
          <w:i/>
          <w:lang w:val="ru-RU"/>
        </w:rPr>
        <w:t xml:space="preserve"> По основному компоненту </w:t>
      </w:r>
      <w:r w:rsidRPr="00A8271C">
        <w:rPr>
          <w:lang w:val="ru-RU"/>
        </w:rPr>
        <w:t>остатки увеличились на 3341,3 тыс. леев, в том числе:</w:t>
      </w:r>
    </w:p>
    <w:p w:rsidR="00E64877" w:rsidRPr="00A8271C" w:rsidRDefault="00E64877" w:rsidP="004508E0">
      <w:pPr>
        <w:pStyle w:val="af8"/>
        <w:numPr>
          <w:ilvl w:val="0"/>
          <w:numId w:val="29"/>
        </w:numPr>
        <w:spacing w:before="120" w:line="276" w:lineRule="auto"/>
        <w:ind w:left="993"/>
        <w:jc w:val="both"/>
      </w:pPr>
      <w:r w:rsidRPr="00A8271C">
        <w:t>за счет перечисление денежных средств, с текущего счета по гуманитарной помощи в сумме 2052,7 тыс. леев;</w:t>
      </w:r>
    </w:p>
    <w:p w:rsidR="00E64877" w:rsidRPr="00A8271C" w:rsidRDefault="00E64877" w:rsidP="004508E0">
      <w:pPr>
        <w:pStyle w:val="a0"/>
        <w:numPr>
          <w:ilvl w:val="0"/>
          <w:numId w:val="29"/>
        </w:numPr>
        <w:spacing w:line="276" w:lineRule="auto"/>
        <w:ind w:left="993"/>
        <w:jc w:val="both"/>
        <w:rPr>
          <w:rFonts w:eastAsia="Calibri"/>
          <w:lang w:eastAsia="ro-RO"/>
        </w:rPr>
      </w:pPr>
      <w:r w:rsidRPr="00A8271C">
        <w:t xml:space="preserve">перечисление остатков </w:t>
      </w:r>
      <w:r w:rsidRPr="00A8271C">
        <w:rPr>
          <w:rFonts w:eastAsia="Calibri"/>
          <w:lang w:eastAsia="ro-RO"/>
        </w:rPr>
        <w:t>специальных средств в сумме 621,8 тыс. леев, в том числе: 169,9 тыс. леев - согласно Постановлению Правительства № 835 от 11.11.2011 о ликвидации школы-интернат для детей-сирот и детей, оставшихся без попечения родителей, с. Казанешть, Теленешского р-на, 481,8 тыс. леев - перечисленные средства в соответствии со ст.12 п.5 «Закона о бюджетной системе и бюджетном процессе»;</w:t>
      </w:r>
    </w:p>
    <w:p w:rsidR="00E64877" w:rsidRPr="00A8271C" w:rsidRDefault="00E64877" w:rsidP="004508E0">
      <w:pPr>
        <w:pStyle w:val="cb"/>
        <w:numPr>
          <w:ilvl w:val="0"/>
          <w:numId w:val="29"/>
        </w:numPr>
        <w:spacing w:before="120" w:line="276" w:lineRule="auto"/>
        <w:ind w:left="993"/>
        <w:jc w:val="both"/>
        <w:rPr>
          <w:b w:val="0"/>
          <w:lang w:val="ru-RU"/>
        </w:rPr>
      </w:pPr>
      <w:r w:rsidRPr="00A8271C">
        <w:rPr>
          <w:b w:val="0"/>
          <w:lang w:val="ru-RU"/>
        </w:rPr>
        <w:t>перечисления на основной компонент неиспользованных остатков по инвестиционным проектам в сумме 586,6 тыс. леев.</w:t>
      </w:r>
    </w:p>
    <w:p w:rsidR="00E64877" w:rsidRPr="00A8271C" w:rsidRDefault="00E64877" w:rsidP="004508E0">
      <w:pPr>
        <w:pStyle w:val="cb"/>
        <w:numPr>
          <w:ilvl w:val="0"/>
          <w:numId w:val="29"/>
        </w:numPr>
        <w:spacing w:before="120" w:line="276" w:lineRule="auto"/>
        <w:ind w:left="993"/>
        <w:jc w:val="both"/>
        <w:rPr>
          <w:b w:val="0"/>
          <w:lang w:val="ru-RU"/>
        </w:rPr>
      </w:pPr>
      <w:r w:rsidRPr="00A8271C">
        <w:rPr>
          <w:b w:val="0"/>
          <w:lang w:val="ru-RU"/>
        </w:rPr>
        <w:t>перечисление местными бюджетами средств в сумме 80,2 тыс. леев.</w:t>
      </w:r>
    </w:p>
    <w:p w:rsidR="00E64877" w:rsidRPr="00A8271C" w:rsidRDefault="00E64877" w:rsidP="004508E0">
      <w:pPr>
        <w:numPr>
          <w:ilvl w:val="0"/>
          <w:numId w:val="28"/>
        </w:numPr>
        <w:spacing w:line="276" w:lineRule="auto"/>
        <w:ind w:left="0" w:firstLine="562"/>
        <w:contextualSpacing/>
        <w:jc w:val="both"/>
        <w:rPr>
          <w:lang w:val="ru-RU"/>
        </w:rPr>
      </w:pPr>
      <w:r w:rsidRPr="00A8271C">
        <w:rPr>
          <w:b/>
          <w:i/>
          <w:lang w:val="ru-RU"/>
        </w:rPr>
        <w:t xml:space="preserve"> По компоненту специальные средства</w:t>
      </w:r>
      <w:r w:rsidRPr="00A8271C">
        <w:rPr>
          <w:lang w:val="ru-RU"/>
        </w:rPr>
        <w:t xml:space="preserve"> остатки уменьшились на 156607,1 тыс. леев, в том числе:</w:t>
      </w:r>
    </w:p>
    <w:p w:rsidR="00E64877" w:rsidRPr="00A8271C" w:rsidRDefault="00E64877" w:rsidP="004508E0">
      <w:pPr>
        <w:pStyle w:val="cn"/>
        <w:numPr>
          <w:ilvl w:val="0"/>
          <w:numId w:val="30"/>
        </w:numPr>
        <w:spacing w:line="276" w:lineRule="auto"/>
        <w:ind w:left="993"/>
        <w:contextualSpacing/>
        <w:jc w:val="both"/>
      </w:pPr>
      <w:r w:rsidRPr="00A8271C">
        <w:t>вследствие уменьшения остатков по специальным средствам в общей сумме 157092,0 тыс. леев:</w:t>
      </w:r>
    </w:p>
    <w:p w:rsidR="00E64877" w:rsidRPr="00A8271C" w:rsidRDefault="00E64877" w:rsidP="004508E0">
      <w:pPr>
        <w:pStyle w:val="cn"/>
        <w:numPr>
          <w:ilvl w:val="0"/>
          <w:numId w:val="31"/>
        </w:numPr>
        <w:spacing w:before="120" w:line="276" w:lineRule="auto"/>
        <w:ind w:left="1259" w:hanging="357"/>
        <w:jc w:val="both"/>
      </w:pPr>
      <w:r w:rsidRPr="00A8271C">
        <w:t>перечисление средств в сумме 621,8 тыс. леев на основной компонент;</w:t>
      </w:r>
    </w:p>
    <w:p w:rsidR="00E64877" w:rsidRPr="00A8271C" w:rsidRDefault="00E64877" w:rsidP="004508E0">
      <w:pPr>
        <w:pStyle w:val="cn"/>
        <w:numPr>
          <w:ilvl w:val="0"/>
          <w:numId w:val="31"/>
        </w:numPr>
        <w:spacing w:before="120" w:line="276" w:lineRule="auto"/>
        <w:ind w:left="1259" w:hanging="357"/>
        <w:jc w:val="both"/>
      </w:pPr>
      <w:r w:rsidRPr="00A8271C">
        <w:t>перечисление средств в сумме 134,6 тыс. леев на текущий счёт средств, поступивших во временное распоряжение учреждений, финансируемых из государственного бюджета;</w:t>
      </w:r>
    </w:p>
    <w:p w:rsidR="00E64877" w:rsidRPr="00A8271C" w:rsidRDefault="00E64877" w:rsidP="004508E0">
      <w:pPr>
        <w:pStyle w:val="cn"/>
        <w:numPr>
          <w:ilvl w:val="0"/>
          <w:numId w:val="31"/>
        </w:numPr>
        <w:spacing w:before="120" w:line="276" w:lineRule="auto"/>
        <w:ind w:left="1259" w:hanging="357"/>
        <w:jc w:val="both"/>
      </w:pPr>
      <w:r w:rsidRPr="00A8271C">
        <w:lastRenderedPageBreak/>
        <w:t xml:space="preserve">перечисление средств </w:t>
      </w:r>
      <w:r w:rsidRPr="00A8271C">
        <w:rPr>
          <w:rFonts w:eastAsia="Calibri"/>
          <w:lang w:eastAsia="ro-RO"/>
        </w:rPr>
        <w:t xml:space="preserve">в сумме 159756,4 </w:t>
      </w:r>
      <w:r w:rsidRPr="00A8271C">
        <w:t>тыс. леев,  остатков высших учебных заведений  на условия финансовой автономии (</w:t>
      </w:r>
      <w:r w:rsidRPr="00A8271C">
        <w:rPr>
          <w:rFonts w:eastAsia="Calibri"/>
          <w:lang w:eastAsia="ro-RO"/>
        </w:rPr>
        <w:t>постановления Правительства №983 от 22.12.2012)</w:t>
      </w:r>
      <w:r w:rsidRPr="00A8271C">
        <w:t>;</w:t>
      </w:r>
    </w:p>
    <w:p w:rsidR="00E64877" w:rsidRPr="00A8271C" w:rsidRDefault="00E64877" w:rsidP="004508E0">
      <w:pPr>
        <w:pStyle w:val="cn"/>
        <w:numPr>
          <w:ilvl w:val="0"/>
          <w:numId w:val="30"/>
        </w:numPr>
        <w:spacing w:line="276" w:lineRule="auto"/>
        <w:ind w:left="993"/>
        <w:contextualSpacing/>
        <w:jc w:val="both"/>
      </w:pPr>
      <w:r w:rsidRPr="00A8271C">
        <w:t>вследствие увеличения остатков по специальным средствам в сумме 484,9 тыс. леев, 221,</w:t>
      </w:r>
      <w:r w:rsidRPr="00A8271C">
        <w:rPr>
          <w:lang w:val="ru-RU"/>
        </w:rPr>
        <w:t>4</w:t>
      </w:r>
      <w:r w:rsidRPr="00A8271C">
        <w:t xml:space="preserve"> тыс. леев от перечисления средств, поступивших во временное распоряжение учреждений и 263,5 тыс. леев от местных бюджетов.</w:t>
      </w:r>
    </w:p>
    <w:p w:rsidR="00E64877" w:rsidRPr="00A8271C" w:rsidRDefault="00E64877" w:rsidP="004508E0">
      <w:pPr>
        <w:pStyle w:val="cn"/>
        <w:numPr>
          <w:ilvl w:val="0"/>
          <w:numId w:val="28"/>
        </w:numPr>
        <w:spacing w:line="276" w:lineRule="auto"/>
        <w:ind w:left="0" w:firstLine="562"/>
        <w:contextualSpacing/>
        <w:jc w:val="both"/>
      </w:pPr>
      <w:r w:rsidRPr="00A8271C">
        <w:t xml:space="preserve"> </w:t>
      </w:r>
      <w:r w:rsidRPr="00A8271C">
        <w:rPr>
          <w:i/>
        </w:rPr>
        <w:t>По средствам, поступившим во временное распоряжение учреждений, финансируемых из государственного бюджета</w:t>
      </w:r>
      <w:r w:rsidRPr="00A8271C">
        <w:t>, остаток уменьшился на 294,5 тыс. леев, в том числе:</w:t>
      </w:r>
    </w:p>
    <w:p w:rsidR="00E64877" w:rsidRPr="00A8271C" w:rsidRDefault="00E64877" w:rsidP="004508E0">
      <w:pPr>
        <w:pStyle w:val="cn"/>
        <w:numPr>
          <w:ilvl w:val="0"/>
          <w:numId w:val="32"/>
        </w:numPr>
        <w:spacing w:line="276" w:lineRule="auto"/>
        <w:ind w:left="1276"/>
        <w:contextualSpacing/>
        <w:jc w:val="both"/>
      </w:pPr>
      <w:r w:rsidRPr="00A8271C">
        <w:t>остаток увеличился на 134,6 тыс. леев от перечисления специальных средств, 370,0 тыс. леев - средства перечисленные местными бюджетами (Закон № 320 от 27.12.2012 о деятельности полиции и статусе полицейского)</w:t>
      </w:r>
    </w:p>
    <w:p w:rsidR="00E64877" w:rsidRPr="00A8271C" w:rsidRDefault="00E64877" w:rsidP="004508E0">
      <w:pPr>
        <w:pStyle w:val="cn"/>
        <w:numPr>
          <w:ilvl w:val="0"/>
          <w:numId w:val="32"/>
        </w:numPr>
        <w:spacing w:line="276" w:lineRule="auto"/>
        <w:ind w:left="1276"/>
        <w:contextualSpacing/>
        <w:jc w:val="both"/>
      </w:pPr>
      <w:r w:rsidRPr="00A8271C">
        <w:t>остаток уменьшился на 221,</w:t>
      </w:r>
      <w:r w:rsidRPr="00A8271C">
        <w:rPr>
          <w:lang w:val="ru-RU"/>
        </w:rPr>
        <w:t>4</w:t>
      </w:r>
      <w:r w:rsidRPr="00A8271C">
        <w:t xml:space="preserve"> тыс. леев за счет перечисления на на счет специальных средств и  перечисления остатков, высших учебных заведений  на условия финансовой автономии (</w:t>
      </w:r>
      <w:r w:rsidRPr="00A8271C">
        <w:rPr>
          <w:rFonts w:eastAsia="Calibri"/>
          <w:lang w:eastAsia="ro-RO"/>
        </w:rPr>
        <w:t xml:space="preserve">постановления Правительства №983 от 22.12.2012) в сумме 577,7 </w:t>
      </w:r>
      <w:r w:rsidRPr="00A8271C">
        <w:t>тыс. леев.</w:t>
      </w:r>
    </w:p>
    <w:p w:rsidR="00E64877" w:rsidRPr="00A8271C" w:rsidRDefault="00E64877" w:rsidP="00E64877">
      <w:pPr>
        <w:pStyle w:val="cn"/>
        <w:spacing w:line="276" w:lineRule="auto"/>
        <w:ind w:left="720"/>
        <w:contextualSpacing/>
        <w:jc w:val="both"/>
      </w:pPr>
    </w:p>
    <w:p w:rsidR="00E64877" w:rsidRPr="00A8271C" w:rsidRDefault="00E64877" w:rsidP="004508E0">
      <w:pPr>
        <w:numPr>
          <w:ilvl w:val="0"/>
          <w:numId w:val="28"/>
        </w:numPr>
        <w:spacing w:line="276" w:lineRule="auto"/>
        <w:ind w:left="0" w:firstLine="562"/>
        <w:contextualSpacing/>
        <w:jc w:val="both"/>
        <w:rPr>
          <w:lang w:val="ru-RU"/>
        </w:rPr>
      </w:pPr>
      <w:r w:rsidRPr="00A8271C">
        <w:rPr>
          <w:b/>
          <w:i/>
          <w:lang w:val="ru-RU"/>
        </w:rPr>
        <w:t>По компоненту специальные фонды</w:t>
      </w:r>
      <w:r w:rsidRPr="00A8271C">
        <w:rPr>
          <w:lang w:val="ru-RU"/>
        </w:rPr>
        <w:t xml:space="preserve"> остатки увеличились на  251,2 тыс. леев, в том числе:</w:t>
      </w:r>
    </w:p>
    <w:p w:rsidR="00E64877" w:rsidRPr="00A8271C" w:rsidRDefault="00E64877" w:rsidP="004508E0">
      <w:pPr>
        <w:pStyle w:val="cn"/>
        <w:numPr>
          <w:ilvl w:val="0"/>
          <w:numId w:val="33"/>
        </w:numPr>
        <w:spacing w:before="120" w:line="276" w:lineRule="auto"/>
        <w:ind w:left="992" w:hanging="357"/>
        <w:jc w:val="both"/>
        <w:rPr>
          <w:rFonts w:eastAsia="Calibri"/>
          <w:lang w:eastAsia="ro-RO"/>
        </w:rPr>
      </w:pPr>
      <w:r w:rsidRPr="00A8271C">
        <w:t>вследствие уменьшения остатков на 17,3 тыс. леев перечисления остатков, высших учебных заведений  на условия финансовой автономии (</w:t>
      </w:r>
      <w:r w:rsidRPr="00A8271C">
        <w:rPr>
          <w:rFonts w:eastAsia="Calibri"/>
          <w:lang w:eastAsia="ro-RO"/>
        </w:rPr>
        <w:t>постановления Правительства №983 от 22.12.2012);</w:t>
      </w:r>
    </w:p>
    <w:p w:rsidR="00E64877" w:rsidRPr="00A8271C" w:rsidRDefault="00E64877" w:rsidP="004508E0">
      <w:pPr>
        <w:pStyle w:val="cn"/>
        <w:numPr>
          <w:ilvl w:val="0"/>
          <w:numId w:val="33"/>
        </w:numPr>
        <w:spacing w:before="120" w:line="276" w:lineRule="auto"/>
        <w:ind w:left="992" w:hanging="357"/>
        <w:jc w:val="both"/>
      </w:pPr>
      <w:r w:rsidRPr="00A8271C">
        <w:t>увеличения остатков на 268,5 тыс. леев за счет перечисленных средств из местных бюджетов.</w:t>
      </w:r>
    </w:p>
    <w:p w:rsidR="00E64877" w:rsidRPr="00A8271C" w:rsidRDefault="00E64877" w:rsidP="00E64877">
      <w:pPr>
        <w:pStyle w:val="cn"/>
        <w:spacing w:line="276" w:lineRule="auto"/>
        <w:contextualSpacing/>
        <w:jc w:val="both"/>
      </w:pPr>
    </w:p>
    <w:p w:rsidR="00E64877" w:rsidRPr="00A8271C" w:rsidRDefault="00E64877" w:rsidP="004508E0">
      <w:pPr>
        <w:pStyle w:val="cn"/>
        <w:numPr>
          <w:ilvl w:val="0"/>
          <w:numId w:val="28"/>
        </w:numPr>
        <w:spacing w:line="276" w:lineRule="auto"/>
        <w:ind w:left="0" w:firstLine="567"/>
        <w:contextualSpacing/>
        <w:jc w:val="both"/>
      </w:pPr>
      <w:r w:rsidRPr="00A8271C">
        <w:t xml:space="preserve"> </w:t>
      </w:r>
      <w:r w:rsidRPr="00A8271C">
        <w:rPr>
          <w:b/>
          <w:i/>
        </w:rPr>
        <w:t>По компоненту</w:t>
      </w:r>
      <w:r w:rsidRPr="00A8271C">
        <w:rPr>
          <w:b/>
          <w:bCs/>
          <w:i/>
          <w:iCs/>
        </w:rPr>
        <w:t xml:space="preserve"> проекты, финансируемые из внешних источников</w:t>
      </w:r>
      <w:r w:rsidRPr="00A8271C">
        <w:rPr>
          <w:bCs/>
          <w:i/>
          <w:iCs/>
        </w:rPr>
        <w:t>,</w:t>
      </w:r>
      <w:r w:rsidRPr="00A8271C">
        <w:rPr>
          <w:bCs/>
          <w:iCs/>
        </w:rPr>
        <w:t xml:space="preserve"> </w:t>
      </w:r>
      <w:r w:rsidRPr="00A8271C">
        <w:t>остаток на начало года уменьшился на 586,6 тыс. леев на основной компонент и перечисления остатков, высших учебных заведений  на условия финансовой автономии (</w:t>
      </w:r>
      <w:r w:rsidRPr="00A8271C">
        <w:rPr>
          <w:rFonts w:eastAsia="Calibri"/>
          <w:lang w:eastAsia="ro-RO"/>
        </w:rPr>
        <w:t xml:space="preserve">постановления Правительства №983 от 22.12.2012) в сумме 2,6  </w:t>
      </w:r>
      <w:r w:rsidRPr="00A8271C">
        <w:t>тыс. леев.</w:t>
      </w:r>
    </w:p>
    <w:p w:rsidR="00E64877" w:rsidRPr="00A8271C" w:rsidRDefault="00E64877" w:rsidP="00E64877">
      <w:pPr>
        <w:pStyle w:val="cn"/>
        <w:spacing w:line="276" w:lineRule="auto"/>
        <w:ind w:firstLine="567"/>
        <w:contextualSpacing/>
        <w:jc w:val="both"/>
      </w:pPr>
      <w:r w:rsidRPr="00A8271C">
        <w:t xml:space="preserve">В результате, был изменён баланс активов и пассивов на начало 2013 года на общую сумму  </w:t>
      </w:r>
      <w:r w:rsidRPr="00A8271C">
        <w:rPr>
          <w:lang w:val="ru-RU"/>
        </w:rPr>
        <w:t>-</w:t>
      </w:r>
      <w:r w:rsidRPr="00A8271C">
        <w:t>155951,0 тыс. леев.</w:t>
      </w:r>
    </w:p>
    <w:p w:rsidR="00E64877" w:rsidRPr="00A8271C" w:rsidRDefault="00E64877" w:rsidP="00E64877">
      <w:pPr>
        <w:pStyle w:val="cn"/>
        <w:spacing w:line="276" w:lineRule="auto"/>
        <w:ind w:firstLine="567"/>
        <w:contextualSpacing/>
        <w:jc w:val="both"/>
      </w:pPr>
      <w:r w:rsidRPr="00A8271C">
        <w:t>После внесения соответствующих изменений, баланс активов и пассивов на начало 2013 года составил 1749757,1 тыс. леев, а на конец 2013 года – 1619937,5 тыс. леев.</w:t>
      </w:r>
    </w:p>
    <w:p w:rsidR="00E64877" w:rsidRPr="00A8271C" w:rsidRDefault="00E64877" w:rsidP="00E64877">
      <w:pPr>
        <w:spacing w:before="120" w:after="120" w:line="276" w:lineRule="auto"/>
        <w:ind w:firstLine="562"/>
        <w:jc w:val="both"/>
        <w:rPr>
          <w:lang w:val="ru-RU"/>
        </w:rPr>
      </w:pPr>
      <w:r w:rsidRPr="00A8271C">
        <w:rPr>
          <w:i/>
          <w:lang w:val="ru-RU"/>
        </w:rPr>
        <w:t>Остатки денежных средств государственного бюджета и учреждений, финансируемых из государственного бюджета</w:t>
      </w:r>
      <w:r w:rsidRPr="00A8271C">
        <w:rPr>
          <w:lang w:val="ru-RU"/>
        </w:rPr>
        <w:t>, представлены в следующей таблице.</w:t>
      </w:r>
    </w:p>
    <w:p w:rsidR="00E64877" w:rsidRPr="004E3F73" w:rsidRDefault="00E64877" w:rsidP="00E64877">
      <w:pPr>
        <w:spacing w:before="240"/>
        <w:jc w:val="right"/>
        <w:rPr>
          <w:i/>
          <w:sz w:val="20"/>
          <w:szCs w:val="20"/>
          <w:lang w:val="ru-RU"/>
        </w:rPr>
      </w:pPr>
      <w:r w:rsidRPr="00A8271C">
        <w:rPr>
          <w:i/>
          <w:lang w:val="ru-RU"/>
        </w:rPr>
        <w:t>тыс</w:t>
      </w:r>
      <w:r w:rsidRPr="004E3F73">
        <w:rPr>
          <w:i/>
          <w:sz w:val="20"/>
          <w:szCs w:val="20"/>
          <w:lang w:val="ru-RU"/>
        </w:rPr>
        <w:t>. леев</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1236"/>
        <w:gridCol w:w="1280"/>
        <w:gridCol w:w="1787"/>
        <w:gridCol w:w="2053"/>
      </w:tblGrid>
      <w:tr w:rsidR="00E64877" w:rsidRPr="008F2E97" w:rsidTr="00E64877">
        <w:trPr>
          <w:cantSplit/>
          <w:trHeight w:val="20"/>
          <w:tblHeader/>
          <w:jc w:val="center"/>
        </w:trPr>
        <w:tc>
          <w:tcPr>
            <w:tcW w:w="3704" w:type="dxa"/>
            <w:vMerge w:val="restart"/>
            <w:vAlign w:val="center"/>
          </w:tcPr>
          <w:p w:rsidR="00E64877" w:rsidRPr="008F2E97" w:rsidRDefault="00E64877" w:rsidP="00E64877">
            <w:pPr>
              <w:jc w:val="center"/>
              <w:rPr>
                <w:b/>
                <w:lang w:val="ru-RU"/>
              </w:rPr>
            </w:pPr>
            <w:r w:rsidRPr="008F2E97">
              <w:rPr>
                <w:b/>
                <w:lang w:val="ru-RU"/>
              </w:rPr>
              <w:t>Наименование показателя</w:t>
            </w:r>
          </w:p>
        </w:tc>
        <w:tc>
          <w:tcPr>
            <w:tcW w:w="1236" w:type="dxa"/>
            <w:vMerge w:val="restart"/>
            <w:vAlign w:val="center"/>
          </w:tcPr>
          <w:p w:rsidR="00E64877" w:rsidRPr="008F2E97" w:rsidRDefault="00E64877" w:rsidP="00E64877">
            <w:pPr>
              <w:jc w:val="center"/>
              <w:rPr>
                <w:b/>
                <w:lang w:val="ru-RU"/>
              </w:rPr>
            </w:pPr>
            <w:r w:rsidRPr="008F2E97">
              <w:rPr>
                <w:b/>
                <w:lang w:val="ru-RU"/>
              </w:rPr>
              <w:t>Всего</w:t>
            </w:r>
          </w:p>
        </w:tc>
        <w:tc>
          <w:tcPr>
            <w:tcW w:w="5120" w:type="dxa"/>
            <w:gridSpan w:val="3"/>
            <w:vAlign w:val="center"/>
          </w:tcPr>
          <w:p w:rsidR="00E64877" w:rsidRPr="008F2E97" w:rsidRDefault="00E64877" w:rsidP="00E64877">
            <w:pPr>
              <w:jc w:val="center"/>
              <w:rPr>
                <w:b/>
                <w:lang w:val="ru-RU"/>
              </w:rPr>
            </w:pPr>
            <w:r w:rsidRPr="008F2E97">
              <w:rPr>
                <w:b/>
                <w:lang w:val="ru-RU"/>
              </w:rPr>
              <w:t>в том числе</w:t>
            </w:r>
          </w:p>
        </w:tc>
      </w:tr>
      <w:tr w:rsidR="00E64877" w:rsidRPr="0042517B" w:rsidTr="00E64877">
        <w:trPr>
          <w:cantSplit/>
          <w:trHeight w:val="20"/>
          <w:tblHeader/>
          <w:jc w:val="center"/>
        </w:trPr>
        <w:tc>
          <w:tcPr>
            <w:tcW w:w="3704" w:type="dxa"/>
            <w:vMerge/>
            <w:tcBorders>
              <w:bottom w:val="single" w:sz="4" w:space="0" w:color="auto"/>
            </w:tcBorders>
            <w:vAlign w:val="center"/>
          </w:tcPr>
          <w:p w:rsidR="00E64877" w:rsidRPr="008F2E97" w:rsidRDefault="00E64877" w:rsidP="00E64877">
            <w:pPr>
              <w:jc w:val="center"/>
              <w:rPr>
                <w:b/>
                <w:lang w:val="ru-RU"/>
              </w:rPr>
            </w:pPr>
          </w:p>
        </w:tc>
        <w:tc>
          <w:tcPr>
            <w:tcW w:w="1236" w:type="dxa"/>
            <w:vMerge/>
            <w:tcBorders>
              <w:bottom w:val="single" w:sz="4" w:space="0" w:color="auto"/>
            </w:tcBorders>
            <w:vAlign w:val="center"/>
          </w:tcPr>
          <w:p w:rsidR="00E64877" w:rsidRPr="008F2E97" w:rsidRDefault="00E64877" w:rsidP="00E64877">
            <w:pPr>
              <w:jc w:val="center"/>
              <w:rPr>
                <w:b/>
                <w:lang w:val="ru-RU"/>
              </w:rPr>
            </w:pPr>
          </w:p>
        </w:tc>
        <w:tc>
          <w:tcPr>
            <w:tcW w:w="1280" w:type="dxa"/>
            <w:tcBorders>
              <w:bottom w:val="single" w:sz="4" w:space="0" w:color="auto"/>
            </w:tcBorders>
            <w:vAlign w:val="center"/>
          </w:tcPr>
          <w:p w:rsidR="00E64877" w:rsidRPr="008F2E97" w:rsidRDefault="00E64877" w:rsidP="00E64877">
            <w:pPr>
              <w:jc w:val="center"/>
              <w:rPr>
                <w:b/>
                <w:lang w:val="ru-RU"/>
              </w:rPr>
            </w:pPr>
            <w:r w:rsidRPr="008F2E97">
              <w:rPr>
                <w:b/>
                <w:lang w:val="ru-RU"/>
              </w:rPr>
              <w:t>на</w:t>
            </w:r>
          </w:p>
          <w:p w:rsidR="00E64877" w:rsidRPr="008F2E97" w:rsidRDefault="00E64877" w:rsidP="00E64877">
            <w:pPr>
              <w:jc w:val="center"/>
              <w:rPr>
                <w:b/>
                <w:lang w:val="ru-RU"/>
              </w:rPr>
            </w:pPr>
            <w:r w:rsidRPr="008F2E97">
              <w:rPr>
                <w:b/>
                <w:lang w:val="ru-RU"/>
              </w:rPr>
              <w:t>текущих</w:t>
            </w:r>
          </w:p>
          <w:p w:rsidR="00E64877" w:rsidRPr="008F2E97" w:rsidRDefault="00E64877" w:rsidP="00E64877">
            <w:pPr>
              <w:jc w:val="center"/>
              <w:rPr>
                <w:b/>
                <w:lang w:val="ru-RU"/>
              </w:rPr>
            </w:pPr>
            <w:r w:rsidRPr="008F2E97">
              <w:rPr>
                <w:b/>
                <w:lang w:val="ru-RU"/>
              </w:rPr>
              <w:t>счетах ЕКС</w:t>
            </w:r>
          </w:p>
        </w:tc>
        <w:tc>
          <w:tcPr>
            <w:tcW w:w="1787" w:type="dxa"/>
            <w:tcBorders>
              <w:bottom w:val="single" w:sz="4" w:space="0" w:color="auto"/>
            </w:tcBorders>
            <w:vAlign w:val="center"/>
          </w:tcPr>
          <w:p w:rsidR="00E64877" w:rsidRPr="008F2E97" w:rsidRDefault="00E64877" w:rsidP="00E64877">
            <w:pPr>
              <w:jc w:val="center"/>
              <w:rPr>
                <w:b/>
                <w:lang w:val="ru-RU"/>
              </w:rPr>
            </w:pPr>
            <w:r w:rsidRPr="008F2E97">
              <w:rPr>
                <w:b/>
                <w:lang w:val="ru-RU"/>
              </w:rPr>
              <w:t>на депозитах в НБМ и коммерческих банках</w:t>
            </w:r>
          </w:p>
        </w:tc>
        <w:tc>
          <w:tcPr>
            <w:tcW w:w="2053" w:type="dxa"/>
            <w:tcBorders>
              <w:bottom w:val="single" w:sz="4" w:space="0" w:color="auto"/>
            </w:tcBorders>
            <w:vAlign w:val="center"/>
          </w:tcPr>
          <w:p w:rsidR="00E64877" w:rsidRPr="008F2E97" w:rsidRDefault="00E64877" w:rsidP="00E64877">
            <w:pPr>
              <w:jc w:val="center"/>
              <w:rPr>
                <w:b/>
                <w:lang w:val="ru-RU"/>
              </w:rPr>
            </w:pPr>
            <w:r w:rsidRPr="008F2E97">
              <w:rPr>
                <w:b/>
                <w:lang w:val="ru-RU"/>
              </w:rPr>
              <w:t>на банковских счетах, открытых</w:t>
            </w:r>
          </w:p>
          <w:p w:rsidR="00E64877" w:rsidRPr="008F2E97" w:rsidRDefault="00E64877" w:rsidP="00E64877">
            <w:pPr>
              <w:jc w:val="center"/>
              <w:rPr>
                <w:b/>
                <w:lang w:val="ru-RU"/>
              </w:rPr>
            </w:pPr>
            <w:r w:rsidRPr="008F2E97">
              <w:rPr>
                <w:b/>
                <w:lang w:val="ru-RU"/>
              </w:rPr>
              <w:t xml:space="preserve">за границей или внутри страны, включая               валютные счета </w:t>
            </w:r>
          </w:p>
        </w:tc>
      </w:tr>
      <w:tr w:rsidR="00E64877" w:rsidRPr="008F2E97" w:rsidTr="00E64877">
        <w:trPr>
          <w:trHeight w:val="20"/>
          <w:jc w:val="center"/>
        </w:trPr>
        <w:tc>
          <w:tcPr>
            <w:tcW w:w="3704"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pPr>
            <w:r w:rsidRPr="004D16FC">
              <w:t>Основной компонент</w:t>
            </w:r>
          </w:p>
          <w:p w:rsidR="00E64877" w:rsidRPr="004D16FC" w:rsidRDefault="00E64877" w:rsidP="00E64877">
            <w:pPr>
              <w:jc w:val="center"/>
              <w:rPr>
                <w:lang w:val="ru-RU"/>
              </w:rPr>
            </w:pPr>
            <w:r w:rsidRPr="004D16FC">
              <w:t xml:space="preserve">(1101, 1104, 1105, </w:t>
            </w:r>
            <w:r w:rsidRPr="004D16FC">
              <w:rPr>
                <w:lang w:val="ru-RU"/>
              </w:rPr>
              <w:t xml:space="preserve">1108, </w:t>
            </w:r>
            <w:r w:rsidRPr="004D16FC">
              <w:t>1621)</w:t>
            </w:r>
          </w:p>
        </w:tc>
        <w:tc>
          <w:tcPr>
            <w:tcW w:w="1236"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lang w:val="ru-RU"/>
              </w:rPr>
              <w:t>16101,6</w:t>
            </w:r>
          </w:p>
        </w:tc>
        <w:tc>
          <w:tcPr>
            <w:tcW w:w="1280"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472,0</w:t>
            </w:r>
          </w:p>
        </w:tc>
        <w:tc>
          <w:tcPr>
            <w:tcW w:w="1787"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p>
        </w:tc>
        <w:tc>
          <w:tcPr>
            <w:tcW w:w="2053"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15629,6</w:t>
            </w:r>
          </w:p>
        </w:tc>
      </w:tr>
      <w:tr w:rsidR="00E64877" w:rsidRPr="008F2E97" w:rsidTr="00E64877">
        <w:trPr>
          <w:trHeight w:val="20"/>
          <w:jc w:val="center"/>
        </w:trPr>
        <w:tc>
          <w:tcPr>
            <w:tcW w:w="3704"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t>Специальные средства</w:t>
            </w:r>
          </w:p>
          <w:p w:rsidR="00E64877" w:rsidRPr="004D16FC" w:rsidRDefault="00E64877" w:rsidP="00E64877">
            <w:pPr>
              <w:jc w:val="center"/>
            </w:pPr>
            <w:r w:rsidRPr="004D16FC">
              <w:t xml:space="preserve">(1401, 1403, 1478, 1480, 1601, 1613, </w:t>
            </w:r>
            <w:r w:rsidRPr="004D16FC">
              <w:rPr>
                <w:lang w:val="ru-RU"/>
              </w:rPr>
              <w:t xml:space="preserve">1617, </w:t>
            </w:r>
            <w:r w:rsidRPr="004D16FC">
              <w:t>1622)</w:t>
            </w:r>
          </w:p>
        </w:tc>
        <w:tc>
          <w:tcPr>
            <w:tcW w:w="1236"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lang w:val="ru-RU"/>
              </w:rPr>
              <w:t>214640,8</w:t>
            </w:r>
          </w:p>
        </w:tc>
        <w:tc>
          <w:tcPr>
            <w:tcW w:w="1280"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169606,9</w:t>
            </w:r>
          </w:p>
          <w:p w:rsidR="00E64877" w:rsidRPr="004D16FC" w:rsidRDefault="00E64877" w:rsidP="00E64877">
            <w:pPr>
              <w:jc w:val="center"/>
              <w:rPr>
                <w:lang w:val="ru-RU"/>
              </w:rPr>
            </w:pPr>
            <w:r w:rsidRPr="004D16FC">
              <w:rPr>
                <w:lang w:val="ru-RU"/>
              </w:rPr>
              <w:t>15404,2</w:t>
            </w:r>
          </w:p>
        </w:tc>
        <w:tc>
          <w:tcPr>
            <w:tcW w:w="1787"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922,3</w:t>
            </w:r>
          </w:p>
        </w:tc>
        <w:tc>
          <w:tcPr>
            <w:tcW w:w="2053"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10981,4</w:t>
            </w:r>
          </w:p>
          <w:p w:rsidR="00E64877" w:rsidRPr="004D16FC" w:rsidRDefault="00E64877" w:rsidP="00E64877">
            <w:pPr>
              <w:jc w:val="center"/>
              <w:rPr>
                <w:lang w:val="ru-RU"/>
              </w:rPr>
            </w:pPr>
            <w:r w:rsidRPr="004D16FC">
              <w:rPr>
                <w:lang w:val="ru-RU"/>
              </w:rPr>
              <w:t>10622,9</w:t>
            </w:r>
          </w:p>
          <w:p w:rsidR="00E64877" w:rsidRPr="004D16FC" w:rsidRDefault="00E64877" w:rsidP="00E64877">
            <w:pPr>
              <w:jc w:val="center"/>
              <w:rPr>
                <w:lang w:val="ru-RU"/>
              </w:rPr>
            </w:pPr>
            <w:r w:rsidRPr="004D16FC">
              <w:rPr>
                <w:lang w:val="ru-RU"/>
              </w:rPr>
              <w:t>7013,7</w:t>
            </w:r>
          </w:p>
          <w:p w:rsidR="00E64877" w:rsidRPr="004D16FC" w:rsidRDefault="00E64877" w:rsidP="00E64877">
            <w:pPr>
              <w:jc w:val="center"/>
              <w:rPr>
                <w:lang w:val="ru-RU"/>
              </w:rPr>
            </w:pPr>
            <w:r w:rsidRPr="004D16FC">
              <w:rPr>
                <w:lang w:val="ru-RU"/>
              </w:rPr>
              <w:t>89,4</w:t>
            </w:r>
          </w:p>
        </w:tc>
      </w:tr>
      <w:tr w:rsidR="00E64877" w:rsidRPr="008F2E97" w:rsidTr="00E64877">
        <w:trPr>
          <w:trHeight w:val="20"/>
          <w:jc w:val="center"/>
        </w:trPr>
        <w:tc>
          <w:tcPr>
            <w:tcW w:w="3704"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t>Специальные фонды</w:t>
            </w:r>
          </w:p>
          <w:p w:rsidR="00E64877" w:rsidRPr="004D16FC" w:rsidRDefault="00E64877" w:rsidP="00E64877">
            <w:pPr>
              <w:jc w:val="center"/>
              <w:rPr>
                <w:lang w:val="ru-RU"/>
              </w:rPr>
            </w:pPr>
            <w:r w:rsidRPr="004D16FC">
              <w:t>(1501, 1505</w:t>
            </w:r>
            <w:r w:rsidRPr="004D16FC">
              <w:rPr>
                <w:lang w:val="ru-RU"/>
              </w:rPr>
              <w:t>,1578</w:t>
            </w:r>
            <w:r w:rsidRPr="004D16FC">
              <w:t>)</w:t>
            </w:r>
          </w:p>
        </w:tc>
        <w:tc>
          <w:tcPr>
            <w:tcW w:w="1236"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lang w:val="ru-RU"/>
              </w:rPr>
              <w:t>440150,5</w:t>
            </w:r>
          </w:p>
        </w:tc>
        <w:tc>
          <w:tcPr>
            <w:tcW w:w="1280"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eastAsia="en-US"/>
              </w:rPr>
              <w:t>493362,3</w:t>
            </w:r>
          </w:p>
        </w:tc>
        <w:tc>
          <w:tcPr>
            <w:tcW w:w="1787"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pPr>
          </w:p>
        </w:tc>
        <w:tc>
          <w:tcPr>
            <w:tcW w:w="2053"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788,2</w:t>
            </w:r>
          </w:p>
        </w:tc>
      </w:tr>
      <w:tr w:rsidR="00E64877" w:rsidRPr="008F2E97" w:rsidTr="00E64877">
        <w:trPr>
          <w:trHeight w:val="20"/>
          <w:jc w:val="center"/>
        </w:trPr>
        <w:tc>
          <w:tcPr>
            <w:tcW w:w="3704"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lastRenderedPageBreak/>
              <w:t>Инвестиционные проекты</w:t>
            </w:r>
          </w:p>
          <w:p w:rsidR="00E64877" w:rsidRPr="004D16FC" w:rsidRDefault="00E64877" w:rsidP="00E64877">
            <w:pPr>
              <w:jc w:val="center"/>
              <w:rPr>
                <w:lang w:val="ru-RU"/>
              </w:rPr>
            </w:pPr>
            <w:r w:rsidRPr="004D16FC">
              <w:t>(1681, 1682</w:t>
            </w:r>
            <w:r w:rsidRPr="004D16FC">
              <w:rPr>
                <w:lang w:val="ru-RU"/>
              </w:rPr>
              <w:t>, 1609</w:t>
            </w:r>
            <w:r w:rsidRPr="004D16FC">
              <w:t>)</w:t>
            </w:r>
          </w:p>
        </w:tc>
        <w:tc>
          <w:tcPr>
            <w:tcW w:w="1236"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autoSpaceDE w:val="0"/>
              <w:autoSpaceDN w:val="0"/>
              <w:adjustRightInd w:val="0"/>
              <w:jc w:val="center"/>
              <w:rPr>
                <w:lang w:val="ru-RU" w:eastAsia="en-US"/>
              </w:rPr>
            </w:pPr>
            <w:r w:rsidRPr="004D16FC">
              <w:rPr>
                <w:lang w:val="ru-RU" w:eastAsia="en-US"/>
              </w:rPr>
              <w:t>949044,6</w:t>
            </w:r>
          </w:p>
        </w:tc>
        <w:tc>
          <w:tcPr>
            <w:tcW w:w="1280"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eastAsia="en-US"/>
              </w:rPr>
              <w:t>30,6</w:t>
            </w:r>
          </w:p>
        </w:tc>
        <w:tc>
          <w:tcPr>
            <w:tcW w:w="1787"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rPr>
              <w:t>160,0</w:t>
            </w:r>
          </w:p>
        </w:tc>
        <w:tc>
          <w:tcPr>
            <w:tcW w:w="2053" w:type="dxa"/>
            <w:tcBorders>
              <w:top w:val="single" w:sz="4" w:space="0" w:color="auto"/>
              <w:left w:val="single" w:sz="4" w:space="0" w:color="auto"/>
              <w:bottom w:val="single" w:sz="4" w:space="0" w:color="auto"/>
              <w:right w:val="single" w:sz="4" w:space="0" w:color="auto"/>
            </w:tcBorders>
            <w:vAlign w:val="center"/>
          </w:tcPr>
          <w:p w:rsidR="00E64877" w:rsidRPr="004D16FC" w:rsidRDefault="00E64877" w:rsidP="00E64877">
            <w:pPr>
              <w:jc w:val="center"/>
              <w:rPr>
                <w:lang w:val="ru-RU"/>
              </w:rPr>
            </w:pPr>
            <w:r w:rsidRPr="004D16FC">
              <w:rPr>
                <w:lang w:val="ru-RU" w:eastAsia="en-US"/>
              </w:rPr>
              <w:t>948854,0</w:t>
            </w:r>
          </w:p>
        </w:tc>
      </w:tr>
      <w:tr w:rsidR="00E64877" w:rsidRPr="008F2E97" w:rsidTr="00E64877">
        <w:trPr>
          <w:trHeight w:val="20"/>
          <w:jc w:val="center"/>
        </w:trPr>
        <w:tc>
          <w:tcPr>
            <w:tcW w:w="3704"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rPr>
            </w:pPr>
            <w:r w:rsidRPr="004D16FC">
              <w:rPr>
                <w:b/>
              </w:rPr>
              <w:t>Всего – компоненты государственного бюджета</w:t>
            </w:r>
          </w:p>
        </w:tc>
        <w:tc>
          <w:tcPr>
            <w:tcW w:w="1236"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lang w:val="ru-RU"/>
              </w:rPr>
              <w:t>1619937,5</w:t>
            </w:r>
          </w:p>
        </w:tc>
        <w:tc>
          <w:tcPr>
            <w:tcW w:w="1280"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bCs/>
                <w:lang w:val="ru-RU" w:eastAsia="en-US"/>
              </w:rPr>
              <w:t>624876,0</w:t>
            </w:r>
          </w:p>
        </w:tc>
        <w:tc>
          <w:tcPr>
            <w:tcW w:w="1787"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lang w:val="ru-RU"/>
              </w:rPr>
              <w:t>1082,3</w:t>
            </w:r>
          </w:p>
        </w:tc>
        <w:tc>
          <w:tcPr>
            <w:tcW w:w="2053" w:type="dxa"/>
            <w:tcBorders>
              <w:top w:val="nil"/>
              <w:left w:val="single" w:sz="4" w:space="0" w:color="auto"/>
              <w:bottom w:val="single" w:sz="4" w:space="0" w:color="auto"/>
              <w:right w:val="single" w:sz="4" w:space="0" w:color="auto"/>
            </w:tcBorders>
            <w:vAlign w:val="center"/>
          </w:tcPr>
          <w:p w:rsidR="00E64877" w:rsidRPr="004D16FC" w:rsidRDefault="00E64877" w:rsidP="00E64877">
            <w:pPr>
              <w:jc w:val="center"/>
              <w:rPr>
                <w:b/>
                <w:lang w:val="ru-RU"/>
              </w:rPr>
            </w:pPr>
            <w:r w:rsidRPr="004D16FC">
              <w:rPr>
                <w:b/>
                <w:bCs/>
                <w:lang w:val="ru-RU" w:eastAsia="en-US"/>
              </w:rPr>
              <w:t>993979,2</w:t>
            </w:r>
          </w:p>
        </w:tc>
      </w:tr>
    </w:tbl>
    <w:p w:rsidR="00E64877" w:rsidRDefault="00E64877" w:rsidP="00E64877"/>
    <w:p w:rsidR="00E64877" w:rsidRPr="00A8271C" w:rsidRDefault="00E64877" w:rsidP="00E64877">
      <w:pPr>
        <w:pStyle w:val="3"/>
        <w:spacing w:line="240" w:lineRule="auto"/>
        <w:ind w:left="567"/>
        <w:rPr>
          <w:sz w:val="24"/>
          <w:szCs w:val="24"/>
        </w:rPr>
      </w:pPr>
      <w:r w:rsidRPr="00A8271C">
        <w:rPr>
          <w:sz w:val="24"/>
          <w:szCs w:val="24"/>
        </w:rPr>
        <w:t>24. Дебиторская и кредиторская задолженность государственного бюджета</w:t>
      </w:r>
    </w:p>
    <w:p w:rsidR="00E64877" w:rsidRPr="00A8271C" w:rsidRDefault="00E64877" w:rsidP="00E64877">
      <w:pPr>
        <w:pStyle w:val="23"/>
        <w:widowControl w:val="0"/>
        <w:spacing w:before="120" w:after="0" w:line="254" w:lineRule="auto"/>
        <w:ind w:left="0" w:firstLine="539"/>
        <w:jc w:val="both"/>
        <w:rPr>
          <w:bCs/>
          <w:iCs/>
        </w:rPr>
      </w:pPr>
      <w:r w:rsidRPr="00A8271C">
        <w:rPr>
          <w:bCs/>
          <w:iCs/>
        </w:rPr>
        <w:t xml:space="preserve">По состоянию на 31 декабря 2013 года, по всем компонентам государственного бюджета была зарегистрирована </w:t>
      </w:r>
      <w:r w:rsidRPr="00A8271C">
        <w:rPr>
          <w:b/>
          <w:i/>
        </w:rPr>
        <w:t>дебиторская задолженность</w:t>
      </w:r>
      <w:r w:rsidRPr="00A8271C">
        <w:rPr>
          <w:b/>
          <w:bCs/>
          <w:i/>
          <w:iCs/>
        </w:rPr>
        <w:t xml:space="preserve">  </w:t>
      </w:r>
      <w:r w:rsidRPr="00A8271C">
        <w:rPr>
          <w:bCs/>
          <w:iCs/>
        </w:rPr>
        <w:t>в</w:t>
      </w:r>
      <w:r w:rsidRPr="00A8271C">
        <w:rPr>
          <w:b/>
          <w:bCs/>
          <w:i/>
          <w:iCs/>
        </w:rPr>
        <w:t xml:space="preserve"> </w:t>
      </w:r>
      <w:r w:rsidRPr="00A8271C">
        <w:rPr>
          <w:bCs/>
          <w:iCs/>
        </w:rPr>
        <w:t>сумме 812,9 млн. леев, в том числе: по основному компоненту – 202,8 млн. леев, по специальным средствам – 158,4 млн. леев, по специальным фондам – 66,5 млн. леев, в том числе консолидированная –</w:t>
      </w:r>
      <w:r w:rsidRPr="00A8271C">
        <w:t xml:space="preserve"> 6,5 </w:t>
      </w:r>
      <w:r w:rsidRPr="00A8271C">
        <w:rPr>
          <w:bCs/>
          <w:iCs/>
        </w:rPr>
        <w:t>млн. леев и по проектам, финансируемым из внешних источников – 391,7 млн. леев.</w:t>
      </w:r>
    </w:p>
    <w:p w:rsidR="00E64877" w:rsidRPr="00A8271C" w:rsidRDefault="00E64877" w:rsidP="00E64877">
      <w:pPr>
        <w:pStyle w:val="23"/>
        <w:widowControl w:val="0"/>
        <w:spacing w:after="0" w:line="254" w:lineRule="auto"/>
        <w:ind w:left="0" w:firstLine="539"/>
        <w:jc w:val="both"/>
        <w:rPr>
          <w:iCs/>
        </w:rPr>
      </w:pPr>
      <w:r w:rsidRPr="00A8271C">
        <w:rPr>
          <w:iCs/>
        </w:rPr>
        <w:t xml:space="preserve">По сравнению с 31 декабря 2012 года, общая задолженность исполнителей бюджета, финансируемых из государственного бюджета, </w:t>
      </w:r>
      <w:r w:rsidRPr="00A8271C">
        <w:rPr>
          <w:bCs/>
          <w:iCs/>
        </w:rPr>
        <w:t>увеличилась на 239,8 млн. леев.</w:t>
      </w:r>
    </w:p>
    <w:p w:rsidR="00E64877" w:rsidRPr="00A8271C" w:rsidRDefault="00E64877" w:rsidP="00E64877">
      <w:pPr>
        <w:pStyle w:val="23"/>
        <w:widowControl w:val="0"/>
        <w:spacing w:after="0" w:line="254" w:lineRule="auto"/>
        <w:ind w:left="0" w:firstLine="539"/>
        <w:jc w:val="both"/>
        <w:rPr>
          <w:i/>
          <w:iCs/>
        </w:rPr>
      </w:pPr>
      <w:r w:rsidRPr="00A8271C">
        <w:rPr>
          <w:b/>
          <w:i/>
        </w:rPr>
        <w:t>Дебиторская задолженность</w:t>
      </w:r>
      <w:r w:rsidRPr="00A8271C">
        <w:rPr>
          <w:b/>
          <w:bCs/>
          <w:i/>
          <w:iCs/>
        </w:rPr>
        <w:t xml:space="preserve"> с истекшим сроком погашения </w:t>
      </w:r>
      <w:r w:rsidRPr="00A8271C">
        <w:rPr>
          <w:bCs/>
          <w:iCs/>
        </w:rPr>
        <w:t>по всем компонентам государственного бюджета, по состоянию на 31 декабря 2013 года, составила 116,3 млн. леев, в том числе: по основному компоненту – 9,9 млн. леев, по специальным средствам – 104,5 млн. леев и по специальным фондам – 1,9 млн. леев.</w:t>
      </w:r>
    </w:p>
    <w:p w:rsidR="00E64877" w:rsidRPr="00A8271C" w:rsidRDefault="00E64877" w:rsidP="00E64877">
      <w:pPr>
        <w:pStyle w:val="23"/>
        <w:widowControl w:val="0"/>
        <w:spacing w:after="0" w:line="254" w:lineRule="auto"/>
        <w:ind w:left="0" w:firstLine="539"/>
        <w:jc w:val="both"/>
      </w:pPr>
      <w:r w:rsidRPr="00A8271C">
        <w:rPr>
          <w:iCs/>
        </w:rPr>
        <w:t>В течение года, де</w:t>
      </w:r>
      <w:r w:rsidRPr="00A8271C">
        <w:t>биторская задолженность</w:t>
      </w:r>
      <w:r w:rsidRPr="00A8271C">
        <w:rPr>
          <w:bCs/>
          <w:iCs/>
        </w:rPr>
        <w:t xml:space="preserve"> с истекшим сроком погашения увеличилась на 79,7 млн. леев, </w:t>
      </w:r>
      <w:r w:rsidRPr="00A8271C">
        <w:t xml:space="preserve">в том числе: </w:t>
      </w:r>
      <w:r w:rsidRPr="00A8271C">
        <w:rPr>
          <w:bCs/>
          <w:iCs/>
        </w:rPr>
        <w:t>по специальным средствам – на 84,7 млн. леев,  однако уменьшились по основному компоненту и по специальным фондам – на 4,1 млн. леев и 0,9 млн. леев.</w:t>
      </w:r>
    </w:p>
    <w:p w:rsidR="00E64877" w:rsidRPr="00A8271C" w:rsidRDefault="00E64877" w:rsidP="00E64877">
      <w:pPr>
        <w:pStyle w:val="21"/>
        <w:widowControl w:val="0"/>
        <w:spacing w:line="254" w:lineRule="auto"/>
        <w:ind w:firstLine="539"/>
        <w:jc w:val="both"/>
      </w:pPr>
      <w:r w:rsidRPr="00A8271C">
        <w:t xml:space="preserve">Некоторые исполнители бюджета допустили рост дебиторской задолженности с истекшим сроком погашения, среди которых: Агенство материальных резервов – на 103,7 млн. леев, Министерство внутренних дел – на 5,3 млн. леев, Министерство окружающей среды – на 1,9 млн. леев,  Служба информации и безопасности – на 1,3 млн. леев, Академия Наук – на 0,9 млн. леев и Министерство культуры – на 0,7 млн. леев. </w:t>
      </w:r>
      <w:bookmarkStart w:id="4" w:name="OLE_LINK3"/>
      <w:bookmarkStart w:id="5" w:name="OLE_LINK4"/>
    </w:p>
    <w:bookmarkEnd w:id="4"/>
    <w:bookmarkEnd w:id="5"/>
    <w:p w:rsidR="00E64877" w:rsidRPr="00A8271C" w:rsidRDefault="00E64877" w:rsidP="00E64877">
      <w:pPr>
        <w:pStyle w:val="23"/>
        <w:widowControl w:val="0"/>
        <w:spacing w:after="0" w:line="254" w:lineRule="auto"/>
        <w:ind w:left="0" w:firstLine="539"/>
        <w:jc w:val="both"/>
        <w:rPr>
          <w:bCs/>
          <w:iCs/>
        </w:rPr>
      </w:pPr>
      <w:r w:rsidRPr="00A8271C">
        <w:rPr>
          <w:bCs/>
          <w:iCs/>
        </w:rPr>
        <w:t xml:space="preserve">По состоянию на 31 декабря 2013 года, по всем компонентам государственного бюджета была зарегистрирована </w:t>
      </w:r>
      <w:r w:rsidRPr="00A8271C">
        <w:rPr>
          <w:b/>
          <w:i/>
        </w:rPr>
        <w:t>кредиторская задолженность</w:t>
      </w:r>
      <w:r w:rsidRPr="00A8271C">
        <w:rPr>
          <w:b/>
          <w:bCs/>
          <w:i/>
          <w:iCs/>
        </w:rPr>
        <w:t xml:space="preserve"> </w:t>
      </w:r>
      <w:r w:rsidRPr="00A8271C">
        <w:rPr>
          <w:bCs/>
          <w:iCs/>
        </w:rPr>
        <w:t>в</w:t>
      </w:r>
      <w:r w:rsidRPr="00A8271C">
        <w:rPr>
          <w:b/>
          <w:bCs/>
          <w:i/>
          <w:iCs/>
        </w:rPr>
        <w:t xml:space="preserve"> </w:t>
      </w:r>
      <w:r w:rsidRPr="00A8271C">
        <w:rPr>
          <w:bCs/>
          <w:iCs/>
        </w:rPr>
        <w:t>сумме 532,0 млн. леев, в том числе: по основному компоненту – 338,0 млн. леев, по специальным средствам – 47,2 млн. леев, по специальным фондам – 0,4 млн. леев и по проектам, финансируемым из внешних источников – 146,4 млн. леев.</w:t>
      </w:r>
    </w:p>
    <w:p w:rsidR="00E64877" w:rsidRPr="00A8271C" w:rsidRDefault="00E64877" w:rsidP="00E64877">
      <w:pPr>
        <w:pStyle w:val="23"/>
        <w:widowControl w:val="0"/>
        <w:spacing w:after="0" w:line="254" w:lineRule="auto"/>
        <w:ind w:left="0" w:firstLine="539"/>
        <w:jc w:val="both"/>
        <w:rPr>
          <w:iCs/>
        </w:rPr>
      </w:pPr>
      <w:r w:rsidRPr="00A8271C">
        <w:rPr>
          <w:bCs/>
          <w:iCs/>
        </w:rPr>
        <w:t>По сравнению с 31 декабря 2012 года, кредиторская задолженность</w:t>
      </w:r>
      <w:r w:rsidRPr="00A8271C">
        <w:rPr>
          <w:iCs/>
        </w:rPr>
        <w:t xml:space="preserve"> исполнителей бюджета, финансируемых из государственного бюджета, </w:t>
      </w:r>
      <w:r w:rsidRPr="00A8271C">
        <w:rPr>
          <w:bCs/>
          <w:iCs/>
        </w:rPr>
        <w:t>увеличилась на 83,5 млн. леев.</w:t>
      </w:r>
    </w:p>
    <w:p w:rsidR="00E64877" w:rsidRPr="00A8271C" w:rsidRDefault="00E64877" w:rsidP="00E64877">
      <w:pPr>
        <w:pStyle w:val="23"/>
        <w:widowControl w:val="0"/>
        <w:spacing w:after="0" w:line="254" w:lineRule="auto"/>
        <w:ind w:left="0" w:firstLine="539"/>
        <w:jc w:val="both"/>
        <w:rPr>
          <w:bCs/>
          <w:iCs/>
        </w:rPr>
      </w:pPr>
      <w:r w:rsidRPr="00A8271C">
        <w:t>В общей сумме указанных задолженностей,</w:t>
      </w:r>
      <w:r w:rsidRPr="00A8271C">
        <w:rPr>
          <w:b/>
          <w:i/>
        </w:rPr>
        <w:t xml:space="preserve"> кредиторская задолженность</w:t>
      </w:r>
      <w:r w:rsidRPr="00A8271C">
        <w:rPr>
          <w:b/>
          <w:bCs/>
          <w:i/>
          <w:iCs/>
        </w:rPr>
        <w:t xml:space="preserve"> с истекшим сроком погашения</w:t>
      </w:r>
      <w:r w:rsidRPr="00A8271C">
        <w:rPr>
          <w:bCs/>
          <w:iCs/>
        </w:rPr>
        <w:t xml:space="preserve"> государственного бюджета, по состоянию на 31 декабря 2013 года, составила 18,1 млн. леев, в том числе: по основному компоненту – 9,9 млн. леев, по специальным средствам – 8,0 млн. леев и по специальным фондам – 0,2 млн. леев.</w:t>
      </w:r>
    </w:p>
    <w:p w:rsidR="00E64877" w:rsidRPr="00A8271C" w:rsidRDefault="00E64877" w:rsidP="00E64877">
      <w:pPr>
        <w:pStyle w:val="23"/>
        <w:widowControl w:val="0"/>
        <w:spacing w:after="0" w:line="254" w:lineRule="auto"/>
        <w:ind w:left="0" w:firstLine="539"/>
        <w:jc w:val="both"/>
        <w:rPr>
          <w:bCs/>
          <w:iCs/>
        </w:rPr>
      </w:pPr>
      <w:r w:rsidRPr="00A8271C">
        <w:rPr>
          <w:iCs/>
        </w:rPr>
        <w:t>По сравнению с 2012 годом, кредиторская за</w:t>
      </w:r>
      <w:r w:rsidRPr="00A8271C">
        <w:t>долженность</w:t>
      </w:r>
      <w:r w:rsidRPr="00A8271C">
        <w:rPr>
          <w:bCs/>
          <w:iCs/>
        </w:rPr>
        <w:t xml:space="preserve"> с истекшим сроком погашения уменьшилась на 1,0 млн. леев, в том числе: по специальным средствам на 1,7 млн. леев, однако по основному компоненту и по специальным фондам увеличилась на 0,6 млн. леев и 0,1 млн. леев.</w:t>
      </w:r>
    </w:p>
    <w:p w:rsidR="00E64877" w:rsidRPr="00A8271C" w:rsidRDefault="00E64877" w:rsidP="00E64877">
      <w:pPr>
        <w:pStyle w:val="23"/>
        <w:widowControl w:val="0"/>
        <w:spacing w:after="0" w:line="254" w:lineRule="auto"/>
        <w:ind w:left="0" w:firstLine="539"/>
        <w:jc w:val="both"/>
      </w:pPr>
      <w:r w:rsidRPr="00A8271C">
        <w:t>Некоторые исполнители бюджета допустили рост кредиторской задолженности с истекшим сроком погашения, среди которых: Министерство внутренних дел – на 1,9 млн. леев, Министерство просвещения – на 0,8 млн. леев и Министерство регионального развития и строительства – на 0,2 млн. леев.</w:t>
      </w:r>
    </w:p>
    <w:p w:rsidR="00E64877" w:rsidRPr="00A8271C" w:rsidRDefault="00E64877" w:rsidP="00E64877">
      <w:pPr>
        <w:pStyle w:val="1"/>
        <w:ind w:left="567"/>
        <w:rPr>
          <w:sz w:val="24"/>
          <w:szCs w:val="24"/>
        </w:rPr>
      </w:pPr>
      <w:r w:rsidRPr="00A8271C">
        <w:rPr>
          <w:sz w:val="24"/>
          <w:szCs w:val="24"/>
        </w:rPr>
        <w:lastRenderedPageBreak/>
        <w:t>VI. Система государственного внутреннего финансового контроля</w:t>
      </w:r>
    </w:p>
    <w:p w:rsidR="00E64877" w:rsidRPr="00A8271C" w:rsidRDefault="00E64877" w:rsidP="00E64877">
      <w:pPr>
        <w:pStyle w:val="Style4"/>
        <w:widowControl/>
        <w:spacing w:line="312" w:lineRule="auto"/>
        <w:ind w:firstLine="567"/>
        <w:rPr>
          <w:rStyle w:val="FontStyle18"/>
          <w:sz w:val="24"/>
          <w:szCs w:val="24"/>
        </w:rPr>
      </w:pPr>
      <w:bookmarkStart w:id="6" w:name="VII"/>
      <w:r w:rsidRPr="00A8271C">
        <w:rPr>
          <w:rStyle w:val="FontStyle18"/>
          <w:sz w:val="24"/>
          <w:szCs w:val="24"/>
        </w:rPr>
        <w:t>Развитие системы Государственного внутреннего финансового контроля осуществлялась в 2013 посредством Проекта Twinning «Укрепление менеджмента публичных финансами в Республике Молдова» при содействии правительств Швеции и Нидерландах.</w:t>
      </w:r>
    </w:p>
    <w:p w:rsidR="00E64877" w:rsidRPr="00A8271C" w:rsidRDefault="00E64877" w:rsidP="00E64877">
      <w:pPr>
        <w:pStyle w:val="Style4"/>
        <w:widowControl/>
        <w:spacing w:before="10" w:line="312" w:lineRule="auto"/>
        <w:ind w:firstLine="567"/>
        <w:jc w:val="left"/>
        <w:rPr>
          <w:rStyle w:val="FontStyle18"/>
          <w:sz w:val="24"/>
          <w:szCs w:val="24"/>
        </w:rPr>
      </w:pPr>
      <w:r w:rsidRPr="00A8271C">
        <w:rPr>
          <w:rStyle w:val="FontStyle18"/>
          <w:sz w:val="24"/>
          <w:szCs w:val="24"/>
        </w:rPr>
        <w:t>Таким образом, в течение 2013 года:</w:t>
      </w:r>
    </w:p>
    <w:p w:rsidR="00E64877" w:rsidRPr="00A8271C" w:rsidRDefault="00E64877" w:rsidP="00E64877">
      <w:pPr>
        <w:pStyle w:val="Style4"/>
        <w:widowControl/>
        <w:spacing w:line="312" w:lineRule="auto"/>
        <w:ind w:firstLine="567"/>
        <w:rPr>
          <w:rStyle w:val="FontStyle18"/>
          <w:sz w:val="24"/>
          <w:szCs w:val="24"/>
        </w:rPr>
      </w:pPr>
      <w:r w:rsidRPr="00A8271C">
        <w:rPr>
          <w:rStyle w:val="FontStyle18"/>
          <w:sz w:val="24"/>
          <w:szCs w:val="24"/>
        </w:rPr>
        <w:t>Были утверждены изменения в Законе №229 от 23.09.2010 о государственном внутреннем финансовом контроле Законом №324 от 23.12.2013 о внесении изменений и дополнений в некоторые законодательные акты (Официальный Монитор, 2013, №.320-321, ст.871).</w:t>
      </w:r>
    </w:p>
    <w:p w:rsidR="00E64877" w:rsidRPr="00A8271C" w:rsidRDefault="00E64877" w:rsidP="00E64877">
      <w:pPr>
        <w:pStyle w:val="Style4"/>
        <w:widowControl/>
        <w:spacing w:before="5" w:line="312" w:lineRule="auto"/>
        <w:ind w:firstLine="567"/>
        <w:rPr>
          <w:rStyle w:val="FontStyle18"/>
          <w:sz w:val="24"/>
          <w:szCs w:val="24"/>
        </w:rPr>
      </w:pPr>
      <w:r w:rsidRPr="00A8271C">
        <w:rPr>
          <w:rStyle w:val="FontStyle18"/>
          <w:sz w:val="24"/>
          <w:szCs w:val="24"/>
        </w:rPr>
        <w:t>Была утверждена Программа развития государственного внутреннего финансового контроля на 2014 - 2017 годы Постановлением Правительства №1041 от 20.12.2013 (Официальный Монитор, 2013, №304-310, ст. 1147).</w:t>
      </w:r>
    </w:p>
    <w:p w:rsidR="00E64877" w:rsidRPr="00A8271C" w:rsidRDefault="00E64877" w:rsidP="00E64877">
      <w:pPr>
        <w:pStyle w:val="Style4"/>
        <w:widowControl/>
        <w:spacing w:line="312" w:lineRule="auto"/>
        <w:ind w:firstLine="567"/>
        <w:rPr>
          <w:rStyle w:val="FontStyle18"/>
          <w:sz w:val="24"/>
          <w:szCs w:val="24"/>
        </w:rPr>
      </w:pPr>
      <w:r w:rsidRPr="00A8271C">
        <w:rPr>
          <w:rStyle w:val="FontStyle18"/>
          <w:sz w:val="24"/>
          <w:szCs w:val="24"/>
        </w:rPr>
        <w:t>Были переутверждены Методологические нормы внутреннего аудита в публичном секторе Приказом министра финансов №105 от 15 июля 2013 (Официальный Монитор, 2013, 206-211, ст.1430).</w:t>
      </w:r>
    </w:p>
    <w:p w:rsidR="00E64877" w:rsidRPr="00A8271C" w:rsidRDefault="00E64877" w:rsidP="00E64877">
      <w:pPr>
        <w:pStyle w:val="Style4"/>
        <w:widowControl/>
        <w:spacing w:line="312" w:lineRule="auto"/>
        <w:ind w:firstLine="567"/>
        <w:rPr>
          <w:rStyle w:val="FontStyle18"/>
          <w:sz w:val="24"/>
          <w:szCs w:val="24"/>
        </w:rPr>
      </w:pPr>
      <w:r w:rsidRPr="00A8271C">
        <w:rPr>
          <w:rStyle w:val="FontStyle18"/>
          <w:sz w:val="24"/>
          <w:szCs w:val="24"/>
        </w:rPr>
        <w:t>Были утверждены изменения и дополнения к Положение о сертификации внутренних аудиторов публичного сектора Приказом министра финансов №85 от 14.06. 2013 (Официальный Монитор, 2013, №135, ст.924).</w:t>
      </w:r>
    </w:p>
    <w:p w:rsidR="00E64877" w:rsidRPr="00A8271C" w:rsidRDefault="00E64877" w:rsidP="00E64877">
      <w:pPr>
        <w:pStyle w:val="Style4"/>
        <w:widowControl/>
        <w:spacing w:before="5" w:line="312" w:lineRule="auto"/>
        <w:ind w:firstLine="567"/>
        <w:rPr>
          <w:rStyle w:val="FontStyle18"/>
          <w:sz w:val="24"/>
          <w:szCs w:val="24"/>
        </w:rPr>
      </w:pPr>
      <w:r w:rsidRPr="00A8271C">
        <w:rPr>
          <w:rStyle w:val="FontStyle18"/>
          <w:sz w:val="24"/>
          <w:szCs w:val="24"/>
        </w:rPr>
        <w:t>Были утверждены изменения и дополнения к Регламенту об отчетности деятельности внутреннего аудита в публичном секторе Приказом министра финансов №161 от 21.11.2013 (Официальный Монитор, 2013, №276-280, ст. 1740).</w:t>
      </w:r>
    </w:p>
    <w:p w:rsidR="00E64877" w:rsidRPr="00A8271C" w:rsidRDefault="00E64877" w:rsidP="00E64877">
      <w:pPr>
        <w:pStyle w:val="Style4"/>
        <w:widowControl/>
        <w:spacing w:before="10" w:line="312" w:lineRule="auto"/>
        <w:ind w:firstLine="567"/>
        <w:rPr>
          <w:rStyle w:val="FontStyle18"/>
          <w:sz w:val="24"/>
          <w:szCs w:val="24"/>
        </w:rPr>
      </w:pPr>
      <w:r w:rsidRPr="00A8271C">
        <w:rPr>
          <w:rStyle w:val="FontStyle18"/>
          <w:sz w:val="24"/>
          <w:szCs w:val="24"/>
        </w:rPr>
        <w:t>Был переиздан, распространен и переопубликован на</w:t>
      </w:r>
      <w:r w:rsidRPr="00A8271C">
        <w:rPr>
          <w:rStyle w:val="FontStyle18"/>
          <w:sz w:val="24"/>
          <w:szCs w:val="24"/>
          <w:lang w:val="de-DE"/>
        </w:rPr>
        <w:t xml:space="preserve"> web</w:t>
      </w:r>
      <w:r w:rsidRPr="00A8271C">
        <w:rPr>
          <w:rStyle w:val="FontStyle18"/>
          <w:sz w:val="24"/>
          <w:szCs w:val="24"/>
        </w:rPr>
        <w:t xml:space="preserve"> странице Министерства финансов Руководство финансового менеджмента и контроля.</w:t>
      </w:r>
    </w:p>
    <w:p w:rsidR="00E64877" w:rsidRPr="00A8271C" w:rsidRDefault="00E64877" w:rsidP="00E64877">
      <w:pPr>
        <w:pStyle w:val="Style4"/>
        <w:widowControl/>
        <w:spacing w:before="10" w:line="312" w:lineRule="auto"/>
        <w:ind w:firstLine="567"/>
        <w:rPr>
          <w:rStyle w:val="FontStyle18"/>
          <w:sz w:val="24"/>
          <w:szCs w:val="24"/>
        </w:rPr>
      </w:pPr>
      <w:r w:rsidRPr="00A8271C">
        <w:rPr>
          <w:rStyle w:val="FontStyle18"/>
          <w:sz w:val="24"/>
          <w:szCs w:val="24"/>
        </w:rPr>
        <w:t>По состоянию на 28 января 2014 в публичном секторе существовало 77 подразделений внутреннего аудита и 128 внутренних аудиторов.</w:t>
      </w:r>
    </w:p>
    <w:p w:rsidR="00E64877" w:rsidRPr="00A8271C" w:rsidRDefault="00E64877" w:rsidP="00E64877">
      <w:pPr>
        <w:pStyle w:val="Style4"/>
        <w:widowControl/>
        <w:spacing w:before="10" w:line="312" w:lineRule="auto"/>
        <w:ind w:firstLine="567"/>
        <w:rPr>
          <w:rStyle w:val="FontStyle18"/>
          <w:sz w:val="24"/>
          <w:szCs w:val="24"/>
        </w:rPr>
      </w:pPr>
      <w:r w:rsidRPr="00A8271C">
        <w:rPr>
          <w:rStyle w:val="FontStyle18"/>
          <w:sz w:val="24"/>
          <w:szCs w:val="24"/>
        </w:rPr>
        <w:t>Были проведены 6 заседаний Совета государственного внутреннего финансового контроля.</w:t>
      </w:r>
    </w:p>
    <w:p w:rsidR="00E64877" w:rsidRPr="00A8271C" w:rsidRDefault="00E64877" w:rsidP="00E64877">
      <w:pPr>
        <w:pStyle w:val="Style4"/>
        <w:widowControl/>
        <w:spacing w:before="67" w:line="312" w:lineRule="auto"/>
        <w:ind w:right="34" w:firstLine="567"/>
        <w:rPr>
          <w:rStyle w:val="FontStyle18"/>
          <w:sz w:val="24"/>
          <w:szCs w:val="24"/>
        </w:rPr>
      </w:pPr>
      <w:r w:rsidRPr="00A8271C">
        <w:rPr>
          <w:rStyle w:val="FontStyle18"/>
          <w:sz w:val="24"/>
          <w:szCs w:val="24"/>
        </w:rPr>
        <w:t>Был инициирован процесс укрепления существующих систем финансового менеджмента и контроля в Примэрии муниципия Кишинэу и Примэрии муниципия Бэлцъ, а также продолжение данного процесса в Таможенной Службе и в Главной Государственной Налоговой Инспекции.</w:t>
      </w:r>
    </w:p>
    <w:p w:rsidR="00E64877" w:rsidRPr="00A8271C" w:rsidRDefault="00E64877" w:rsidP="00E64877">
      <w:pPr>
        <w:pStyle w:val="Style4"/>
        <w:widowControl/>
        <w:spacing w:line="312" w:lineRule="auto"/>
        <w:ind w:firstLine="567"/>
        <w:jc w:val="left"/>
        <w:rPr>
          <w:rStyle w:val="FontStyle18"/>
          <w:sz w:val="24"/>
          <w:szCs w:val="24"/>
        </w:rPr>
      </w:pPr>
      <w:r w:rsidRPr="00A8271C">
        <w:rPr>
          <w:rStyle w:val="FontStyle18"/>
          <w:sz w:val="24"/>
          <w:szCs w:val="24"/>
        </w:rPr>
        <w:t>Были проведены 8 пилот миссий внутреннего аудита.</w:t>
      </w:r>
    </w:p>
    <w:p w:rsidR="00E64877" w:rsidRPr="00A8271C" w:rsidRDefault="00E64877" w:rsidP="00E64877">
      <w:pPr>
        <w:pStyle w:val="Style4"/>
        <w:widowControl/>
        <w:spacing w:line="312" w:lineRule="auto"/>
        <w:ind w:firstLine="567"/>
        <w:rPr>
          <w:rStyle w:val="FontStyle18"/>
          <w:sz w:val="24"/>
          <w:szCs w:val="24"/>
        </w:rPr>
      </w:pPr>
      <w:r w:rsidRPr="00A8271C">
        <w:rPr>
          <w:rStyle w:val="FontStyle18"/>
          <w:sz w:val="24"/>
          <w:szCs w:val="24"/>
        </w:rPr>
        <w:t>Были выработаны учебные материалы и проведены семинары по подготовке тренеров для двух модулей в области специализированного внутреннего аудита, а именно,</w:t>
      </w:r>
      <w:r w:rsidRPr="00A8271C">
        <w:rPr>
          <w:rStyle w:val="FontStyle18"/>
          <w:sz w:val="24"/>
          <w:szCs w:val="24"/>
          <w:lang w:val="de-DE"/>
        </w:rPr>
        <w:t xml:space="preserve"> (i)</w:t>
      </w:r>
      <w:r w:rsidRPr="00A8271C">
        <w:rPr>
          <w:rStyle w:val="FontStyle18"/>
          <w:sz w:val="24"/>
          <w:szCs w:val="24"/>
        </w:rPr>
        <w:t xml:space="preserve"> аудит качественных характеристик / аудит информационных технологий и (и) финансовый аудит / роль аудитора в мошенничестве и коррупции / выборка в аудите. В результате, были подготовлены 13 тренеров в области специализированного внутреннего аудита.</w:t>
      </w:r>
    </w:p>
    <w:p w:rsidR="00E64877" w:rsidRPr="00A8271C" w:rsidRDefault="00E64877" w:rsidP="00E64877">
      <w:pPr>
        <w:pStyle w:val="Style4"/>
        <w:widowControl/>
        <w:spacing w:line="312" w:lineRule="auto"/>
        <w:ind w:firstLine="567"/>
        <w:jc w:val="left"/>
        <w:rPr>
          <w:rStyle w:val="FontStyle18"/>
          <w:sz w:val="24"/>
          <w:szCs w:val="24"/>
        </w:rPr>
      </w:pPr>
      <w:r w:rsidRPr="00A8271C">
        <w:rPr>
          <w:rStyle w:val="FontStyle18"/>
          <w:sz w:val="24"/>
          <w:szCs w:val="24"/>
        </w:rPr>
        <w:t>Были проделаны:</w:t>
      </w:r>
    </w:p>
    <w:p w:rsidR="00E64877" w:rsidRPr="00A8271C" w:rsidRDefault="00E64877" w:rsidP="004508E0">
      <w:pPr>
        <w:pStyle w:val="Style5"/>
        <w:widowControl/>
        <w:numPr>
          <w:ilvl w:val="0"/>
          <w:numId w:val="142"/>
        </w:numPr>
        <w:spacing w:line="312" w:lineRule="auto"/>
        <w:ind w:left="1134" w:hanging="425"/>
        <w:rPr>
          <w:rStyle w:val="FontStyle18"/>
          <w:sz w:val="24"/>
          <w:szCs w:val="24"/>
        </w:rPr>
      </w:pPr>
      <w:r w:rsidRPr="00A8271C">
        <w:rPr>
          <w:rStyle w:val="FontStyle18"/>
          <w:sz w:val="24"/>
          <w:szCs w:val="24"/>
        </w:rPr>
        <w:t>Национальная конференция внутренних аудиторов;</w:t>
      </w:r>
    </w:p>
    <w:p w:rsidR="00E64877" w:rsidRPr="00A8271C" w:rsidRDefault="00E64877" w:rsidP="004508E0">
      <w:pPr>
        <w:pStyle w:val="Style5"/>
        <w:widowControl/>
        <w:numPr>
          <w:ilvl w:val="0"/>
          <w:numId w:val="142"/>
        </w:numPr>
        <w:spacing w:before="38" w:line="312" w:lineRule="auto"/>
        <w:ind w:left="1134" w:hanging="425"/>
        <w:rPr>
          <w:rStyle w:val="FontStyle18"/>
          <w:sz w:val="24"/>
          <w:szCs w:val="24"/>
        </w:rPr>
      </w:pPr>
      <w:r w:rsidRPr="00A8271C">
        <w:rPr>
          <w:rStyle w:val="FontStyle18"/>
          <w:sz w:val="24"/>
          <w:szCs w:val="24"/>
        </w:rPr>
        <w:t>9 учебных семинаров / осведомления для 225 участников во внутреннем аудите;</w:t>
      </w:r>
    </w:p>
    <w:p w:rsidR="00E64877" w:rsidRPr="00A8271C" w:rsidRDefault="00E64877" w:rsidP="004508E0">
      <w:pPr>
        <w:pStyle w:val="Style5"/>
        <w:widowControl/>
        <w:numPr>
          <w:ilvl w:val="0"/>
          <w:numId w:val="142"/>
        </w:numPr>
        <w:spacing w:before="5" w:line="312" w:lineRule="auto"/>
        <w:ind w:left="1134" w:hanging="425"/>
        <w:rPr>
          <w:rStyle w:val="FontStyle18"/>
          <w:sz w:val="24"/>
          <w:szCs w:val="24"/>
        </w:rPr>
      </w:pPr>
      <w:r w:rsidRPr="00A8271C">
        <w:rPr>
          <w:rStyle w:val="FontStyle18"/>
          <w:sz w:val="24"/>
          <w:szCs w:val="24"/>
        </w:rPr>
        <w:t>24 учебных семинаров / осведомления для 809 участников в финансовом менеджменте и контроле;</w:t>
      </w:r>
    </w:p>
    <w:p w:rsidR="00E64877" w:rsidRPr="00A8271C" w:rsidRDefault="00E64877" w:rsidP="004508E0">
      <w:pPr>
        <w:pStyle w:val="Style5"/>
        <w:widowControl/>
        <w:numPr>
          <w:ilvl w:val="0"/>
          <w:numId w:val="142"/>
        </w:numPr>
        <w:spacing w:before="5" w:line="312" w:lineRule="auto"/>
        <w:ind w:left="1134" w:hanging="425"/>
        <w:rPr>
          <w:rStyle w:val="FontStyle18"/>
          <w:sz w:val="24"/>
          <w:szCs w:val="24"/>
        </w:rPr>
      </w:pPr>
      <w:r w:rsidRPr="00A8271C">
        <w:rPr>
          <w:rStyle w:val="FontStyle18"/>
          <w:sz w:val="24"/>
          <w:szCs w:val="24"/>
        </w:rPr>
        <w:t>не менее 20 заседаний рабочих групп финансового менеджмента и контроля и внедрения пилотов на центральном уровне, местном и в Министерстве финансов;</w:t>
      </w:r>
    </w:p>
    <w:p w:rsidR="00E64877" w:rsidRPr="00A8271C" w:rsidRDefault="00E64877" w:rsidP="004508E0">
      <w:pPr>
        <w:pStyle w:val="Style5"/>
        <w:widowControl/>
        <w:numPr>
          <w:ilvl w:val="0"/>
          <w:numId w:val="142"/>
        </w:numPr>
        <w:spacing w:before="5" w:line="312" w:lineRule="auto"/>
        <w:ind w:left="1134" w:hanging="425"/>
        <w:rPr>
          <w:rStyle w:val="FontStyle18"/>
          <w:sz w:val="24"/>
          <w:szCs w:val="24"/>
        </w:rPr>
      </w:pPr>
      <w:r w:rsidRPr="00A8271C">
        <w:rPr>
          <w:rStyle w:val="FontStyle18"/>
          <w:sz w:val="24"/>
          <w:szCs w:val="24"/>
        </w:rPr>
        <w:t>4 заседаний Клуба внутренних аудиторов.</w:t>
      </w:r>
    </w:p>
    <w:p w:rsidR="00E64877" w:rsidRPr="00A8271C" w:rsidRDefault="00E64877" w:rsidP="00E64877">
      <w:pPr>
        <w:pStyle w:val="Style4"/>
        <w:widowControl/>
        <w:spacing w:before="5" w:line="312" w:lineRule="auto"/>
        <w:ind w:firstLine="567"/>
        <w:rPr>
          <w:rStyle w:val="FontStyle18"/>
          <w:sz w:val="24"/>
          <w:szCs w:val="24"/>
        </w:rPr>
      </w:pPr>
      <w:r w:rsidRPr="00A8271C">
        <w:rPr>
          <w:rStyle w:val="FontStyle18"/>
          <w:sz w:val="24"/>
          <w:szCs w:val="24"/>
        </w:rPr>
        <w:lastRenderedPageBreak/>
        <w:t>Была проведена первая самооценка систем финансового менеджмента и контроля органов центрального публичного управления. А также, был выработан и отправлен Правительству и опубликован на</w:t>
      </w:r>
      <w:r w:rsidRPr="00A8271C">
        <w:rPr>
          <w:rStyle w:val="FontStyle18"/>
          <w:sz w:val="24"/>
          <w:szCs w:val="24"/>
          <w:lang w:val="de-DE"/>
        </w:rPr>
        <w:t xml:space="preserve"> web</w:t>
      </w:r>
      <w:r w:rsidRPr="00A8271C">
        <w:rPr>
          <w:rStyle w:val="FontStyle18"/>
          <w:sz w:val="24"/>
          <w:szCs w:val="24"/>
        </w:rPr>
        <w:t xml:space="preserve"> странице Министерства финансов консолидированный Годовой отчет о государственном внутреннем финансовом контроле в 2012 году.</w:t>
      </w:r>
    </w:p>
    <w:p w:rsidR="00E64877" w:rsidRPr="00A8271C" w:rsidRDefault="00E64877" w:rsidP="00E64877">
      <w:pPr>
        <w:pStyle w:val="Style4"/>
        <w:widowControl/>
        <w:spacing w:before="5" w:line="312" w:lineRule="auto"/>
        <w:ind w:firstLine="567"/>
        <w:rPr>
          <w:rStyle w:val="FontStyle18"/>
          <w:sz w:val="24"/>
          <w:szCs w:val="24"/>
        </w:rPr>
      </w:pPr>
      <w:r w:rsidRPr="00A8271C">
        <w:rPr>
          <w:rStyle w:val="FontStyle18"/>
          <w:sz w:val="24"/>
          <w:szCs w:val="24"/>
        </w:rPr>
        <w:t>Для 2014 года, приоритеты внедрения государственного внутреннего финансового контроля в Республике Молдова относятся к следующим областям:</w:t>
      </w:r>
    </w:p>
    <w:p w:rsidR="00E64877" w:rsidRPr="00A8271C" w:rsidRDefault="00E64877" w:rsidP="004508E0">
      <w:pPr>
        <w:pStyle w:val="Style5"/>
        <w:widowControl/>
        <w:numPr>
          <w:ilvl w:val="0"/>
          <w:numId w:val="142"/>
        </w:numPr>
        <w:spacing w:before="5" w:line="312" w:lineRule="auto"/>
        <w:ind w:left="1134" w:hanging="425"/>
        <w:jc w:val="both"/>
        <w:rPr>
          <w:rStyle w:val="FontStyle18"/>
          <w:sz w:val="24"/>
          <w:szCs w:val="24"/>
        </w:rPr>
      </w:pPr>
      <w:r w:rsidRPr="00A8271C">
        <w:rPr>
          <w:rStyle w:val="FontStyle18"/>
          <w:sz w:val="24"/>
          <w:szCs w:val="24"/>
        </w:rPr>
        <w:t>дальнейшая развития нормативной базы в области государственного внутреннего финансового контроля;</w:t>
      </w:r>
    </w:p>
    <w:p w:rsidR="00E64877" w:rsidRPr="00A8271C" w:rsidRDefault="00E64877" w:rsidP="004508E0">
      <w:pPr>
        <w:pStyle w:val="Style5"/>
        <w:widowControl/>
        <w:numPr>
          <w:ilvl w:val="0"/>
          <w:numId w:val="142"/>
        </w:numPr>
        <w:tabs>
          <w:tab w:val="left" w:pos="355"/>
        </w:tabs>
        <w:spacing w:before="67" w:line="312" w:lineRule="auto"/>
        <w:ind w:left="1134" w:right="144" w:hanging="425"/>
        <w:jc w:val="both"/>
        <w:rPr>
          <w:rStyle w:val="FontStyle18"/>
          <w:sz w:val="24"/>
          <w:szCs w:val="24"/>
        </w:rPr>
      </w:pPr>
      <w:r w:rsidRPr="00A8271C">
        <w:rPr>
          <w:rStyle w:val="FontStyle18"/>
          <w:sz w:val="24"/>
          <w:szCs w:val="24"/>
        </w:rPr>
        <w:t>установка системы непрерывного профессионального развития внутренних аудиторов из публичного сектора, в том числе, предоставление подготовки в области государственного внутреннего финансового контроля;</w:t>
      </w:r>
    </w:p>
    <w:p w:rsidR="00E64877" w:rsidRPr="00A8271C" w:rsidRDefault="00E64877" w:rsidP="004508E0">
      <w:pPr>
        <w:pStyle w:val="Style5"/>
        <w:widowControl/>
        <w:numPr>
          <w:ilvl w:val="0"/>
          <w:numId w:val="142"/>
        </w:numPr>
        <w:tabs>
          <w:tab w:val="left" w:pos="355"/>
        </w:tabs>
        <w:spacing w:line="312" w:lineRule="auto"/>
        <w:ind w:left="1134" w:right="144" w:hanging="425"/>
        <w:jc w:val="both"/>
        <w:rPr>
          <w:rStyle w:val="FontStyle18"/>
          <w:sz w:val="24"/>
          <w:szCs w:val="24"/>
        </w:rPr>
      </w:pPr>
      <w:r w:rsidRPr="00A8271C">
        <w:rPr>
          <w:rStyle w:val="FontStyle18"/>
          <w:sz w:val="24"/>
          <w:szCs w:val="24"/>
        </w:rPr>
        <w:t>совершенствование системы самооценки и отчетности финансового менеджмента и контроля;</w:t>
      </w:r>
    </w:p>
    <w:p w:rsidR="00E64877" w:rsidRPr="00A8271C" w:rsidRDefault="00E64877" w:rsidP="004508E0">
      <w:pPr>
        <w:pStyle w:val="Style5"/>
        <w:widowControl/>
        <w:numPr>
          <w:ilvl w:val="0"/>
          <w:numId w:val="142"/>
        </w:numPr>
        <w:tabs>
          <w:tab w:val="left" w:pos="355"/>
        </w:tabs>
        <w:spacing w:line="312" w:lineRule="auto"/>
        <w:ind w:left="1134" w:hanging="425"/>
        <w:jc w:val="both"/>
        <w:rPr>
          <w:rStyle w:val="FontStyle18"/>
          <w:sz w:val="24"/>
          <w:szCs w:val="24"/>
        </w:rPr>
      </w:pPr>
      <w:r w:rsidRPr="00A8271C">
        <w:rPr>
          <w:rStyle w:val="FontStyle18"/>
          <w:sz w:val="24"/>
          <w:szCs w:val="24"/>
        </w:rPr>
        <w:t>предоставление поддержки совершенствованию системы финансового менеджмента и контроля и функции внутреннего аудита.</w:t>
      </w:r>
    </w:p>
    <w:p w:rsidR="00E64877" w:rsidRPr="00A8271C" w:rsidRDefault="00E64877" w:rsidP="00E64877">
      <w:pPr>
        <w:pStyle w:val="1"/>
        <w:spacing w:after="240"/>
        <w:ind w:left="567"/>
        <w:rPr>
          <w:sz w:val="24"/>
          <w:szCs w:val="24"/>
        </w:rPr>
      </w:pPr>
      <w:r w:rsidRPr="00A8271C">
        <w:rPr>
          <w:sz w:val="24"/>
          <w:szCs w:val="24"/>
        </w:rPr>
        <w:t xml:space="preserve">VII. </w:t>
      </w:r>
      <w:bookmarkEnd w:id="6"/>
      <w:r w:rsidRPr="00A8271C">
        <w:rPr>
          <w:sz w:val="24"/>
          <w:szCs w:val="24"/>
        </w:rPr>
        <w:t>Деятельность финансовой инспекции</w:t>
      </w:r>
    </w:p>
    <w:p w:rsidR="00E64877" w:rsidRPr="00A8271C" w:rsidRDefault="00E64877" w:rsidP="00E64877">
      <w:pPr>
        <w:spacing w:line="288" w:lineRule="auto"/>
        <w:ind w:firstLine="567"/>
        <w:jc w:val="both"/>
      </w:pPr>
      <w:bookmarkStart w:id="7" w:name="VIII"/>
      <w:r w:rsidRPr="00A8271C">
        <w:t>Финансовая инспекция представляет информацию для составления объяснительной записки о выполнении государственного бюджета на 2013 год.</w:t>
      </w:r>
    </w:p>
    <w:p w:rsidR="00E64877" w:rsidRPr="00A8271C" w:rsidRDefault="00E64877" w:rsidP="00E64877">
      <w:pPr>
        <w:spacing w:line="288" w:lineRule="auto"/>
        <w:ind w:firstLine="567"/>
        <w:jc w:val="both"/>
      </w:pPr>
      <w:r w:rsidRPr="00A8271C">
        <w:t>Финансовая инспекция в 2013 году продолжила реформы и совершенствование деятельности, в том числе нормативно-правовой, институциональной и профессиональный базы.</w:t>
      </w:r>
    </w:p>
    <w:p w:rsidR="00E64877" w:rsidRPr="00A8271C" w:rsidRDefault="00E64877" w:rsidP="00E64877">
      <w:pPr>
        <w:spacing w:line="288" w:lineRule="auto"/>
        <w:ind w:firstLine="567"/>
        <w:jc w:val="both"/>
      </w:pPr>
      <w:r w:rsidRPr="00A8271C">
        <w:t>В течение 2013 года были направлены центральным органам публичного управления и отдельным неправительственным структурам письма с просьбой рассмотрения и отзыва на проект Программы стратегического развития Финансовой инспекции на период 2014-2016 гг., разработанный совместно с экспертами SIGMA, OECD, после утверждения будут управлять процессом стратегического развития деятельности по финансовому инспектированию.</w:t>
      </w:r>
    </w:p>
    <w:p w:rsidR="00E64877" w:rsidRPr="00A8271C" w:rsidRDefault="00E64877" w:rsidP="00E64877">
      <w:pPr>
        <w:spacing w:line="288" w:lineRule="auto"/>
        <w:ind w:firstLine="567"/>
        <w:jc w:val="both"/>
      </w:pPr>
      <w:r w:rsidRPr="00A8271C">
        <w:t>В целях совершенствования организации и осуществления деятельности по финансовому инспектированию, а также обеспечения качества материалов и реализации результатов инспектирований Финансовой инспекцией были применены утвержденные методологии проведения инспектирований по областям деятельности, а именно:</w:t>
      </w:r>
    </w:p>
    <w:p w:rsidR="00E64877" w:rsidRPr="00A8271C" w:rsidRDefault="00E64877" w:rsidP="004508E0">
      <w:pPr>
        <w:pStyle w:val="af8"/>
        <w:numPr>
          <w:ilvl w:val="0"/>
          <w:numId w:val="143"/>
        </w:numPr>
        <w:jc w:val="both"/>
      </w:pPr>
      <w:r w:rsidRPr="00A8271C">
        <w:t>Методология проведения финансовых инспектирований (проверок) в сферах образования, культуры, науки и спорта;</w:t>
      </w:r>
    </w:p>
    <w:p w:rsidR="00E64877" w:rsidRPr="00A8271C" w:rsidRDefault="00E64877" w:rsidP="004508E0">
      <w:pPr>
        <w:pStyle w:val="af8"/>
        <w:numPr>
          <w:ilvl w:val="0"/>
          <w:numId w:val="143"/>
        </w:numPr>
        <w:jc w:val="both"/>
      </w:pPr>
      <w:r w:rsidRPr="00A8271C">
        <w:t>Методология проведения финансовых инспектирований (проверок) в области здравоохранения и социальной защиты;</w:t>
      </w:r>
    </w:p>
    <w:p w:rsidR="00E64877" w:rsidRPr="00A8271C" w:rsidRDefault="00E64877" w:rsidP="004508E0">
      <w:pPr>
        <w:pStyle w:val="af8"/>
        <w:numPr>
          <w:ilvl w:val="0"/>
          <w:numId w:val="143"/>
        </w:numPr>
        <w:jc w:val="both"/>
      </w:pPr>
      <w:r w:rsidRPr="00A8271C">
        <w:t>Методология проведения финансовых инспектирований (проверок) в областях правосудия, правопорядка и государственной защиты;</w:t>
      </w:r>
    </w:p>
    <w:p w:rsidR="00E64877" w:rsidRPr="00A8271C" w:rsidRDefault="00E64877" w:rsidP="004508E0">
      <w:pPr>
        <w:pStyle w:val="af8"/>
        <w:numPr>
          <w:ilvl w:val="0"/>
          <w:numId w:val="143"/>
        </w:numPr>
        <w:jc w:val="both"/>
      </w:pPr>
      <w:r w:rsidRPr="00A8271C">
        <w:t>Методология проведения финансовых инспектирований (проверок) по составлению и исполнению бюджетов и управлению собственностью административно-территориальными единицами;</w:t>
      </w:r>
    </w:p>
    <w:p w:rsidR="00E64877" w:rsidRPr="00A8271C" w:rsidRDefault="00E64877" w:rsidP="004508E0">
      <w:pPr>
        <w:pStyle w:val="af8"/>
        <w:numPr>
          <w:ilvl w:val="0"/>
          <w:numId w:val="143"/>
        </w:numPr>
        <w:jc w:val="both"/>
      </w:pPr>
      <w:r w:rsidRPr="00A8271C">
        <w:t>Методология проведения финансовых инспектирований (проверок) в реальном секторе национальной экономики - государственные предприятия и коммерческие общества с долей государства.</w:t>
      </w:r>
    </w:p>
    <w:p w:rsidR="00E64877" w:rsidRPr="00A8271C" w:rsidRDefault="00E64877" w:rsidP="00E64877">
      <w:pPr>
        <w:spacing w:line="288" w:lineRule="auto"/>
        <w:ind w:firstLine="567"/>
        <w:jc w:val="both"/>
      </w:pPr>
      <w:r w:rsidRPr="00A8271C">
        <w:t xml:space="preserve">Это позволило произвести более качественные инспектирования одновременно с установлением плодотворного сотрудничества с отраслевыми министерствами и местными органами публичного </w:t>
      </w:r>
      <w:r w:rsidRPr="00A8271C">
        <w:lastRenderedPageBreak/>
        <w:t>управления, правоохранительными органами и децентрализованными структурами, организовывая систематические заседания по рассмотрению установленных результатов, семинаров и круглые столы в целях устранения нарушений и возмещение, причиненного государству, ущерба.</w:t>
      </w:r>
    </w:p>
    <w:p w:rsidR="00E64877" w:rsidRPr="00A8271C" w:rsidRDefault="00E64877" w:rsidP="00E64877">
      <w:pPr>
        <w:spacing w:line="288" w:lineRule="auto"/>
        <w:ind w:firstLine="567"/>
        <w:jc w:val="both"/>
      </w:pPr>
      <w:r w:rsidRPr="00A8271C">
        <w:t>Для регламентирования деятельности по инспектированию, был утвержден ряд дополнений и изменений в правовой базе, направлен как в новых проектах законов, так и в действующем законодательстве, который четко упорядочит роль и функции Инспекции.</w:t>
      </w:r>
    </w:p>
    <w:p w:rsidR="00E64877" w:rsidRPr="00A8271C" w:rsidRDefault="00E64877" w:rsidP="00E64877">
      <w:pPr>
        <w:spacing w:line="288" w:lineRule="auto"/>
        <w:ind w:firstLine="567"/>
        <w:jc w:val="both"/>
      </w:pPr>
      <w:r w:rsidRPr="00A8271C">
        <w:t>В целях развития внешнего информирования, которое предполагает, извещение гражданского общества о роли деятельности по финансовому инспектированию посредством улучшения отношений с заинтересованными сторонами, участвующими в этой деятельности, а также центральными и местными органами публичного управления, правоохранительными органами, Счетной палатой, Центром по борьбе с экономическими преступлениями и коррупцией, и т.д., был создан сайт Финансовой инспекции, на котором размещаются отчеты о результатах деятельности по финансовому инспектированию (контролю), а также другая информация.</w:t>
      </w:r>
    </w:p>
    <w:p w:rsidR="00E64877" w:rsidRPr="00A8271C" w:rsidRDefault="00E64877" w:rsidP="00E64877">
      <w:pPr>
        <w:spacing w:line="288" w:lineRule="auto"/>
        <w:ind w:firstLine="567"/>
        <w:jc w:val="both"/>
      </w:pPr>
      <w:r w:rsidRPr="00A8271C">
        <w:t>Инспекция, в отчетном периоде, обеспечивая реализацию программы деятельности и выполнение своей миссии, произвело в общей сложности 1589 финансовых инспектирований (проверок), в том числе в соответствии с утвержденной программой - 1146, по указанию высших органов государственной власти - 10, по просьбе правоохранительных органов - 163, Министерства финансов - 40, по другим заявлениям и жалобам - 230.</w:t>
      </w:r>
    </w:p>
    <w:p w:rsidR="00E64877" w:rsidRPr="00A8271C" w:rsidRDefault="00E64877" w:rsidP="00E64877">
      <w:pPr>
        <w:spacing w:line="288" w:lineRule="auto"/>
        <w:ind w:firstLine="567"/>
        <w:jc w:val="both"/>
      </w:pPr>
      <w:r w:rsidRPr="00A8271C">
        <w:t>Из общего количества финансовых инспектирований (проверок), 335 составляют полные финансовые инспектирования и 1254 - тематические финансовые инспектирования.</w:t>
      </w:r>
    </w:p>
    <w:p w:rsidR="00E64877" w:rsidRPr="00A8271C" w:rsidRDefault="00E64877" w:rsidP="00E64877">
      <w:pPr>
        <w:spacing w:line="288" w:lineRule="auto"/>
        <w:ind w:firstLine="567"/>
        <w:jc w:val="both"/>
      </w:pPr>
      <w:r w:rsidRPr="00A8271C">
        <w:t xml:space="preserve">В бюджетных учреждениях проведено в общей сложности 1119 инспектирований (проверок), что составляет 70,4 </w:t>
      </w:r>
      <w:r w:rsidRPr="00A8271C">
        <w:rPr>
          <w:i/>
        </w:rPr>
        <w:t>%</w:t>
      </w:r>
      <w:r w:rsidRPr="00A8271C">
        <w:t xml:space="preserve"> от общего количества проведенных инспектирований.</w:t>
      </w:r>
    </w:p>
    <w:p w:rsidR="00E64877" w:rsidRPr="00A8271C" w:rsidRDefault="00E64877" w:rsidP="00E64877">
      <w:pPr>
        <w:spacing w:line="288" w:lineRule="auto"/>
        <w:ind w:firstLine="567"/>
        <w:jc w:val="both"/>
      </w:pPr>
      <w:r w:rsidRPr="00A8271C">
        <w:t xml:space="preserve">Также, было проведено 470 финансовых инспектирований (проверок) на государственных и муниципальных предприятиях, в коммерческих обществах и в других организациях с долей государства, что составляет 29,6 </w:t>
      </w:r>
      <w:r w:rsidRPr="00A8271C">
        <w:rPr>
          <w:i/>
        </w:rPr>
        <w:t>%</w:t>
      </w:r>
      <w:r w:rsidRPr="00A8271C">
        <w:t xml:space="preserve"> от общего количества проведенных инспектирований. Необходимо отметить, что охват финансовыми инспектированиями государственных предприятий и коммерческих обществ, долей государства составляет 89,9 </w:t>
      </w:r>
      <w:r w:rsidRPr="00A8271C">
        <w:rPr>
          <w:i/>
        </w:rPr>
        <w:t>%</w:t>
      </w:r>
      <w:r w:rsidRPr="00A8271C">
        <w:t xml:space="preserve"> (470/523).</w:t>
      </w:r>
    </w:p>
    <w:p w:rsidR="00E64877" w:rsidRPr="00A8271C" w:rsidRDefault="00E64877" w:rsidP="00E64877">
      <w:pPr>
        <w:spacing w:line="288" w:lineRule="auto"/>
        <w:ind w:firstLine="567"/>
        <w:jc w:val="both"/>
      </w:pPr>
      <w:r w:rsidRPr="00A8271C">
        <w:t>Одновременно в ходе проведения инспектирований было проведено 312 встречных проверок у экономических агентов, имеющих экономические отношения с бюджетными учреждениями, подвергнутыми проверке.</w:t>
      </w:r>
    </w:p>
    <w:p w:rsidR="00E64877" w:rsidRPr="00A8271C" w:rsidRDefault="00E64877" w:rsidP="00E64877">
      <w:pPr>
        <w:spacing w:line="288" w:lineRule="auto"/>
        <w:ind w:firstLine="567"/>
        <w:jc w:val="both"/>
      </w:pPr>
      <w:r w:rsidRPr="00A8271C">
        <w:t xml:space="preserve"> </w:t>
      </w:r>
    </w:p>
    <w:p w:rsidR="00E64877" w:rsidRPr="00A8271C" w:rsidRDefault="00E64877" w:rsidP="00E64877">
      <w:pPr>
        <w:spacing w:line="288" w:lineRule="auto"/>
        <w:ind w:firstLine="567"/>
        <w:jc w:val="both"/>
      </w:pPr>
      <w:r w:rsidRPr="00A8271C">
        <w:t>В результате финансовых инспектирований (проверок) был выявлен ущерб в сумме 112,3 млн. леев, в том числе незаконные расходы - 57,6 млн. леев, недостачи - 5,5 млн. леев, другой ущерб - 49,2 млн. леев.</w:t>
      </w:r>
    </w:p>
    <w:p w:rsidR="00E64877" w:rsidRPr="00A8271C" w:rsidRDefault="00E64877" w:rsidP="00E64877">
      <w:pPr>
        <w:spacing w:line="288" w:lineRule="auto"/>
        <w:ind w:firstLine="567"/>
        <w:jc w:val="both"/>
      </w:pPr>
      <w:r w:rsidRPr="00A8271C">
        <w:t>Начислено в бюджет - 13,4 млн. леев.</w:t>
      </w:r>
    </w:p>
    <w:p w:rsidR="00E64877" w:rsidRPr="00A8271C" w:rsidRDefault="00E64877" w:rsidP="00E64877">
      <w:pPr>
        <w:spacing w:line="288" w:lineRule="auto"/>
        <w:ind w:firstLine="567"/>
        <w:jc w:val="both"/>
      </w:pPr>
      <w:r w:rsidRPr="00A8271C">
        <w:t>В результате принятых мер, был возмещен ущерб в сумме 24,0 млн. леев, в том числе незаконные расходы - 11,2 млн. леев, недостачи - 3,1 млн. леев, другой ущерб - 7,7 млн. леев, ущерб, выявленный в предыдущие годы -2,0 млн. леев.</w:t>
      </w:r>
    </w:p>
    <w:p w:rsidR="00E64877" w:rsidRPr="00A8271C" w:rsidRDefault="00E64877" w:rsidP="00E64877">
      <w:pPr>
        <w:spacing w:line="288" w:lineRule="auto"/>
        <w:ind w:firstLine="567"/>
        <w:jc w:val="both"/>
      </w:pPr>
      <w:r w:rsidRPr="00A8271C">
        <w:t>В целях полного возмещения причиненного ущерба и привлечению виновных лиц к ответственности, были направлены в правоохранительные органы 277 материалов на сумму ущерба в 132,7млн. леев. Было возбуждено 34 уголовных дела и по 32 делам было отказано в возбуждении.</w:t>
      </w:r>
    </w:p>
    <w:p w:rsidR="00E64877" w:rsidRPr="00A8271C" w:rsidRDefault="00E64877" w:rsidP="00E64877">
      <w:pPr>
        <w:spacing w:line="288" w:lineRule="auto"/>
        <w:ind w:firstLine="567"/>
        <w:jc w:val="both"/>
      </w:pPr>
      <w:r w:rsidRPr="00A8271C">
        <w:t>В целях повышения ответственности за управление и учет публичных финансов и ценностей было составлено 1469 протоколов о правонарушении, наложены и внесены штрафов в сумме 1,4 млн. леев.</w:t>
      </w:r>
    </w:p>
    <w:p w:rsidR="00E64877" w:rsidRPr="00A8271C" w:rsidRDefault="00E64877" w:rsidP="00E64877">
      <w:pPr>
        <w:spacing w:line="288" w:lineRule="auto"/>
        <w:ind w:firstLine="567"/>
        <w:jc w:val="both"/>
      </w:pPr>
      <w:r w:rsidRPr="00A8271C">
        <w:lastRenderedPageBreak/>
        <w:t>Анализ деятельности по финансовому инспектированию (контролю) Финансовой инспекции в течение 2013 года по сравнению с 2012годом демонстрируют, что показатели имеют положительную динамику по количественным параметрам.</w:t>
      </w:r>
    </w:p>
    <w:p w:rsidR="00E64877" w:rsidRPr="00A8271C" w:rsidRDefault="00E64877" w:rsidP="00E64877">
      <w:pPr>
        <w:spacing w:line="288" w:lineRule="auto"/>
        <w:ind w:firstLine="567"/>
        <w:jc w:val="both"/>
      </w:pPr>
      <w:r w:rsidRPr="00A8271C">
        <w:t>Так, в течение 2013 года были проведены на 260 инспектирований (проверок) финансовых или на 16,4</w:t>
      </w:r>
      <w:r w:rsidRPr="00A8271C">
        <w:rPr>
          <w:i/>
        </w:rPr>
        <w:t>%</w:t>
      </w:r>
      <w:r w:rsidRPr="00A8271C">
        <w:t xml:space="preserve"> больше, чем в прошлом году.</w:t>
      </w:r>
    </w:p>
    <w:p w:rsidR="00E64877" w:rsidRPr="00A8271C" w:rsidRDefault="00E64877" w:rsidP="00E64877">
      <w:pPr>
        <w:spacing w:line="276" w:lineRule="auto"/>
        <w:jc w:val="center"/>
      </w:pPr>
      <w:r w:rsidRPr="00A8271C">
        <w:t xml:space="preserve"> </w:t>
      </w:r>
    </w:p>
    <w:p w:rsidR="00E64877" w:rsidRPr="00A8271C" w:rsidRDefault="00E64877" w:rsidP="00E64877">
      <w:pPr>
        <w:spacing w:line="276" w:lineRule="auto"/>
        <w:jc w:val="center"/>
        <w:rPr>
          <w:color w:val="000000"/>
        </w:rPr>
      </w:pPr>
      <w:r w:rsidRPr="00A8271C">
        <w:rPr>
          <w:noProof/>
          <w:color w:val="000000"/>
          <w:lang w:eastAsia="ro-RO"/>
        </w:rPr>
        <w:t xml:space="preserve"> </w:t>
      </w:r>
      <w:r w:rsidRPr="00A8271C">
        <w:rPr>
          <w:noProof/>
          <w:color w:val="000000"/>
          <w:lang w:val="ru-RU"/>
        </w:rPr>
        <w:object w:dxaOrig="8247" w:dyaOrig="4493">
          <v:shape id="Chart 78" o:spid="_x0000_i1091" type="#_x0000_t75" style="width:6in;height:249.8pt;visibility:visible" o:ole="">
            <v:imagedata r:id="rId141" o:title="" croptop="-3355f" cropbottom="-4040f" cropleft="-1606f" cropright="-1526f"/>
            <o:lock v:ext="edit" aspectratio="f"/>
          </v:shape>
          <o:OLEObject Type="Embed" ProgID="Excel.Sheet.8" ShapeID="Chart 78" DrawAspect="Content" ObjectID="_1502008009" r:id="rId142">
            <o:FieldCodes>\s</o:FieldCodes>
          </o:OLEObject>
        </w:object>
      </w:r>
    </w:p>
    <w:p w:rsidR="00E64877" w:rsidRPr="00A8271C" w:rsidRDefault="00E64877" w:rsidP="00E64877">
      <w:pPr>
        <w:pStyle w:val="Style4"/>
        <w:widowControl/>
        <w:spacing w:before="67" w:line="379" w:lineRule="exact"/>
        <w:ind w:right="14" w:firstLine="701"/>
        <w:rPr>
          <w:rStyle w:val="FontStyle19"/>
          <w:b w:val="0"/>
          <w:i w:val="0"/>
          <w:sz w:val="24"/>
          <w:szCs w:val="24"/>
        </w:rPr>
      </w:pPr>
      <w:r w:rsidRPr="00A8271C">
        <w:rPr>
          <w:rStyle w:val="FontStyle19"/>
          <w:b w:val="0"/>
          <w:i w:val="0"/>
          <w:sz w:val="24"/>
          <w:szCs w:val="24"/>
        </w:rPr>
        <w:t>Также, среди показателей эффективности отмечена положительная динамика, которая практически выросла вдвое в 2013 году по сравнению с прошлым годом, а именно:</w:t>
      </w:r>
    </w:p>
    <w:p w:rsidR="00E64877" w:rsidRPr="00A8271C" w:rsidRDefault="00E64877" w:rsidP="004508E0">
      <w:pPr>
        <w:pStyle w:val="Style4"/>
        <w:widowControl/>
        <w:numPr>
          <w:ilvl w:val="0"/>
          <w:numId w:val="144"/>
        </w:numPr>
        <w:spacing w:before="211" w:line="374" w:lineRule="exact"/>
        <w:rPr>
          <w:rStyle w:val="FontStyle19"/>
          <w:b w:val="0"/>
          <w:i w:val="0"/>
          <w:sz w:val="24"/>
          <w:szCs w:val="24"/>
        </w:rPr>
      </w:pPr>
      <w:r w:rsidRPr="00A8271C">
        <w:rPr>
          <w:rStyle w:val="FontStyle19"/>
          <w:b w:val="0"/>
          <w:i w:val="0"/>
          <w:sz w:val="24"/>
          <w:szCs w:val="24"/>
        </w:rPr>
        <w:t xml:space="preserve">было проверено финансовых средств в размере 29,8 млрд. леев, что составляет 81,3 </w:t>
      </w:r>
      <w:r w:rsidRPr="00A8271C">
        <w:rPr>
          <w:rStyle w:val="FontStyle19"/>
          <w:b w:val="0"/>
          <w:sz w:val="24"/>
          <w:szCs w:val="24"/>
        </w:rPr>
        <w:t>%</w:t>
      </w:r>
      <w:r w:rsidRPr="00A8271C">
        <w:rPr>
          <w:rStyle w:val="FontStyle19"/>
          <w:b w:val="0"/>
          <w:i w:val="0"/>
          <w:sz w:val="24"/>
          <w:szCs w:val="24"/>
        </w:rPr>
        <w:t xml:space="preserve"> по сравнению с исполненной расходной частью национального публичного бюджета или на 9,9 млрд. леев по сравнению с 2012 годом.</w:t>
      </w:r>
    </w:p>
    <w:p w:rsidR="00E64877" w:rsidRPr="00A8271C" w:rsidRDefault="00E64877" w:rsidP="004508E0">
      <w:pPr>
        <w:pStyle w:val="Style4"/>
        <w:widowControl/>
        <w:numPr>
          <w:ilvl w:val="0"/>
          <w:numId w:val="144"/>
        </w:numPr>
        <w:spacing w:before="211" w:line="374" w:lineRule="exact"/>
        <w:rPr>
          <w:rStyle w:val="FontStyle19"/>
          <w:b w:val="0"/>
          <w:i w:val="0"/>
          <w:sz w:val="24"/>
          <w:szCs w:val="24"/>
        </w:rPr>
      </w:pPr>
      <w:r w:rsidRPr="00A8271C">
        <w:rPr>
          <w:rStyle w:val="FontStyle19"/>
          <w:b w:val="0"/>
          <w:i w:val="0"/>
          <w:sz w:val="24"/>
          <w:szCs w:val="24"/>
        </w:rPr>
        <w:t>выявлен ущерб: 112,3 млн. леев , на 41,9 млн. леев, или в 1,6 раза</w:t>
      </w:r>
      <w:r w:rsidRPr="00A8271C">
        <w:rPr>
          <w:rStyle w:val="FontStyle19"/>
          <w:b w:val="0"/>
          <w:i w:val="0"/>
          <w:sz w:val="24"/>
          <w:szCs w:val="24"/>
          <w:lang w:val="ro-RO"/>
        </w:rPr>
        <w:t xml:space="preserve"> больше по сравнению с 2012 годом;</w:t>
      </w:r>
    </w:p>
    <w:p w:rsidR="00E64877" w:rsidRPr="00A8271C" w:rsidRDefault="00E64877" w:rsidP="00E64877">
      <w:pPr>
        <w:shd w:val="clear" w:color="auto" w:fill="FFFFFF"/>
        <w:spacing w:line="276" w:lineRule="auto"/>
        <w:ind w:right="53"/>
        <w:jc w:val="center"/>
      </w:pPr>
      <w:r w:rsidRPr="00A8271C">
        <w:rPr>
          <w:noProof/>
          <w:color w:val="000000"/>
          <w:lang w:eastAsia="ro-RO"/>
        </w:rPr>
        <w:lastRenderedPageBreak/>
        <w:t xml:space="preserve"> </w:t>
      </w:r>
      <w:r w:rsidRPr="00A8271C">
        <w:rPr>
          <w:noProof/>
          <w:color w:val="000000"/>
          <w:lang w:val="ru-RU"/>
        </w:rPr>
        <w:object w:dxaOrig="8190" w:dyaOrig="4954">
          <v:shape id="Chart 79" o:spid="_x0000_i1092" type="#_x0000_t75" style="width:6in;height:271.7pt;visibility:visible" o:ole="">
            <v:imagedata r:id="rId143" o:title="" croptop="-3043f" cropbottom="-3228f" cropleft="-2225f" cropright="-1385f"/>
            <o:lock v:ext="edit" aspectratio="f"/>
          </v:shape>
          <o:OLEObject Type="Embed" ProgID="Excel.Sheet.8" ShapeID="Chart 79" DrawAspect="Content" ObjectID="_1502008010" r:id="rId144">
            <o:FieldCodes>\s</o:FieldCodes>
          </o:OLEObject>
        </w:object>
      </w:r>
    </w:p>
    <w:p w:rsidR="00E64877" w:rsidRPr="00A8271C" w:rsidRDefault="00E64877" w:rsidP="00E64877">
      <w:pPr>
        <w:shd w:val="clear" w:color="auto" w:fill="FFFFFF"/>
        <w:tabs>
          <w:tab w:val="left" w:pos="993"/>
        </w:tabs>
        <w:spacing w:line="276" w:lineRule="auto"/>
        <w:ind w:right="53"/>
        <w:jc w:val="both"/>
      </w:pPr>
    </w:p>
    <w:p w:rsidR="00E64877" w:rsidRPr="00A8271C" w:rsidRDefault="00E64877" w:rsidP="004508E0">
      <w:pPr>
        <w:numPr>
          <w:ilvl w:val="0"/>
          <w:numId w:val="17"/>
        </w:numPr>
        <w:shd w:val="clear" w:color="auto" w:fill="FFFFFF"/>
        <w:spacing w:line="276" w:lineRule="auto"/>
        <w:ind w:right="53"/>
        <w:jc w:val="both"/>
        <w:rPr>
          <w:color w:val="000000"/>
        </w:rPr>
      </w:pPr>
      <w:r w:rsidRPr="00A8271C">
        <w:rPr>
          <w:color w:val="000000"/>
        </w:rPr>
        <w:t>возмещено ущерба: 24,0 млн., на 0,1 млн. леев больше по сравнению с 2012 годом</w:t>
      </w:r>
    </w:p>
    <w:p w:rsidR="00E64877" w:rsidRPr="00A8271C" w:rsidRDefault="00E64877" w:rsidP="00E64877">
      <w:pPr>
        <w:shd w:val="clear" w:color="auto" w:fill="FFFFFF"/>
        <w:spacing w:line="276" w:lineRule="auto"/>
        <w:ind w:right="53"/>
        <w:jc w:val="center"/>
        <w:rPr>
          <w:color w:val="000000"/>
        </w:rPr>
      </w:pPr>
      <w:r w:rsidRPr="00A8271C">
        <w:rPr>
          <w:noProof/>
          <w:color w:val="000000"/>
          <w:lang w:val="ru-RU"/>
        </w:rPr>
        <w:object w:dxaOrig="8266" w:dyaOrig="5060">
          <v:shape id="Chart 80" o:spid="_x0000_i1093" type="#_x0000_t75" style="width:6in;height:276.75pt;visibility:visible" o:ole="">
            <v:imagedata r:id="rId145" o:title="" croptop="-2979f" cropbottom="-3212f" cropleft="-2283f" cropright="-682f"/>
            <o:lock v:ext="edit" aspectratio="f"/>
          </v:shape>
          <o:OLEObject Type="Embed" ProgID="Excel.Sheet.8" ShapeID="Chart 80" DrawAspect="Content" ObjectID="_1502008011" r:id="rId146">
            <o:FieldCodes>\s</o:FieldCodes>
          </o:OLEObject>
        </w:object>
      </w:r>
    </w:p>
    <w:p w:rsidR="00E64877" w:rsidRPr="00A8271C" w:rsidRDefault="00E64877" w:rsidP="00E64877">
      <w:pPr>
        <w:shd w:val="clear" w:color="auto" w:fill="FFFFFF"/>
        <w:tabs>
          <w:tab w:val="left" w:pos="993"/>
        </w:tabs>
        <w:spacing w:line="276" w:lineRule="auto"/>
        <w:ind w:right="53"/>
        <w:jc w:val="center"/>
        <w:rPr>
          <w:color w:val="000000"/>
        </w:rPr>
      </w:pPr>
    </w:p>
    <w:p w:rsidR="00E64877" w:rsidRPr="00A8271C" w:rsidRDefault="00E64877" w:rsidP="00E64877">
      <w:pPr>
        <w:spacing w:line="288" w:lineRule="auto"/>
        <w:ind w:firstLine="567"/>
        <w:rPr>
          <w:highlight w:val="yellow"/>
        </w:rPr>
        <w:sectPr w:rsidR="00E64877" w:rsidRPr="00A8271C" w:rsidSect="00E64877">
          <w:pgSz w:w="11909" w:h="16834" w:code="9"/>
          <w:pgMar w:top="720" w:right="720" w:bottom="720" w:left="720" w:header="144" w:footer="144" w:gutter="0"/>
          <w:pgNumType w:fmt="numberInDash" w:chapStyle="1"/>
          <w:cols w:space="708"/>
          <w:docGrid w:linePitch="360"/>
        </w:sectPr>
      </w:pPr>
      <w:r w:rsidRPr="00A8271C">
        <w:t>Начисленные в 2013 году в бюджет суммы были внесены в полном объеме. В 2012 году доля внесенных / начисленных сумм составило 43</w:t>
      </w:r>
      <w:r w:rsidRPr="00A8271C">
        <w:rPr>
          <w:i/>
        </w:rPr>
        <w:t>%</w:t>
      </w:r>
      <w:r w:rsidRPr="00A8271C">
        <w:t>.</w:t>
      </w:r>
    </w:p>
    <w:p w:rsidR="00E64877" w:rsidRPr="00A8271C" w:rsidRDefault="00E64877" w:rsidP="00E64877">
      <w:pPr>
        <w:pStyle w:val="1"/>
        <w:spacing w:after="240"/>
        <w:ind w:left="284"/>
        <w:rPr>
          <w:sz w:val="24"/>
          <w:szCs w:val="24"/>
        </w:rPr>
      </w:pPr>
      <w:r w:rsidRPr="00A8271C">
        <w:rPr>
          <w:sz w:val="24"/>
          <w:szCs w:val="24"/>
        </w:rPr>
        <w:lastRenderedPageBreak/>
        <w:t xml:space="preserve">VIII. </w:t>
      </w:r>
      <w:bookmarkEnd w:id="7"/>
      <w:r w:rsidRPr="00A8271C">
        <w:rPr>
          <w:sz w:val="24"/>
          <w:szCs w:val="24"/>
        </w:rPr>
        <w:t>Деятельность Агентства государственных закупок</w:t>
      </w:r>
    </w:p>
    <w:p w:rsidR="00E64877" w:rsidRPr="00A8271C" w:rsidRDefault="00E64877" w:rsidP="00E64877">
      <w:pPr>
        <w:spacing w:after="120" w:line="276" w:lineRule="auto"/>
        <w:ind w:firstLine="567"/>
        <w:jc w:val="both"/>
        <w:rPr>
          <w:b/>
          <w:lang w:val="ru-RU" w:eastAsia="en-US"/>
        </w:rPr>
      </w:pPr>
      <w:r w:rsidRPr="00A8271C">
        <w:rPr>
          <w:b/>
          <w:lang w:val="ru-RU"/>
        </w:rPr>
        <w:t xml:space="preserve">Общая деятельность Агентства по Государственным Закупкам </w:t>
      </w:r>
    </w:p>
    <w:p w:rsidR="00E64877" w:rsidRPr="00A8271C" w:rsidRDefault="00E64877" w:rsidP="00E64877">
      <w:pPr>
        <w:spacing w:line="264" w:lineRule="auto"/>
        <w:ind w:firstLine="567"/>
        <w:jc w:val="both"/>
        <w:rPr>
          <w:lang w:val="ru-RU"/>
        </w:rPr>
      </w:pPr>
      <w:r w:rsidRPr="00A8271C">
        <w:rPr>
          <w:lang w:val="ru-RU"/>
        </w:rPr>
        <w:t xml:space="preserve">В 2013 году Агентство зарегистрировало 33 949 входящих документов, на 7208 документов больше чем за предыдущий год. </w:t>
      </w:r>
    </w:p>
    <w:p w:rsidR="00E64877" w:rsidRPr="00A8271C" w:rsidRDefault="00E64877" w:rsidP="00E64877">
      <w:pPr>
        <w:spacing w:line="264" w:lineRule="auto"/>
        <w:ind w:firstLine="567"/>
        <w:jc w:val="both"/>
        <w:rPr>
          <w:lang w:val="ru-RU"/>
        </w:rPr>
      </w:pPr>
      <w:r w:rsidRPr="00A8271C">
        <w:rPr>
          <w:lang w:val="ru-RU"/>
        </w:rPr>
        <w:t>В ходе рассмотрения входящих документов и правильности проведения процедур государственных закупок, Агентство подготовило и направило в адрес закупающих органов 4059 писем, на 707 писем больше чем в прошлом году, посредством которых было запрошены пересмотр решения рабочей группы - 134 писем, отмена процедур государственных закупок - 118 писем, была запрошена дополнительная информация - 404 писем, был дан ответ на различные запросы - 279 писем, было отказано в регистрации отчетов и дополнительных соглашений - 568 писем, и т.д.</w:t>
      </w:r>
    </w:p>
    <w:p w:rsidR="00E64877" w:rsidRPr="00A8271C" w:rsidRDefault="00E64877" w:rsidP="00E64877">
      <w:pPr>
        <w:spacing w:before="120" w:after="120" w:line="276" w:lineRule="auto"/>
        <w:ind w:firstLine="567"/>
        <w:jc w:val="both"/>
        <w:rPr>
          <w:b/>
          <w:lang w:val="ru-RU"/>
        </w:rPr>
      </w:pPr>
      <w:r w:rsidRPr="00A8271C">
        <w:rPr>
          <w:b/>
          <w:lang w:val="ru-RU"/>
        </w:rPr>
        <w:t>Объявление открытых торгов (проведенных традиционным способом на бумаге)</w:t>
      </w:r>
    </w:p>
    <w:p w:rsidR="00E64877" w:rsidRPr="00A8271C" w:rsidRDefault="00E64877" w:rsidP="00E64877">
      <w:pPr>
        <w:spacing w:line="264" w:lineRule="auto"/>
        <w:ind w:firstLine="567"/>
        <w:jc w:val="both"/>
        <w:rPr>
          <w:lang w:val="ru-RU"/>
        </w:rPr>
      </w:pPr>
      <w:r w:rsidRPr="00A8271C">
        <w:rPr>
          <w:lang w:val="ru-RU"/>
        </w:rPr>
        <w:t>Обеспечивая прозрачность инициации и проведения открытых (публичных) торгов,  Агентство в данный период  опубликовало 2292 объявления о проведении открытых торгов, открытый (проведенных традиционным способом на бумаге). В целях обеспечения их эффективного осуществления и в целях обеспечения широкого участия экономических операторов, Агентство опубликовало в течение отчетного периода 113 объявлений об изменениях  сроков представления оферт, 19 объявлений об изменениях предмета закупки  / контактных данных, 10 объявлений об отмене открытых торгов (по инициативе закупающих органов).</w:t>
      </w:r>
    </w:p>
    <w:p w:rsidR="00E64877" w:rsidRPr="00A8271C" w:rsidRDefault="00E64877" w:rsidP="00E64877">
      <w:pPr>
        <w:spacing w:line="264" w:lineRule="auto"/>
        <w:ind w:firstLine="567"/>
        <w:jc w:val="both"/>
        <w:rPr>
          <w:lang w:val="ru-RU"/>
        </w:rPr>
      </w:pPr>
      <w:r w:rsidRPr="00A8271C">
        <w:rPr>
          <w:lang w:val="ru-RU"/>
        </w:rPr>
        <w:t>Согласно предмету закупки были инициированы следующие открытые торги: продукты питания (416 открытых торгов), нефтепродукты и уголь (183 открытых торгов) медицинские препараты и лабораторные реагенты (89 открытых торгов), медицинское оборудование и запасные части, фармацевтические изделия (145 открытых торгов) транспортные средства, механизмы  (177 открытых торгов), строительные работы, ремонт и реконструкция ( 464 открытых торгов) и другие товары и услуги.</w:t>
      </w:r>
    </w:p>
    <w:p w:rsidR="00E64877" w:rsidRPr="00A8271C" w:rsidRDefault="00E64877" w:rsidP="00E64877">
      <w:pPr>
        <w:spacing w:before="120" w:after="120" w:line="276" w:lineRule="auto"/>
        <w:ind w:firstLine="567"/>
        <w:jc w:val="both"/>
        <w:rPr>
          <w:b/>
          <w:lang w:val="ru-RU"/>
        </w:rPr>
      </w:pPr>
      <w:r w:rsidRPr="00A8271C">
        <w:rPr>
          <w:b/>
          <w:lang w:val="ru-RU"/>
        </w:rPr>
        <w:t>Правильность проведения открытых торгов (проведенных традиционным способом на бумаге)</w:t>
      </w:r>
    </w:p>
    <w:p w:rsidR="00E64877" w:rsidRPr="00A8271C" w:rsidRDefault="00E64877" w:rsidP="00E64877">
      <w:pPr>
        <w:spacing w:line="264" w:lineRule="auto"/>
        <w:ind w:firstLine="567"/>
        <w:jc w:val="both"/>
        <w:rPr>
          <w:lang w:val="ru-RU"/>
        </w:rPr>
      </w:pPr>
      <w:r w:rsidRPr="00A8271C">
        <w:rPr>
          <w:lang w:val="ru-RU"/>
        </w:rPr>
        <w:t>В результате инициирования и проведения открытых торгов (проведенных традиционным способом на бумаге), были отменены в общей сложности 313 открытых торгов, из которых 157 были отменены закупающими органами из-за отсутствия конкуренции, нехватки финансовых ресурсов, по другим причинам. Рассматривая правильность проведения открытых торгов, основываясь  на отчеты или полное дело о государственной закупке, Агентство отменило 51 открытых торгов. Также, закупающими органами были отменены 105 процедур по различным причинам, таким как: неправильное составление задания</w:t>
      </w:r>
      <w:r w:rsidRPr="00A8271C">
        <w:rPr>
          <w:lang w:val="ru-RU" w:eastAsia="ja-JP"/>
        </w:rPr>
        <w:t>;</w:t>
      </w:r>
      <w:r w:rsidRPr="00A8271C">
        <w:rPr>
          <w:lang w:val="ru-RU"/>
        </w:rPr>
        <w:t xml:space="preserve"> несоответствие всех оферт требованиям, изложенным в задании; задержка оценки оферт и </w:t>
      </w:r>
      <w:r w:rsidRPr="00A8271C">
        <w:rPr>
          <w:rFonts w:eastAsia="Malgun Gothic"/>
          <w:lang w:val="ru-RU" w:eastAsia="ko-KR"/>
        </w:rPr>
        <w:t>срока действия представленных оферт</w:t>
      </w:r>
      <w:r w:rsidRPr="00A8271C">
        <w:rPr>
          <w:lang w:val="ru-RU"/>
        </w:rPr>
        <w:t>.</w:t>
      </w:r>
    </w:p>
    <w:p w:rsidR="00E64877" w:rsidRPr="00A8271C" w:rsidRDefault="00E64877" w:rsidP="00E64877">
      <w:pPr>
        <w:spacing w:before="120" w:after="120" w:line="276" w:lineRule="auto"/>
        <w:ind w:firstLine="567"/>
        <w:jc w:val="both"/>
        <w:rPr>
          <w:lang w:val="ru-RU"/>
        </w:rPr>
      </w:pPr>
      <w:r w:rsidRPr="00A8271C">
        <w:rPr>
          <w:b/>
          <w:lang w:val="ru-RU"/>
        </w:rPr>
        <w:t>Рассмотрение и регистрация договоров о закупках, заключенных в результате проведения открытых торгов (проведенных традиционным способом на бумаге)</w:t>
      </w:r>
    </w:p>
    <w:p w:rsidR="00E64877" w:rsidRPr="00A8271C" w:rsidRDefault="00E64877" w:rsidP="00E64877">
      <w:pPr>
        <w:spacing w:line="276" w:lineRule="auto"/>
        <w:ind w:firstLine="567"/>
        <w:jc w:val="both"/>
        <w:rPr>
          <w:lang w:val="ru-RU"/>
        </w:rPr>
      </w:pPr>
      <w:r w:rsidRPr="00A8271C">
        <w:rPr>
          <w:lang w:val="ru-RU"/>
        </w:rPr>
        <w:t xml:space="preserve">В результате проведения открытых торгов (проведенных традиционным способом на бумаге) закупающими органами было заключено 12 593 контрактов на общую сумму 3624076058,66 лея. </w:t>
      </w:r>
    </w:p>
    <w:p w:rsidR="00E64877" w:rsidRPr="00A8271C" w:rsidRDefault="00E64877" w:rsidP="00E64877">
      <w:pPr>
        <w:spacing w:line="276" w:lineRule="auto"/>
        <w:ind w:firstLine="567"/>
        <w:jc w:val="both"/>
        <w:rPr>
          <w:lang w:val="ru-RU"/>
        </w:rPr>
      </w:pPr>
      <w:r w:rsidRPr="00A8271C">
        <w:rPr>
          <w:lang w:val="ru-RU"/>
        </w:rPr>
        <w:t xml:space="preserve">В результате выполнения вышеперечисленных договоров о закупках, закупающими органами были представлены в Агентство для рассмотрения и регистрации дополнительных соглашений к основным контрактам  на сумму 268 400 351,79 лея (что составляет 7,41 </w:t>
      </w:r>
      <w:r w:rsidRPr="00A8271C">
        <w:rPr>
          <w:i/>
          <w:lang w:val="ru-RU"/>
        </w:rPr>
        <w:t>%</w:t>
      </w:r>
      <w:r w:rsidRPr="00A8271C">
        <w:rPr>
          <w:lang w:val="ru-RU"/>
        </w:rPr>
        <w:t xml:space="preserve"> от основных контрактов) - соглашения на увеличение и 87 851 070,72 лея (что составляет 2,42 </w:t>
      </w:r>
      <w:r w:rsidRPr="00A8271C">
        <w:rPr>
          <w:i/>
          <w:lang w:val="ru-RU"/>
        </w:rPr>
        <w:t>%</w:t>
      </w:r>
      <w:r w:rsidRPr="00A8271C">
        <w:rPr>
          <w:lang w:val="ru-RU"/>
        </w:rPr>
        <w:t xml:space="preserve"> от основных контрактов) - соглашения на уменьшение / разрыв контрактов.</w:t>
      </w:r>
    </w:p>
    <w:p w:rsidR="00E64877" w:rsidRPr="00A8271C" w:rsidRDefault="00E64877" w:rsidP="00E64877">
      <w:pPr>
        <w:spacing w:line="276" w:lineRule="auto"/>
        <w:ind w:firstLine="567"/>
        <w:jc w:val="both"/>
        <w:rPr>
          <w:lang w:val="ru-RU"/>
        </w:rPr>
      </w:pPr>
      <w:r w:rsidRPr="00A8271C">
        <w:rPr>
          <w:lang w:val="ru-RU"/>
        </w:rPr>
        <w:lastRenderedPageBreak/>
        <w:t>В общей сложности в результате проведения открытых торгов закупающими органами было заключено 15 728 юридических актов (договоры о закупках, в том числе дополнительные соглашения) на общую сумму 3 804 625 339,73 лея .</w:t>
      </w:r>
    </w:p>
    <w:p w:rsidR="00E64877" w:rsidRPr="00A8271C" w:rsidRDefault="00E64877" w:rsidP="00E64877">
      <w:pPr>
        <w:spacing w:before="120" w:after="120" w:line="276" w:lineRule="auto"/>
        <w:ind w:firstLine="567"/>
        <w:jc w:val="both"/>
        <w:rPr>
          <w:b/>
          <w:lang w:val="ru-RU"/>
        </w:rPr>
      </w:pPr>
      <w:r w:rsidRPr="00A8271C">
        <w:rPr>
          <w:b/>
          <w:lang w:val="ru-RU"/>
        </w:rPr>
        <w:t>Объявление и рассмотрение результатов конкурсов ценовых оферт с обязательной публикацией (проведенных традиционным способом на бумаге)</w:t>
      </w:r>
    </w:p>
    <w:p w:rsidR="00E64877" w:rsidRPr="00A8271C" w:rsidRDefault="00E64877" w:rsidP="00E64877">
      <w:pPr>
        <w:spacing w:line="276" w:lineRule="auto"/>
        <w:ind w:firstLine="567"/>
        <w:jc w:val="both"/>
        <w:rPr>
          <w:lang w:val="ru-RU"/>
        </w:rPr>
      </w:pPr>
      <w:r w:rsidRPr="00A8271C">
        <w:rPr>
          <w:lang w:val="ru-RU"/>
        </w:rPr>
        <w:t>Обеспечивая прозрачность инициации и проведения конкурсов ценовых оферт (проведенных традиционным способом на бумаге), Агентство опубликовало в период  2013 года 6693 объявлений о проведении  конкурсов. В целях обеспечения их эффективного осуществления и в целях обеспечения широкого участия экономических операторов, Агентство опубликовало в течение отчетного периода 60 объявлений об изменениях  сроков представления оферт, 105 объявлений об отмене открытых торгов (по инициативе закупающих органов), 31 об изменениях предмета закупки  / контактных данных и т.д.</w:t>
      </w:r>
    </w:p>
    <w:p w:rsidR="00E64877" w:rsidRPr="00A8271C" w:rsidRDefault="00E64877" w:rsidP="00E64877">
      <w:pPr>
        <w:spacing w:line="276" w:lineRule="auto"/>
        <w:ind w:firstLine="567"/>
        <w:jc w:val="both"/>
        <w:rPr>
          <w:lang w:val="ru-RU"/>
        </w:rPr>
      </w:pPr>
      <w:r w:rsidRPr="00A8271C">
        <w:rPr>
          <w:lang w:val="ru-RU"/>
        </w:rPr>
        <w:t xml:space="preserve">Из общего числа инициированных и проведенных конкурсов ценовых оферт  с обязательной публикацией (всего 6693 конкурса) для 6961 конкурсов были представлять отчеты для регистрации в Агентстве, в результате которых было подписано 10 307 контрактов на общую сумму 940 278 243,13 лея. Одновременно, Агентство зарегистрировало 650 отчетов на увеличение стоимости контрактов на сумму 22719170,18 лея (что составляет 2,42 </w:t>
      </w:r>
      <w:r w:rsidRPr="00A8271C">
        <w:rPr>
          <w:i/>
          <w:lang w:val="ru-RU"/>
        </w:rPr>
        <w:t>%</w:t>
      </w:r>
      <w:r w:rsidRPr="00A8271C">
        <w:rPr>
          <w:lang w:val="ru-RU"/>
        </w:rPr>
        <w:t xml:space="preserve"> от основных контрактов), 855 отчетов по уменьшению / расторжению договоров на сумму 10004660,91 леев (что составляет 1,06 </w:t>
      </w:r>
      <w:r w:rsidRPr="00A8271C">
        <w:rPr>
          <w:i/>
          <w:lang w:val="ru-RU"/>
        </w:rPr>
        <w:t>%</w:t>
      </w:r>
      <w:r w:rsidRPr="00A8271C">
        <w:rPr>
          <w:lang w:val="ru-RU"/>
        </w:rPr>
        <w:t xml:space="preserve"> от основных контрактов), и 1236 отчетов на продление срока действия договоров / другие изменения.</w:t>
      </w:r>
    </w:p>
    <w:p w:rsidR="00E64877" w:rsidRPr="00A8271C" w:rsidRDefault="00E64877" w:rsidP="00B31581">
      <w:pPr>
        <w:spacing w:line="276" w:lineRule="auto"/>
        <w:ind w:firstLine="567"/>
        <w:jc w:val="both"/>
        <w:rPr>
          <w:b/>
          <w:lang w:val="ru-RU"/>
        </w:rPr>
      </w:pPr>
      <w:r w:rsidRPr="00A8271C">
        <w:rPr>
          <w:lang w:val="ru-RU"/>
        </w:rPr>
        <w:t>Одновременно, из общего числа объявленных конкурсов, 290 конкурсов были отменены закупающими органами по различным причинам (увеличенная цена, превышение порога предусмотренным законом, и т.д..), 336 конкурсов было отменено из-за отсутствия конкуренции или отсутствия оферт.</w:t>
      </w:r>
    </w:p>
    <w:p w:rsidR="00E64877" w:rsidRPr="00A8271C" w:rsidRDefault="00E64877" w:rsidP="00E64877">
      <w:pPr>
        <w:spacing w:before="120" w:after="120" w:line="295" w:lineRule="auto"/>
        <w:ind w:firstLine="567"/>
        <w:jc w:val="both"/>
        <w:rPr>
          <w:b/>
          <w:lang w:val="ru-RU"/>
        </w:rPr>
      </w:pPr>
      <w:r w:rsidRPr="00A8271C">
        <w:rPr>
          <w:b/>
          <w:lang w:val="ru-RU"/>
        </w:rPr>
        <w:t>Рассмотрение результатов конкурсов ценовых оферт без обязательной публикации</w:t>
      </w:r>
    </w:p>
    <w:p w:rsidR="00E64877" w:rsidRPr="00A8271C" w:rsidRDefault="00E64877" w:rsidP="00E64877">
      <w:pPr>
        <w:spacing w:line="295" w:lineRule="auto"/>
        <w:ind w:firstLine="567"/>
        <w:jc w:val="both"/>
        <w:rPr>
          <w:lang w:val="ru-RU"/>
        </w:rPr>
      </w:pPr>
      <w:r w:rsidRPr="00A8271C">
        <w:rPr>
          <w:lang w:val="ru-RU"/>
        </w:rPr>
        <w:t xml:space="preserve">Из общего количества конкурсов ценовых оферт без публикации в Бюллетене Государственных Закупок, для 2937 конкурсов были представлены отчеты для регистрации в Агентстве, в результате которых было подписано 2905 контрактов на общую сумму 205 960 679 22 леев. Также, в этот период, Агентство зарегистрировало 118 отчетов на увеличению стоимости контрактов на сумму  1 181 274,75 леев (что составляет 0,57 </w:t>
      </w:r>
      <w:r w:rsidRPr="00A8271C">
        <w:rPr>
          <w:i/>
          <w:lang w:val="ru-RU"/>
        </w:rPr>
        <w:t>%</w:t>
      </w:r>
      <w:r w:rsidRPr="00A8271C">
        <w:rPr>
          <w:lang w:val="ru-RU"/>
        </w:rPr>
        <w:t xml:space="preserve"> от основных контрактов) , 27 отчетов по уменьшению / расторжению договоров на сумму  755 528,34 леев (что составляет 0,37 </w:t>
      </w:r>
      <w:r w:rsidRPr="00A8271C">
        <w:rPr>
          <w:i/>
          <w:lang w:val="ru-RU"/>
        </w:rPr>
        <w:t>%</w:t>
      </w:r>
      <w:r w:rsidRPr="00A8271C">
        <w:rPr>
          <w:lang w:val="ru-RU"/>
        </w:rPr>
        <w:t xml:space="preserve"> от основных контрактов), 102 отчетов на продление срока действия договоров / другие изменения, осуществленные закупающими органами в ходе реализации контрактов заключенных в результате конкурсов ценовых оферт без публикации.</w:t>
      </w:r>
    </w:p>
    <w:p w:rsidR="00E64877" w:rsidRPr="00A8271C" w:rsidRDefault="00E64877" w:rsidP="00E64877">
      <w:pPr>
        <w:spacing w:line="295" w:lineRule="auto"/>
        <w:ind w:firstLine="567"/>
        <w:jc w:val="both"/>
        <w:rPr>
          <w:lang w:val="ru-RU"/>
        </w:rPr>
      </w:pPr>
      <w:r w:rsidRPr="00A8271C">
        <w:rPr>
          <w:lang w:val="ru-RU"/>
        </w:rPr>
        <w:t>Одновременно, 48 конкурсов были отменены закупающими органами по причине не накопления необходимого количества оферт, завышенной цена или других отклонений от процедуры.</w:t>
      </w:r>
    </w:p>
    <w:p w:rsidR="00E64877" w:rsidRPr="00A8271C" w:rsidRDefault="00E64877" w:rsidP="00E64877">
      <w:pPr>
        <w:spacing w:before="120" w:after="120" w:line="295" w:lineRule="auto"/>
        <w:ind w:firstLine="567"/>
        <w:jc w:val="both"/>
        <w:rPr>
          <w:b/>
          <w:lang w:val="ru-RU"/>
        </w:rPr>
      </w:pPr>
      <w:r w:rsidRPr="00A8271C">
        <w:rPr>
          <w:b/>
          <w:lang w:val="ru-RU"/>
        </w:rPr>
        <w:t>Рассмотрение правильность проведения процедур закупки из одного источника</w:t>
      </w:r>
    </w:p>
    <w:p w:rsidR="00E64877" w:rsidRPr="00A8271C" w:rsidRDefault="00E64877" w:rsidP="00E64877">
      <w:pPr>
        <w:spacing w:line="295" w:lineRule="auto"/>
        <w:ind w:firstLine="567"/>
        <w:jc w:val="both"/>
        <w:rPr>
          <w:lang w:val="ru-RU"/>
        </w:rPr>
      </w:pPr>
      <w:r w:rsidRPr="00A8271C">
        <w:rPr>
          <w:lang w:val="ru-RU"/>
        </w:rPr>
        <w:t>Агентство изучило правильность проведения процедур закупки из одного источника закупающими органами, в результате которых были заключены и зарегистрированы   1133 юридических актов на общую сумму 373 170 421,92 лея.</w:t>
      </w:r>
    </w:p>
    <w:p w:rsidR="00E64877" w:rsidRPr="00A8271C" w:rsidRDefault="00E64877" w:rsidP="00E64877">
      <w:pPr>
        <w:spacing w:line="295" w:lineRule="auto"/>
        <w:ind w:firstLine="567"/>
        <w:jc w:val="both"/>
        <w:rPr>
          <w:lang w:val="ru-RU"/>
        </w:rPr>
      </w:pPr>
      <w:r w:rsidRPr="00A8271C">
        <w:rPr>
          <w:lang w:val="ru-RU"/>
        </w:rPr>
        <w:t>В результате рассмотрения правильности закупки товаров, работ и услуг из одного источника, 44 контрактов были отвергнуты по причине их несоответствия положениям законодательства о государственных закупках.</w:t>
      </w:r>
    </w:p>
    <w:p w:rsidR="00E64877" w:rsidRPr="00A8271C" w:rsidRDefault="00E64877" w:rsidP="00E64877">
      <w:pPr>
        <w:spacing w:line="295" w:lineRule="auto"/>
        <w:ind w:firstLine="567"/>
        <w:jc w:val="both"/>
        <w:rPr>
          <w:lang w:val="ru-RU"/>
        </w:rPr>
      </w:pPr>
      <w:r w:rsidRPr="00A8271C">
        <w:rPr>
          <w:lang w:val="ru-RU"/>
        </w:rPr>
        <w:t xml:space="preserve">* Одновременно было зарегистрировано 35 контрактов (из одного источника) в размере 656556200,00 леев на закупку образовательных услуг для выполнения подготовки специализированных кадров (прямые ассигнования из государственного бюджета), которые были </w:t>
      </w:r>
      <w:r w:rsidRPr="00A8271C">
        <w:rPr>
          <w:lang w:val="ru-RU"/>
        </w:rPr>
        <w:lastRenderedPageBreak/>
        <w:t>приобретены Министерством образования, Министерством сельского хозяйства, Министерством культуры, Министерством здравоохранения и Академии Наук и не были включены в общую сумму закупок.</w:t>
      </w:r>
    </w:p>
    <w:p w:rsidR="00E64877" w:rsidRPr="00A8271C" w:rsidRDefault="00E64877" w:rsidP="00E64877">
      <w:pPr>
        <w:spacing w:before="120" w:after="120" w:line="295" w:lineRule="auto"/>
        <w:ind w:firstLine="567"/>
        <w:jc w:val="both"/>
        <w:rPr>
          <w:b/>
          <w:lang w:val="ru-RU"/>
        </w:rPr>
      </w:pPr>
      <w:r w:rsidRPr="00A8271C">
        <w:rPr>
          <w:b/>
          <w:lang w:val="ru-RU"/>
        </w:rPr>
        <w:t xml:space="preserve">Рассмотрение результатов государственных закупок путем рамочного соглашения </w:t>
      </w:r>
    </w:p>
    <w:p w:rsidR="00E64877" w:rsidRPr="00A8271C" w:rsidRDefault="00E64877" w:rsidP="00B31581">
      <w:pPr>
        <w:spacing w:line="295" w:lineRule="auto"/>
        <w:ind w:firstLine="567"/>
        <w:jc w:val="both"/>
        <w:rPr>
          <w:b/>
          <w:lang w:val="ru-RU"/>
        </w:rPr>
      </w:pPr>
      <w:r w:rsidRPr="00A8271C">
        <w:rPr>
          <w:lang w:val="ru-RU"/>
        </w:rPr>
        <w:t>В 2013 году закупающими органами были объявлены пять процедур закупки путем</w:t>
      </w:r>
      <w:r w:rsidRPr="00A8271C">
        <w:rPr>
          <w:b/>
          <w:lang w:val="ru-RU"/>
        </w:rPr>
        <w:t xml:space="preserve"> </w:t>
      </w:r>
      <w:r w:rsidRPr="00A8271C">
        <w:rPr>
          <w:lang w:val="ru-RU"/>
        </w:rPr>
        <w:t xml:space="preserve">рамочного соглашения, в результате которых были зарегистрированы 14 последующих контрактов на общую сумму  985 068,50 лея. </w:t>
      </w:r>
    </w:p>
    <w:p w:rsidR="00B31581" w:rsidRDefault="00E64877" w:rsidP="00E64877">
      <w:pPr>
        <w:spacing w:before="120" w:after="120" w:line="295" w:lineRule="auto"/>
        <w:ind w:firstLine="567"/>
        <w:jc w:val="both"/>
        <w:rPr>
          <w:b/>
          <w:lang w:val="ru-RU"/>
        </w:rPr>
      </w:pPr>
      <w:r w:rsidRPr="00A8271C">
        <w:rPr>
          <w:b/>
          <w:lang w:val="ru-RU"/>
        </w:rPr>
        <w:t xml:space="preserve">Рассмотрение результатов процедур закупок, проведенных посредством Информационной </w:t>
      </w:r>
    </w:p>
    <w:p w:rsidR="00E64877" w:rsidRPr="00A8271C" w:rsidRDefault="00E64877" w:rsidP="00E64877">
      <w:pPr>
        <w:spacing w:before="120" w:after="120" w:line="295" w:lineRule="auto"/>
        <w:ind w:firstLine="567"/>
        <w:jc w:val="both"/>
        <w:rPr>
          <w:b/>
          <w:lang w:val="ru-RU"/>
        </w:rPr>
      </w:pPr>
      <w:r w:rsidRPr="00A8271C">
        <w:rPr>
          <w:b/>
          <w:lang w:val="ru-RU"/>
        </w:rPr>
        <w:t xml:space="preserve">Автоматизированной Системой Государственный Регистр Государственных Закупок </w:t>
      </w:r>
    </w:p>
    <w:p w:rsidR="00E64877" w:rsidRPr="00A8271C" w:rsidRDefault="00E64877" w:rsidP="00E64877">
      <w:pPr>
        <w:spacing w:line="295" w:lineRule="auto"/>
        <w:ind w:firstLine="567"/>
        <w:jc w:val="both"/>
        <w:rPr>
          <w:lang w:val="ru-RU"/>
        </w:rPr>
      </w:pPr>
      <w:r w:rsidRPr="00A8271C">
        <w:rPr>
          <w:lang w:val="ru-RU"/>
        </w:rPr>
        <w:t>В 2013 году 98 закупающими органами  были инициированы и осуществлены  посредством ИАС ГРГЗ 1085 процедур закупок, в результате которых было заключено  1381 контрактов  на сумму  2137822502,05 лей.</w:t>
      </w:r>
    </w:p>
    <w:p w:rsidR="00E64877" w:rsidRPr="00A8271C" w:rsidRDefault="00E64877" w:rsidP="00E64877">
      <w:pPr>
        <w:spacing w:before="120" w:after="120" w:line="295" w:lineRule="auto"/>
        <w:ind w:firstLine="567"/>
        <w:jc w:val="both"/>
        <w:rPr>
          <w:b/>
          <w:lang w:val="ru-RU"/>
        </w:rPr>
      </w:pPr>
      <w:r w:rsidRPr="00A8271C">
        <w:rPr>
          <w:b/>
          <w:lang w:val="ru-RU"/>
        </w:rPr>
        <w:t xml:space="preserve">Анализ результатов 2013 года по сравнению с предыдущим годом </w:t>
      </w:r>
    </w:p>
    <w:p w:rsidR="00E64877" w:rsidRPr="00A8271C" w:rsidRDefault="00E64877" w:rsidP="00E64877">
      <w:pPr>
        <w:spacing w:line="295" w:lineRule="auto"/>
        <w:ind w:firstLine="567"/>
        <w:jc w:val="both"/>
        <w:rPr>
          <w:lang w:val="ru-RU"/>
        </w:rPr>
      </w:pPr>
      <w:r w:rsidRPr="00A8271C">
        <w:rPr>
          <w:lang w:val="ru-RU"/>
        </w:rPr>
        <w:t>Анализируя информацию общего количества договоров, заключенных в результате всех процедур закупок, можно сделать заключение, что в течение 2013 закупающими органами  было реализовано контрактов госзакупки в размере 7 475 982 510,23 лея,  на 1 597 590 994,50 лея больше чем за аналогичный период 2012 года, что представляет собой увеличение 27,18</w:t>
      </w:r>
      <w:r w:rsidRPr="00A8271C">
        <w:rPr>
          <w:i/>
          <w:lang w:val="ru-RU"/>
        </w:rPr>
        <w:t>%</w:t>
      </w:r>
      <w:r w:rsidRPr="00A8271C">
        <w:rPr>
          <w:lang w:val="ru-RU"/>
        </w:rPr>
        <w:t xml:space="preserve">. </w:t>
      </w:r>
    </w:p>
    <w:p w:rsidR="00E64877" w:rsidRPr="00A8271C" w:rsidRDefault="00E64877" w:rsidP="00E64877">
      <w:pPr>
        <w:spacing w:line="295" w:lineRule="auto"/>
        <w:ind w:firstLine="567"/>
        <w:jc w:val="both"/>
        <w:rPr>
          <w:lang w:val="ru-RU"/>
        </w:rPr>
      </w:pPr>
      <w:r w:rsidRPr="00A8271C">
        <w:rPr>
          <w:lang w:val="ru-RU"/>
        </w:rPr>
        <w:t xml:space="preserve">Между тем, в 2013 году в результате государственных закупок закупающими органами  были заключены 34 456 юридических документов (контрактов и дополнительных соглашений), на  3827 меньше, чем в 2012 году. </w:t>
      </w:r>
    </w:p>
    <w:p w:rsidR="00E64877" w:rsidRPr="00A8271C" w:rsidRDefault="00E64877" w:rsidP="00E64877">
      <w:pPr>
        <w:spacing w:before="120" w:after="120" w:line="295" w:lineRule="auto"/>
        <w:ind w:firstLine="567"/>
        <w:jc w:val="both"/>
        <w:rPr>
          <w:b/>
          <w:lang w:val="ru-RU"/>
        </w:rPr>
      </w:pPr>
      <w:r w:rsidRPr="00A8271C">
        <w:rPr>
          <w:b/>
          <w:lang w:val="ru-RU"/>
        </w:rPr>
        <w:t xml:space="preserve">Обучение и методическая помощь </w:t>
      </w:r>
    </w:p>
    <w:p w:rsidR="00E64877" w:rsidRPr="00A8271C" w:rsidRDefault="00E64877" w:rsidP="00E64877">
      <w:pPr>
        <w:spacing w:line="295" w:lineRule="auto"/>
        <w:ind w:firstLine="567"/>
        <w:jc w:val="both"/>
        <w:rPr>
          <w:lang w:val="ru-RU"/>
        </w:rPr>
      </w:pPr>
      <w:r w:rsidRPr="00A8271C">
        <w:rPr>
          <w:lang w:val="ru-RU"/>
        </w:rPr>
        <w:t>Согласно внутреннему утвержденному плану было проведено 45 обучающих семинаров, в результате которых 3127 человек прошли подготовку.</w:t>
      </w:r>
    </w:p>
    <w:p w:rsidR="00E64877" w:rsidRPr="00A8271C" w:rsidRDefault="00E64877" w:rsidP="00E64877">
      <w:pPr>
        <w:spacing w:before="120" w:after="120" w:line="295" w:lineRule="auto"/>
        <w:ind w:firstLine="567"/>
        <w:jc w:val="both"/>
        <w:rPr>
          <w:b/>
          <w:lang w:val="ru-RU"/>
        </w:rPr>
      </w:pPr>
      <w:r w:rsidRPr="00A8271C">
        <w:rPr>
          <w:b/>
          <w:lang w:val="ru-RU"/>
        </w:rPr>
        <w:t>Рассмотрение жалоб</w:t>
      </w:r>
    </w:p>
    <w:p w:rsidR="00E64877" w:rsidRPr="00A8271C" w:rsidRDefault="00E64877" w:rsidP="00E64877">
      <w:pPr>
        <w:spacing w:line="295" w:lineRule="auto"/>
        <w:ind w:firstLine="567"/>
        <w:jc w:val="both"/>
        <w:rPr>
          <w:lang w:val="ru-RU"/>
        </w:rPr>
      </w:pPr>
      <w:r w:rsidRPr="00A8271C">
        <w:rPr>
          <w:lang w:val="ru-RU"/>
        </w:rPr>
        <w:t>В этот период, в ходе проведения процедур закупок, экономические операторы подали в общей сложности 1179 жалоб. Рассматривая возражения высказанные в жалобах экономических операторов, 600 претензий были отклонены, с констатацией, что решения рабочей группы соответствовали положениям законодательства государственных закупок, 39 претензий были удовлетворены, с выполнением соответствующих изменений в тендерной документации, удлинением срока подачи оферт, присуждением заявителя в качестве победителя процедур закупок, и 77 жалоб были удовлетворены частично .</w:t>
      </w:r>
    </w:p>
    <w:p w:rsidR="00E64877" w:rsidRPr="00A8271C" w:rsidRDefault="00E64877" w:rsidP="00E64877">
      <w:pPr>
        <w:spacing w:line="295" w:lineRule="auto"/>
        <w:ind w:firstLine="567"/>
        <w:jc w:val="both"/>
        <w:rPr>
          <w:lang w:val="ru-RU"/>
        </w:rPr>
      </w:pPr>
      <w:r w:rsidRPr="00A8271C">
        <w:rPr>
          <w:lang w:val="ru-RU"/>
        </w:rPr>
        <w:t>Кроме того, в результате рассмотрения поданных жалоб, 125 открытых торгов были отменены, 32 открытых торгов были частично отменены, 113 конкурсов ценовых оферт полностью отменены и 14 конкурсов частично отменены. Следует отметить, что в результате рассмотрения и разрешения споров мирным путем, экономическими операторами  были отозваны 54 жалобы.</w:t>
      </w:r>
    </w:p>
    <w:p w:rsidR="00E64877" w:rsidRPr="00A8271C" w:rsidRDefault="00E64877" w:rsidP="00E64877">
      <w:pPr>
        <w:spacing w:line="295" w:lineRule="auto"/>
        <w:ind w:firstLine="567"/>
        <w:jc w:val="both"/>
        <w:rPr>
          <w:lang w:val="ru-RU"/>
        </w:rPr>
      </w:pPr>
      <w:r w:rsidRPr="00A8271C">
        <w:rPr>
          <w:lang w:val="ru-RU"/>
        </w:rPr>
        <w:t>С целью рассмотрения жалоб со стороны Агентства по государственным закупкам были проведены с участием участников процедур государственных закупок 110 заседаний, после чего были выданы 200 решений по жалобам.</w:t>
      </w:r>
    </w:p>
    <w:p w:rsidR="00E64877" w:rsidRPr="00A8271C" w:rsidRDefault="00E64877" w:rsidP="00E64877">
      <w:pPr>
        <w:pStyle w:val="1"/>
        <w:spacing w:line="276" w:lineRule="auto"/>
        <w:ind w:firstLine="142"/>
        <w:jc w:val="both"/>
        <w:rPr>
          <w:sz w:val="24"/>
          <w:szCs w:val="24"/>
        </w:rPr>
      </w:pPr>
      <w:r w:rsidRPr="00A8271C">
        <w:rPr>
          <w:sz w:val="24"/>
          <w:szCs w:val="24"/>
        </w:rPr>
        <w:lastRenderedPageBreak/>
        <w:t>IX. Аналитическая записка о результатах финансового мониторинга финансово-экономической деятельности государственных предприятий и коммерческих обществ с полностью или преимущественно государственным капиталом за 9 месяцев 2013 года</w:t>
      </w:r>
    </w:p>
    <w:p w:rsidR="00E64877" w:rsidRPr="00A8271C" w:rsidRDefault="00E64877" w:rsidP="00E64877">
      <w:pPr>
        <w:pStyle w:val="af8"/>
        <w:numPr>
          <w:ilvl w:val="0"/>
          <w:numId w:val="7"/>
        </w:numPr>
        <w:spacing w:before="240" w:after="240"/>
        <w:ind w:left="0" w:firstLine="0"/>
        <w:rPr>
          <w:b/>
          <w:i/>
          <w:lang w:val="ro-RO"/>
        </w:rPr>
      </w:pPr>
      <w:r w:rsidRPr="00A8271C">
        <w:rPr>
          <w:b/>
          <w:i/>
          <w:lang w:val="ro-RO"/>
        </w:rPr>
        <w:t>Общие положения</w:t>
      </w:r>
    </w:p>
    <w:p w:rsidR="00E64877" w:rsidRPr="00A8271C" w:rsidRDefault="00E64877" w:rsidP="00E64877">
      <w:pPr>
        <w:ind w:firstLine="567"/>
        <w:jc w:val="both"/>
        <w:rPr>
          <w:lang w:val="ru-RU"/>
        </w:rPr>
      </w:pPr>
      <w:r w:rsidRPr="00A8271C">
        <w:t xml:space="preserve">По состоянию на 30 сентября 2013 г, в Регистр публичного имущества, держателем которого является Агентство публичной собственности в подчинении Министерства экономики, включено 267 государственных предприятий с уставным капиталом, в размере 6300,7 млн. леев и 126 коммерческих обществ с уставным капиталом в размере 5563,9 млн. леев, из которых, собственность государства составляет 3813,8 млн. леев или 68,5 </w:t>
      </w:r>
      <w:r w:rsidRPr="00A8271C">
        <w:rPr>
          <w:i/>
        </w:rPr>
        <w:t>%</w:t>
      </w:r>
      <w:r w:rsidRPr="00A8271C">
        <w:t>. Из общего числа коммерческих обществ, 79 акционерным обществам принадлежит полностью или преимущественно государственный капитал, в размере 3278,5 млн. леев, из которых собственность государства – 3112,5 млн. леев или 94,9</w:t>
      </w:r>
      <w:r w:rsidRPr="00A8271C">
        <w:rPr>
          <w:lang w:val="ru-RU"/>
        </w:rPr>
        <w:t xml:space="preserve"> </w:t>
      </w:r>
      <w:r w:rsidRPr="00A8271C">
        <w:rPr>
          <w:i/>
        </w:rPr>
        <w:t>%</w:t>
      </w:r>
      <w:r w:rsidRPr="00A8271C">
        <w:t>.</w:t>
      </w:r>
      <w:r w:rsidRPr="00A8271C">
        <w:rPr>
          <w:lang w:val="ru-RU"/>
        </w:rPr>
        <w:t xml:space="preserve"> </w:t>
      </w:r>
    </w:p>
    <w:p w:rsidR="00E64877" w:rsidRPr="00A8271C" w:rsidRDefault="00E64877" w:rsidP="00E64877">
      <w:pPr>
        <w:jc w:val="both"/>
      </w:pPr>
      <w:r w:rsidRPr="00A8271C">
        <w:rPr>
          <w:noProof/>
          <w:lang w:val="ru-RU"/>
        </w:rPr>
        <w:object w:dxaOrig="9927" w:dyaOrig="3322">
          <v:shape id="Chart 107" o:spid="_x0000_i1094" type="#_x0000_t75" style="width:506.5pt;height:174.7pt;visibility:visible" o:ole="">
            <v:imagedata r:id="rId147" o:title="" croptop="-1697f" cropbottom="-1756f" cropleft="-191f" cropright="-1136f"/>
            <o:lock v:ext="edit" aspectratio="f"/>
          </v:shape>
          <o:OLEObject Type="Embed" ProgID="Excel.Sheet.8" ShapeID="Chart 107" DrawAspect="Content" ObjectID="_1502008012" r:id="rId148">
            <o:FieldCodes>\s</o:FieldCodes>
          </o:OLEObject>
        </w:object>
      </w:r>
    </w:p>
    <w:p w:rsidR="00E64877" w:rsidRPr="00A8271C" w:rsidRDefault="00E64877" w:rsidP="00E64877">
      <w:pPr>
        <w:pStyle w:val="af6"/>
        <w:spacing w:before="60" w:after="120"/>
        <w:ind w:firstLine="567"/>
        <w:jc w:val="both"/>
        <w:rPr>
          <w:rFonts w:ascii="Times New Roman" w:hAnsi="Times New Roman"/>
          <w:sz w:val="24"/>
          <w:szCs w:val="24"/>
          <w:lang w:val="ro-RO" w:eastAsia="ru-RU"/>
        </w:rPr>
      </w:pPr>
      <w:r w:rsidRPr="00A8271C">
        <w:rPr>
          <w:rFonts w:ascii="Times New Roman" w:hAnsi="Times New Roman"/>
          <w:sz w:val="24"/>
          <w:szCs w:val="24"/>
          <w:lang w:val="ro-RO" w:eastAsia="ru-RU"/>
        </w:rPr>
        <w:t>Из 126 коммерческих обществ с государственным капиталом, у  27 экономических единиц доля государства в уставном капитале составляет 100</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у 33 экономических единиц – от 75</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до 99</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у 19 экономических единиц – от 50</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до 75</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у 20 экономических единиц – от 25</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до 50</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y 9 экономических единиц – от 10</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до 25</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и у 18 экономических единиц – до 10 </w:t>
      </w:r>
      <w:r w:rsidRPr="00A8271C">
        <w:rPr>
          <w:rFonts w:ascii="Times New Roman" w:hAnsi="Times New Roman"/>
          <w:i/>
          <w:sz w:val="24"/>
          <w:szCs w:val="24"/>
          <w:lang w:val="ro-RO" w:eastAsia="ru-RU"/>
        </w:rPr>
        <w:t>%</w:t>
      </w:r>
      <w:r w:rsidRPr="00A8271C">
        <w:rPr>
          <w:rFonts w:ascii="Times New Roman" w:hAnsi="Times New Roman"/>
          <w:sz w:val="24"/>
          <w:szCs w:val="24"/>
          <w:lang w:val="ro-RO" w:eastAsia="ru-RU"/>
        </w:rPr>
        <w:t xml:space="preserve">. </w:t>
      </w:r>
    </w:p>
    <w:p w:rsidR="00E64877" w:rsidRPr="00A8271C" w:rsidRDefault="00E64877" w:rsidP="00E64877">
      <w:pPr>
        <w:pStyle w:val="af6"/>
        <w:spacing w:before="60" w:after="120"/>
        <w:ind w:firstLine="567"/>
        <w:jc w:val="both"/>
        <w:rPr>
          <w:rFonts w:ascii="Times New Roman" w:hAnsi="Times New Roman"/>
          <w:i/>
          <w:sz w:val="24"/>
          <w:szCs w:val="24"/>
        </w:rPr>
      </w:pPr>
      <w:r w:rsidRPr="00A8271C">
        <w:rPr>
          <w:rFonts w:ascii="Times New Roman" w:hAnsi="Times New Roman"/>
          <w:i/>
          <w:sz w:val="24"/>
          <w:szCs w:val="24"/>
        </w:rPr>
        <w:t>Структура государственной собственности  в коммерческих обществах с государственным капиталом</w:t>
      </w:r>
      <w:r w:rsidRPr="00A8271C">
        <w:rPr>
          <w:rFonts w:ascii="Times New Roman" w:hAnsi="Times New Roman"/>
          <w:i/>
          <w:sz w:val="24"/>
          <w:szCs w:val="24"/>
          <w:lang w:val="ro-RO"/>
        </w:rPr>
        <w:t xml:space="preserve"> </w:t>
      </w:r>
      <w:r w:rsidRPr="00A8271C">
        <w:rPr>
          <w:rFonts w:ascii="Times New Roman" w:hAnsi="Times New Roman"/>
          <w:sz w:val="24"/>
          <w:szCs w:val="24"/>
        </w:rPr>
        <w:t>представлена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36"/>
      </w:tblGrid>
      <w:tr w:rsidR="00E64877" w:rsidRPr="00A8271C" w:rsidTr="00E64877">
        <w:trPr>
          <w:trHeight w:val="170"/>
          <w:jc w:val="center"/>
        </w:trPr>
        <w:tc>
          <w:tcPr>
            <w:tcW w:w="4508" w:type="dxa"/>
          </w:tcPr>
          <w:p w:rsidR="00E64877" w:rsidRPr="00A8271C" w:rsidRDefault="00E64877" w:rsidP="00E64877">
            <w:pPr>
              <w:spacing w:line="276" w:lineRule="auto"/>
              <w:jc w:val="center"/>
            </w:pPr>
            <w:r w:rsidRPr="00A8271C">
              <w:t xml:space="preserve">Доля государства в уставном капитале, </w:t>
            </w:r>
            <w:r w:rsidRPr="00A8271C">
              <w:rPr>
                <w:i/>
              </w:rPr>
              <w:t>%</w:t>
            </w:r>
          </w:p>
        </w:tc>
        <w:tc>
          <w:tcPr>
            <w:tcW w:w="4536" w:type="dxa"/>
          </w:tcPr>
          <w:p w:rsidR="00E64877" w:rsidRPr="00A8271C" w:rsidRDefault="00E64877" w:rsidP="00E64877">
            <w:pPr>
              <w:spacing w:line="276" w:lineRule="auto"/>
              <w:jc w:val="center"/>
            </w:pPr>
            <w:r w:rsidRPr="00A8271C">
              <w:t>Количество коммерческих обществ</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pPr>
            <w:r w:rsidRPr="00A8271C">
              <w:t>100</w:t>
            </w:r>
          </w:p>
        </w:tc>
        <w:tc>
          <w:tcPr>
            <w:tcW w:w="4536" w:type="dxa"/>
            <w:vAlign w:val="center"/>
          </w:tcPr>
          <w:p w:rsidR="00E64877" w:rsidRPr="00A8271C" w:rsidRDefault="00E64877" w:rsidP="00E64877">
            <w:pPr>
              <w:spacing w:line="276" w:lineRule="auto"/>
              <w:jc w:val="center"/>
            </w:pPr>
            <w:r w:rsidRPr="00A8271C">
              <w:t>27</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pPr>
            <w:r w:rsidRPr="00A8271C">
              <w:t>75-99</w:t>
            </w:r>
          </w:p>
        </w:tc>
        <w:tc>
          <w:tcPr>
            <w:tcW w:w="4536" w:type="dxa"/>
            <w:vAlign w:val="center"/>
          </w:tcPr>
          <w:p w:rsidR="00E64877" w:rsidRPr="00A8271C" w:rsidRDefault="00E64877" w:rsidP="00E64877">
            <w:pPr>
              <w:spacing w:line="276" w:lineRule="auto"/>
              <w:jc w:val="center"/>
            </w:pPr>
            <w:r w:rsidRPr="00A8271C">
              <w:t>33</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pPr>
            <w:r w:rsidRPr="00A8271C">
              <w:t>50-75</w:t>
            </w:r>
          </w:p>
        </w:tc>
        <w:tc>
          <w:tcPr>
            <w:tcW w:w="4536" w:type="dxa"/>
            <w:vAlign w:val="center"/>
          </w:tcPr>
          <w:p w:rsidR="00E64877" w:rsidRPr="00A8271C" w:rsidRDefault="00E64877" w:rsidP="00E64877">
            <w:pPr>
              <w:spacing w:line="276" w:lineRule="auto"/>
              <w:jc w:val="center"/>
            </w:pPr>
            <w:r w:rsidRPr="00A8271C">
              <w:t>19</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rPr>
                <w:lang w:val="en-US"/>
              </w:rPr>
            </w:pPr>
            <w:r w:rsidRPr="00A8271C">
              <w:t>25-50</w:t>
            </w:r>
          </w:p>
        </w:tc>
        <w:tc>
          <w:tcPr>
            <w:tcW w:w="4536" w:type="dxa"/>
            <w:vAlign w:val="center"/>
          </w:tcPr>
          <w:p w:rsidR="00E64877" w:rsidRPr="00A8271C" w:rsidRDefault="00E64877" w:rsidP="00E64877">
            <w:pPr>
              <w:spacing w:line="276" w:lineRule="auto"/>
              <w:jc w:val="center"/>
            </w:pPr>
            <w:r w:rsidRPr="00A8271C">
              <w:t>20</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pPr>
            <w:r w:rsidRPr="00A8271C">
              <w:t>10-25</w:t>
            </w:r>
          </w:p>
        </w:tc>
        <w:tc>
          <w:tcPr>
            <w:tcW w:w="4536" w:type="dxa"/>
            <w:vAlign w:val="center"/>
          </w:tcPr>
          <w:p w:rsidR="00E64877" w:rsidRPr="00A8271C" w:rsidRDefault="00E64877" w:rsidP="00E64877">
            <w:pPr>
              <w:spacing w:line="276" w:lineRule="auto"/>
              <w:jc w:val="center"/>
            </w:pPr>
            <w:r w:rsidRPr="00A8271C">
              <w:t>9</w:t>
            </w:r>
          </w:p>
        </w:tc>
      </w:tr>
      <w:tr w:rsidR="00E64877" w:rsidRPr="00A8271C" w:rsidTr="00E64877">
        <w:trPr>
          <w:trHeight w:val="170"/>
          <w:jc w:val="center"/>
        </w:trPr>
        <w:tc>
          <w:tcPr>
            <w:tcW w:w="4508" w:type="dxa"/>
            <w:vAlign w:val="center"/>
          </w:tcPr>
          <w:p w:rsidR="00E64877" w:rsidRPr="00A8271C" w:rsidRDefault="00E64877" w:rsidP="00E64877">
            <w:pPr>
              <w:spacing w:line="276" w:lineRule="auto"/>
              <w:jc w:val="center"/>
            </w:pPr>
            <w:r w:rsidRPr="00A8271C">
              <w:t>pînă la 10</w:t>
            </w:r>
          </w:p>
        </w:tc>
        <w:tc>
          <w:tcPr>
            <w:tcW w:w="4536" w:type="dxa"/>
            <w:vAlign w:val="center"/>
          </w:tcPr>
          <w:p w:rsidR="00E64877" w:rsidRPr="00A8271C" w:rsidRDefault="00E64877" w:rsidP="00E64877">
            <w:pPr>
              <w:spacing w:line="276" w:lineRule="auto"/>
              <w:jc w:val="center"/>
            </w:pPr>
            <w:r w:rsidRPr="00A8271C">
              <w:t>18</w:t>
            </w:r>
          </w:p>
        </w:tc>
      </w:tr>
    </w:tbl>
    <w:p w:rsidR="00E64877" w:rsidRPr="00A8271C" w:rsidRDefault="00E64877" w:rsidP="00E64877">
      <w:pPr>
        <w:spacing w:line="276" w:lineRule="auto"/>
        <w:ind w:firstLine="708"/>
        <w:jc w:val="both"/>
      </w:pPr>
      <w:r w:rsidRPr="00A8271C">
        <w:t>Из общего числа экономических агентов, 7 предприятий расположены на территории Украины, а 5 предприятий и 2 акционерных общества с минимальной долей государственного капитала - на территории автономно-территориального образования Гагауз-Ери.</w:t>
      </w:r>
    </w:p>
    <w:p w:rsidR="00E64877" w:rsidRPr="00A8271C" w:rsidRDefault="00E64877" w:rsidP="00E64877">
      <w:pPr>
        <w:spacing w:line="276" w:lineRule="auto"/>
        <w:ind w:firstLine="708"/>
        <w:jc w:val="both"/>
      </w:pPr>
      <w:r w:rsidRPr="00A8271C">
        <w:t xml:space="preserve">Процедура ликвидации применяется относительно 18 государственных предприятий и  31 коммерческих обществ (в том числе 17 обществ с преимущественной долей государства в уставном капитале), в соответствии  с положениями Гражданского кодекса № 1107- XV от 06 июня 2002 и Закона о несостоятельности № 149 от 29 июня 2012. </w:t>
      </w:r>
    </w:p>
    <w:p w:rsidR="00E64877" w:rsidRPr="00A8271C" w:rsidRDefault="00E64877" w:rsidP="00E64877">
      <w:pPr>
        <w:spacing w:line="276" w:lineRule="auto"/>
        <w:ind w:firstLine="708"/>
        <w:jc w:val="both"/>
      </w:pPr>
      <w:r w:rsidRPr="00A8271C">
        <w:t xml:space="preserve">Из общего числа экономических единиц, включенных в Регистр публичной собственности, финансовому мониторингу не были подвергнуты  12 государственных предприятий и 4 коммерческих обществ с полностью или преимущественно государственным капиталом, зарегистрированных в Государственной регистрационной палате, так как они не осуществляют свою деятельность. </w:t>
      </w:r>
    </w:p>
    <w:p w:rsidR="00E64877" w:rsidRPr="00A8271C" w:rsidRDefault="00E64877" w:rsidP="00E64877">
      <w:pPr>
        <w:spacing w:line="276" w:lineRule="auto"/>
        <w:ind w:firstLine="708"/>
        <w:jc w:val="both"/>
      </w:pPr>
      <w:r w:rsidRPr="00A8271C">
        <w:lastRenderedPageBreak/>
        <w:t xml:space="preserve">Вместе с тем отмечаем, что согласно Постановления Правительства „О передаче акций государства” № 535 от 12 июля 2013 г., </w:t>
      </w:r>
      <w:r w:rsidRPr="00A8271C">
        <w:rPr>
          <w:rStyle w:val="hps"/>
        </w:rPr>
        <w:t>Агентство публичной собственности передало Министерству</w:t>
      </w:r>
      <w:r w:rsidRPr="00A8271C">
        <w:t xml:space="preserve"> </w:t>
      </w:r>
      <w:r w:rsidRPr="00A8271C">
        <w:rPr>
          <w:rStyle w:val="hps"/>
        </w:rPr>
        <w:t>транспорта и</w:t>
      </w:r>
      <w:r w:rsidRPr="00A8271C">
        <w:t xml:space="preserve"> </w:t>
      </w:r>
      <w:r w:rsidRPr="00A8271C">
        <w:rPr>
          <w:rStyle w:val="hps"/>
        </w:rPr>
        <w:t>дорожной инфраструктуры</w:t>
      </w:r>
      <w:r w:rsidRPr="00A8271C">
        <w:t xml:space="preserve"> </w:t>
      </w:r>
      <w:r w:rsidRPr="00A8271C">
        <w:rPr>
          <w:rStyle w:val="hps"/>
        </w:rPr>
        <w:t xml:space="preserve">пакет акций для </w:t>
      </w:r>
      <w:r w:rsidRPr="00A8271C">
        <w:rPr>
          <w:lang w:eastAsia="en-US"/>
        </w:rPr>
        <w:t xml:space="preserve">осуществления прав акционера и управления государственной собственностью в </w:t>
      </w:r>
      <w:r w:rsidRPr="00A8271C">
        <w:t xml:space="preserve">S.C. „Gara Nord” S.A., в размере 1700 простых именных </w:t>
      </w:r>
      <w:r w:rsidRPr="00A8271C">
        <w:rPr>
          <w:rStyle w:val="hps"/>
        </w:rPr>
        <w:t>акций, что составляет</w:t>
      </w:r>
      <w:r w:rsidRPr="00A8271C">
        <w:t xml:space="preserve"> </w:t>
      </w:r>
      <w:r w:rsidRPr="00A8271C">
        <w:rPr>
          <w:rStyle w:val="hps"/>
        </w:rPr>
        <w:t>85,0</w:t>
      </w:r>
      <w:r w:rsidRPr="00A8271C">
        <w:rPr>
          <w:i/>
        </w:rPr>
        <w:t>%</w:t>
      </w:r>
      <w:r w:rsidRPr="00A8271C">
        <w:t xml:space="preserve"> из </w:t>
      </w:r>
      <w:r w:rsidRPr="00A8271C">
        <w:rPr>
          <w:rStyle w:val="hps"/>
        </w:rPr>
        <w:t>его уставного капитала</w:t>
      </w:r>
      <w:r w:rsidRPr="00A8271C">
        <w:t>.</w:t>
      </w:r>
    </w:p>
    <w:p w:rsidR="00E64877" w:rsidRPr="00A8271C" w:rsidRDefault="00E64877" w:rsidP="00E64877">
      <w:pPr>
        <w:spacing w:line="276" w:lineRule="auto"/>
        <w:ind w:firstLine="567"/>
        <w:jc w:val="both"/>
      </w:pPr>
      <w:r w:rsidRPr="00A8271C">
        <w:t xml:space="preserve">В список государственных предприятий и коммерческих обществ, с полностью или преимущественно государственным капиталом, мониторизируемых Министерством финансов, включено 225 государственных предприятий с уставным капиталом, в размере 6019,1 млн. леев и 58коммерческих обществ, с полностью или преимущественно государственным капиталом, в размере 3183,9 млн. леев, из которых собственность государства составляет  3033,0 млн. леев или 95,3 </w:t>
      </w:r>
      <w:r w:rsidRPr="00A8271C">
        <w:rPr>
          <w:i/>
        </w:rPr>
        <w:t>%</w:t>
      </w:r>
      <w:r w:rsidRPr="00A8271C">
        <w:t xml:space="preserve">. </w:t>
      </w:r>
    </w:p>
    <w:p w:rsidR="00E64877" w:rsidRPr="00A8271C" w:rsidRDefault="00E64877" w:rsidP="00E64877">
      <w:pPr>
        <w:pStyle w:val="ad"/>
        <w:spacing w:line="276" w:lineRule="auto"/>
        <w:jc w:val="center"/>
        <w:rPr>
          <w:highlight w:val="yellow"/>
        </w:rPr>
      </w:pPr>
      <w:r w:rsidRPr="00A8271C">
        <w:rPr>
          <w:noProof/>
        </w:rPr>
        <w:object w:dxaOrig="9716" w:dyaOrig="3533">
          <v:shape id="Chart 106" o:spid="_x0000_i1095" type="#_x0000_t75" style="width:505.9pt;height:201.6pt;visibility:visible" o:ole="">
            <v:imagedata r:id="rId149" o:title="" croptop="-4266f" cropbottom="-5046f" cropleft="-1362f" cropright="-1315f"/>
            <o:lock v:ext="edit" aspectratio="f"/>
          </v:shape>
          <o:OLEObject Type="Embed" ProgID="Excel.Sheet.8" ShapeID="Chart 106" DrawAspect="Content" ObjectID="_1502008013" r:id="rId150">
            <o:FieldCodes>\s</o:FieldCodes>
          </o:OLEObject>
        </w:object>
      </w:r>
    </w:p>
    <w:p w:rsidR="00E64877" w:rsidRPr="00A8271C" w:rsidRDefault="00E64877" w:rsidP="00E64877">
      <w:pPr>
        <w:spacing w:line="276" w:lineRule="auto"/>
        <w:ind w:firstLine="567"/>
        <w:jc w:val="both"/>
      </w:pPr>
      <w:r w:rsidRPr="00A8271C">
        <w:t>В анализируемом периоде, финансовому мониторингу были подвергнуты 174 государственных предприятий и 42 коммерческих обществ, с полностью или преимущественно государственным капиталом, в том числе  15 коммерческих обществ со 100 процентным государственным капиталом, представивших статистические отчеты территориальным органам Национального бюро статистики.</w:t>
      </w:r>
    </w:p>
    <w:p w:rsidR="00E64877" w:rsidRPr="00A8271C" w:rsidRDefault="00E64877" w:rsidP="00E64877">
      <w:pPr>
        <w:spacing w:line="276" w:lineRule="auto"/>
        <w:ind w:firstLine="567"/>
        <w:jc w:val="both"/>
      </w:pPr>
      <w:r w:rsidRPr="00A8271C">
        <w:t xml:space="preserve">Мониторинг финансово-экономической деятельности государственных предприятий и коммерческих обществ за 9 месяцев 2013 года был осуществлен на базе отчетов «Квартальное статистическое обследование № 5-СI „Затраты, расходы и инвестиции предприятий”, представленных Национальным бюро статистики, и информации Главной государственной налоговой инспекции. </w:t>
      </w:r>
    </w:p>
    <w:p w:rsidR="00E64877" w:rsidRPr="00A8271C" w:rsidRDefault="00E64877" w:rsidP="00E64877">
      <w:pPr>
        <w:spacing w:line="276" w:lineRule="auto"/>
        <w:ind w:firstLine="567"/>
        <w:jc w:val="both"/>
      </w:pPr>
      <w:r w:rsidRPr="00A8271C">
        <w:t>Вместе с тем, отмечаем, что в отчетном периоде, из общего числа экономических единиц, подвергшихся финансовому мониторингу, 51 государственное предприятие и 16 коммерческих обществ, с преимущественно государственным капиталом не были подвергнуты финансовому мониторингу, так как ими или не были представлены отчеты                  № 5-CI „Затраты, расходы и инвестиции предприятий”, или они не были включены в обследование, проводимое согласно критериев, установленных Национальным бюро статистики.</w:t>
      </w:r>
    </w:p>
    <w:p w:rsidR="00E64877" w:rsidRPr="00A8271C" w:rsidRDefault="00E64877" w:rsidP="00E64877">
      <w:pPr>
        <w:spacing w:line="276" w:lineRule="auto"/>
        <w:ind w:firstLine="567"/>
        <w:jc w:val="both"/>
      </w:pPr>
      <w:r w:rsidRPr="00A8271C">
        <w:t xml:space="preserve">Также, в соответствии  с Постановлением  Правительства № 453  от </w:t>
      </w:r>
      <w:r w:rsidRPr="00A8271C">
        <w:rPr>
          <w:lang w:val="ru-RU"/>
        </w:rPr>
        <w:t xml:space="preserve"> </w:t>
      </w:r>
      <w:r w:rsidRPr="00A8271C">
        <w:t>01 июля 2013 года „О реорганизации некоторых государственных предприятий”,</w:t>
      </w:r>
      <w:r w:rsidRPr="00A8271C">
        <w:rPr>
          <w:lang w:val="ru-RU"/>
        </w:rPr>
        <w:t xml:space="preserve"> </w:t>
      </w:r>
      <w:r w:rsidRPr="00A8271C">
        <w:t>было реорганизовано Государственное предприятие „Centrul Republican pentru Ameliorarea şi Reproducţia Animalelor” путем присоединения (объединения) Государственного предприятия „Centrul Zonal pentru Ameliorarea și Reproducţia Animalelor Sîngerei”.</w:t>
      </w:r>
    </w:p>
    <w:p w:rsidR="00E64877" w:rsidRPr="00A8271C" w:rsidRDefault="00E64877" w:rsidP="00E64877">
      <w:pPr>
        <w:spacing w:line="276" w:lineRule="auto"/>
        <w:ind w:firstLine="567"/>
        <w:jc w:val="both"/>
      </w:pPr>
      <w:r w:rsidRPr="00A8271C">
        <w:t>Кроме того, в соответствии  с Постановлением  Правительства № 12  от            10 января 2013 года „О реорганизации некоторых государственных предприятий”, было принято предложение Министерства внутренних дел о реорганизации Государственного предприятия „Servicii pază” путем присоединения (поглощения) Государственного предприятия „Tehnosec”.</w:t>
      </w:r>
    </w:p>
    <w:p w:rsidR="00E64877" w:rsidRPr="00A8271C" w:rsidRDefault="00E64877" w:rsidP="00E64877">
      <w:pPr>
        <w:spacing w:line="276" w:lineRule="auto"/>
        <w:ind w:firstLine="567"/>
        <w:jc w:val="both"/>
      </w:pPr>
      <w:r w:rsidRPr="00A8271C">
        <w:t xml:space="preserve">Согласно Постановления Правительства № 77 от 25 января 2013 года было реорганизовано путем преобразования Государственное предприятие „Centrul de acreditare în Domeniul Evaluării Conformităţii </w:t>
      </w:r>
      <w:r w:rsidRPr="00A8271C">
        <w:lastRenderedPageBreak/>
        <w:t>Produselor” в публичное учреждение „ Centrul Naţional de Acreditare din Republica Moldova” (MOLDAC), функциями учредителя которого, наделено Министерство экономики.</w:t>
      </w:r>
    </w:p>
    <w:p w:rsidR="00E64877" w:rsidRPr="00A8271C" w:rsidRDefault="00E64877" w:rsidP="00E64877">
      <w:pPr>
        <w:spacing w:line="276" w:lineRule="auto"/>
        <w:ind w:firstLine="567"/>
        <w:jc w:val="both"/>
      </w:pPr>
      <w:r w:rsidRPr="00A8271C">
        <w:t>Постановлением Правительства № 321  от  30 мая 2013 года были утверждены передача в концессию активов  и принадлежащего участка земли Г.П. „Aeroportul Internaţional Chişinău” и, условия их передачи в концессию, а также условия организации и проведения закрытого конкурса по выбору концессионера, а Постановлением Правительства nr. 780  din  04 октября 2013 года были переутверждены передача в концессию активов (Г.П. „Aeroportul Internaţional Chişinău”), и условия их передачи. По состоянию на 12 сентября 2013 года, Постановлением Правительства №715, был утвержден Отчет о проведении и результатах закрытого конкурса по выбору концессионера активов Г.П. „Aeroportul Internaţional Chişinău”.</w:t>
      </w:r>
    </w:p>
    <w:p w:rsidR="00E64877" w:rsidRPr="00A8271C" w:rsidRDefault="00E64877" w:rsidP="00E64877">
      <w:pPr>
        <w:spacing w:line="276" w:lineRule="auto"/>
        <w:ind w:firstLine="567"/>
        <w:jc w:val="both"/>
      </w:pPr>
      <w:r w:rsidRPr="00A8271C">
        <w:t>Следует отметить, что вышеупомянутые предприятия, подвергшиеся реорганизации, были включены в финансовый мониторинг за 9 месяцев 2013 года.</w:t>
      </w:r>
      <w:r w:rsidRPr="00A8271C">
        <w:tab/>
      </w:r>
    </w:p>
    <w:p w:rsidR="00E64877" w:rsidRPr="00A8271C" w:rsidRDefault="00E64877" w:rsidP="00E64877">
      <w:pPr>
        <w:spacing w:line="276" w:lineRule="auto"/>
        <w:ind w:firstLine="567"/>
        <w:jc w:val="both"/>
      </w:pPr>
      <w:r w:rsidRPr="00A8271C">
        <w:t>Дополнительно отмечаем, что согласно Постановления Правительства  № 753 от 20 сентября 2013 года было принято предложение Министерства экономики о ликвидации Государственного Предприятия „Biroul Special Tehnologic de Construcţie al A.P. “Mezon”.</w:t>
      </w:r>
    </w:p>
    <w:p w:rsidR="00E64877" w:rsidRPr="00A8271C" w:rsidRDefault="00E64877" w:rsidP="00E64877">
      <w:pPr>
        <w:spacing w:line="276" w:lineRule="auto"/>
        <w:ind w:firstLine="567"/>
        <w:jc w:val="both"/>
        <w:rPr>
          <w:rStyle w:val="newscontent1"/>
          <w:rFonts w:ascii="Times New Roman" w:hAnsi="Times New Roman" w:cs="Times New Roman"/>
          <w:sz w:val="24"/>
          <w:szCs w:val="24"/>
        </w:rPr>
      </w:pPr>
      <w:r w:rsidRPr="00A8271C">
        <w:t>Одновременно, при изучении результатов финансового мониторинга государственных предприятий и коммерческих обществ, с преимущественно государственным капиталом, должен учитываться и тот факт, что некоторые из экономических единиц не были подвергнуты финансовому мониторингу за 9 месяцев 2012 года. Поэтому, для недопущения искажений сопоставимых данных, эволюция доходов от продаж, а также анализ затрат и расходов будет проведен, с учетом сопоставимой базы экономических единиц, которая не включает отчеты за 9 месяцев 2013 года тех государственных предприятий и коммерческих обществ, которые за аналогичный период 2012 года или не представили отчет  № 5-CI „Затраты, расходы и инвестиции предприятий”, или не были включены в обследование.</w:t>
      </w:r>
      <w:r w:rsidRPr="00A8271C">
        <w:rPr>
          <w:rStyle w:val="newscontent1"/>
          <w:rFonts w:ascii="Times New Roman" w:hAnsi="Times New Roman" w:cs="Times New Roman"/>
          <w:color w:val="auto"/>
          <w:sz w:val="24"/>
          <w:szCs w:val="24"/>
        </w:rPr>
        <w:t>cercetării.</w:t>
      </w:r>
    </w:p>
    <w:p w:rsidR="00E64877" w:rsidRPr="00A8271C" w:rsidRDefault="00E64877" w:rsidP="00E64877">
      <w:pPr>
        <w:pStyle w:val="a0"/>
        <w:numPr>
          <w:ilvl w:val="0"/>
          <w:numId w:val="7"/>
        </w:numPr>
        <w:spacing w:before="240" w:beforeAutospacing="0" w:after="240" w:afterAutospacing="0" w:line="276" w:lineRule="auto"/>
        <w:ind w:left="0" w:firstLine="0"/>
        <w:jc w:val="center"/>
        <w:rPr>
          <w:b/>
          <w:i/>
        </w:rPr>
      </w:pPr>
      <w:r w:rsidRPr="00A8271C">
        <w:rPr>
          <w:b/>
          <w:i/>
        </w:rPr>
        <w:t xml:space="preserve">Финансовый мониторинг финансово-экономической деятельности государственных предприятий </w:t>
      </w:r>
    </w:p>
    <w:p w:rsidR="00E64877" w:rsidRPr="00A8271C" w:rsidRDefault="00E64877" w:rsidP="00E64877">
      <w:pPr>
        <w:spacing w:line="276" w:lineRule="auto"/>
        <w:ind w:firstLine="567"/>
        <w:jc w:val="both"/>
      </w:pPr>
      <w:r w:rsidRPr="00A8271C">
        <w:t xml:space="preserve">Согласно данным обобщенного отчета № 5-CI „Затраты, расходы и инвестиции предприятий”, в период деятельности за 9 месяцев 2013 года, государственными предприятиями получены доходы от продаж всего, в размере 4822,7 млн. леев, в том числе: 4631,4 млн. леев - доходы от продаж </w:t>
      </w:r>
      <w:r w:rsidRPr="00A8271C">
        <w:rPr>
          <w:lang w:val="ru-RU"/>
        </w:rPr>
        <w:t xml:space="preserve">и </w:t>
      </w:r>
      <w:r w:rsidRPr="00A8271C">
        <w:t xml:space="preserve">191,3 млн. леев - другие операционные доходы. </w:t>
      </w:r>
    </w:p>
    <w:p w:rsidR="00E64877" w:rsidRPr="00A8271C" w:rsidRDefault="00E64877" w:rsidP="00E64877">
      <w:pPr>
        <w:spacing w:line="276" w:lineRule="auto"/>
        <w:ind w:firstLine="567"/>
        <w:jc w:val="both"/>
      </w:pPr>
      <w:r w:rsidRPr="00A8271C">
        <w:t xml:space="preserve">Вместе с тем, в соответствии с сопоставимой базой, размер доходов от продаж увеличился на 156,4 млн. леев, по сравнению с аналогичным периодом прошлого года. Данное увеличение было вызвано в значительной степени за счет увеличения доходов от продаж свыше 1 млн. леев у некоторых государственных предприятиях. В таблице 2.1. представлено 10 государственных предприятий, зарегистрировавших наибольшее увеличение доходов от продаж в соответствующем периоде. stat. </w:t>
      </w:r>
    </w:p>
    <w:p w:rsidR="00E64877" w:rsidRPr="00A8271C" w:rsidRDefault="00E64877" w:rsidP="00E64877">
      <w:pPr>
        <w:pStyle w:val="af6"/>
        <w:jc w:val="right"/>
        <w:rPr>
          <w:sz w:val="24"/>
          <w:szCs w:val="24"/>
        </w:rPr>
      </w:pPr>
      <w:r w:rsidRPr="00A8271C">
        <w:rPr>
          <w:sz w:val="24"/>
          <w:szCs w:val="24"/>
        </w:rPr>
        <w:t>Таблица 2.1</w:t>
      </w:r>
    </w:p>
    <w:p w:rsidR="00E64877" w:rsidRPr="00A8271C" w:rsidRDefault="00E64877" w:rsidP="00E64877">
      <w:pPr>
        <w:pStyle w:val="af6"/>
        <w:jc w:val="center"/>
        <w:rPr>
          <w:b/>
          <w:i/>
          <w:sz w:val="24"/>
          <w:szCs w:val="24"/>
        </w:rPr>
      </w:pPr>
      <w:r w:rsidRPr="00A8271C">
        <w:rPr>
          <w:b/>
          <w:i/>
          <w:sz w:val="24"/>
          <w:szCs w:val="24"/>
        </w:rPr>
        <w:t xml:space="preserve">Государственные предприятия, зарегистрировавшие наибольшее </w:t>
      </w:r>
    </w:p>
    <w:p w:rsidR="00E64877" w:rsidRPr="00A8271C" w:rsidRDefault="00E64877" w:rsidP="00E64877">
      <w:pPr>
        <w:pStyle w:val="af6"/>
        <w:jc w:val="center"/>
        <w:rPr>
          <w:b/>
          <w:i/>
          <w:sz w:val="24"/>
          <w:szCs w:val="24"/>
        </w:rPr>
      </w:pPr>
      <w:r w:rsidRPr="00A8271C">
        <w:rPr>
          <w:b/>
          <w:i/>
          <w:sz w:val="24"/>
          <w:szCs w:val="24"/>
        </w:rPr>
        <w:t>увеличение доходов от продаж, за 9 месяцев 2013 года</w:t>
      </w:r>
    </w:p>
    <w:p w:rsidR="00E64877" w:rsidRPr="00C03A74" w:rsidRDefault="00E64877" w:rsidP="00E64877">
      <w:pPr>
        <w:pStyle w:val="af6"/>
        <w:jc w:val="right"/>
        <w:rPr>
          <w:sz w:val="18"/>
          <w:szCs w:val="18"/>
        </w:rPr>
      </w:pPr>
      <w:r>
        <w:rPr>
          <w:sz w:val="18"/>
          <w:szCs w:val="18"/>
        </w:rPr>
        <w:t xml:space="preserve">                                                                                                                                                                  </w:t>
      </w:r>
      <w:r w:rsidRPr="00C03A74">
        <w:rPr>
          <w:sz w:val="18"/>
          <w:szCs w:val="18"/>
        </w:rPr>
        <w:t>(</w:t>
      </w:r>
      <w:r w:rsidRPr="00B16099">
        <w:rPr>
          <w:sz w:val="18"/>
          <w:szCs w:val="18"/>
        </w:rPr>
        <w:t>тыс. леев</w:t>
      </w:r>
      <w:r w:rsidRPr="00C03A74">
        <w:rPr>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777"/>
        <w:gridCol w:w="1947"/>
      </w:tblGrid>
      <w:tr w:rsidR="00E64877" w:rsidRPr="0010690C" w:rsidTr="00E64877">
        <w:trPr>
          <w:jc w:val="center"/>
        </w:trPr>
        <w:tc>
          <w:tcPr>
            <w:tcW w:w="351" w:type="pct"/>
          </w:tcPr>
          <w:p w:rsidR="00E64877" w:rsidRPr="00BC46AC" w:rsidRDefault="00E64877" w:rsidP="00E64877">
            <w:pPr>
              <w:jc w:val="center"/>
              <w:rPr>
                <w:b/>
              </w:rPr>
            </w:pPr>
            <w:r w:rsidRPr="00BC46AC">
              <w:rPr>
                <w:b/>
              </w:rPr>
              <w:t>Nr.</w:t>
            </w:r>
          </w:p>
        </w:tc>
        <w:tc>
          <w:tcPr>
            <w:tcW w:w="3718" w:type="pct"/>
          </w:tcPr>
          <w:p w:rsidR="00E64877" w:rsidRPr="00BC46AC" w:rsidRDefault="00E64877" w:rsidP="00E64877">
            <w:pPr>
              <w:jc w:val="center"/>
              <w:rPr>
                <w:b/>
              </w:rPr>
            </w:pPr>
            <w:r w:rsidRPr="00BC46AC">
              <w:rPr>
                <w:b/>
              </w:rPr>
              <w:t>Наименование экономического агента</w:t>
            </w:r>
          </w:p>
        </w:tc>
        <w:tc>
          <w:tcPr>
            <w:tcW w:w="931" w:type="pct"/>
          </w:tcPr>
          <w:p w:rsidR="00E64877" w:rsidRPr="00BC46AC" w:rsidRDefault="00E64877" w:rsidP="00E64877">
            <w:pPr>
              <w:jc w:val="center"/>
              <w:rPr>
                <w:b/>
                <w:bCs/>
              </w:rPr>
            </w:pPr>
            <w:r w:rsidRPr="00BC46AC">
              <w:rPr>
                <w:b/>
                <w:bCs/>
              </w:rPr>
              <w:t xml:space="preserve">Увеличение </w:t>
            </w:r>
          </w:p>
          <w:p w:rsidR="00E64877" w:rsidRPr="00BC46AC" w:rsidRDefault="00E64877" w:rsidP="00E64877">
            <w:pPr>
              <w:jc w:val="center"/>
              <w:rPr>
                <w:b/>
                <w:bCs/>
              </w:rPr>
            </w:pPr>
            <w:r>
              <w:rPr>
                <w:b/>
                <w:bCs/>
              </w:rPr>
              <w:t>п</w:t>
            </w:r>
            <w:r w:rsidRPr="00BC46AC">
              <w:rPr>
                <w:b/>
                <w:bCs/>
              </w:rPr>
              <w:t>о</w:t>
            </w:r>
            <w:r>
              <w:rPr>
                <w:b/>
                <w:bCs/>
              </w:rPr>
              <w:t xml:space="preserve"> </w:t>
            </w:r>
            <w:r w:rsidRPr="00BC46AC">
              <w:rPr>
                <w:b/>
                <w:bCs/>
              </w:rPr>
              <w:t xml:space="preserve">сравнению </w:t>
            </w:r>
          </w:p>
          <w:p w:rsidR="00E64877" w:rsidRPr="00BC46AC" w:rsidRDefault="00E64877" w:rsidP="00E64877">
            <w:pPr>
              <w:jc w:val="center"/>
              <w:rPr>
                <w:b/>
                <w:bCs/>
              </w:rPr>
            </w:pPr>
            <w:r w:rsidRPr="00BC46AC">
              <w:rPr>
                <w:b/>
                <w:bCs/>
              </w:rPr>
              <w:t>с 9 мес. 2012</w:t>
            </w:r>
          </w:p>
        </w:tc>
      </w:tr>
      <w:tr w:rsidR="00E64877" w:rsidRPr="00C03A74" w:rsidTr="00E64877">
        <w:trPr>
          <w:jc w:val="center"/>
        </w:trPr>
        <w:tc>
          <w:tcPr>
            <w:tcW w:w="351" w:type="pct"/>
          </w:tcPr>
          <w:p w:rsidR="00E64877" w:rsidRPr="00C03A74" w:rsidRDefault="00E64877" w:rsidP="00E64877">
            <w:pPr>
              <w:jc w:val="center"/>
            </w:pPr>
            <w:r w:rsidRPr="00C03A74">
              <w:t>1.</w:t>
            </w:r>
          </w:p>
        </w:tc>
        <w:tc>
          <w:tcPr>
            <w:tcW w:w="3718" w:type="pct"/>
          </w:tcPr>
          <w:p w:rsidR="00E64877" w:rsidRPr="00A473A1" w:rsidRDefault="00E64877" w:rsidP="00E64877">
            <w:pPr>
              <w:rPr>
                <w:lang w:val="en-US"/>
              </w:rPr>
            </w:pPr>
            <w:r>
              <w:t>Г</w:t>
            </w:r>
            <w:r w:rsidRPr="00A473A1">
              <w:rPr>
                <w:lang w:val="en-US"/>
              </w:rPr>
              <w:t>.</w:t>
            </w:r>
            <w:r>
              <w:t>П</w:t>
            </w:r>
            <w:r w:rsidRPr="00A473A1">
              <w:rPr>
                <w:lang w:val="en-US"/>
              </w:rPr>
              <w:t>. „</w:t>
            </w:r>
            <w:r w:rsidRPr="00E61DB7">
              <w:rPr>
                <w:lang w:val="en-US"/>
              </w:rPr>
              <w:t>Fabrica</w:t>
            </w:r>
            <w:r w:rsidRPr="00A473A1">
              <w:rPr>
                <w:lang w:val="en-US"/>
              </w:rPr>
              <w:t xml:space="preserve"> </w:t>
            </w:r>
            <w:r w:rsidRPr="00E61DB7">
              <w:rPr>
                <w:lang w:val="en-US"/>
              </w:rPr>
              <w:t>de</w:t>
            </w:r>
            <w:r w:rsidRPr="00A473A1">
              <w:rPr>
                <w:lang w:val="en-US"/>
              </w:rPr>
              <w:t xml:space="preserve"> </w:t>
            </w:r>
            <w:r w:rsidRPr="00E61DB7">
              <w:rPr>
                <w:lang w:val="en-US"/>
              </w:rPr>
              <w:t>Sticl</w:t>
            </w:r>
            <w:r w:rsidRPr="00A473A1">
              <w:rPr>
                <w:lang w:val="en-US"/>
              </w:rPr>
              <w:t xml:space="preserve">ă </w:t>
            </w:r>
            <w:r w:rsidRPr="00E61DB7">
              <w:rPr>
                <w:lang w:val="en-US"/>
              </w:rPr>
              <w:t>din</w:t>
            </w:r>
            <w:r w:rsidRPr="00A473A1">
              <w:rPr>
                <w:lang w:val="en-US"/>
              </w:rPr>
              <w:t xml:space="preserve"> </w:t>
            </w:r>
            <w:r w:rsidRPr="00E61DB7">
              <w:rPr>
                <w:lang w:val="en-US"/>
              </w:rPr>
              <w:t>Chi</w:t>
            </w:r>
            <w:r w:rsidRPr="00A473A1">
              <w:rPr>
                <w:lang w:val="en-US"/>
              </w:rPr>
              <w:t>ş</w:t>
            </w:r>
            <w:r w:rsidRPr="00E61DB7">
              <w:rPr>
                <w:lang w:val="en-US"/>
              </w:rPr>
              <w:t>in</w:t>
            </w:r>
            <w:r w:rsidRPr="00A473A1">
              <w:rPr>
                <w:lang w:val="en-US"/>
              </w:rPr>
              <w:t>ă</w:t>
            </w:r>
            <w:r w:rsidRPr="00E61DB7">
              <w:rPr>
                <w:lang w:val="en-US"/>
              </w:rPr>
              <w:t>u</w:t>
            </w:r>
            <w:r w:rsidRPr="00A473A1">
              <w:rPr>
                <w:lang w:val="en-US"/>
              </w:rPr>
              <w:t>”</w:t>
            </w:r>
          </w:p>
        </w:tc>
        <w:tc>
          <w:tcPr>
            <w:tcW w:w="931" w:type="pct"/>
          </w:tcPr>
          <w:p w:rsidR="00E64877" w:rsidRPr="0010690C" w:rsidRDefault="00E64877" w:rsidP="00E64877">
            <w:pPr>
              <w:jc w:val="center"/>
              <w:rPr>
                <w:bCs/>
              </w:rPr>
            </w:pPr>
            <w:r w:rsidRPr="0010690C">
              <w:rPr>
                <w:bCs/>
              </w:rPr>
              <w:t>113,4</w:t>
            </w:r>
          </w:p>
        </w:tc>
      </w:tr>
      <w:tr w:rsidR="00E64877" w:rsidRPr="0010690C" w:rsidTr="00E64877">
        <w:trPr>
          <w:jc w:val="center"/>
        </w:trPr>
        <w:tc>
          <w:tcPr>
            <w:tcW w:w="351" w:type="pct"/>
          </w:tcPr>
          <w:p w:rsidR="00E64877" w:rsidRPr="00C03A74" w:rsidRDefault="00E64877" w:rsidP="00E64877">
            <w:pPr>
              <w:jc w:val="center"/>
            </w:pPr>
            <w:r w:rsidRPr="00C03A74">
              <w:t>2.</w:t>
            </w:r>
          </w:p>
        </w:tc>
        <w:tc>
          <w:tcPr>
            <w:tcW w:w="3718" w:type="pct"/>
          </w:tcPr>
          <w:p w:rsidR="00E64877" w:rsidRPr="00E61DB7" w:rsidRDefault="00E64877" w:rsidP="00E64877">
            <w:pPr>
              <w:rPr>
                <w:lang w:val="en-US"/>
              </w:rPr>
            </w:pPr>
            <w:r>
              <w:t>Г</w:t>
            </w:r>
            <w:r w:rsidRPr="00A473A1">
              <w:rPr>
                <w:lang w:val="en-US"/>
              </w:rPr>
              <w:t>.</w:t>
            </w:r>
            <w:r>
              <w:t>П</w:t>
            </w:r>
            <w:r w:rsidRPr="00A473A1">
              <w:rPr>
                <w:lang w:val="en-US"/>
              </w:rPr>
              <w:t xml:space="preserve">. </w:t>
            </w:r>
            <w:r w:rsidRPr="00E61DB7">
              <w:rPr>
                <w:lang w:val="en-US"/>
              </w:rPr>
              <w:t>utilizarea</w:t>
            </w:r>
            <w:r w:rsidRPr="00A473A1">
              <w:rPr>
                <w:lang w:val="en-US"/>
              </w:rPr>
              <w:t xml:space="preserve"> </w:t>
            </w:r>
            <w:r w:rsidRPr="00E61DB7">
              <w:rPr>
                <w:lang w:val="en-US"/>
              </w:rPr>
              <w:t>spa</w:t>
            </w:r>
            <w:r w:rsidRPr="00A473A1">
              <w:rPr>
                <w:lang w:val="en-US"/>
              </w:rPr>
              <w:t>ţ</w:t>
            </w:r>
            <w:r w:rsidRPr="00E61DB7">
              <w:rPr>
                <w:lang w:val="en-US"/>
              </w:rPr>
              <w:t>iului</w:t>
            </w:r>
            <w:r w:rsidRPr="00A473A1">
              <w:rPr>
                <w:lang w:val="en-US"/>
              </w:rPr>
              <w:t xml:space="preserve"> </w:t>
            </w:r>
            <w:r w:rsidRPr="00E61DB7">
              <w:rPr>
                <w:lang w:val="en-US"/>
              </w:rPr>
              <w:t>aerian</w:t>
            </w:r>
            <w:r w:rsidRPr="00A473A1">
              <w:rPr>
                <w:lang w:val="en-US"/>
              </w:rPr>
              <w:t xml:space="preserve"> ş</w:t>
            </w:r>
            <w:r w:rsidRPr="00E61DB7">
              <w:rPr>
                <w:lang w:val="en-US"/>
              </w:rPr>
              <w:t>i</w:t>
            </w:r>
            <w:r w:rsidRPr="00A473A1">
              <w:rPr>
                <w:lang w:val="en-US"/>
              </w:rPr>
              <w:t xml:space="preserve"> </w:t>
            </w:r>
            <w:r w:rsidRPr="00E61DB7">
              <w:rPr>
                <w:lang w:val="en-US"/>
              </w:rPr>
              <w:t>deservirea</w:t>
            </w:r>
            <w:r w:rsidRPr="00A473A1">
              <w:rPr>
                <w:lang w:val="en-US"/>
              </w:rPr>
              <w:t xml:space="preserve"> </w:t>
            </w:r>
            <w:r w:rsidRPr="00E61DB7">
              <w:rPr>
                <w:lang w:val="en-US"/>
              </w:rPr>
              <w:t>traficului</w:t>
            </w:r>
            <w:r w:rsidRPr="00A473A1">
              <w:rPr>
                <w:lang w:val="en-US"/>
              </w:rPr>
              <w:t xml:space="preserve"> </w:t>
            </w:r>
            <w:r w:rsidRPr="00E61DB7">
              <w:rPr>
                <w:lang w:val="en-US"/>
              </w:rPr>
              <w:t>aerian</w:t>
            </w:r>
            <w:r w:rsidRPr="00A473A1">
              <w:rPr>
                <w:lang w:val="en-US"/>
              </w:rPr>
              <w:t xml:space="preserve"> „</w:t>
            </w:r>
            <w:r w:rsidRPr="00E61DB7">
              <w:rPr>
                <w:lang w:val="en-US"/>
              </w:rPr>
              <w:t>Moldatsa”</w:t>
            </w:r>
          </w:p>
        </w:tc>
        <w:tc>
          <w:tcPr>
            <w:tcW w:w="931" w:type="pct"/>
          </w:tcPr>
          <w:p w:rsidR="00E64877" w:rsidRPr="0010690C" w:rsidRDefault="00E64877" w:rsidP="00E64877">
            <w:pPr>
              <w:jc w:val="center"/>
              <w:rPr>
                <w:bCs/>
              </w:rPr>
            </w:pPr>
            <w:r w:rsidRPr="0010690C">
              <w:rPr>
                <w:bCs/>
              </w:rPr>
              <w:t>28,1</w:t>
            </w:r>
          </w:p>
        </w:tc>
      </w:tr>
      <w:tr w:rsidR="00E64877" w:rsidRPr="0010690C" w:rsidTr="00E64877">
        <w:trPr>
          <w:jc w:val="center"/>
        </w:trPr>
        <w:tc>
          <w:tcPr>
            <w:tcW w:w="351" w:type="pct"/>
          </w:tcPr>
          <w:p w:rsidR="00E64877" w:rsidRPr="00C03A74" w:rsidRDefault="00E64877" w:rsidP="00E64877">
            <w:pPr>
              <w:jc w:val="center"/>
            </w:pPr>
            <w:r w:rsidRPr="00C03A74">
              <w:t>3.</w:t>
            </w:r>
          </w:p>
        </w:tc>
        <w:tc>
          <w:tcPr>
            <w:tcW w:w="3718" w:type="pct"/>
          </w:tcPr>
          <w:p w:rsidR="00E64877" w:rsidRPr="00E61DB7" w:rsidRDefault="00E64877" w:rsidP="00E64877">
            <w:pPr>
              <w:rPr>
                <w:lang w:val="en-US"/>
              </w:rPr>
            </w:pPr>
            <w:r>
              <w:t>Г</w:t>
            </w:r>
            <w:r w:rsidRPr="00A473A1">
              <w:rPr>
                <w:lang w:val="en-US"/>
              </w:rPr>
              <w:t>.</w:t>
            </w:r>
            <w:r>
              <w:t>П</w:t>
            </w:r>
            <w:r w:rsidRPr="00A473A1">
              <w:rPr>
                <w:lang w:val="en-US"/>
              </w:rPr>
              <w:t xml:space="preserve">. </w:t>
            </w:r>
            <w:r w:rsidRPr="00E61DB7">
              <w:rPr>
                <w:lang w:val="en-US"/>
              </w:rPr>
              <w:t>„Aeroportul Internaţional Chişinău”</w:t>
            </w:r>
          </w:p>
        </w:tc>
        <w:tc>
          <w:tcPr>
            <w:tcW w:w="931" w:type="pct"/>
          </w:tcPr>
          <w:p w:rsidR="00E64877" w:rsidRPr="0010690C" w:rsidRDefault="00E64877" w:rsidP="00E64877">
            <w:pPr>
              <w:jc w:val="center"/>
              <w:rPr>
                <w:bCs/>
              </w:rPr>
            </w:pPr>
            <w:r w:rsidRPr="0010690C">
              <w:rPr>
                <w:bCs/>
              </w:rPr>
              <w:t>24,3</w:t>
            </w:r>
          </w:p>
        </w:tc>
      </w:tr>
      <w:tr w:rsidR="00E64877" w:rsidRPr="0010690C" w:rsidTr="00E64877">
        <w:trPr>
          <w:jc w:val="center"/>
        </w:trPr>
        <w:tc>
          <w:tcPr>
            <w:tcW w:w="351" w:type="pct"/>
          </w:tcPr>
          <w:p w:rsidR="00E64877" w:rsidRPr="00C03A74" w:rsidRDefault="00E64877" w:rsidP="00E64877">
            <w:pPr>
              <w:jc w:val="center"/>
            </w:pPr>
            <w:r w:rsidRPr="00C03A74">
              <w:t>4.</w:t>
            </w:r>
          </w:p>
        </w:tc>
        <w:tc>
          <w:tcPr>
            <w:tcW w:w="3718" w:type="pct"/>
          </w:tcPr>
          <w:p w:rsidR="00E64877" w:rsidRPr="00E61DB7" w:rsidRDefault="00E64877" w:rsidP="00E64877">
            <w:pPr>
              <w:rPr>
                <w:lang w:val="en-US"/>
              </w:rPr>
            </w:pPr>
            <w:r>
              <w:t>Г</w:t>
            </w:r>
            <w:r w:rsidRPr="00A473A1">
              <w:rPr>
                <w:lang w:val="en-US"/>
              </w:rPr>
              <w:t>.</w:t>
            </w:r>
            <w:r>
              <w:t>П</w:t>
            </w:r>
            <w:r w:rsidRPr="00A473A1">
              <w:rPr>
                <w:lang w:val="en-US"/>
              </w:rPr>
              <w:t xml:space="preserve">. </w:t>
            </w:r>
            <w:r w:rsidRPr="00E61DB7">
              <w:rPr>
                <w:lang w:val="en-US"/>
              </w:rPr>
              <w:t xml:space="preserve">Compania Aeriană „Air Moldova” </w:t>
            </w:r>
          </w:p>
        </w:tc>
        <w:tc>
          <w:tcPr>
            <w:tcW w:w="931" w:type="pct"/>
          </w:tcPr>
          <w:p w:rsidR="00E64877" w:rsidRPr="0010690C" w:rsidRDefault="00E64877" w:rsidP="00E64877">
            <w:pPr>
              <w:jc w:val="center"/>
              <w:rPr>
                <w:bCs/>
              </w:rPr>
            </w:pPr>
            <w:r w:rsidRPr="0010690C">
              <w:rPr>
                <w:bCs/>
              </w:rPr>
              <w:t>17,6</w:t>
            </w:r>
          </w:p>
        </w:tc>
      </w:tr>
      <w:tr w:rsidR="00E64877" w:rsidRPr="0010690C" w:rsidTr="00E64877">
        <w:trPr>
          <w:jc w:val="center"/>
        </w:trPr>
        <w:tc>
          <w:tcPr>
            <w:tcW w:w="351" w:type="pct"/>
          </w:tcPr>
          <w:p w:rsidR="00E64877" w:rsidRPr="00C03A74" w:rsidRDefault="00E64877" w:rsidP="00E64877">
            <w:pPr>
              <w:jc w:val="center"/>
            </w:pPr>
            <w:r w:rsidRPr="00C03A74">
              <w:t xml:space="preserve">5. </w:t>
            </w:r>
          </w:p>
        </w:tc>
        <w:tc>
          <w:tcPr>
            <w:tcW w:w="3718" w:type="pct"/>
          </w:tcPr>
          <w:p w:rsidR="00E64877" w:rsidRPr="00C03A74" w:rsidRDefault="00E64877" w:rsidP="00E64877">
            <w:r>
              <w:t>Г</w:t>
            </w:r>
            <w:r w:rsidRPr="00A473A1">
              <w:rPr>
                <w:lang w:val="en-US"/>
              </w:rPr>
              <w:t>.</w:t>
            </w:r>
            <w:r>
              <w:t>П</w:t>
            </w:r>
            <w:r w:rsidRPr="00A473A1">
              <w:rPr>
                <w:lang w:val="en-US"/>
              </w:rPr>
              <w:t>.</w:t>
            </w:r>
            <w:r w:rsidRPr="00C03A74">
              <w:t xml:space="preserve"> „Cartuş”</w:t>
            </w:r>
          </w:p>
        </w:tc>
        <w:tc>
          <w:tcPr>
            <w:tcW w:w="931" w:type="pct"/>
          </w:tcPr>
          <w:p w:rsidR="00E64877" w:rsidRPr="0010690C" w:rsidRDefault="00E64877" w:rsidP="00E64877">
            <w:pPr>
              <w:jc w:val="center"/>
              <w:rPr>
                <w:bCs/>
              </w:rPr>
            </w:pPr>
            <w:r w:rsidRPr="0010690C">
              <w:rPr>
                <w:bCs/>
              </w:rPr>
              <w:t>15,4</w:t>
            </w:r>
          </w:p>
        </w:tc>
      </w:tr>
      <w:tr w:rsidR="00E64877" w:rsidRPr="0010690C" w:rsidTr="00E64877">
        <w:trPr>
          <w:jc w:val="center"/>
        </w:trPr>
        <w:tc>
          <w:tcPr>
            <w:tcW w:w="351" w:type="pct"/>
          </w:tcPr>
          <w:p w:rsidR="00E64877" w:rsidRPr="00C03A74" w:rsidRDefault="00E64877" w:rsidP="00E64877">
            <w:pPr>
              <w:jc w:val="center"/>
            </w:pPr>
            <w:r w:rsidRPr="00C03A74">
              <w:t>6.</w:t>
            </w:r>
          </w:p>
        </w:tc>
        <w:tc>
          <w:tcPr>
            <w:tcW w:w="3718" w:type="pct"/>
          </w:tcPr>
          <w:p w:rsidR="00E64877" w:rsidRPr="00E61DB7" w:rsidRDefault="00E64877" w:rsidP="00E64877">
            <w:pPr>
              <w:rPr>
                <w:lang w:val="en-US"/>
              </w:rPr>
            </w:pPr>
            <w:r>
              <w:t>Г</w:t>
            </w:r>
            <w:r w:rsidRPr="00A473A1">
              <w:rPr>
                <w:lang w:val="en-US"/>
              </w:rPr>
              <w:t>.</w:t>
            </w:r>
            <w:r>
              <w:t>П</w:t>
            </w:r>
            <w:r w:rsidRPr="00A473A1">
              <w:rPr>
                <w:lang w:val="en-US"/>
              </w:rPr>
              <w:t>.</w:t>
            </w:r>
            <w:r w:rsidRPr="00E61DB7">
              <w:rPr>
                <w:lang w:val="en-US"/>
              </w:rPr>
              <w:t xml:space="preserve"> Centrul Resurselor Informaţionale de Stat „Registru”</w:t>
            </w:r>
          </w:p>
        </w:tc>
        <w:tc>
          <w:tcPr>
            <w:tcW w:w="931" w:type="pct"/>
          </w:tcPr>
          <w:p w:rsidR="00E64877" w:rsidRPr="0010690C" w:rsidRDefault="00E64877" w:rsidP="00E64877">
            <w:pPr>
              <w:jc w:val="center"/>
              <w:rPr>
                <w:bCs/>
              </w:rPr>
            </w:pPr>
            <w:r w:rsidRPr="0010690C">
              <w:rPr>
                <w:bCs/>
              </w:rPr>
              <w:t>12,2</w:t>
            </w:r>
          </w:p>
        </w:tc>
      </w:tr>
      <w:tr w:rsidR="00E64877" w:rsidRPr="0010690C" w:rsidTr="00E64877">
        <w:trPr>
          <w:jc w:val="center"/>
        </w:trPr>
        <w:tc>
          <w:tcPr>
            <w:tcW w:w="351" w:type="pct"/>
          </w:tcPr>
          <w:p w:rsidR="00E64877" w:rsidRPr="00C03A74" w:rsidRDefault="00E64877" w:rsidP="00E64877">
            <w:pPr>
              <w:jc w:val="center"/>
            </w:pPr>
            <w:r w:rsidRPr="00C03A74">
              <w:lastRenderedPageBreak/>
              <w:t>7.</w:t>
            </w:r>
          </w:p>
        </w:tc>
        <w:tc>
          <w:tcPr>
            <w:tcW w:w="3718" w:type="pct"/>
          </w:tcPr>
          <w:p w:rsidR="00E64877" w:rsidRPr="00C03A74" w:rsidRDefault="00E64877" w:rsidP="00E64877">
            <w:r>
              <w:t>Г</w:t>
            </w:r>
            <w:r w:rsidRPr="00A473A1">
              <w:rPr>
                <w:lang w:val="en-US"/>
              </w:rPr>
              <w:t>.</w:t>
            </w:r>
            <w:r>
              <w:t>П</w:t>
            </w:r>
            <w:r w:rsidRPr="00A473A1">
              <w:rPr>
                <w:lang w:val="en-US"/>
              </w:rPr>
              <w:t>.</w:t>
            </w:r>
            <w:r>
              <w:t xml:space="preserve"> </w:t>
            </w:r>
            <w:r w:rsidRPr="00C03A74">
              <w:t>„Fiscservinform”</w:t>
            </w:r>
          </w:p>
        </w:tc>
        <w:tc>
          <w:tcPr>
            <w:tcW w:w="931" w:type="pct"/>
          </w:tcPr>
          <w:p w:rsidR="00E64877" w:rsidRPr="0010690C" w:rsidRDefault="00E64877" w:rsidP="00E64877">
            <w:pPr>
              <w:jc w:val="center"/>
              <w:rPr>
                <w:bCs/>
              </w:rPr>
            </w:pPr>
            <w:r w:rsidRPr="0010690C">
              <w:rPr>
                <w:bCs/>
              </w:rPr>
              <w:t>11,1</w:t>
            </w:r>
          </w:p>
        </w:tc>
      </w:tr>
      <w:tr w:rsidR="00E64877" w:rsidRPr="0010690C" w:rsidTr="00E64877">
        <w:trPr>
          <w:jc w:val="center"/>
        </w:trPr>
        <w:tc>
          <w:tcPr>
            <w:tcW w:w="351" w:type="pct"/>
          </w:tcPr>
          <w:p w:rsidR="00E64877" w:rsidRPr="00C03A74" w:rsidRDefault="00E64877" w:rsidP="00E64877">
            <w:pPr>
              <w:jc w:val="center"/>
            </w:pPr>
            <w:r w:rsidRPr="00C03A74">
              <w:t>8.</w:t>
            </w:r>
          </w:p>
        </w:tc>
        <w:tc>
          <w:tcPr>
            <w:tcW w:w="3718" w:type="pct"/>
          </w:tcPr>
          <w:p w:rsidR="00E64877" w:rsidRPr="00E61DB7" w:rsidRDefault="00E64877" w:rsidP="00E64877">
            <w:pPr>
              <w:rPr>
                <w:lang w:val="en-US"/>
              </w:rPr>
            </w:pPr>
            <w:r>
              <w:t>Г</w:t>
            </w:r>
            <w:r w:rsidRPr="00A473A1">
              <w:rPr>
                <w:lang w:val="en-US"/>
              </w:rPr>
              <w:t>.</w:t>
            </w:r>
            <w:r>
              <w:t>П</w:t>
            </w:r>
            <w:r w:rsidRPr="00A473A1">
              <w:rPr>
                <w:lang w:val="en-US"/>
              </w:rPr>
              <w:t xml:space="preserve">. </w:t>
            </w:r>
            <w:r w:rsidRPr="00E61DB7">
              <w:rPr>
                <w:lang w:val="en-US"/>
              </w:rPr>
              <w:t>„Colegiul Naţional de Viticultură şi Vinificaţie din Stăuceni”</w:t>
            </w:r>
          </w:p>
        </w:tc>
        <w:tc>
          <w:tcPr>
            <w:tcW w:w="931" w:type="pct"/>
          </w:tcPr>
          <w:p w:rsidR="00E64877" w:rsidRPr="0010690C" w:rsidRDefault="00E64877" w:rsidP="00E64877">
            <w:pPr>
              <w:jc w:val="center"/>
              <w:rPr>
                <w:bCs/>
              </w:rPr>
            </w:pPr>
            <w:r w:rsidRPr="0010690C">
              <w:rPr>
                <w:bCs/>
              </w:rPr>
              <w:t>9,5</w:t>
            </w:r>
          </w:p>
        </w:tc>
      </w:tr>
      <w:tr w:rsidR="00E64877" w:rsidRPr="0010690C" w:rsidTr="00E64877">
        <w:trPr>
          <w:jc w:val="center"/>
        </w:trPr>
        <w:tc>
          <w:tcPr>
            <w:tcW w:w="351" w:type="pct"/>
          </w:tcPr>
          <w:p w:rsidR="00E64877" w:rsidRPr="00C03A74" w:rsidRDefault="00E64877" w:rsidP="00E64877">
            <w:pPr>
              <w:jc w:val="center"/>
            </w:pPr>
            <w:r w:rsidRPr="00C03A74">
              <w:t>9.</w:t>
            </w:r>
          </w:p>
        </w:tc>
        <w:tc>
          <w:tcPr>
            <w:tcW w:w="3718" w:type="pct"/>
          </w:tcPr>
          <w:p w:rsidR="00E64877" w:rsidRPr="00C03A74" w:rsidRDefault="00E64877" w:rsidP="00E64877">
            <w:r>
              <w:t>Г</w:t>
            </w:r>
            <w:r w:rsidRPr="00A473A1">
              <w:rPr>
                <w:lang w:val="en-US"/>
              </w:rPr>
              <w:t>.</w:t>
            </w:r>
            <w:r>
              <w:t>П</w:t>
            </w:r>
            <w:r w:rsidRPr="00A473A1">
              <w:rPr>
                <w:lang w:val="en-US"/>
              </w:rPr>
              <w:t>.</w:t>
            </w:r>
            <w:r w:rsidRPr="00C03A74">
              <w:t xml:space="preserve"> „Cadastru”</w:t>
            </w:r>
          </w:p>
        </w:tc>
        <w:tc>
          <w:tcPr>
            <w:tcW w:w="931" w:type="pct"/>
          </w:tcPr>
          <w:p w:rsidR="00E64877" w:rsidRPr="0010690C" w:rsidRDefault="00E64877" w:rsidP="00E64877">
            <w:pPr>
              <w:jc w:val="center"/>
              <w:rPr>
                <w:bCs/>
              </w:rPr>
            </w:pPr>
            <w:r w:rsidRPr="0010690C">
              <w:rPr>
                <w:bCs/>
              </w:rPr>
              <w:t>8,1</w:t>
            </w:r>
          </w:p>
        </w:tc>
      </w:tr>
      <w:tr w:rsidR="00E64877" w:rsidRPr="00C03A74" w:rsidTr="00E64877">
        <w:trPr>
          <w:jc w:val="center"/>
        </w:trPr>
        <w:tc>
          <w:tcPr>
            <w:tcW w:w="351" w:type="pct"/>
          </w:tcPr>
          <w:p w:rsidR="00E64877" w:rsidRPr="0010690C" w:rsidRDefault="00E64877" w:rsidP="00E64877">
            <w:pPr>
              <w:jc w:val="center"/>
              <w:rPr>
                <w:bCs/>
              </w:rPr>
            </w:pPr>
            <w:r w:rsidRPr="0010690C">
              <w:rPr>
                <w:bCs/>
              </w:rPr>
              <w:t>10.</w:t>
            </w:r>
          </w:p>
        </w:tc>
        <w:tc>
          <w:tcPr>
            <w:tcW w:w="3718" w:type="pct"/>
          </w:tcPr>
          <w:p w:rsidR="00E64877" w:rsidRPr="00E61DB7" w:rsidRDefault="00E64877" w:rsidP="00E64877">
            <w:pPr>
              <w:rPr>
                <w:bCs/>
                <w:lang w:val="en-US"/>
              </w:rPr>
            </w:pPr>
            <w:r>
              <w:t>Г</w:t>
            </w:r>
            <w:r w:rsidRPr="00A473A1">
              <w:rPr>
                <w:lang w:val="en-US"/>
              </w:rPr>
              <w:t>.</w:t>
            </w:r>
            <w:r>
              <w:t>П</w:t>
            </w:r>
            <w:r w:rsidRPr="00A473A1">
              <w:rPr>
                <w:lang w:val="en-US"/>
              </w:rPr>
              <w:t>.</w:t>
            </w:r>
            <w:r w:rsidRPr="00E61DB7">
              <w:rPr>
                <w:bCs/>
                <w:lang w:val="en-US"/>
              </w:rPr>
              <w:t xml:space="preserve"> „Protecţia Solurilor şi Îmbunătăţiri Funciare”</w:t>
            </w:r>
          </w:p>
        </w:tc>
        <w:tc>
          <w:tcPr>
            <w:tcW w:w="931" w:type="pct"/>
          </w:tcPr>
          <w:p w:rsidR="00E64877" w:rsidRPr="0010690C" w:rsidRDefault="00E64877" w:rsidP="00E64877">
            <w:pPr>
              <w:jc w:val="center"/>
              <w:rPr>
                <w:bCs/>
              </w:rPr>
            </w:pPr>
            <w:r w:rsidRPr="0010690C">
              <w:rPr>
                <w:bCs/>
              </w:rPr>
              <w:t>7,4</w:t>
            </w:r>
          </w:p>
        </w:tc>
      </w:tr>
    </w:tbl>
    <w:p w:rsidR="00E64877" w:rsidRPr="00D42F9B" w:rsidRDefault="00E64877" w:rsidP="00E64877">
      <w:pPr>
        <w:tabs>
          <w:tab w:val="left" w:pos="709"/>
        </w:tabs>
        <w:spacing w:line="120" w:lineRule="auto"/>
        <w:jc w:val="both"/>
        <w:rPr>
          <w:color w:val="FF0000"/>
        </w:rPr>
      </w:pPr>
      <w:r w:rsidRPr="00D42F9B">
        <w:rPr>
          <w:color w:val="FF0000"/>
        </w:rPr>
        <w:tab/>
      </w:r>
    </w:p>
    <w:p w:rsidR="00E64877" w:rsidRPr="00A8271C" w:rsidRDefault="00E64877" w:rsidP="00E64877">
      <w:pPr>
        <w:pStyle w:val="a8"/>
        <w:spacing w:after="0" w:line="276" w:lineRule="auto"/>
        <w:ind w:left="0" w:firstLine="567"/>
        <w:jc w:val="both"/>
        <w:rPr>
          <w:sz w:val="24"/>
          <w:szCs w:val="24"/>
        </w:rPr>
      </w:pPr>
      <w:r w:rsidRPr="00A8271C">
        <w:rPr>
          <w:sz w:val="24"/>
          <w:szCs w:val="24"/>
        </w:rPr>
        <w:t xml:space="preserve"> Анализируя таблицу 2.1, следует отметить, что увеличение доходов от продаж было обусловлено в большей степени за счет значительного увеличения  доходов (на 113,4 млн. леев) у Г.П. „Fabrica de Sticlă din Chişinău”. Вместе с тем, значительный рост, по сравнению с аналогичным периодом прошлого года, был зарегистрирован у Г.П. pentru utilizarea spaţiului aerian şi deservirea traficului aerian „Moldatsa” (на 28,1 млн. леев), Г.П. „Aeroportul Internaţional Chişinău” (на 24,3 млн. леев) и  Г.П. Compania Aeriană „Air Moldova” (на 17,6 млн. леев).</w:t>
      </w:r>
    </w:p>
    <w:p w:rsidR="00E64877" w:rsidRPr="00A8271C" w:rsidRDefault="00E64877" w:rsidP="00E64877">
      <w:pPr>
        <w:spacing w:line="276" w:lineRule="auto"/>
        <w:ind w:firstLine="567"/>
        <w:jc w:val="both"/>
      </w:pPr>
      <w:r w:rsidRPr="00A8271C">
        <w:t xml:space="preserve"> Положительный эффект этих увеличений был частично занижен из-за уменьшения доходов от продаж на 163,6 млн. леев у 72 государственных предприятий. Из общего числа, 3 государственных предприятия зарегистрировали снижение доходов от продаж на сумму более чем 10,0 млн. леев по сравнению с аналогичным периодом прошлого года, а именно: Г.П. „Serviciul Asistenţă Beneficiari la Obiecte Sociale” - на 35,7 млн. леев; Г.П. „Administraţia de Stat a Drumurilor” - на 30,1 млн. леев; Г.П. „Calea Ferată din Moldova” - на 12,1 млн. леев.</w:t>
      </w:r>
    </w:p>
    <w:p w:rsidR="00E64877" w:rsidRPr="00A8271C" w:rsidRDefault="00E64877" w:rsidP="00E64877">
      <w:pPr>
        <w:tabs>
          <w:tab w:val="left" w:pos="360"/>
        </w:tabs>
        <w:spacing w:line="276" w:lineRule="auto"/>
        <w:ind w:firstLine="567"/>
        <w:jc w:val="both"/>
        <w:rPr>
          <w:lang w:eastAsia="en-US"/>
        </w:rPr>
      </w:pPr>
      <w:r w:rsidRPr="00A8271C">
        <w:rPr>
          <w:lang w:eastAsia="en-US"/>
        </w:rPr>
        <w:t>Снижение доходов от продаж у данных государственных предприятий, по сравнению с соответствующим периодом прошлого года, может повлечь за собой сокращение размера налога на добавленную стоимость, перечисляемого в государственный бюджет примерно на 32,7 млн. леев, что представляет фискальный риск для национального бюджета.</w:t>
      </w:r>
    </w:p>
    <w:p w:rsidR="00E64877" w:rsidRPr="00A8271C" w:rsidRDefault="00E64877" w:rsidP="00E64877">
      <w:pPr>
        <w:tabs>
          <w:tab w:val="left" w:pos="360"/>
        </w:tabs>
        <w:spacing w:line="276" w:lineRule="auto"/>
        <w:ind w:firstLine="567"/>
        <w:jc w:val="both"/>
        <w:rPr>
          <w:lang w:eastAsia="en-US"/>
        </w:rPr>
      </w:pPr>
      <w:r w:rsidRPr="00A8271C">
        <w:rPr>
          <w:lang w:eastAsia="en-US"/>
        </w:rPr>
        <w:t xml:space="preserve"> Что касается структуры доходов от продаж по отраслям национальной экономики, необходимо отметить, что большая часть (45,2</w:t>
      </w:r>
      <w:r w:rsidRPr="00A8271C">
        <w:rPr>
          <w:i/>
          <w:lang w:eastAsia="en-US"/>
        </w:rPr>
        <w:t>%</w:t>
      </w:r>
      <w:r w:rsidRPr="00A8271C">
        <w:rPr>
          <w:lang w:eastAsia="en-US"/>
        </w:rPr>
        <w:t xml:space="preserve"> - 2094,8 млн. леев) от общего дохода от продаж была получена от деятельности </w:t>
      </w:r>
      <w:r w:rsidRPr="00A8271C">
        <w:t xml:space="preserve">отрасли </w:t>
      </w:r>
      <w:r w:rsidRPr="00A8271C">
        <w:rPr>
          <w:rStyle w:val="hps"/>
        </w:rPr>
        <w:t>транспорта и</w:t>
      </w:r>
      <w:r w:rsidRPr="00A8271C">
        <w:t xml:space="preserve"> </w:t>
      </w:r>
      <w:r w:rsidRPr="00A8271C">
        <w:rPr>
          <w:rStyle w:val="hps"/>
        </w:rPr>
        <w:t>дорожной инфраструктуры</w:t>
      </w:r>
      <w:r w:rsidRPr="00A8271C">
        <w:rPr>
          <w:lang w:eastAsia="en-US"/>
        </w:rPr>
        <w:t xml:space="preserve">. Доходы от продаж </w:t>
      </w:r>
      <w:r w:rsidRPr="00A8271C">
        <w:t>отрасли</w:t>
      </w:r>
      <w:r w:rsidRPr="00A8271C">
        <w:rPr>
          <w:rStyle w:val="hps"/>
        </w:rPr>
        <w:t xml:space="preserve"> информационных технологий и связи </w:t>
      </w:r>
      <w:r w:rsidRPr="00A8271C">
        <w:rPr>
          <w:lang w:eastAsia="en-US"/>
        </w:rPr>
        <w:t>составили 13,7</w:t>
      </w:r>
      <w:r w:rsidRPr="00A8271C">
        <w:rPr>
          <w:i/>
          <w:lang w:eastAsia="en-US"/>
        </w:rPr>
        <w:t>%</w:t>
      </w:r>
      <w:r w:rsidRPr="00A8271C">
        <w:rPr>
          <w:lang w:eastAsia="en-US"/>
        </w:rPr>
        <w:t xml:space="preserve"> (633,1 млн. леев) от общей суммы доходов, отрасли промышленности, торговли и энергетики - 11,6</w:t>
      </w:r>
      <w:r w:rsidRPr="00A8271C">
        <w:rPr>
          <w:i/>
          <w:lang w:eastAsia="en-US"/>
        </w:rPr>
        <w:t>%</w:t>
      </w:r>
      <w:r w:rsidRPr="00A8271C">
        <w:rPr>
          <w:lang w:eastAsia="en-US"/>
        </w:rPr>
        <w:t xml:space="preserve"> (538,6 млн. леев), отрасли лесного хозяйства - 3,6</w:t>
      </w:r>
      <w:r w:rsidRPr="00A8271C">
        <w:rPr>
          <w:i/>
          <w:lang w:eastAsia="en-US"/>
        </w:rPr>
        <w:t>%</w:t>
      </w:r>
      <w:r w:rsidRPr="00A8271C">
        <w:rPr>
          <w:lang w:eastAsia="en-US"/>
        </w:rPr>
        <w:t xml:space="preserve"> (167,4 млн. леев), отрасли сельского хозяйства и пищевой промышленности - 3,0</w:t>
      </w:r>
      <w:r w:rsidRPr="00A8271C">
        <w:rPr>
          <w:i/>
          <w:lang w:eastAsia="en-US"/>
        </w:rPr>
        <w:t>%</w:t>
      </w:r>
      <w:r w:rsidRPr="00A8271C">
        <w:rPr>
          <w:lang w:eastAsia="en-US"/>
        </w:rPr>
        <w:t xml:space="preserve"> (139,1 млн. леев) и т.д.</w:t>
      </w:r>
    </w:p>
    <w:p w:rsidR="00E64877" w:rsidRPr="00A8271C" w:rsidRDefault="00E64877" w:rsidP="00E64877">
      <w:pPr>
        <w:spacing w:line="276" w:lineRule="auto"/>
        <w:ind w:firstLine="567"/>
        <w:jc w:val="both"/>
      </w:pPr>
      <w:r w:rsidRPr="00A8271C">
        <w:t>Принимая во внимание то, что большая часть государственных предприятий осуществляет свою деятельность в сфере предоставления услуг, наибольшие доходы (77,7</w:t>
      </w:r>
      <w:r w:rsidRPr="00A8271C">
        <w:rPr>
          <w:i/>
        </w:rPr>
        <w:t>%</w:t>
      </w:r>
      <w:r w:rsidRPr="00A8271C">
        <w:t xml:space="preserve"> - 3598,6 млн. леев) были получены именно от данного вида деятельности, что нашло свое отражение в рисунке 2.1. Эта сумма включает  в себя 2260,3 млн. леев  доходов, полученных от услуг, оказанных предприятиям и, 1338,3 млн. леев - от услуг, оказанных населению.</w:t>
      </w:r>
    </w:p>
    <w:p w:rsidR="00E64877" w:rsidRPr="00A8271C" w:rsidRDefault="00E64877" w:rsidP="00E64877">
      <w:pPr>
        <w:spacing w:line="276" w:lineRule="auto"/>
        <w:ind w:firstLine="567"/>
        <w:jc w:val="both"/>
      </w:pPr>
      <w:r w:rsidRPr="00A8271C">
        <w:t>Гораздо меньшая доля (13,5</w:t>
      </w:r>
      <w:r w:rsidRPr="00A8271C">
        <w:rPr>
          <w:i/>
        </w:rPr>
        <w:t>%</w:t>
      </w:r>
      <w:r w:rsidRPr="00A8271C">
        <w:t xml:space="preserve"> - 626,3 млн. леев) была зарегистрирована по доходам  от реализации продукции. Доходы от найма составили 4,8</w:t>
      </w:r>
      <w:r w:rsidRPr="00A8271C">
        <w:rPr>
          <w:i/>
        </w:rPr>
        <w:t>%</w:t>
      </w:r>
      <w:r w:rsidRPr="00A8271C">
        <w:t xml:space="preserve"> (223,6 млн. леев). </w:t>
      </w:r>
    </w:p>
    <w:p w:rsidR="00E64877" w:rsidRPr="00A8271C" w:rsidRDefault="00E64877" w:rsidP="00E64877">
      <w:pPr>
        <w:spacing w:line="276" w:lineRule="auto"/>
        <w:ind w:firstLine="567"/>
        <w:jc w:val="both"/>
      </w:pPr>
      <w:r w:rsidRPr="00A8271C">
        <w:t>Вместе с тем, значительно меньше (3,5</w:t>
      </w:r>
      <w:r w:rsidRPr="00A8271C">
        <w:rPr>
          <w:i/>
        </w:rPr>
        <w:t>%</w:t>
      </w:r>
      <w:r w:rsidRPr="00A8271C">
        <w:t xml:space="preserve"> - 159</w:t>
      </w:r>
      <w:r w:rsidRPr="00A8271C">
        <w:softHyphen/>
        <w:t>,3 млн. леев) было получено от реализации товаров, из общей суммы которой, 73,5 млн. леев получены доходы от реализации товаров в розницу, и 85,8 млн. леев - от реализации товаров оптом. Самая низкая доля доходов, по сравнению с ранее перечисленными (0,5</w:t>
      </w:r>
      <w:r w:rsidRPr="00A8271C">
        <w:rPr>
          <w:i/>
        </w:rPr>
        <w:t>%</w:t>
      </w:r>
      <w:r w:rsidRPr="00A8271C">
        <w:t xml:space="preserve"> - 23,6 млн. леев) был зарегистрирована по доходам, полученным по строительным подрядам.</w:t>
      </w:r>
    </w:p>
    <w:p w:rsidR="00E64877" w:rsidRPr="00A8271C" w:rsidRDefault="00687E0B" w:rsidP="00E64877">
      <w:pPr>
        <w:spacing w:line="276" w:lineRule="auto"/>
        <w:ind w:firstLine="2127"/>
        <w:jc w:val="both"/>
      </w:pPr>
      <w:r>
        <w:rPr>
          <w:noProof/>
          <w:lang w:val="ru-RU"/>
        </w:rPr>
        <w:lastRenderedPageBreak/>
        <w:pict>
          <v:shape id="Diagram 18" o:spid="_x0000_i1096" type="#_x0000_t75" style="width:324.3pt;height:198.4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">
            <v:imagedata r:id="rId151" o:title="" croptop="-166f" cropbottom="-332f" cropleft="-18749f" cropright="-18718f"/>
            <o:lock v:ext="edit" aspectratio="f"/>
          </v:shape>
        </w:pict>
      </w:r>
    </w:p>
    <w:p w:rsidR="00E64877" w:rsidRPr="00A8271C" w:rsidRDefault="00E64877" w:rsidP="00E64877">
      <w:pPr>
        <w:jc w:val="center"/>
        <w:rPr>
          <w:b/>
        </w:rPr>
      </w:pPr>
      <w:r w:rsidRPr="00A8271C">
        <w:rPr>
          <w:b/>
        </w:rPr>
        <w:t>Рис. 2.1. Структура доходов от продаж государственных предприятий,</w:t>
      </w:r>
    </w:p>
    <w:p w:rsidR="00E64877" w:rsidRPr="00A8271C" w:rsidRDefault="00E64877" w:rsidP="00E64877">
      <w:pPr>
        <w:spacing w:line="360" w:lineRule="auto"/>
        <w:jc w:val="center"/>
        <w:rPr>
          <w:b/>
        </w:rPr>
      </w:pPr>
      <w:r w:rsidRPr="00A8271C">
        <w:rPr>
          <w:b/>
        </w:rPr>
        <w:t>за 9 месяцев 2013 года</w:t>
      </w:r>
    </w:p>
    <w:p w:rsidR="00E64877" w:rsidRPr="00A8271C" w:rsidRDefault="00E64877" w:rsidP="00E64877">
      <w:pPr>
        <w:ind w:firstLine="567"/>
        <w:jc w:val="both"/>
        <w:rPr>
          <w:lang w:eastAsia="en-US"/>
        </w:rPr>
      </w:pPr>
      <w:r w:rsidRPr="00A8271C">
        <w:rPr>
          <w:lang w:eastAsia="en-US"/>
        </w:rPr>
        <w:t xml:space="preserve">Так как, доходы от оказания услуг составляют наибольшую долю в общей сумме доходов от продаж, считаем необходимым проанализировать их структуру. </w:t>
      </w:r>
    </w:p>
    <w:p w:rsidR="00E64877" w:rsidRPr="00A8271C" w:rsidRDefault="00E64877" w:rsidP="00E64877">
      <w:pPr>
        <w:ind w:firstLine="709"/>
        <w:jc w:val="center"/>
        <w:rPr>
          <w:lang w:eastAsia="en-US"/>
        </w:rPr>
      </w:pPr>
      <w:r w:rsidRPr="00A8271C">
        <w:rPr>
          <w:lang w:eastAsia="en-US"/>
        </w:rPr>
        <w:t xml:space="preserve">                                                                                                                     </w:t>
      </w:r>
    </w:p>
    <w:p w:rsidR="00E64877" w:rsidRPr="00A8271C" w:rsidRDefault="00E64877" w:rsidP="00E64877">
      <w:pPr>
        <w:ind w:firstLine="709"/>
        <w:jc w:val="right"/>
        <w:rPr>
          <w:lang w:eastAsia="en-US"/>
        </w:rPr>
      </w:pPr>
      <w:r w:rsidRPr="00A8271C">
        <w:rPr>
          <w:lang w:eastAsia="en-US"/>
        </w:rPr>
        <w:t xml:space="preserve">    Таблица 2.2 </w:t>
      </w:r>
    </w:p>
    <w:p w:rsidR="00E64877" w:rsidRPr="00A8271C" w:rsidRDefault="00E64877" w:rsidP="00E64877">
      <w:pPr>
        <w:ind w:firstLine="709"/>
        <w:jc w:val="center"/>
        <w:rPr>
          <w:b/>
          <w:i/>
          <w:lang w:eastAsia="en-US"/>
        </w:rPr>
      </w:pPr>
      <w:r w:rsidRPr="00A8271C">
        <w:rPr>
          <w:b/>
          <w:i/>
          <w:lang w:eastAsia="en-US"/>
        </w:rPr>
        <w:t>Структура доходов от оказания услуг государственных предприятий,</w:t>
      </w:r>
    </w:p>
    <w:p w:rsidR="00E64877" w:rsidRPr="00A8271C" w:rsidRDefault="00E64877" w:rsidP="00E64877">
      <w:pPr>
        <w:ind w:firstLine="709"/>
        <w:jc w:val="center"/>
        <w:rPr>
          <w:b/>
          <w:i/>
          <w:lang w:eastAsia="en-US"/>
        </w:rPr>
      </w:pPr>
      <w:r w:rsidRPr="00A8271C">
        <w:rPr>
          <w:b/>
          <w:i/>
          <w:lang w:eastAsia="en-US"/>
        </w:rPr>
        <w:t xml:space="preserve"> за 9 месяцев 2013 года</w:t>
      </w:r>
    </w:p>
    <w:p w:rsidR="00E64877" w:rsidRPr="00A8271C" w:rsidRDefault="00E64877" w:rsidP="00E64877">
      <w:pPr>
        <w:pStyle w:val="af6"/>
        <w:rPr>
          <w:b/>
          <w:i/>
          <w:sz w:val="24"/>
          <w:szCs w:val="24"/>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6305"/>
        <w:gridCol w:w="1479"/>
        <w:gridCol w:w="968"/>
      </w:tblGrid>
      <w:tr w:rsidR="00E64877" w:rsidRPr="00A04819" w:rsidTr="00E64877">
        <w:trPr>
          <w:jc w:val="center"/>
        </w:trPr>
        <w:tc>
          <w:tcPr>
            <w:tcW w:w="556" w:type="dxa"/>
          </w:tcPr>
          <w:p w:rsidR="00E64877" w:rsidRPr="0010690C" w:rsidRDefault="00E64877" w:rsidP="00E64877">
            <w:pPr>
              <w:jc w:val="center"/>
              <w:rPr>
                <w:b/>
              </w:rPr>
            </w:pPr>
            <w:r w:rsidRPr="0010690C">
              <w:rPr>
                <w:b/>
              </w:rPr>
              <w:t>Nr.</w:t>
            </w:r>
          </w:p>
        </w:tc>
        <w:tc>
          <w:tcPr>
            <w:tcW w:w="6305" w:type="dxa"/>
          </w:tcPr>
          <w:p w:rsidR="00E64877" w:rsidRPr="0010690C" w:rsidRDefault="00E64877" w:rsidP="00E64877">
            <w:pPr>
              <w:jc w:val="center"/>
              <w:rPr>
                <w:b/>
              </w:rPr>
            </w:pPr>
            <w:r>
              <w:rPr>
                <w:b/>
              </w:rPr>
              <w:t>Состав</w:t>
            </w:r>
          </w:p>
        </w:tc>
        <w:tc>
          <w:tcPr>
            <w:tcW w:w="1479" w:type="dxa"/>
          </w:tcPr>
          <w:p w:rsidR="00E64877" w:rsidRPr="0010690C" w:rsidRDefault="00E64877" w:rsidP="00E64877">
            <w:pPr>
              <w:jc w:val="center"/>
              <w:rPr>
                <w:b/>
              </w:rPr>
            </w:pPr>
            <w:r>
              <w:rPr>
                <w:b/>
              </w:rPr>
              <w:t>Сумма</w:t>
            </w:r>
          </w:p>
          <w:p w:rsidR="00E64877" w:rsidRPr="0010690C" w:rsidRDefault="00E64877" w:rsidP="00E64877">
            <w:pPr>
              <w:jc w:val="center"/>
              <w:rPr>
                <w:b/>
              </w:rPr>
            </w:pPr>
            <w:r w:rsidRPr="0010690C">
              <w:rPr>
                <w:b/>
              </w:rPr>
              <w:t>(</w:t>
            </w:r>
            <w:r>
              <w:rPr>
                <w:b/>
              </w:rPr>
              <w:t>млн. леев</w:t>
            </w:r>
            <w:r w:rsidRPr="0010690C">
              <w:rPr>
                <w:b/>
              </w:rPr>
              <w:t>)</w:t>
            </w:r>
          </w:p>
        </w:tc>
        <w:tc>
          <w:tcPr>
            <w:tcW w:w="968" w:type="dxa"/>
          </w:tcPr>
          <w:p w:rsidR="00E64877" w:rsidRPr="00A04819" w:rsidRDefault="00E64877" w:rsidP="00E64877">
            <w:pPr>
              <w:jc w:val="center"/>
              <w:rPr>
                <w:b/>
                <w:bCs/>
              </w:rPr>
            </w:pPr>
            <w:r>
              <w:rPr>
                <w:b/>
                <w:bCs/>
              </w:rPr>
              <w:t>Уд</w:t>
            </w:r>
            <w:r w:rsidRPr="00A04819">
              <w:rPr>
                <w:b/>
                <w:bCs/>
              </w:rPr>
              <w:t xml:space="preserve">. </w:t>
            </w:r>
            <w:r>
              <w:rPr>
                <w:b/>
                <w:bCs/>
              </w:rPr>
              <w:t>вес</w:t>
            </w:r>
            <w:r w:rsidRPr="00A04819">
              <w:rPr>
                <w:b/>
                <w:bCs/>
              </w:rPr>
              <w:t>.</w:t>
            </w:r>
          </w:p>
          <w:p w:rsidR="00E64877" w:rsidRPr="00A04819" w:rsidRDefault="00E64877" w:rsidP="00E64877">
            <w:pPr>
              <w:jc w:val="center"/>
              <w:rPr>
                <w:b/>
                <w:bCs/>
              </w:rPr>
            </w:pPr>
            <w:r w:rsidRPr="00A04819">
              <w:rPr>
                <w:b/>
                <w:bCs/>
              </w:rPr>
              <w:t>(</w:t>
            </w:r>
            <w:r w:rsidRPr="00A97E78">
              <w:rPr>
                <w:b/>
                <w:bCs/>
                <w:i/>
              </w:rPr>
              <w:t>%</w:t>
            </w:r>
            <w:r w:rsidRPr="00A04819">
              <w:rPr>
                <w:b/>
                <w:bCs/>
              </w:rPr>
              <w:t>)</w:t>
            </w:r>
          </w:p>
        </w:tc>
      </w:tr>
      <w:tr w:rsidR="00E64877" w:rsidRPr="00A04819" w:rsidTr="00E64877">
        <w:trPr>
          <w:jc w:val="center"/>
        </w:trPr>
        <w:tc>
          <w:tcPr>
            <w:tcW w:w="556" w:type="dxa"/>
          </w:tcPr>
          <w:p w:rsidR="00E64877" w:rsidRPr="00D13ABE" w:rsidRDefault="00E64877" w:rsidP="00E64877">
            <w:r w:rsidRPr="00D13ABE">
              <w:t>1.</w:t>
            </w:r>
          </w:p>
        </w:tc>
        <w:tc>
          <w:tcPr>
            <w:tcW w:w="6305" w:type="dxa"/>
          </w:tcPr>
          <w:p w:rsidR="00E64877" w:rsidRPr="00D13ABE" w:rsidRDefault="00E64877" w:rsidP="00E64877">
            <w:r w:rsidRPr="00D13ABE">
              <w:t>Сельское хозяйство, охота и лесоводство</w:t>
            </w:r>
          </w:p>
        </w:tc>
        <w:tc>
          <w:tcPr>
            <w:tcW w:w="1479" w:type="dxa"/>
          </w:tcPr>
          <w:p w:rsidR="00E64877" w:rsidRPr="00D13ABE" w:rsidRDefault="00E64877" w:rsidP="00E64877">
            <w:pPr>
              <w:jc w:val="center"/>
            </w:pPr>
            <w:r w:rsidRPr="00D13ABE">
              <w:t>15,5</w:t>
            </w:r>
          </w:p>
        </w:tc>
        <w:tc>
          <w:tcPr>
            <w:tcW w:w="968" w:type="dxa"/>
          </w:tcPr>
          <w:p w:rsidR="00E64877" w:rsidRPr="00D13ABE" w:rsidRDefault="00E64877" w:rsidP="00E64877">
            <w:pPr>
              <w:jc w:val="center"/>
            </w:pPr>
            <w:r w:rsidRPr="00D13ABE">
              <w:t>0,4</w:t>
            </w:r>
          </w:p>
        </w:tc>
      </w:tr>
      <w:tr w:rsidR="00E64877" w:rsidRPr="00A04819" w:rsidTr="00E64877">
        <w:trPr>
          <w:jc w:val="center"/>
        </w:trPr>
        <w:tc>
          <w:tcPr>
            <w:tcW w:w="556" w:type="dxa"/>
          </w:tcPr>
          <w:p w:rsidR="00E64877" w:rsidRPr="00D13ABE" w:rsidRDefault="00E64877" w:rsidP="00E64877">
            <w:r w:rsidRPr="00D13ABE">
              <w:t>2.</w:t>
            </w:r>
          </w:p>
        </w:tc>
        <w:tc>
          <w:tcPr>
            <w:tcW w:w="6305" w:type="dxa"/>
          </w:tcPr>
          <w:p w:rsidR="00E64877" w:rsidRPr="00D13ABE" w:rsidRDefault="00E64877" w:rsidP="00E64877">
            <w:r w:rsidRPr="00D13ABE">
              <w:t xml:space="preserve">Обрабатывающая промышленность </w:t>
            </w:r>
          </w:p>
        </w:tc>
        <w:tc>
          <w:tcPr>
            <w:tcW w:w="1479" w:type="dxa"/>
          </w:tcPr>
          <w:p w:rsidR="00E64877" w:rsidRPr="00D13ABE" w:rsidRDefault="00E64877" w:rsidP="00E64877">
            <w:pPr>
              <w:jc w:val="center"/>
            </w:pPr>
            <w:r w:rsidRPr="00D13ABE">
              <w:t>8,7</w:t>
            </w:r>
          </w:p>
        </w:tc>
        <w:tc>
          <w:tcPr>
            <w:tcW w:w="968" w:type="dxa"/>
          </w:tcPr>
          <w:p w:rsidR="00E64877" w:rsidRPr="00D13ABE" w:rsidRDefault="00E64877" w:rsidP="00E64877">
            <w:pPr>
              <w:jc w:val="center"/>
            </w:pPr>
            <w:r w:rsidRPr="00D13ABE">
              <w:t>0,3</w:t>
            </w:r>
          </w:p>
        </w:tc>
      </w:tr>
      <w:tr w:rsidR="00E64877" w:rsidRPr="0010690C" w:rsidTr="00E64877">
        <w:trPr>
          <w:jc w:val="center"/>
        </w:trPr>
        <w:tc>
          <w:tcPr>
            <w:tcW w:w="556" w:type="dxa"/>
          </w:tcPr>
          <w:p w:rsidR="00E64877" w:rsidRPr="00D13ABE" w:rsidRDefault="00E64877" w:rsidP="00E64877">
            <w:r w:rsidRPr="00D13ABE">
              <w:t>3.</w:t>
            </w:r>
          </w:p>
        </w:tc>
        <w:tc>
          <w:tcPr>
            <w:tcW w:w="6305" w:type="dxa"/>
          </w:tcPr>
          <w:p w:rsidR="00E64877" w:rsidRPr="00D13ABE" w:rsidRDefault="00E64877" w:rsidP="00E64877">
            <w:r w:rsidRPr="00D13ABE">
              <w:t>Электр</w:t>
            </w:r>
            <w:r>
              <w:t xml:space="preserve">ическая </w:t>
            </w:r>
            <w:r w:rsidRPr="00D13ABE">
              <w:t xml:space="preserve"> и тепло</w:t>
            </w:r>
            <w:r>
              <w:t xml:space="preserve">вая </w:t>
            </w:r>
            <w:r w:rsidRPr="00D13ABE">
              <w:t>энергия, газ и водоснабжение</w:t>
            </w:r>
          </w:p>
        </w:tc>
        <w:tc>
          <w:tcPr>
            <w:tcW w:w="1479" w:type="dxa"/>
          </w:tcPr>
          <w:p w:rsidR="00E64877" w:rsidRPr="00D13ABE" w:rsidRDefault="00E64877" w:rsidP="00E64877">
            <w:pPr>
              <w:jc w:val="center"/>
            </w:pPr>
            <w:r w:rsidRPr="00D13ABE">
              <w:t>259,3</w:t>
            </w:r>
          </w:p>
        </w:tc>
        <w:tc>
          <w:tcPr>
            <w:tcW w:w="968" w:type="dxa"/>
          </w:tcPr>
          <w:p w:rsidR="00E64877" w:rsidRPr="00D13ABE" w:rsidRDefault="00E64877" w:rsidP="00E64877">
            <w:pPr>
              <w:jc w:val="center"/>
            </w:pPr>
            <w:r w:rsidRPr="00D13ABE">
              <w:t>7,2</w:t>
            </w:r>
          </w:p>
        </w:tc>
      </w:tr>
      <w:tr w:rsidR="00E64877" w:rsidRPr="0010690C" w:rsidTr="00E64877">
        <w:trPr>
          <w:jc w:val="center"/>
        </w:trPr>
        <w:tc>
          <w:tcPr>
            <w:tcW w:w="556" w:type="dxa"/>
          </w:tcPr>
          <w:p w:rsidR="00E64877" w:rsidRPr="00D13ABE" w:rsidRDefault="00E64877" w:rsidP="00E64877">
            <w:r w:rsidRPr="00D13ABE">
              <w:t>4.</w:t>
            </w:r>
          </w:p>
        </w:tc>
        <w:tc>
          <w:tcPr>
            <w:tcW w:w="6305" w:type="dxa"/>
          </w:tcPr>
          <w:p w:rsidR="00E64877" w:rsidRPr="00D13ABE" w:rsidRDefault="00E64877" w:rsidP="00E64877">
            <w:r w:rsidRPr="00D13ABE">
              <w:t>Строительство</w:t>
            </w:r>
          </w:p>
        </w:tc>
        <w:tc>
          <w:tcPr>
            <w:tcW w:w="1479" w:type="dxa"/>
          </w:tcPr>
          <w:p w:rsidR="00E64877" w:rsidRPr="00D13ABE" w:rsidRDefault="00E64877" w:rsidP="00E64877">
            <w:pPr>
              <w:jc w:val="center"/>
            </w:pPr>
            <w:r w:rsidRPr="00D13ABE">
              <w:t>18,6</w:t>
            </w:r>
          </w:p>
        </w:tc>
        <w:tc>
          <w:tcPr>
            <w:tcW w:w="968" w:type="dxa"/>
          </w:tcPr>
          <w:p w:rsidR="00E64877" w:rsidRPr="00D13ABE" w:rsidRDefault="00E64877" w:rsidP="00E64877">
            <w:pPr>
              <w:jc w:val="center"/>
            </w:pPr>
            <w:r w:rsidRPr="00D13ABE">
              <w:t>0,5</w:t>
            </w:r>
          </w:p>
        </w:tc>
      </w:tr>
      <w:tr w:rsidR="00E64877" w:rsidRPr="0010690C" w:rsidTr="00E64877">
        <w:trPr>
          <w:jc w:val="center"/>
        </w:trPr>
        <w:tc>
          <w:tcPr>
            <w:tcW w:w="556" w:type="dxa"/>
          </w:tcPr>
          <w:p w:rsidR="00E64877" w:rsidRPr="00D13ABE" w:rsidRDefault="00E64877" w:rsidP="00E64877">
            <w:r w:rsidRPr="00D13ABE">
              <w:t xml:space="preserve">5. </w:t>
            </w:r>
          </w:p>
        </w:tc>
        <w:tc>
          <w:tcPr>
            <w:tcW w:w="6305" w:type="dxa"/>
          </w:tcPr>
          <w:p w:rsidR="00E64877" w:rsidRPr="00D13ABE" w:rsidRDefault="00E64877" w:rsidP="00E64877">
            <w:r w:rsidRPr="00D13ABE">
              <w:t>Оптовая и розничная торговля; ремонт автомобилей, мотоциклов, бытовых товаров и предметов личного пользования</w:t>
            </w:r>
          </w:p>
        </w:tc>
        <w:tc>
          <w:tcPr>
            <w:tcW w:w="1479" w:type="dxa"/>
          </w:tcPr>
          <w:p w:rsidR="00E64877" w:rsidRPr="00D13ABE" w:rsidRDefault="00E64877" w:rsidP="00E64877">
            <w:pPr>
              <w:jc w:val="center"/>
            </w:pPr>
            <w:r w:rsidRPr="00D13ABE">
              <w:t>28,2</w:t>
            </w:r>
          </w:p>
        </w:tc>
        <w:tc>
          <w:tcPr>
            <w:tcW w:w="968" w:type="dxa"/>
          </w:tcPr>
          <w:p w:rsidR="00E64877" w:rsidRPr="00D13ABE" w:rsidRDefault="00E64877" w:rsidP="00E64877">
            <w:pPr>
              <w:jc w:val="center"/>
            </w:pPr>
            <w:r w:rsidRPr="00D13ABE">
              <w:t>0,8</w:t>
            </w:r>
          </w:p>
        </w:tc>
      </w:tr>
      <w:tr w:rsidR="00E64877" w:rsidRPr="0010690C" w:rsidTr="00E64877">
        <w:trPr>
          <w:jc w:val="center"/>
        </w:trPr>
        <w:tc>
          <w:tcPr>
            <w:tcW w:w="556" w:type="dxa"/>
          </w:tcPr>
          <w:p w:rsidR="00E64877" w:rsidRPr="00D13ABE" w:rsidRDefault="00E64877" w:rsidP="00E64877">
            <w:r w:rsidRPr="00D13ABE">
              <w:t>6.</w:t>
            </w:r>
          </w:p>
        </w:tc>
        <w:tc>
          <w:tcPr>
            <w:tcW w:w="6305" w:type="dxa"/>
          </w:tcPr>
          <w:p w:rsidR="00E64877" w:rsidRPr="00D13ABE" w:rsidRDefault="00E64877" w:rsidP="00E64877">
            <w:r w:rsidRPr="00D13ABE">
              <w:t>Гостиницы и рестораны</w:t>
            </w:r>
          </w:p>
        </w:tc>
        <w:tc>
          <w:tcPr>
            <w:tcW w:w="1479" w:type="dxa"/>
          </w:tcPr>
          <w:p w:rsidR="00E64877" w:rsidRPr="00D13ABE" w:rsidRDefault="00E64877" w:rsidP="00E64877">
            <w:pPr>
              <w:jc w:val="center"/>
            </w:pPr>
            <w:r w:rsidRPr="00D13ABE">
              <w:t>17,5</w:t>
            </w:r>
          </w:p>
        </w:tc>
        <w:tc>
          <w:tcPr>
            <w:tcW w:w="968" w:type="dxa"/>
          </w:tcPr>
          <w:p w:rsidR="00E64877" w:rsidRPr="00D13ABE" w:rsidRDefault="00E64877" w:rsidP="00E64877">
            <w:pPr>
              <w:jc w:val="center"/>
            </w:pPr>
            <w:r w:rsidRPr="00D13ABE">
              <w:t>0,5</w:t>
            </w:r>
          </w:p>
        </w:tc>
      </w:tr>
      <w:tr w:rsidR="00E64877" w:rsidRPr="0010690C" w:rsidTr="00E64877">
        <w:trPr>
          <w:jc w:val="center"/>
        </w:trPr>
        <w:tc>
          <w:tcPr>
            <w:tcW w:w="556" w:type="dxa"/>
          </w:tcPr>
          <w:p w:rsidR="00E64877" w:rsidRPr="00D13ABE" w:rsidRDefault="00E64877" w:rsidP="00E64877">
            <w:r w:rsidRPr="00D13ABE">
              <w:t>7.</w:t>
            </w:r>
          </w:p>
        </w:tc>
        <w:tc>
          <w:tcPr>
            <w:tcW w:w="6305" w:type="dxa"/>
          </w:tcPr>
          <w:p w:rsidR="00E64877" w:rsidRPr="00D13ABE" w:rsidRDefault="00E64877" w:rsidP="00E64877">
            <w:r w:rsidRPr="00D13ABE">
              <w:t xml:space="preserve">Транспорт и связь  </w:t>
            </w:r>
          </w:p>
        </w:tc>
        <w:tc>
          <w:tcPr>
            <w:tcW w:w="1479" w:type="dxa"/>
          </w:tcPr>
          <w:p w:rsidR="00E64877" w:rsidRPr="00D13ABE" w:rsidRDefault="00E64877" w:rsidP="00E64877">
            <w:pPr>
              <w:jc w:val="center"/>
            </w:pPr>
            <w:r w:rsidRPr="00D13ABE">
              <w:t>2393,6</w:t>
            </w:r>
          </w:p>
        </w:tc>
        <w:tc>
          <w:tcPr>
            <w:tcW w:w="968" w:type="dxa"/>
          </w:tcPr>
          <w:p w:rsidR="00E64877" w:rsidRPr="00D13ABE" w:rsidRDefault="00E64877" w:rsidP="00E64877">
            <w:pPr>
              <w:jc w:val="center"/>
            </w:pPr>
            <w:r w:rsidRPr="00D13ABE">
              <w:t>66,5</w:t>
            </w:r>
          </w:p>
        </w:tc>
      </w:tr>
      <w:tr w:rsidR="00E64877" w:rsidRPr="0010690C" w:rsidTr="00E64877">
        <w:trPr>
          <w:jc w:val="center"/>
        </w:trPr>
        <w:tc>
          <w:tcPr>
            <w:tcW w:w="556" w:type="dxa"/>
          </w:tcPr>
          <w:p w:rsidR="00E64877" w:rsidRPr="00D13ABE" w:rsidRDefault="00E64877" w:rsidP="00E64877">
            <w:r w:rsidRPr="00D13ABE">
              <w:t>8.</w:t>
            </w:r>
          </w:p>
        </w:tc>
        <w:tc>
          <w:tcPr>
            <w:tcW w:w="6305" w:type="dxa"/>
          </w:tcPr>
          <w:p w:rsidR="00E64877" w:rsidRPr="00D13ABE" w:rsidRDefault="00E64877" w:rsidP="00E64877">
            <w:r w:rsidRPr="00D13ABE">
              <w:t>Операции с недвижимым имуществом, аренда и услуги предприятиям</w:t>
            </w:r>
          </w:p>
        </w:tc>
        <w:tc>
          <w:tcPr>
            <w:tcW w:w="1479" w:type="dxa"/>
          </w:tcPr>
          <w:p w:rsidR="00E64877" w:rsidRPr="00D13ABE" w:rsidRDefault="00E64877" w:rsidP="00E64877">
            <w:pPr>
              <w:jc w:val="center"/>
            </w:pPr>
            <w:r w:rsidRPr="00D13ABE">
              <w:t>770,3</w:t>
            </w:r>
          </w:p>
        </w:tc>
        <w:tc>
          <w:tcPr>
            <w:tcW w:w="968" w:type="dxa"/>
          </w:tcPr>
          <w:p w:rsidR="00E64877" w:rsidRPr="00D13ABE" w:rsidRDefault="00E64877" w:rsidP="00E64877">
            <w:pPr>
              <w:jc w:val="center"/>
            </w:pPr>
            <w:r w:rsidRPr="00D13ABE">
              <w:t>21,4</w:t>
            </w:r>
          </w:p>
        </w:tc>
      </w:tr>
      <w:tr w:rsidR="00E64877" w:rsidRPr="00C8516F" w:rsidTr="00E64877">
        <w:trPr>
          <w:jc w:val="center"/>
        </w:trPr>
        <w:tc>
          <w:tcPr>
            <w:tcW w:w="556" w:type="dxa"/>
          </w:tcPr>
          <w:p w:rsidR="00E64877" w:rsidRPr="00D13ABE" w:rsidRDefault="00E64877" w:rsidP="00E64877">
            <w:r w:rsidRPr="00D13ABE">
              <w:t>9.</w:t>
            </w:r>
          </w:p>
        </w:tc>
        <w:tc>
          <w:tcPr>
            <w:tcW w:w="6305" w:type="dxa"/>
          </w:tcPr>
          <w:p w:rsidR="00E64877" w:rsidRPr="00D13ABE" w:rsidRDefault="00E64877" w:rsidP="00E64877">
            <w:r w:rsidRPr="00D13ABE">
              <w:t>Образование</w:t>
            </w:r>
          </w:p>
        </w:tc>
        <w:tc>
          <w:tcPr>
            <w:tcW w:w="1479" w:type="dxa"/>
          </w:tcPr>
          <w:p w:rsidR="00E64877" w:rsidRPr="00D13ABE" w:rsidRDefault="00E64877" w:rsidP="00E64877">
            <w:pPr>
              <w:jc w:val="center"/>
            </w:pPr>
            <w:r w:rsidRPr="00D13ABE">
              <w:t>39,7</w:t>
            </w:r>
          </w:p>
        </w:tc>
        <w:tc>
          <w:tcPr>
            <w:tcW w:w="968" w:type="dxa"/>
          </w:tcPr>
          <w:p w:rsidR="00E64877" w:rsidRPr="00D13ABE" w:rsidRDefault="00E64877" w:rsidP="00E64877">
            <w:pPr>
              <w:jc w:val="center"/>
            </w:pPr>
            <w:r w:rsidRPr="00D13ABE">
              <w:t>1,1</w:t>
            </w:r>
          </w:p>
        </w:tc>
      </w:tr>
      <w:tr w:rsidR="00E64877" w:rsidRPr="00C8516F" w:rsidTr="00E64877">
        <w:trPr>
          <w:trHeight w:val="187"/>
          <w:jc w:val="center"/>
        </w:trPr>
        <w:tc>
          <w:tcPr>
            <w:tcW w:w="556" w:type="dxa"/>
          </w:tcPr>
          <w:p w:rsidR="00E64877" w:rsidRPr="00D13ABE" w:rsidRDefault="00E64877" w:rsidP="00E64877">
            <w:r w:rsidRPr="00D13ABE">
              <w:t>10.</w:t>
            </w:r>
          </w:p>
        </w:tc>
        <w:tc>
          <w:tcPr>
            <w:tcW w:w="6305" w:type="dxa"/>
          </w:tcPr>
          <w:p w:rsidR="00E64877" w:rsidRPr="00D13ABE" w:rsidRDefault="00E64877" w:rsidP="00E64877">
            <w:r w:rsidRPr="00D13ABE">
              <w:t>Здравоохранение и социальные услуги</w:t>
            </w:r>
          </w:p>
        </w:tc>
        <w:tc>
          <w:tcPr>
            <w:tcW w:w="1479" w:type="dxa"/>
          </w:tcPr>
          <w:p w:rsidR="00E64877" w:rsidRPr="00D13ABE" w:rsidRDefault="00E64877" w:rsidP="00E64877">
            <w:pPr>
              <w:jc w:val="center"/>
            </w:pPr>
            <w:r w:rsidRPr="00D13ABE">
              <w:t>33,7</w:t>
            </w:r>
          </w:p>
        </w:tc>
        <w:tc>
          <w:tcPr>
            <w:tcW w:w="968" w:type="dxa"/>
          </w:tcPr>
          <w:p w:rsidR="00E64877" w:rsidRPr="00D13ABE" w:rsidRDefault="00E64877" w:rsidP="00E64877">
            <w:pPr>
              <w:jc w:val="center"/>
            </w:pPr>
            <w:r w:rsidRPr="00D13ABE">
              <w:t>0,9</w:t>
            </w:r>
          </w:p>
        </w:tc>
      </w:tr>
      <w:tr w:rsidR="00E64877" w:rsidRPr="00C8516F" w:rsidTr="00E64877">
        <w:trPr>
          <w:jc w:val="center"/>
        </w:trPr>
        <w:tc>
          <w:tcPr>
            <w:tcW w:w="556" w:type="dxa"/>
          </w:tcPr>
          <w:p w:rsidR="00E64877" w:rsidRPr="00D13ABE" w:rsidRDefault="00E64877" w:rsidP="00E64877">
            <w:r w:rsidRPr="00D13ABE">
              <w:t>11.</w:t>
            </w:r>
          </w:p>
        </w:tc>
        <w:tc>
          <w:tcPr>
            <w:tcW w:w="6305" w:type="dxa"/>
          </w:tcPr>
          <w:p w:rsidR="00E64877" w:rsidRPr="00D13ABE" w:rsidRDefault="00E64877" w:rsidP="00E64877">
            <w:r w:rsidRPr="00D13ABE">
              <w:t xml:space="preserve">Прочие коммунальные, социальные и персональные услуги </w:t>
            </w:r>
          </w:p>
        </w:tc>
        <w:tc>
          <w:tcPr>
            <w:tcW w:w="1479" w:type="dxa"/>
          </w:tcPr>
          <w:p w:rsidR="00E64877" w:rsidRPr="00D13ABE" w:rsidRDefault="00E64877" w:rsidP="00E64877">
            <w:pPr>
              <w:jc w:val="center"/>
            </w:pPr>
            <w:r w:rsidRPr="00D13ABE">
              <w:t>13,5</w:t>
            </w:r>
          </w:p>
        </w:tc>
        <w:tc>
          <w:tcPr>
            <w:tcW w:w="968" w:type="dxa"/>
          </w:tcPr>
          <w:p w:rsidR="00E64877" w:rsidRPr="00D13ABE" w:rsidRDefault="00E64877" w:rsidP="00E64877">
            <w:pPr>
              <w:jc w:val="center"/>
            </w:pPr>
            <w:r w:rsidRPr="00D13ABE">
              <w:t>0,4</w:t>
            </w:r>
          </w:p>
        </w:tc>
      </w:tr>
      <w:tr w:rsidR="00E64877" w:rsidRPr="00C8516F" w:rsidTr="00E64877">
        <w:trPr>
          <w:jc w:val="center"/>
        </w:trPr>
        <w:tc>
          <w:tcPr>
            <w:tcW w:w="556" w:type="dxa"/>
          </w:tcPr>
          <w:p w:rsidR="00E64877" w:rsidRPr="00D13ABE" w:rsidRDefault="00E64877" w:rsidP="00E64877"/>
        </w:tc>
        <w:tc>
          <w:tcPr>
            <w:tcW w:w="6305" w:type="dxa"/>
          </w:tcPr>
          <w:p w:rsidR="00E64877" w:rsidRPr="007700E1" w:rsidRDefault="00E64877" w:rsidP="00E64877">
            <w:pPr>
              <w:rPr>
                <w:b/>
              </w:rPr>
            </w:pPr>
            <w:r w:rsidRPr="007700E1">
              <w:rPr>
                <w:b/>
              </w:rPr>
              <w:t xml:space="preserve">Всего доходы от оказания услуг </w:t>
            </w:r>
          </w:p>
        </w:tc>
        <w:tc>
          <w:tcPr>
            <w:tcW w:w="1479" w:type="dxa"/>
          </w:tcPr>
          <w:p w:rsidR="00E64877" w:rsidRPr="007700E1" w:rsidRDefault="00E64877" w:rsidP="00E64877">
            <w:pPr>
              <w:jc w:val="center"/>
              <w:rPr>
                <w:b/>
              </w:rPr>
            </w:pPr>
            <w:r w:rsidRPr="007700E1">
              <w:rPr>
                <w:b/>
              </w:rPr>
              <w:t>3598,6</w:t>
            </w:r>
          </w:p>
        </w:tc>
        <w:tc>
          <w:tcPr>
            <w:tcW w:w="968" w:type="dxa"/>
          </w:tcPr>
          <w:p w:rsidR="00E64877" w:rsidRPr="007700E1" w:rsidRDefault="00E64877" w:rsidP="00E64877">
            <w:pPr>
              <w:jc w:val="center"/>
              <w:rPr>
                <w:b/>
              </w:rPr>
            </w:pPr>
            <w:r w:rsidRPr="007700E1">
              <w:rPr>
                <w:b/>
              </w:rPr>
              <w:t>100</w:t>
            </w:r>
          </w:p>
        </w:tc>
      </w:tr>
    </w:tbl>
    <w:p w:rsidR="00E64877" w:rsidRPr="00CB3243" w:rsidRDefault="00E64877" w:rsidP="00E64877">
      <w:pPr>
        <w:spacing w:line="276" w:lineRule="auto"/>
        <w:ind w:firstLine="708"/>
        <w:jc w:val="both"/>
        <w:rPr>
          <w:sz w:val="28"/>
          <w:szCs w:val="28"/>
        </w:rPr>
      </w:pPr>
    </w:p>
    <w:p w:rsidR="00E64877" w:rsidRPr="00A8271C" w:rsidRDefault="00E64877" w:rsidP="00E64877">
      <w:pPr>
        <w:spacing w:line="276" w:lineRule="auto"/>
        <w:ind w:firstLine="567"/>
        <w:jc w:val="both"/>
      </w:pPr>
      <w:r w:rsidRPr="00A8271C">
        <w:t xml:space="preserve">Согласно данным, приведенным в таблице 2.2, видно, что наибольшие доходы, полученные от оказания услуг (66,5 </w:t>
      </w:r>
      <w:r w:rsidRPr="00A8271C">
        <w:rPr>
          <w:i/>
        </w:rPr>
        <w:t>%</w:t>
      </w:r>
      <w:r w:rsidRPr="00A8271C">
        <w:t xml:space="preserve"> - 2393,6 млн. леев) составили доходы от оказания транспортных услуг и услуг связи. Примерно в  3 раза меньше (21,4</w:t>
      </w:r>
      <w:r w:rsidRPr="00A8271C">
        <w:rPr>
          <w:i/>
        </w:rPr>
        <w:t>%</w:t>
      </w:r>
      <w:r w:rsidRPr="00A8271C">
        <w:t xml:space="preserve"> - 770,3 млн. леев) были зарегистрированы доходы от предоставления услуг, связанных с недвижимым имуществом, наймом и от услуг оказанных предприятиям. Другая существенная доля (7,2</w:t>
      </w:r>
      <w:r w:rsidRPr="00A8271C">
        <w:rPr>
          <w:i/>
        </w:rPr>
        <w:t>%</w:t>
      </w:r>
      <w:r w:rsidRPr="00A8271C">
        <w:t xml:space="preserve"> - 259,3 млн. леев) доходов была зарегистрирована от услуг оказанных в секторе электрической  и тепловой энергии, газа и водоснабжения.                </w:t>
      </w:r>
    </w:p>
    <w:p w:rsidR="00E64877" w:rsidRPr="00A8271C" w:rsidRDefault="00E64877" w:rsidP="00E64877">
      <w:pPr>
        <w:spacing w:line="276" w:lineRule="auto"/>
        <w:ind w:firstLine="567"/>
        <w:jc w:val="both"/>
      </w:pPr>
      <w:r w:rsidRPr="00A8271C">
        <w:t>Вместе с тем, самый низкий уровень доходов, был отмечен по доходам, полученным от оказания услуг предприятиями сельского хозяйства, охота и лесное хозяйство (0,4</w:t>
      </w:r>
      <w:r w:rsidRPr="00A8271C">
        <w:rPr>
          <w:i/>
        </w:rPr>
        <w:t>%</w:t>
      </w:r>
      <w:r w:rsidRPr="00A8271C">
        <w:t xml:space="preserve"> - 15,5 млн. леев), прочие </w:t>
      </w:r>
      <w:r w:rsidRPr="00A8271C">
        <w:lastRenderedPageBreak/>
        <w:t>коммунальные, социальные и персональные услуги (0,4</w:t>
      </w:r>
      <w:r w:rsidRPr="00A8271C">
        <w:rPr>
          <w:i/>
        </w:rPr>
        <w:t>%</w:t>
      </w:r>
      <w:r w:rsidRPr="00A8271C">
        <w:t xml:space="preserve"> - 13,5 млн. леев), а также и от услуг оказанных предприятиями обрабатывающей промышленности (0,3</w:t>
      </w:r>
      <w:r w:rsidRPr="00A8271C">
        <w:rPr>
          <w:i/>
        </w:rPr>
        <w:t>%</w:t>
      </w:r>
      <w:r w:rsidRPr="00A8271C">
        <w:t xml:space="preserve"> - 8,7 млн. леев).</w:t>
      </w:r>
    </w:p>
    <w:p w:rsidR="00E64877" w:rsidRPr="00A8271C" w:rsidRDefault="00E64877" w:rsidP="00E64877">
      <w:pPr>
        <w:spacing w:line="276" w:lineRule="auto"/>
        <w:ind w:firstLine="567"/>
        <w:jc w:val="both"/>
      </w:pPr>
      <w:r w:rsidRPr="00A8271C">
        <w:t>Дополнительно отмечаем, что покупная стоимость проданных товаров государственными предприятиями, в течение 9 месяцев 2013 года, составила 125,9 млн. леев.</w:t>
      </w:r>
    </w:p>
    <w:p w:rsidR="00E64877" w:rsidRPr="00A8271C" w:rsidRDefault="00E64877" w:rsidP="00E64877">
      <w:pPr>
        <w:spacing w:line="276" w:lineRule="auto"/>
        <w:ind w:firstLine="567"/>
        <w:jc w:val="both"/>
      </w:pPr>
      <w:r w:rsidRPr="00A8271C">
        <w:t xml:space="preserve">Согласно данным статистического отчета № 5-CI „Затраты, расходы и инвестиции предприятий” по состоянию на 30 сентября 2013 года, затраты и расходы государственных предприятий составили 4780,8 млн. леев, сумма, которая в соответствии с сопоставимой базой на 70 млн. леев больше, </w:t>
      </w:r>
      <w:r w:rsidRPr="00A8271C">
        <w:rPr>
          <w:rStyle w:val="hps"/>
        </w:rPr>
        <w:t>чем</w:t>
      </w:r>
      <w:r w:rsidRPr="00A8271C">
        <w:t xml:space="preserve"> </w:t>
      </w:r>
      <w:r w:rsidRPr="00A8271C">
        <w:rPr>
          <w:rStyle w:val="hps"/>
        </w:rPr>
        <w:t>сумма, зарегистрированная</w:t>
      </w:r>
      <w:r w:rsidRPr="00A8271C">
        <w:t xml:space="preserve"> за аналогичный</w:t>
      </w:r>
      <w:r w:rsidRPr="00A8271C">
        <w:rPr>
          <w:rStyle w:val="hps"/>
        </w:rPr>
        <w:t xml:space="preserve"> период</w:t>
      </w:r>
      <w:r w:rsidRPr="00A8271C">
        <w:t xml:space="preserve"> </w:t>
      </w:r>
      <w:r w:rsidRPr="00A8271C">
        <w:rPr>
          <w:rStyle w:val="hps"/>
        </w:rPr>
        <w:t>предыдущего года</w:t>
      </w:r>
      <w:r w:rsidRPr="00A8271C">
        <w:t xml:space="preserve">. </w:t>
      </w:r>
    </w:p>
    <w:p w:rsidR="00E64877" w:rsidRPr="00A8271C" w:rsidRDefault="00E64877" w:rsidP="00E64877">
      <w:pPr>
        <w:spacing w:line="360" w:lineRule="auto"/>
        <w:jc w:val="center"/>
      </w:pPr>
      <w:r w:rsidRPr="00A8271C">
        <w:rPr>
          <w:noProof/>
          <w:lang w:val="ru-RU"/>
        </w:rPr>
        <w:object w:dxaOrig="8535" w:dyaOrig="2275">
          <v:shape id="Chart 14" o:spid="_x0000_i1097" type="#_x0000_t75" style="width:450.8pt;height:158.4pt;visibility:visible" o:ole="">
            <v:imagedata r:id="rId152" o:title="" croptop="-11062f" cropbottom="-14577f" cropleft="-737f" cropright="-2995f"/>
            <o:lock v:ext="edit" aspectratio="f"/>
          </v:shape>
          <o:OLEObject Type="Embed" ProgID="Excel.Sheet.8" ShapeID="Chart 14" DrawAspect="Content" ObjectID="_1502008014" r:id="rId153">
            <o:FieldCodes>\s</o:FieldCodes>
          </o:OLEObject>
        </w:object>
      </w:r>
    </w:p>
    <w:p w:rsidR="00E64877" w:rsidRPr="00A8271C" w:rsidRDefault="00E64877" w:rsidP="00E64877">
      <w:pPr>
        <w:pStyle w:val="af6"/>
        <w:jc w:val="center"/>
        <w:rPr>
          <w:b/>
          <w:sz w:val="24"/>
          <w:szCs w:val="24"/>
        </w:rPr>
      </w:pPr>
      <w:r w:rsidRPr="00A8271C">
        <w:rPr>
          <w:b/>
          <w:sz w:val="24"/>
          <w:szCs w:val="24"/>
        </w:rPr>
        <w:t>Рисунок 2.2. Структура затрат и расходов государственных предприятий за 9 месяцев 2013 года</w:t>
      </w:r>
    </w:p>
    <w:p w:rsidR="00E64877" w:rsidRPr="00A8271C" w:rsidRDefault="00E64877" w:rsidP="00E64877">
      <w:pPr>
        <w:ind w:firstLine="709"/>
        <w:jc w:val="both"/>
        <w:rPr>
          <w:highlight w:val="lightGray"/>
        </w:rPr>
      </w:pPr>
    </w:p>
    <w:p w:rsidR="00E64877" w:rsidRPr="00A8271C" w:rsidRDefault="00E64877" w:rsidP="00E64877">
      <w:pPr>
        <w:spacing w:line="276" w:lineRule="auto"/>
        <w:ind w:firstLine="567"/>
        <w:jc w:val="both"/>
      </w:pPr>
      <w:r w:rsidRPr="00A8271C">
        <w:t>Из рисунка 2.2. следует, что большая часть затрат и расходов (38,0</w:t>
      </w:r>
      <w:r w:rsidRPr="00A8271C">
        <w:rPr>
          <w:i/>
        </w:rPr>
        <w:t>%</w:t>
      </w:r>
      <w:r w:rsidRPr="00A8271C">
        <w:t xml:space="preserve"> - 1818,2 млн. леев) была направлена на оплату труда, в том числе связанную с отчислениями на обязательное государственное социальное страхование и взносы обязательного медицинского страхования. Другую значительную часть (26,6</w:t>
      </w:r>
      <w:r w:rsidRPr="00A8271C">
        <w:rPr>
          <w:i/>
        </w:rPr>
        <w:t>%</w:t>
      </w:r>
      <w:r w:rsidRPr="00A8271C">
        <w:t xml:space="preserve"> - 1269,4) составили материальные затраты и расходы. Из общей суммы этих затрат и расходов, затраты на сырье, материалы, покупные полуфабрикаты, запасные части составили 456,0 млн. леев, а топливо – 627,1 млн. леев.</w:t>
      </w:r>
    </w:p>
    <w:p w:rsidR="00E64877" w:rsidRPr="00A8271C" w:rsidRDefault="00E64877" w:rsidP="00E64877">
      <w:pPr>
        <w:spacing w:line="276" w:lineRule="auto"/>
        <w:ind w:firstLine="567"/>
        <w:jc w:val="both"/>
      </w:pPr>
      <w:r w:rsidRPr="00A8271C">
        <w:t>В то же время, 775,9 млн. леев (16,2</w:t>
      </w:r>
      <w:r w:rsidRPr="00A8271C">
        <w:rPr>
          <w:i/>
        </w:rPr>
        <w:t>%</w:t>
      </w:r>
      <w:r w:rsidRPr="00A8271C">
        <w:t>)  у государственных предприятий составили затраты и расходы на услуги, оказанные сторонними лицами, из общей суммы которых, 24,1 млн. леев были затрачены и израсходованы на транспортные услуги,  22,0 млн. леев на услуги связи, а 7,8 млн. леев на переработку давальческого сырья.</w:t>
      </w:r>
    </w:p>
    <w:p w:rsidR="00E64877" w:rsidRPr="00A8271C" w:rsidRDefault="00E64877" w:rsidP="00E64877">
      <w:pPr>
        <w:spacing w:line="276" w:lineRule="auto"/>
        <w:ind w:firstLine="567"/>
        <w:jc w:val="both"/>
      </w:pPr>
      <w:r w:rsidRPr="00A8271C">
        <w:t>Меньший процент (10,0</w:t>
      </w:r>
      <w:r w:rsidRPr="00A8271C">
        <w:rPr>
          <w:i/>
        </w:rPr>
        <w:t>%</w:t>
      </w:r>
      <w:r w:rsidRPr="00A8271C">
        <w:t xml:space="preserve">  или 475,6 млн. леев) был зарегистрирован по износу долгосрочных активов. Доля других операционных расходов, в общей сумме  затрат и расходов составила 9,2</w:t>
      </w:r>
      <w:r w:rsidRPr="00A8271C">
        <w:rPr>
          <w:i/>
        </w:rPr>
        <w:t>%</w:t>
      </w:r>
      <w:r w:rsidRPr="00A8271C">
        <w:t xml:space="preserve"> (441,7 млн. леев), из которых 96,1 млн. леев составляют затраты и расходы по найму (аренде), а 71,0 млн. леев - проценты по банковским кредитам и займам.</w:t>
      </w:r>
    </w:p>
    <w:p w:rsidR="00E64877" w:rsidRPr="00A8271C" w:rsidRDefault="00E64877" w:rsidP="00E64877">
      <w:pPr>
        <w:spacing w:line="276" w:lineRule="auto"/>
        <w:ind w:firstLine="567"/>
        <w:jc w:val="both"/>
      </w:pPr>
      <w:r w:rsidRPr="00A8271C">
        <w:t>Кроме того, из общей суммы затрат и расходов государственных предприятий в размере 4780,8 млн. леев, затраты  и расходы, относящиеся к сельскохозяйственной деятельности составили 68,3 млн. леев, из которых: 24,6 млн. леев составили затраты и расходы по выращиванию растениеводческой продукции, 26,0 млн. леев - продукции животноводства и 17,7 млн. леев - от оказания услуг в сельском хозяйстве. Структура затрат и расходов, связанных с сельскохозяйственной деятельностью отражена в рисунке 2.3.</w:t>
      </w:r>
    </w:p>
    <w:p w:rsidR="00E64877" w:rsidRPr="00A8271C" w:rsidRDefault="00E64877" w:rsidP="00E64877">
      <w:pPr>
        <w:spacing w:line="360" w:lineRule="auto"/>
        <w:jc w:val="center"/>
      </w:pPr>
      <w:r w:rsidRPr="00A8271C">
        <w:rPr>
          <w:noProof/>
          <w:lang w:val="ru-RU"/>
        </w:rPr>
        <w:object w:dxaOrig="8122" w:dyaOrig="1709">
          <v:shape id="_x0000_i1098" type="#_x0000_t75" style="width:520.9pt;height:129.6pt;visibility:visible" o:ole="">
            <v:imagedata r:id="rId154" o:title="" croptop="-22817f" cropbottom="-11159f" cropleft="-8674f" cropright="-9852f"/>
            <o:lock v:ext="edit" aspectratio="f"/>
          </v:shape>
          <o:OLEObject Type="Embed" ProgID="Excel.Sheet.8" ShapeID="_x0000_i1098" DrawAspect="Content" ObjectID="_1502008015" r:id="rId155">
            <o:FieldCodes>\s</o:FieldCodes>
          </o:OLEObject>
        </w:object>
      </w:r>
    </w:p>
    <w:p w:rsidR="00E64877" w:rsidRPr="00A8271C" w:rsidRDefault="00E64877" w:rsidP="00E64877">
      <w:pPr>
        <w:ind w:firstLine="709"/>
        <w:jc w:val="center"/>
        <w:rPr>
          <w:b/>
          <w:highlight w:val="lightGray"/>
        </w:rPr>
      </w:pPr>
      <w:r w:rsidRPr="00A8271C">
        <w:rPr>
          <w:b/>
        </w:rPr>
        <w:lastRenderedPageBreak/>
        <w:t>Рисунок 2.3.  Структура затрат и расходов, связанных с сельскохозяйственной деятельностью государственных предприятий за 9 месяцев 2013</w:t>
      </w:r>
    </w:p>
    <w:p w:rsidR="00E64877" w:rsidRPr="00A8271C" w:rsidRDefault="00E64877" w:rsidP="00E64877">
      <w:pPr>
        <w:ind w:firstLine="709"/>
        <w:jc w:val="both"/>
        <w:rPr>
          <w:b/>
          <w:highlight w:val="lightGray"/>
        </w:rPr>
      </w:pPr>
    </w:p>
    <w:p w:rsidR="00E64877" w:rsidRPr="00A8271C" w:rsidRDefault="00E64877" w:rsidP="00E64877">
      <w:pPr>
        <w:spacing w:line="276" w:lineRule="auto"/>
        <w:ind w:firstLine="567"/>
        <w:jc w:val="both"/>
        <w:rPr>
          <w:lang w:eastAsia="en-US"/>
        </w:rPr>
      </w:pPr>
      <w:r w:rsidRPr="00A8271C">
        <w:t xml:space="preserve">Товарно-материальные запасы государственных предприятий </w:t>
      </w:r>
      <w:r w:rsidRPr="00A8271C">
        <w:rPr>
          <w:lang w:eastAsia="en-US"/>
        </w:rPr>
        <w:t xml:space="preserve">на отчетную дату </w:t>
      </w:r>
      <w:r w:rsidRPr="00A8271C">
        <w:t>составили</w:t>
      </w:r>
      <w:r w:rsidRPr="00A8271C">
        <w:rPr>
          <w:lang w:eastAsia="en-US"/>
        </w:rPr>
        <w:t xml:space="preserve"> 1208,1 млн. леев, что на 40,5 млн. леев больше по сравнению с началом отчетного периода, структура которого отражена в таблице 2.3.</w:t>
      </w:r>
    </w:p>
    <w:p w:rsidR="00E64877" w:rsidRPr="00A8271C" w:rsidRDefault="00E64877" w:rsidP="00E64877">
      <w:pPr>
        <w:ind w:firstLine="705"/>
        <w:jc w:val="center"/>
        <w:rPr>
          <w:b/>
          <w:i/>
        </w:rPr>
      </w:pPr>
      <w:r w:rsidRPr="00A8271C">
        <w:rPr>
          <w:lang w:eastAsia="en-US"/>
        </w:rPr>
        <w:t xml:space="preserve">                                                                                                 Таблица 2.3</w:t>
      </w:r>
    </w:p>
    <w:p w:rsidR="00E64877" w:rsidRPr="00A8271C" w:rsidRDefault="00E64877" w:rsidP="00E64877">
      <w:pPr>
        <w:spacing w:line="23" w:lineRule="atLeast"/>
        <w:jc w:val="center"/>
        <w:rPr>
          <w:b/>
        </w:rPr>
      </w:pPr>
      <w:r w:rsidRPr="00A8271C">
        <w:rPr>
          <w:rStyle w:val="hps"/>
          <w:b/>
        </w:rPr>
        <w:t>Оценка</w:t>
      </w:r>
      <w:r w:rsidRPr="00A8271C">
        <w:rPr>
          <w:b/>
        </w:rPr>
        <w:t xml:space="preserve"> </w:t>
      </w:r>
      <w:r w:rsidRPr="00A8271C">
        <w:rPr>
          <w:rStyle w:val="hps"/>
          <w:b/>
        </w:rPr>
        <w:t>динамики</w:t>
      </w:r>
      <w:r w:rsidRPr="00A8271C">
        <w:rPr>
          <w:b/>
        </w:rPr>
        <w:t xml:space="preserve"> </w:t>
      </w:r>
      <w:r w:rsidRPr="00A8271C">
        <w:rPr>
          <w:rStyle w:val="hps"/>
          <w:b/>
        </w:rPr>
        <w:t>и структуры</w:t>
      </w:r>
      <w:r w:rsidRPr="00A8271C">
        <w:rPr>
          <w:b/>
        </w:rPr>
        <w:t xml:space="preserve"> товарно-материальных запасов</w:t>
      </w:r>
    </w:p>
    <w:p w:rsidR="00E64877" w:rsidRPr="00A8271C" w:rsidRDefault="00E64877" w:rsidP="00E64877">
      <w:pPr>
        <w:ind w:firstLine="705"/>
        <w:jc w:val="center"/>
        <w:rPr>
          <w:b/>
        </w:rPr>
      </w:pPr>
      <w:r w:rsidRPr="00A8271C">
        <w:rPr>
          <w:b/>
        </w:rPr>
        <w:t>государственных предприятий</w:t>
      </w:r>
    </w:p>
    <w:p w:rsidR="00E64877" w:rsidRPr="00A8271C" w:rsidRDefault="00E64877" w:rsidP="00E64877">
      <w:pPr>
        <w:ind w:firstLine="705"/>
        <w:jc w:val="center"/>
        <w:rPr>
          <w:b/>
          <w:i/>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379"/>
        <w:gridCol w:w="992"/>
        <w:gridCol w:w="724"/>
        <w:gridCol w:w="977"/>
        <w:gridCol w:w="724"/>
        <w:gridCol w:w="935"/>
        <w:gridCol w:w="809"/>
      </w:tblGrid>
      <w:tr w:rsidR="00E64877" w:rsidRPr="00A8271C" w:rsidTr="00E64877">
        <w:trPr>
          <w:trHeight w:val="397"/>
          <w:jc w:val="center"/>
        </w:trPr>
        <w:tc>
          <w:tcPr>
            <w:tcW w:w="421" w:type="dxa"/>
            <w:vMerge w:val="restart"/>
            <w:noWrap/>
            <w:hideMark/>
          </w:tcPr>
          <w:p w:rsidR="00E64877" w:rsidRPr="00A8271C" w:rsidRDefault="00E64877" w:rsidP="00E64877">
            <w:pPr>
              <w:pStyle w:val="af6"/>
              <w:ind w:left="-57" w:right="-57"/>
              <w:jc w:val="center"/>
              <w:rPr>
                <w:b/>
                <w:sz w:val="24"/>
                <w:szCs w:val="24"/>
              </w:rPr>
            </w:pPr>
            <w:r w:rsidRPr="00A8271C">
              <w:rPr>
                <w:b/>
                <w:sz w:val="24"/>
                <w:szCs w:val="24"/>
              </w:rPr>
              <w:t>Nr.</w:t>
            </w:r>
          </w:p>
        </w:tc>
        <w:tc>
          <w:tcPr>
            <w:tcW w:w="4379" w:type="dxa"/>
            <w:vMerge w:val="restart"/>
            <w:hideMark/>
          </w:tcPr>
          <w:p w:rsidR="00E64877" w:rsidRPr="00A8271C" w:rsidRDefault="00E64877" w:rsidP="00E64877">
            <w:pPr>
              <w:pStyle w:val="af6"/>
              <w:jc w:val="center"/>
              <w:rPr>
                <w:b/>
                <w:sz w:val="24"/>
                <w:szCs w:val="24"/>
              </w:rPr>
            </w:pPr>
            <w:r w:rsidRPr="00A8271C">
              <w:rPr>
                <w:b/>
                <w:sz w:val="24"/>
                <w:szCs w:val="24"/>
              </w:rPr>
              <w:t>Составляющие  ТМЗ</w:t>
            </w:r>
          </w:p>
          <w:p w:rsidR="00E64877" w:rsidRPr="00A8271C" w:rsidRDefault="00E64877" w:rsidP="00E64877">
            <w:pPr>
              <w:pStyle w:val="af6"/>
              <w:jc w:val="center"/>
              <w:rPr>
                <w:b/>
                <w:sz w:val="24"/>
                <w:szCs w:val="24"/>
              </w:rPr>
            </w:pPr>
            <w:r w:rsidRPr="00A8271C">
              <w:rPr>
                <w:b/>
                <w:sz w:val="24"/>
                <w:szCs w:val="24"/>
              </w:rPr>
              <w:t>(товарно-материальных запасов)</w:t>
            </w:r>
          </w:p>
        </w:tc>
        <w:tc>
          <w:tcPr>
            <w:tcW w:w="1716" w:type="dxa"/>
            <w:gridSpan w:val="2"/>
            <w:hideMark/>
          </w:tcPr>
          <w:p w:rsidR="00E64877" w:rsidRPr="00A8271C" w:rsidRDefault="00E64877" w:rsidP="00E64877">
            <w:pPr>
              <w:pStyle w:val="af6"/>
              <w:jc w:val="center"/>
              <w:rPr>
                <w:b/>
                <w:sz w:val="24"/>
                <w:szCs w:val="24"/>
              </w:rPr>
            </w:pPr>
            <w:r w:rsidRPr="00A8271C">
              <w:rPr>
                <w:b/>
                <w:sz w:val="24"/>
                <w:szCs w:val="24"/>
              </w:rPr>
              <w:t>01.01.2013</w:t>
            </w:r>
          </w:p>
        </w:tc>
        <w:tc>
          <w:tcPr>
            <w:tcW w:w="1701" w:type="dxa"/>
            <w:gridSpan w:val="2"/>
            <w:hideMark/>
          </w:tcPr>
          <w:p w:rsidR="00E64877" w:rsidRPr="00A8271C" w:rsidRDefault="00E64877" w:rsidP="00E64877">
            <w:pPr>
              <w:pStyle w:val="af6"/>
              <w:jc w:val="center"/>
              <w:rPr>
                <w:b/>
                <w:sz w:val="24"/>
                <w:szCs w:val="24"/>
              </w:rPr>
            </w:pPr>
            <w:r w:rsidRPr="00A8271C">
              <w:rPr>
                <w:b/>
                <w:sz w:val="24"/>
                <w:szCs w:val="24"/>
              </w:rPr>
              <w:t>30.09.2013</w:t>
            </w:r>
          </w:p>
        </w:tc>
        <w:tc>
          <w:tcPr>
            <w:tcW w:w="1744" w:type="dxa"/>
            <w:gridSpan w:val="2"/>
            <w:noWrap/>
            <w:hideMark/>
          </w:tcPr>
          <w:p w:rsidR="00E64877" w:rsidRPr="00A8271C" w:rsidRDefault="00E64877" w:rsidP="00E64877">
            <w:pPr>
              <w:pStyle w:val="af6"/>
              <w:jc w:val="center"/>
              <w:rPr>
                <w:b/>
                <w:sz w:val="24"/>
                <w:szCs w:val="24"/>
              </w:rPr>
            </w:pPr>
            <w:r w:rsidRPr="00A8271C">
              <w:rPr>
                <w:b/>
                <w:sz w:val="24"/>
                <w:szCs w:val="24"/>
              </w:rPr>
              <w:t>Отклонение, +/-</w:t>
            </w:r>
          </w:p>
        </w:tc>
      </w:tr>
      <w:tr w:rsidR="00E64877" w:rsidRPr="00A8271C" w:rsidTr="00E64877">
        <w:trPr>
          <w:trHeight w:val="397"/>
          <w:jc w:val="center"/>
        </w:trPr>
        <w:tc>
          <w:tcPr>
            <w:tcW w:w="421" w:type="dxa"/>
            <w:vMerge/>
            <w:hideMark/>
          </w:tcPr>
          <w:p w:rsidR="00E64877" w:rsidRPr="00A8271C" w:rsidRDefault="00E64877" w:rsidP="00E64877">
            <w:pPr>
              <w:pStyle w:val="af6"/>
              <w:rPr>
                <w:sz w:val="24"/>
                <w:szCs w:val="24"/>
              </w:rPr>
            </w:pPr>
          </w:p>
        </w:tc>
        <w:tc>
          <w:tcPr>
            <w:tcW w:w="4379" w:type="dxa"/>
            <w:vMerge/>
            <w:hideMark/>
          </w:tcPr>
          <w:p w:rsidR="00E64877" w:rsidRPr="00A8271C" w:rsidRDefault="00E64877" w:rsidP="00E64877">
            <w:pPr>
              <w:pStyle w:val="af6"/>
              <w:rPr>
                <w:sz w:val="24"/>
                <w:szCs w:val="24"/>
              </w:rPr>
            </w:pPr>
          </w:p>
        </w:tc>
        <w:tc>
          <w:tcPr>
            <w:tcW w:w="992" w:type="dxa"/>
            <w:vAlign w:val="center"/>
            <w:hideMark/>
          </w:tcPr>
          <w:p w:rsidR="00E64877" w:rsidRPr="00A8271C" w:rsidRDefault="00E64877" w:rsidP="00E64877">
            <w:pPr>
              <w:ind w:right="-110"/>
              <w:jc w:val="center"/>
              <w:rPr>
                <w:b/>
                <w:bCs/>
                <w:color w:val="000000"/>
              </w:rPr>
            </w:pPr>
            <w:r w:rsidRPr="00A8271C">
              <w:rPr>
                <w:b/>
                <w:bCs/>
                <w:color w:val="000000"/>
              </w:rPr>
              <w:t xml:space="preserve">млн. леев </w:t>
            </w:r>
          </w:p>
        </w:tc>
        <w:tc>
          <w:tcPr>
            <w:tcW w:w="724" w:type="dxa"/>
            <w:noWrap/>
            <w:vAlign w:val="center"/>
            <w:hideMark/>
          </w:tcPr>
          <w:p w:rsidR="00E64877" w:rsidRPr="00A8271C" w:rsidRDefault="00E64877" w:rsidP="00E64877">
            <w:pPr>
              <w:ind w:right="-110"/>
              <w:jc w:val="center"/>
              <w:rPr>
                <w:b/>
                <w:bCs/>
                <w:color w:val="000000"/>
              </w:rPr>
            </w:pPr>
            <w:r w:rsidRPr="00A8271C">
              <w:rPr>
                <w:b/>
                <w:bCs/>
                <w:i/>
                <w:color w:val="000000"/>
              </w:rPr>
              <w:t>%</w:t>
            </w:r>
          </w:p>
        </w:tc>
        <w:tc>
          <w:tcPr>
            <w:tcW w:w="977" w:type="dxa"/>
            <w:vAlign w:val="center"/>
            <w:hideMark/>
          </w:tcPr>
          <w:p w:rsidR="00E64877" w:rsidRPr="00A8271C" w:rsidRDefault="00E64877" w:rsidP="00E64877">
            <w:pPr>
              <w:ind w:right="-110"/>
              <w:jc w:val="center"/>
              <w:rPr>
                <w:b/>
                <w:bCs/>
                <w:color w:val="000000"/>
              </w:rPr>
            </w:pPr>
            <w:r w:rsidRPr="00A8271C">
              <w:rPr>
                <w:b/>
                <w:bCs/>
                <w:color w:val="000000"/>
              </w:rPr>
              <w:t xml:space="preserve">млн. леев </w:t>
            </w:r>
          </w:p>
        </w:tc>
        <w:tc>
          <w:tcPr>
            <w:tcW w:w="724" w:type="dxa"/>
            <w:noWrap/>
            <w:vAlign w:val="center"/>
            <w:hideMark/>
          </w:tcPr>
          <w:p w:rsidR="00E64877" w:rsidRPr="00A8271C" w:rsidRDefault="00E64877" w:rsidP="00E64877">
            <w:pPr>
              <w:ind w:right="-110"/>
              <w:jc w:val="center"/>
              <w:rPr>
                <w:b/>
                <w:bCs/>
                <w:color w:val="000000"/>
              </w:rPr>
            </w:pPr>
            <w:r w:rsidRPr="00A8271C">
              <w:rPr>
                <w:b/>
                <w:bCs/>
                <w:i/>
                <w:color w:val="000000"/>
              </w:rPr>
              <w:t>%</w:t>
            </w:r>
          </w:p>
        </w:tc>
        <w:tc>
          <w:tcPr>
            <w:tcW w:w="935" w:type="dxa"/>
            <w:vAlign w:val="center"/>
            <w:hideMark/>
          </w:tcPr>
          <w:p w:rsidR="00E64877" w:rsidRPr="00A8271C" w:rsidRDefault="00E64877" w:rsidP="00E64877">
            <w:pPr>
              <w:ind w:right="-110"/>
              <w:jc w:val="center"/>
              <w:rPr>
                <w:b/>
                <w:bCs/>
                <w:color w:val="000000"/>
              </w:rPr>
            </w:pPr>
            <w:r w:rsidRPr="00A8271C">
              <w:rPr>
                <w:b/>
                <w:bCs/>
                <w:color w:val="000000"/>
              </w:rPr>
              <w:t xml:space="preserve">млн. леев </w:t>
            </w:r>
          </w:p>
        </w:tc>
        <w:tc>
          <w:tcPr>
            <w:tcW w:w="809" w:type="dxa"/>
            <w:noWrap/>
            <w:vAlign w:val="center"/>
            <w:hideMark/>
          </w:tcPr>
          <w:p w:rsidR="00E64877" w:rsidRPr="00A8271C" w:rsidRDefault="00E64877" w:rsidP="00E64877">
            <w:pPr>
              <w:ind w:right="-110"/>
              <w:jc w:val="center"/>
              <w:rPr>
                <w:b/>
                <w:bCs/>
                <w:color w:val="000000"/>
              </w:rPr>
            </w:pPr>
            <w:r w:rsidRPr="00A8271C">
              <w:rPr>
                <w:b/>
                <w:bCs/>
                <w:i/>
                <w:color w:val="000000"/>
              </w:rPr>
              <w:t>%</w:t>
            </w:r>
          </w:p>
        </w:tc>
      </w:tr>
      <w:tr w:rsidR="00E64877" w:rsidRPr="00A8271C" w:rsidTr="00E64877">
        <w:trPr>
          <w:trHeight w:val="397"/>
          <w:jc w:val="center"/>
        </w:trPr>
        <w:tc>
          <w:tcPr>
            <w:tcW w:w="421" w:type="dxa"/>
            <w:noWrap/>
            <w:hideMark/>
          </w:tcPr>
          <w:p w:rsidR="00E64877" w:rsidRPr="00A8271C" w:rsidRDefault="00E64877" w:rsidP="00E64877">
            <w:pPr>
              <w:pStyle w:val="af6"/>
              <w:rPr>
                <w:sz w:val="24"/>
                <w:szCs w:val="24"/>
              </w:rPr>
            </w:pPr>
            <w:r w:rsidRPr="00A8271C">
              <w:rPr>
                <w:sz w:val="24"/>
                <w:szCs w:val="24"/>
              </w:rPr>
              <w:t>1</w:t>
            </w:r>
          </w:p>
        </w:tc>
        <w:tc>
          <w:tcPr>
            <w:tcW w:w="4379" w:type="dxa"/>
            <w:hideMark/>
          </w:tcPr>
          <w:p w:rsidR="00E64877" w:rsidRPr="00A8271C" w:rsidRDefault="00E64877" w:rsidP="00E64877">
            <w:pPr>
              <w:rPr>
                <w:bCs/>
                <w:color w:val="000000"/>
              </w:rPr>
            </w:pPr>
            <w:r w:rsidRPr="00A8271C">
              <w:t>Материалы</w:t>
            </w:r>
          </w:p>
        </w:tc>
        <w:tc>
          <w:tcPr>
            <w:tcW w:w="992" w:type="dxa"/>
            <w:hideMark/>
          </w:tcPr>
          <w:p w:rsidR="00E64877" w:rsidRPr="00A8271C" w:rsidRDefault="00E64877" w:rsidP="00E64877">
            <w:pPr>
              <w:pStyle w:val="af6"/>
              <w:jc w:val="center"/>
              <w:rPr>
                <w:sz w:val="24"/>
                <w:szCs w:val="24"/>
              </w:rPr>
            </w:pPr>
            <w:r w:rsidRPr="00A8271C">
              <w:rPr>
                <w:sz w:val="24"/>
                <w:szCs w:val="24"/>
              </w:rPr>
              <w:t>664,1</w:t>
            </w:r>
          </w:p>
        </w:tc>
        <w:tc>
          <w:tcPr>
            <w:tcW w:w="724" w:type="dxa"/>
            <w:noWrap/>
            <w:hideMark/>
          </w:tcPr>
          <w:p w:rsidR="00E64877" w:rsidRPr="00A8271C" w:rsidRDefault="00E64877" w:rsidP="00E64877">
            <w:pPr>
              <w:pStyle w:val="af6"/>
              <w:jc w:val="center"/>
              <w:rPr>
                <w:sz w:val="24"/>
                <w:szCs w:val="24"/>
              </w:rPr>
            </w:pPr>
            <w:r w:rsidRPr="00A8271C">
              <w:rPr>
                <w:sz w:val="24"/>
                <w:szCs w:val="24"/>
              </w:rPr>
              <w:t>56,9</w:t>
            </w:r>
          </w:p>
        </w:tc>
        <w:tc>
          <w:tcPr>
            <w:tcW w:w="977" w:type="dxa"/>
            <w:noWrap/>
            <w:hideMark/>
          </w:tcPr>
          <w:p w:rsidR="00E64877" w:rsidRPr="00A8271C" w:rsidRDefault="00E64877" w:rsidP="00E64877">
            <w:pPr>
              <w:pStyle w:val="af6"/>
              <w:jc w:val="center"/>
              <w:rPr>
                <w:sz w:val="24"/>
                <w:szCs w:val="24"/>
              </w:rPr>
            </w:pPr>
            <w:r w:rsidRPr="00A8271C">
              <w:rPr>
                <w:sz w:val="24"/>
                <w:szCs w:val="24"/>
              </w:rPr>
              <w:t>648,7</w:t>
            </w:r>
          </w:p>
        </w:tc>
        <w:tc>
          <w:tcPr>
            <w:tcW w:w="724" w:type="dxa"/>
            <w:noWrap/>
            <w:hideMark/>
          </w:tcPr>
          <w:p w:rsidR="00E64877" w:rsidRPr="00A8271C" w:rsidRDefault="00E64877" w:rsidP="00E64877">
            <w:pPr>
              <w:pStyle w:val="af6"/>
              <w:jc w:val="center"/>
              <w:rPr>
                <w:sz w:val="24"/>
                <w:szCs w:val="24"/>
              </w:rPr>
            </w:pPr>
            <w:r w:rsidRPr="00A8271C">
              <w:rPr>
                <w:sz w:val="24"/>
                <w:szCs w:val="24"/>
              </w:rPr>
              <w:t>53,7</w:t>
            </w:r>
          </w:p>
        </w:tc>
        <w:tc>
          <w:tcPr>
            <w:tcW w:w="935" w:type="dxa"/>
            <w:noWrap/>
            <w:hideMark/>
          </w:tcPr>
          <w:p w:rsidR="00E64877" w:rsidRPr="00A8271C" w:rsidRDefault="00E64877" w:rsidP="00E64877">
            <w:pPr>
              <w:pStyle w:val="af6"/>
              <w:jc w:val="center"/>
              <w:rPr>
                <w:sz w:val="24"/>
                <w:szCs w:val="24"/>
              </w:rPr>
            </w:pPr>
            <w:r w:rsidRPr="00A8271C">
              <w:rPr>
                <w:sz w:val="24"/>
                <w:szCs w:val="24"/>
              </w:rPr>
              <w:t>-15,4</w:t>
            </w:r>
          </w:p>
        </w:tc>
        <w:tc>
          <w:tcPr>
            <w:tcW w:w="809" w:type="dxa"/>
            <w:noWrap/>
            <w:hideMark/>
          </w:tcPr>
          <w:p w:rsidR="00E64877" w:rsidRPr="00A8271C" w:rsidRDefault="00E64877" w:rsidP="00E64877">
            <w:pPr>
              <w:pStyle w:val="af6"/>
              <w:jc w:val="center"/>
              <w:rPr>
                <w:sz w:val="24"/>
                <w:szCs w:val="24"/>
              </w:rPr>
            </w:pPr>
            <w:r w:rsidRPr="00A8271C">
              <w:rPr>
                <w:sz w:val="24"/>
                <w:szCs w:val="24"/>
              </w:rPr>
              <w:t>-3,2</w:t>
            </w:r>
          </w:p>
        </w:tc>
      </w:tr>
      <w:tr w:rsidR="00E64877" w:rsidRPr="00A8271C" w:rsidTr="00E64877">
        <w:trPr>
          <w:trHeight w:val="397"/>
          <w:jc w:val="center"/>
        </w:trPr>
        <w:tc>
          <w:tcPr>
            <w:tcW w:w="421" w:type="dxa"/>
            <w:noWrap/>
            <w:hideMark/>
          </w:tcPr>
          <w:p w:rsidR="00E64877" w:rsidRPr="00A8271C" w:rsidRDefault="00E64877" w:rsidP="00E64877">
            <w:pPr>
              <w:pStyle w:val="af6"/>
              <w:rPr>
                <w:sz w:val="24"/>
                <w:szCs w:val="24"/>
              </w:rPr>
            </w:pPr>
            <w:r w:rsidRPr="00A8271C">
              <w:rPr>
                <w:sz w:val="24"/>
                <w:szCs w:val="24"/>
              </w:rPr>
              <w:t>2</w:t>
            </w:r>
          </w:p>
        </w:tc>
        <w:tc>
          <w:tcPr>
            <w:tcW w:w="4379" w:type="dxa"/>
            <w:hideMark/>
          </w:tcPr>
          <w:p w:rsidR="00E64877" w:rsidRPr="00A8271C" w:rsidRDefault="00E64877" w:rsidP="00E64877">
            <w:pPr>
              <w:pStyle w:val="af6"/>
              <w:rPr>
                <w:sz w:val="24"/>
                <w:szCs w:val="24"/>
              </w:rPr>
            </w:pPr>
            <w:r w:rsidRPr="00A8271C">
              <w:rPr>
                <w:sz w:val="24"/>
                <w:szCs w:val="24"/>
              </w:rPr>
              <w:t>Животные на выращивании и откорме</w:t>
            </w:r>
          </w:p>
        </w:tc>
        <w:tc>
          <w:tcPr>
            <w:tcW w:w="992" w:type="dxa"/>
            <w:hideMark/>
          </w:tcPr>
          <w:p w:rsidR="00E64877" w:rsidRPr="00A8271C" w:rsidRDefault="00E64877" w:rsidP="00E64877">
            <w:pPr>
              <w:pStyle w:val="af6"/>
              <w:jc w:val="center"/>
              <w:rPr>
                <w:sz w:val="24"/>
                <w:szCs w:val="24"/>
              </w:rPr>
            </w:pPr>
            <w:r w:rsidRPr="00A8271C">
              <w:rPr>
                <w:sz w:val="24"/>
                <w:szCs w:val="24"/>
              </w:rPr>
              <w:t>15,4</w:t>
            </w:r>
          </w:p>
        </w:tc>
        <w:tc>
          <w:tcPr>
            <w:tcW w:w="724" w:type="dxa"/>
            <w:noWrap/>
            <w:hideMark/>
          </w:tcPr>
          <w:p w:rsidR="00E64877" w:rsidRPr="00A8271C" w:rsidRDefault="00E64877" w:rsidP="00E64877">
            <w:pPr>
              <w:pStyle w:val="af6"/>
              <w:jc w:val="center"/>
              <w:rPr>
                <w:sz w:val="24"/>
                <w:szCs w:val="24"/>
              </w:rPr>
            </w:pPr>
            <w:r w:rsidRPr="00A8271C">
              <w:rPr>
                <w:sz w:val="24"/>
                <w:szCs w:val="24"/>
              </w:rPr>
              <w:t>1,3</w:t>
            </w:r>
          </w:p>
        </w:tc>
        <w:tc>
          <w:tcPr>
            <w:tcW w:w="977" w:type="dxa"/>
            <w:noWrap/>
            <w:hideMark/>
          </w:tcPr>
          <w:p w:rsidR="00E64877" w:rsidRPr="00A8271C" w:rsidRDefault="00E64877" w:rsidP="00E64877">
            <w:pPr>
              <w:pStyle w:val="af6"/>
              <w:jc w:val="center"/>
              <w:rPr>
                <w:sz w:val="24"/>
                <w:szCs w:val="24"/>
              </w:rPr>
            </w:pPr>
            <w:r w:rsidRPr="00A8271C">
              <w:rPr>
                <w:sz w:val="24"/>
                <w:szCs w:val="24"/>
              </w:rPr>
              <w:t>12,6</w:t>
            </w:r>
          </w:p>
        </w:tc>
        <w:tc>
          <w:tcPr>
            <w:tcW w:w="724" w:type="dxa"/>
            <w:noWrap/>
            <w:hideMark/>
          </w:tcPr>
          <w:p w:rsidR="00E64877" w:rsidRPr="00A8271C" w:rsidRDefault="00E64877" w:rsidP="00E64877">
            <w:pPr>
              <w:pStyle w:val="af6"/>
              <w:jc w:val="center"/>
              <w:rPr>
                <w:sz w:val="24"/>
                <w:szCs w:val="24"/>
              </w:rPr>
            </w:pPr>
            <w:r w:rsidRPr="00A8271C">
              <w:rPr>
                <w:sz w:val="24"/>
                <w:szCs w:val="24"/>
              </w:rPr>
              <w:t>1,0</w:t>
            </w:r>
          </w:p>
        </w:tc>
        <w:tc>
          <w:tcPr>
            <w:tcW w:w="935" w:type="dxa"/>
            <w:noWrap/>
            <w:hideMark/>
          </w:tcPr>
          <w:p w:rsidR="00E64877" w:rsidRPr="00A8271C" w:rsidRDefault="00E64877" w:rsidP="00E64877">
            <w:pPr>
              <w:pStyle w:val="af6"/>
              <w:jc w:val="center"/>
              <w:rPr>
                <w:sz w:val="24"/>
                <w:szCs w:val="24"/>
              </w:rPr>
            </w:pPr>
            <w:r w:rsidRPr="00A8271C">
              <w:rPr>
                <w:sz w:val="24"/>
                <w:szCs w:val="24"/>
              </w:rPr>
              <w:t>-2,8</w:t>
            </w:r>
          </w:p>
        </w:tc>
        <w:tc>
          <w:tcPr>
            <w:tcW w:w="809" w:type="dxa"/>
            <w:noWrap/>
            <w:hideMark/>
          </w:tcPr>
          <w:p w:rsidR="00E64877" w:rsidRPr="00A8271C" w:rsidRDefault="00E64877" w:rsidP="00E64877">
            <w:pPr>
              <w:pStyle w:val="af6"/>
              <w:jc w:val="center"/>
              <w:rPr>
                <w:sz w:val="24"/>
                <w:szCs w:val="24"/>
              </w:rPr>
            </w:pPr>
            <w:r w:rsidRPr="00A8271C">
              <w:rPr>
                <w:sz w:val="24"/>
                <w:szCs w:val="24"/>
              </w:rPr>
              <w:t>-0,3</w:t>
            </w:r>
          </w:p>
        </w:tc>
      </w:tr>
      <w:tr w:rsidR="00E64877" w:rsidRPr="00A8271C" w:rsidTr="00E64877">
        <w:trPr>
          <w:trHeight w:val="397"/>
          <w:jc w:val="center"/>
        </w:trPr>
        <w:tc>
          <w:tcPr>
            <w:tcW w:w="421" w:type="dxa"/>
            <w:noWrap/>
            <w:hideMark/>
          </w:tcPr>
          <w:p w:rsidR="00E64877" w:rsidRPr="00A8271C" w:rsidRDefault="00E64877" w:rsidP="00E64877">
            <w:pPr>
              <w:pStyle w:val="af6"/>
              <w:ind w:right="-163"/>
              <w:rPr>
                <w:sz w:val="24"/>
                <w:szCs w:val="24"/>
              </w:rPr>
            </w:pPr>
            <w:r w:rsidRPr="00A8271C">
              <w:rPr>
                <w:sz w:val="24"/>
                <w:szCs w:val="24"/>
              </w:rPr>
              <w:t>3</w:t>
            </w:r>
          </w:p>
        </w:tc>
        <w:tc>
          <w:tcPr>
            <w:tcW w:w="4379" w:type="dxa"/>
            <w:hideMark/>
          </w:tcPr>
          <w:p w:rsidR="00E64877" w:rsidRPr="00A8271C" w:rsidRDefault="00E64877" w:rsidP="00E64877">
            <w:pPr>
              <w:pStyle w:val="af6"/>
              <w:rPr>
                <w:sz w:val="24"/>
                <w:szCs w:val="24"/>
              </w:rPr>
            </w:pPr>
            <w:r w:rsidRPr="00A8271C">
              <w:rPr>
                <w:sz w:val="24"/>
                <w:szCs w:val="24"/>
              </w:rPr>
              <w:t>Малоценные и быстроизнашивающиеся предметы</w:t>
            </w:r>
          </w:p>
        </w:tc>
        <w:tc>
          <w:tcPr>
            <w:tcW w:w="992" w:type="dxa"/>
            <w:hideMark/>
          </w:tcPr>
          <w:p w:rsidR="00E64877" w:rsidRPr="00A8271C" w:rsidRDefault="00E64877" w:rsidP="00E64877">
            <w:pPr>
              <w:pStyle w:val="af6"/>
              <w:jc w:val="center"/>
              <w:rPr>
                <w:sz w:val="24"/>
                <w:szCs w:val="24"/>
              </w:rPr>
            </w:pPr>
            <w:r w:rsidRPr="00A8271C">
              <w:rPr>
                <w:sz w:val="24"/>
                <w:szCs w:val="24"/>
              </w:rPr>
              <w:t>38,4</w:t>
            </w:r>
          </w:p>
        </w:tc>
        <w:tc>
          <w:tcPr>
            <w:tcW w:w="724" w:type="dxa"/>
            <w:noWrap/>
            <w:hideMark/>
          </w:tcPr>
          <w:p w:rsidR="00E64877" w:rsidRPr="00A8271C" w:rsidRDefault="00E64877" w:rsidP="00E64877">
            <w:pPr>
              <w:pStyle w:val="af6"/>
              <w:jc w:val="center"/>
              <w:rPr>
                <w:sz w:val="24"/>
                <w:szCs w:val="24"/>
              </w:rPr>
            </w:pPr>
            <w:r w:rsidRPr="00A8271C">
              <w:rPr>
                <w:sz w:val="24"/>
                <w:szCs w:val="24"/>
              </w:rPr>
              <w:t>3,3</w:t>
            </w:r>
          </w:p>
        </w:tc>
        <w:tc>
          <w:tcPr>
            <w:tcW w:w="977" w:type="dxa"/>
            <w:noWrap/>
            <w:hideMark/>
          </w:tcPr>
          <w:p w:rsidR="00E64877" w:rsidRPr="00A8271C" w:rsidRDefault="00E64877" w:rsidP="00E64877">
            <w:pPr>
              <w:pStyle w:val="af6"/>
              <w:jc w:val="center"/>
              <w:rPr>
                <w:sz w:val="24"/>
                <w:szCs w:val="24"/>
              </w:rPr>
            </w:pPr>
            <w:r w:rsidRPr="00A8271C">
              <w:rPr>
                <w:sz w:val="24"/>
                <w:szCs w:val="24"/>
              </w:rPr>
              <w:t>44,6</w:t>
            </w:r>
          </w:p>
        </w:tc>
        <w:tc>
          <w:tcPr>
            <w:tcW w:w="724" w:type="dxa"/>
            <w:noWrap/>
            <w:hideMark/>
          </w:tcPr>
          <w:p w:rsidR="00E64877" w:rsidRPr="00A8271C" w:rsidRDefault="00E64877" w:rsidP="00E64877">
            <w:pPr>
              <w:pStyle w:val="af6"/>
              <w:jc w:val="center"/>
              <w:rPr>
                <w:sz w:val="24"/>
                <w:szCs w:val="24"/>
              </w:rPr>
            </w:pPr>
            <w:r w:rsidRPr="00A8271C">
              <w:rPr>
                <w:sz w:val="24"/>
                <w:szCs w:val="24"/>
              </w:rPr>
              <w:t>3,7</w:t>
            </w:r>
          </w:p>
        </w:tc>
        <w:tc>
          <w:tcPr>
            <w:tcW w:w="935" w:type="dxa"/>
            <w:noWrap/>
            <w:hideMark/>
          </w:tcPr>
          <w:p w:rsidR="00E64877" w:rsidRPr="00A8271C" w:rsidRDefault="00E64877" w:rsidP="00E64877">
            <w:pPr>
              <w:pStyle w:val="af6"/>
              <w:jc w:val="center"/>
              <w:rPr>
                <w:sz w:val="24"/>
                <w:szCs w:val="24"/>
              </w:rPr>
            </w:pPr>
            <w:r w:rsidRPr="00A8271C">
              <w:rPr>
                <w:sz w:val="24"/>
                <w:szCs w:val="24"/>
              </w:rPr>
              <w:t>+6,2</w:t>
            </w:r>
          </w:p>
        </w:tc>
        <w:tc>
          <w:tcPr>
            <w:tcW w:w="809" w:type="dxa"/>
            <w:noWrap/>
            <w:hideMark/>
          </w:tcPr>
          <w:p w:rsidR="00E64877" w:rsidRPr="00A8271C" w:rsidRDefault="00E64877" w:rsidP="00E64877">
            <w:pPr>
              <w:pStyle w:val="af6"/>
              <w:jc w:val="center"/>
              <w:rPr>
                <w:sz w:val="24"/>
                <w:szCs w:val="24"/>
              </w:rPr>
            </w:pPr>
            <w:r w:rsidRPr="00A8271C">
              <w:rPr>
                <w:sz w:val="24"/>
                <w:szCs w:val="24"/>
              </w:rPr>
              <w:t>+0,4</w:t>
            </w:r>
          </w:p>
        </w:tc>
      </w:tr>
      <w:tr w:rsidR="00E64877" w:rsidRPr="00A8271C" w:rsidTr="00E64877">
        <w:trPr>
          <w:trHeight w:val="397"/>
          <w:jc w:val="center"/>
        </w:trPr>
        <w:tc>
          <w:tcPr>
            <w:tcW w:w="421" w:type="dxa"/>
            <w:noWrap/>
            <w:hideMark/>
          </w:tcPr>
          <w:p w:rsidR="00E64877" w:rsidRPr="00A8271C" w:rsidRDefault="00E64877" w:rsidP="00E64877">
            <w:pPr>
              <w:pStyle w:val="af6"/>
              <w:rPr>
                <w:sz w:val="24"/>
                <w:szCs w:val="24"/>
              </w:rPr>
            </w:pPr>
            <w:r w:rsidRPr="00A8271C">
              <w:rPr>
                <w:sz w:val="24"/>
                <w:szCs w:val="24"/>
              </w:rPr>
              <w:t>4</w:t>
            </w:r>
          </w:p>
        </w:tc>
        <w:tc>
          <w:tcPr>
            <w:tcW w:w="4379" w:type="dxa"/>
            <w:hideMark/>
          </w:tcPr>
          <w:p w:rsidR="00E64877" w:rsidRPr="00A8271C" w:rsidRDefault="00E64877" w:rsidP="00E64877">
            <w:pPr>
              <w:pStyle w:val="af6"/>
              <w:rPr>
                <w:sz w:val="24"/>
                <w:szCs w:val="24"/>
              </w:rPr>
            </w:pPr>
            <w:r w:rsidRPr="00A8271C">
              <w:rPr>
                <w:sz w:val="24"/>
                <w:szCs w:val="24"/>
              </w:rPr>
              <w:t>Незавершенное производство</w:t>
            </w:r>
          </w:p>
        </w:tc>
        <w:tc>
          <w:tcPr>
            <w:tcW w:w="992" w:type="dxa"/>
            <w:hideMark/>
          </w:tcPr>
          <w:p w:rsidR="00E64877" w:rsidRPr="00A8271C" w:rsidRDefault="00E64877" w:rsidP="00E64877">
            <w:pPr>
              <w:pStyle w:val="af6"/>
              <w:jc w:val="center"/>
              <w:rPr>
                <w:sz w:val="24"/>
                <w:szCs w:val="24"/>
              </w:rPr>
            </w:pPr>
            <w:r w:rsidRPr="00A8271C">
              <w:rPr>
                <w:sz w:val="24"/>
                <w:szCs w:val="24"/>
              </w:rPr>
              <w:t>251,1</w:t>
            </w:r>
          </w:p>
        </w:tc>
        <w:tc>
          <w:tcPr>
            <w:tcW w:w="724" w:type="dxa"/>
            <w:noWrap/>
            <w:hideMark/>
          </w:tcPr>
          <w:p w:rsidR="00E64877" w:rsidRPr="00A8271C" w:rsidRDefault="00E64877" w:rsidP="00E64877">
            <w:pPr>
              <w:pStyle w:val="af6"/>
              <w:jc w:val="center"/>
              <w:rPr>
                <w:sz w:val="24"/>
                <w:szCs w:val="24"/>
              </w:rPr>
            </w:pPr>
            <w:r w:rsidRPr="00A8271C">
              <w:rPr>
                <w:sz w:val="24"/>
                <w:szCs w:val="24"/>
              </w:rPr>
              <w:t>21,5</w:t>
            </w:r>
          </w:p>
        </w:tc>
        <w:tc>
          <w:tcPr>
            <w:tcW w:w="977" w:type="dxa"/>
            <w:noWrap/>
            <w:hideMark/>
          </w:tcPr>
          <w:p w:rsidR="00E64877" w:rsidRPr="00A8271C" w:rsidRDefault="00E64877" w:rsidP="00E64877">
            <w:pPr>
              <w:pStyle w:val="af6"/>
              <w:jc w:val="center"/>
              <w:rPr>
                <w:sz w:val="24"/>
                <w:szCs w:val="24"/>
              </w:rPr>
            </w:pPr>
            <w:r w:rsidRPr="00A8271C">
              <w:rPr>
                <w:sz w:val="24"/>
                <w:szCs w:val="24"/>
              </w:rPr>
              <w:t>282,7</w:t>
            </w:r>
          </w:p>
        </w:tc>
        <w:tc>
          <w:tcPr>
            <w:tcW w:w="724" w:type="dxa"/>
            <w:noWrap/>
            <w:hideMark/>
          </w:tcPr>
          <w:p w:rsidR="00E64877" w:rsidRPr="00A8271C" w:rsidRDefault="00E64877" w:rsidP="00E64877">
            <w:pPr>
              <w:pStyle w:val="af6"/>
              <w:jc w:val="center"/>
              <w:rPr>
                <w:sz w:val="24"/>
                <w:szCs w:val="24"/>
              </w:rPr>
            </w:pPr>
            <w:r w:rsidRPr="00A8271C">
              <w:rPr>
                <w:sz w:val="24"/>
                <w:szCs w:val="24"/>
              </w:rPr>
              <w:t>23,4</w:t>
            </w:r>
          </w:p>
        </w:tc>
        <w:tc>
          <w:tcPr>
            <w:tcW w:w="935" w:type="dxa"/>
            <w:noWrap/>
            <w:hideMark/>
          </w:tcPr>
          <w:p w:rsidR="00E64877" w:rsidRPr="00A8271C" w:rsidRDefault="00E64877" w:rsidP="00E64877">
            <w:pPr>
              <w:pStyle w:val="af6"/>
              <w:jc w:val="center"/>
              <w:rPr>
                <w:sz w:val="24"/>
                <w:szCs w:val="24"/>
              </w:rPr>
            </w:pPr>
            <w:r w:rsidRPr="00A8271C">
              <w:rPr>
                <w:sz w:val="24"/>
                <w:szCs w:val="24"/>
              </w:rPr>
              <w:t>+31,6</w:t>
            </w:r>
          </w:p>
        </w:tc>
        <w:tc>
          <w:tcPr>
            <w:tcW w:w="809" w:type="dxa"/>
            <w:noWrap/>
            <w:hideMark/>
          </w:tcPr>
          <w:p w:rsidR="00E64877" w:rsidRPr="00A8271C" w:rsidRDefault="00E64877" w:rsidP="00E64877">
            <w:pPr>
              <w:pStyle w:val="af6"/>
              <w:jc w:val="center"/>
              <w:rPr>
                <w:sz w:val="24"/>
                <w:szCs w:val="24"/>
              </w:rPr>
            </w:pPr>
            <w:r w:rsidRPr="00A8271C">
              <w:rPr>
                <w:sz w:val="24"/>
                <w:szCs w:val="24"/>
              </w:rPr>
              <w:t>+1,9</w:t>
            </w:r>
          </w:p>
        </w:tc>
      </w:tr>
      <w:tr w:rsidR="00E64877" w:rsidRPr="00A8271C" w:rsidTr="00E64877">
        <w:trPr>
          <w:trHeight w:val="397"/>
          <w:jc w:val="center"/>
        </w:trPr>
        <w:tc>
          <w:tcPr>
            <w:tcW w:w="421" w:type="dxa"/>
            <w:noWrap/>
            <w:hideMark/>
          </w:tcPr>
          <w:p w:rsidR="00E64877" w:rsidRPr="00A8271C" w:rsidRDefault="00E64877" w:rsidP="00E64877">
            <w:pPr>
              <w:pStyle w:val="af6"/>
              <w:rPr>
                <w:sz w:val="24"/>
                <w:szCs w:val="24"/>
              </w:rPr>
            </w:pPr>
            <w:r w:rsidRPr="00A8271C">
              <w:rPr>
                <w:sz w:val="24"/>
                <w:szCs w:val="24"/>
              </w:rPr>
              <w:t>5</w:t>
            </w:r>
          </w:p>
        </w:tc>
        <w:tc>
          <w:tcPr>
            <w:tcW w:w="4379" w:type="dxa"/>
            <w:hideMark/>
          </w:tcPr>
          <w:p w:rsidR="00E64877" w:rsidRPr="00A8271C" w:rsidRDefault="00E64877" w:rsidP="00E64877">
            <w:pPr>
              <w:pStyle w:val="af6"/>
              <w:rPr>
                <w:sz w:val="24"/>
                <w:szCs w:val="24"/>
              </w:rPr>
            </w:pPr>
            <w:r w:rsidRPr="00A8271C">
              <w:rPr>
                <w:sz w:val="24"/>
                <w:szCs w:val="24"/>
              </w:rPr>
              <w:t>Продукция</w:t>
            </w:r>
          </w:p>
        </w:tc>
        <w:tc>
          <w:tcPr>
            <w:tcW w:w="992" w:type="dxa"/>
            <w:hideMark/>
          </w:tcPr>
          <w:p w:rsidR="00E64877" w:rsidRPr="00A8271C" w:rsidRDefault="00E64877" w:rsidP="00E64877">
            <w:pPr>
              <w:pStyle w:val="af6"/>
              <w:jc w:val="center"/>
              <w:rPr>
                <w:sz w:val="24"/>
                <w:szCs w:val="24"/>
              </w:rPr>
            </w:pPr>
            <w:r w:rsidRPr="00A8271C">
              <w:rPr>
                <w:sz w:val="24"/>
                <w:szCs w:val="24"/>
              </w:rPr>
              <w:t>133,3</w:t>
            </w:r>
          </w:p>
        </w:tc>
        <w:tc>
          <w:tcPr>
            <w:tcW w:w="724" w:type="dxa"/>
            <w:noWrap/>
            <w:hideMark/>
          </w:tcPr>
          <w:p w:rsidR="00E64877" w:rsidRPr="00A8271C" w:rsidRDefault="00E64877" w:rsidP="00E64877">
            <w:pPr>
              <w:pStyle w:val="af6"/>
              <w:jc w:val="center"/>
              <w:rPr>
                <w:sz w:val="24"/>
                <w:szCs w:val="24"/>
              </w:rPr>
            </w:pPr>
            <w:r w:rsidRPr="00A8271C">
              <w:rPr>
                <w:sz w:val="24"/>
                <w:szCs w:val="24"/>
              </w:rPr>
              <w:t>11,4</w:t>
            </w:r>
          </w:p>
        </w:tc>
        <w:tc>
          <w:tcPr>
            <w:tcW w:w="977" w:type="dxa"/>
            <w:noWrap/>
            <w:hideMark/>
          </w:tcPr>
          <w:p w:rsidR="00E64877" w:rsidRPr="00A8271C" w:rsidRDefault="00E64877" w:rsidP="00E64877">
            <w:pPr>
              <w:pStyle w:val="af6"/>
              <w:jc w:val="center"/>
              <w:rPr>
                <w:sz w:val="24"/>
                <w:szCs w:val="24"/>
              </w:rPr>
            </w:pPr>
            <w:r w:rsidRPr="00A8271C">
              <w:rPr>
                <w:sz w:val="24"/>
                <w:szCs w:val="24"/>
              </w:rPr>
              <w:t>128,7</w:t>
            </w:r>
          </w:p>
        </w:tc>
        <w:tc>
          <w:tcPr>
            <w:tcW w:w="724" w:type="dxa"/>
            <w:noWrap/>
            <w:hideMark/>
          </w:tcPr>
          <w:p w:rsidR="00E64877" w:rsidRPr="00A8271C" w:rsidRDefault="00E64877" w:rsidP="00E64877">
            <w:pPr>
              <w:pStyle w:val="af6"/>
              <w:jc w:val="center"/>
              <w:rPr>
                <w:sz w:val="24"/>
                <w:szCs w:val="24"/>
              </w:rPr>
            </w:pPr>
            <w:r w:rsidRPr="00A8271C">
              <w:rPr>
                <w:sz w:val="24"/>
                <w:szCs w:val="24"/>
              </w:rPr>
              <w:t>10,7</w:t>
            </w:r>
          </w:p>
        </w:tc>
        <w:tc>
          <w:tcPr>
            <w:tcW w:w="935" w:type="dxa"/>
            <w:noWrap/>
            <w:hideMark/>
          </w:tcPr>
          <w:p w:rsidR="00E64877" w:rsidRPr="00A8271C" w:rsidRDefault="00E64877" w:rsidP="00E64877">
            <w:pPr>
              <w:pStyle w:val="af6"/>
              <w:jc w:val="center"/>
              <w:rPr>
                <w:sz w:val="24"/>
                <w:szCs w:val="24"/>
              </w:rPr>
            </w:pPr>
            <w:r w:rsidRPr="00A8271C">
              <w:rPr>
                <w:sz w:val="24"/>
                <w:szCs w:val="24"/>
              </w:rPr>
              <w:t>-4,6</w:t>
            </w:r>
          </w:p>
        </w:tc>
        <w:tc>
          <w:tcPr>
            <w:tcW w:w="809" w:type="dxa"/>
            <w:noWrap/>
            <w:hideMark/>
          </w:tcPr>
          <w:p w:rsidR="00E64877" w:rsidRPr="00A8271C" w:rsidRDefault="00E64877" w:rsidP="00E64877">
            <w:pPr>
              <w:pStyle w:val="af6"/>
              <w:jc w:val="center"/>
              <w:rPr>
                <w:sz w:val="24"/>
                <w:szCs w:val="24"/>
              </w:rPr>
            </w:pPr>
            <w:r w:rsidRPr="00A8271C">
              <w:rPr>
                <w:sz w:val="24"/>
                <w:szCs w:val="24"/>
              </w:rPr>
              <w:t>-0,7</w:t>
            </w:r>
          </w:p>
        </w:tc>
      </w:tr>
      <w:tr w:rsidR="00E64877" w:rsidRPr="00A8271C" w:rsidTr="00E64877">
        <w:trPr>
          <w:trHeight w:val="397"/>
          <w:jc w:val="center"/>
        </w:trPr>
        <w:tc>
          <w:tcPr>
            <w:tcW w:w="421" w:type="dxa"/>
            <w:noWrap/>
            <w:hideMark/>
          </w:tcPr>
          <w:p w:rsidR="00E64877" w:rsidRPr="00A8271C" w:rsidRDefault="00E64877" w:rsidP="00E64877">
            <w:pPr>
              <w:pStyle w:val="af6"/>
              <w:rPr>
                <w:sz w:val="24"/>
                <w:szCs w:val="24"/>
              </w:rPr>
            </w:pPr>
            <w:r w:rsidRPr="00A8271C">
              <w:rPr>
                <w:sz w:val="24"/>
                <w:szCs w:val="24"/>
              </w:rPr>
              <w:t>6</w:t>
            </w:r>
          </w:p>
        </w:tc>
        <w:tc>
          <w:tcPr>
            <w:tcW w:w="4379" w:type="dxa"/>
            <w:hideMark/>
          </w:tcPr>
          <w:p w:rsidR="00E64877" w:rsidRPr="00A8271C" w:rsidRDefault="00E64877" w:rsidP="00E64877">
            <w:pPr>
              <w:pStyle w:val="af6"/>
              <w:rPr>
                <w:sz w:val="24"/>
                <w:szCs w:val="24"/>
              </w:rPr>
            </w:pPr>
            <w:r w:rsidRPr="00A8271C">
              <w:rPr>
                <w:sz w:val="24"/>
                <w:szCs w:val="24"/>
              </w:rPr>
              <w:t>Товары</w:t>
            </w:r>
          </w:p>
        </w:tc>
        <w:tc>
          <w:tcPr>
            <w:tcW w:w="992" w:type="dxa"/>
            <w:hideMark/>
          </w:tcPr>
          <w:p w:rsidR="00E64877" w:rsidRPr="00A8271C" w:rsidRDefault="00E64877" w:rsidP="00E64877">
            <w:pPr>
              <w:pStyle w:val="af6"/>
              <w:jc w:val="center"/>
              <w:rPr>
                <w:sz w:val="24"/>
                <w:szCs w:val="24"/>
              </w:rPr>
            </w:pPr>
            <w:r w:rsidRPr="00A8271C">
              <w:rPr>
                <w:sz w:val="24"/>
                <w:szCs w:val="24"/>
              </w:rPr>
              <w:t>65,3</w:t>
            </w:r>
          </w:p>
        </w:tc>
        <w:tc>
          <w:tcPr>
            <w:tcW w:w="724" w:type="dxa"/>
            <w:noWrap/>
            <w:hideMark/>
          </w:tcPr>
          <w:p w:rsidR="00E64877" w:rsidRPr="00A8271C" w:rsidRDefault="00E64877" w:rsidP="00E64877">
            <w:pPr>
              <w:pStyle w:val="af6"/>
              <w:jc w:val="center"/>
              <w:rPr>
                <w:sz w:val="24"/>
                <w:szCs w:val="24"/>
              </w:rPr>
            </w:pPr>
            <w:r w:rsidRPr="00A8271C">
              <w:rPr>
                <w:sz w:val="24"/>
                <w:szCs w:val="24"/>
              </w:rPr>
              <w:t>5,6</w:t>
            </w:r>
          </w:p>
        </w:tc>
        <w:tc>
          <w:tcPr>
            <w:tcW w:w="977" w:type="dxa"/>
            <w:noWrap/>
            <w:hideMark/>
          </w:tcPr>
          <w:p w:rsidR="00E64877" w:rsidRPr="00A8271C" w:rsidRDefault="00E64877" w:rsidP="00E64877">
            <w:pPr>
              <w:pStyle w:val="af6"/>
              <w:jc w:val="center"/>
              <w:rPr>
                <w:sz w:val="24"/>
                <w:szCs w:val="24"/>
              </w:rPr>
            </w:pPr>
            <w:r w:rsidRPr="00A8271C">
              <w:rPr>
                <w:sz w:val="24"/>
                <w:szCs w:val="24"/>
              </w:rPr>
              <w:t>90,8</w:t>
            </w:r>
          </w:p>
        </w:tc>
        <w:tc>
          <w:tcPr>
            <w:tcW w:w="724" w:type="dxa"/>
            <w:noWrap/>
            <w:hideMark/>
          </w:tcPr>
          <w:p w:rsidR="00E64877" w:rsidRPr="00A8271C" w:rsidRDefault="00E64877" w:rsidP="00E64877">
            <w:pPr>
              <w:pStyle w:val="af6"/>
              <w:jc w:val="center"/>
              <w:rPr>
                <w:sz w:val="24"/>
                <w:szCs w:val="24"/>
              </w:rPr>
            </w:pPr>
            <w:r w:rsidRPr="00A8271C">
              <w:rPr>
                <w:sz w:val="24"/>
                <w:szCs w:val="24"/>
              </w:rPr>
              <w:t>7,5</w:t>
            </w:r>
          </w:p>
        </w:tc>
        <w:tc>
          <w:tcPr>
            <w:tcW w:w="935" w:type="dxa"/>
            <w:noWrap/>
            <w:hideMark/>
          </w:tcPr>
          <w:p w:rsidR="00E64877" w:rsidRPr="00A8271C" w:rsidRDefault="00E64877" w:rsidP="00E64877">
            <w:pPr>
              <w:pStyle w:val="af6"/>
              <w:jc w:val="center"/>
              <w:rPr>
                <w:sz w:val="24"/>
                <w:szCs w:val="24"/>
              </w:rPr>
            </w:pPr>
            <w:r w:rsidRPr="00A8271C">
              <w:rPr>
                <w:sz w:val="24"/>
                <w:szCs w:val="24"/>
              </w:rPr>
              <w:t>+25,5</w:t>
            </w:r>
          </w:p>
        </w:tc>
        <w:tc>
          <w:tcPr>
            <w:tcW w:w="809" w:type="dxa"/>
            <w:noWrap/>
            <w:hideMark/>
          </w:tcPr>
          <w:p w:rsidR="00E64877" w:rsidRPr="00A8271C" w:rsidRDefault="00E64877" w:rsidP="00E64877">
            <w:pPr>
              <w:pStyle w:val="af6"/>
              <w:jc w:val="center"/>
              <w:rPr>
                <w:sz w:val="24"/>
                <w:szCs w:val="24"/>
              </w:rPr>
            </w:pPr>
            <w:r w:rsidRPr="00A8271C">
              <w:rPr>
                <w:sz w:val="24"/>
                <w:szCs w:val="24"/>
              </w:rPr>
              <w:t>+1,9</w:t>
            </w:r>
          </w:p>
        </w:tc>
      </w:tr>
      <w:tr w:rsidR="00E64877" w:rsidRPr="00A8271C" w:rsidTr="00E64877">
        <w:trPr>
          <w:trHeight w:val="397"/>
          <w:jc w:val="center"/>
        </w:trPr>
        <w:tc>
          <w:tcPr>
            <w:tcW w:w="421" w:type="dxa"/>
            <w:noWrap/>
            <w:hideMark/>
          </w:tcPr>
          <w:p w:rsidR="00E64877" w:rsidRPr="00A8271C" w:rsidRDefault="00E64877" w:rsidP="00E64877">
            <w:pPr>
              <w:pStyle w:val="af6"/>
              <w:rPr>
                <w:b/>
                <w:sz w:val="24"/>
                <w:szCs w:val="24"/>
              </w:rPr>
            </w:pPr>
          </w:p>
        </w:tc>
        <w:tc>
          <w:tcPr>
            <w:tcW w:w="4379" w:type="dxa"/>
            <w:hideMark/>
          </w:tcPr>
          <w:p w:rsidR="00E64877" w:rsidRPr="00A8271C" w:rsidRDefault="00E64877" w:rsidP="00E64877">
            <w:pPr>
              <w:spacing w:line="23" w:lineRule="atLeast"/>
              <w:ind w:right="-26"/>
              <w:rPr>
                <w:b/>
              </w:rPr>
            </w:pPr>
            <w:r w:rsidRPr="00A8271C">
              <w:rPr>
                <w:b/>
                <w:i/>
              </w:rPr>
              <w:t>Товарно-материальные запасы-всего</w:t>
            </w:r>
          </w:p>
        </w:tc>
        <w:tc>
          <w:tcPr>
            <w:tcW w:w="992" w:type="dxa"/>
            <w:hideMark/>
          </w:tcPr>
          <w:p w:rsidR="00E64877" w:rsidRPr="00A8271C" w:rsidRDefault="00E64877" w:rsidP="00E64877">
            <w:pPr>
              <w:pStyle w:val="af6"/>
              <w:jc w:val="center"/>
              <w:rPr>
                <w:b/>
                <w:sz w:val="24"/>
                <w:szCs w:val="24"/>
              </w:rPr>
            </w:pPr>
            <w:r w:rsidRPr="00A8271C">
              <w:rPr>
                <w:b/>
                <w:sz w:val="24"/>
                <w:szCs w:val="24"/>
              </w:rPr>
              <w:t>1167,6</w:t>
            </w:r>
          </w:p>
        </w:tc>
        <w:tc>
          <w:tcPr>
            <w:tcW w:w="724" w:type="dxa"/>
            <w:noWrap/>
            <w:hideMark/>
          </w:tcPr>
          <w:p w:rsidR="00E64877" w:rsidRPr="00A8271C" w:rsidRDefault="00E64877" w:rsidP="00E64877">
            <w:pPr>
              <w:pStyle w:val="af6"/>
              <w:jc w:val="center"/>
              <w:rPr>
                <w:b/>
                <w:sz w:val="24"/>
                <w:szCs w:val="24"/>
              </w:rPr>
            </w:pPr>
            <w:r w:rsidRPr="00A8271C">
              <w:rPr>
                <w:b/>
                <w:sz w:val="24"/>
                <w:szCs w:val="24"/>
              </w:rPr>
              <w:t>100,0</w:t>
            </w:r>
          </w:p>
        </w:tc>
        <w:tc>
          <w:tcPr>
            <w:tcW w:w="977" w:type="dxa"/>
            <w:noWrap/>
            <w:hideMark/>
          </w:tcPr>
          <w:p w:rsidR="00E64877" w:rsidRPr="00A8271C" w:rsidRDefault="00E64877" w:rsidP="00E64877">
            <w:pPr>
              <w:pStyle w:val="af6"/>
              <w:jc w:val="center"/>
              <w:rPr>
                <w:b/>
                <w:sz w:val="24"/>
                <w:szCs w:val="24"/>
              </w:rPr>
            </w:pPr>
            <w:r w:rsidRPr="00A8271C">
              <w:rPr>
                <w:b/>
                <w:sz w:val="24"/>
                <w:szCs w:val="24"/>
              </w:rPr>
              <w:t>1208,1</w:t>
            </w:r>
          </w:p>
        </w:tc>
        <w:tc>
          <w:tcPr>
            <w:tcW w:w="724" w:type="dxa"/>
            <w:noWrap/>
            <w:hideMark/>
          </w:tcPr>
          <w:p w:rsidR="00E64877" w:rsidRPr="00A8271C" w:rsidRDefault="00E64877" w:rsidP="00E64877">
            <w:pPr>
              <w:pStyle w:val="af6"/>
              <w:jc w:val="center"/>
              <w:rPr>
                <w:b/>
                <w:sz w:val="24"/>
                <w:szCs w:val="24"/>
              </w:rPr>
            </w:pPr>
            <w:r w:rsidRPr="00A8271C">
              <w:rPr>
                <w:b/>
                <w:sz w:val="24"/>
                <w:szCs w:val="24"/>
              </w:rPr>
              <w:t>100,0</w:t>
            </w:r>
          </w:p>
        </w:tc>
        <w:tc>
          <w:tcPr>
            <w:tcW w:w="935" w:type="dxa"/>
            <w:noWrap/>
            <w:hideMark/>
          </w:tcPr>
          <w:p w:rsidR="00E64877" w:rsidRPr="00A8271C" w:rsidRDefault="00E64877" w:rsidP="00E64877">
            <w:pPr>
              <w:pStyle w:val="af6"/>
              <w:jc w:val="center"/>
              <w:rPr>
                <w:b/>
                <w:sz w:val="24"/>
                <w:szCs w:val="24"/>
              </w:rPr>
            </w:pPr>
            <w:r w:rsidRPr="00A8271C">
              <w:rPr>
                <w:b/>
                <w:sz w:val="24"/>
                <w:szCs w:val="24"/>
              </w:rPr>
              <w:t>+40,5</w:t>
            </w:r>
          </w:p>
        </w:tc>
        <w:tc>
          <w:tcPr>
            <w:tcW w:w="809" w:type="dxa"/>
            <w:noWrap/>
            <w:hideMark/>
          </w:tcPr>
          <w:p w:rsidR="00E64877" w:rsidRPr="00A8271C" w:rsidRDefault="00E64877" w:rsidP="00E64877">
            <w:pPr>
              <w:pStyle w:val="af6"/>
              <w:jc w:val="center"/>
              <w:rPr>
                <w:b/>
                <w:sz w:val="24"/>
                <w:szCs w:val="24"/>
              </w:rPr>
            </w:pPr>
            <w:r w:rsidRPr="00A8271C">
              <w:rPr>
                <w:b/>
                <w:sz w:val="24"/>
                <w:szCs w:val="24"/>
              </w:rPr>
              <w:t>X</w:t>
            </w:r>
          </w:p>
        </w:tc>
      </w:tr>
    </w:tbl>
    <w:p w:rsidR="00E64877" w:rsidRPr="00A8271C" w:rsidRDefault="00E64877" w:rsidP="00E64877">
      <w:pPr>
        <w:ind w:firstLine="705"/>
        <w:jc w:val="center"/>
        <w:rPr>
          <w:b/>
          <w:i/>
        </w:rPr>
      </w:pPr>
    </w:p>
    <w:p w:rsidR="00E64877" w:rsidRPr="00A8271C" w:rsidRDefault="00E64877" w:rsidP="00E64877">
      <w:pPr>
        <w:spacing w:line="276" w:lineRule="auto"/>
        <w:ind w:firstLine="567"/>
        <w:jc w:val="both"/>
      </w:pPr>
      <w:r w:rsidRPr="00A8271C">
        <w:t>Из данных таблицы следует, что наибольшую долю в общей сумме товарно-материальных запасов, как на начало отчетного года (56,9</w:t>
      </w:r>
      <w:r w:rsidRPr="00A8271C">
        <w:rPr>
          <w:i/>
        </w:rPr>
        <w:t>%</w:t>
      </w:r>
      <w:r w:rsidRPr="00A8271C">
        <w:t xml:space="preserve">  или 664,1 млн. леев), так и на конец отчетного периода текущего года (53,7</w:t>
      </w:r>
      <w:r w:rsidRPr="00A8271C">
        <w:rPr>
          <w:i/>
        </w:rPr>
        <w:t>%</w:t>
      </w:r>
      <w:r w:rsidRPr="00A8271C">
        <w:t xml:space="preserve"> или 648,7 млн. леев) составляли материалы. По сравнению с 1 января 2013 года, на отчетную дату их стоимость снизилась на 3,2 п.п. или 15,4 млн. леев. </w:t>
      </w:r>
    </w:p>
    <w:p w:rsidR="00E64877" w:rsidRPr="00A8271C" w:rsidRDefault="00E64877" w:rsidP="00E64877">
      <w:pPr>
        <w:spacing w:line="276" w:lineRule="auto"/>
        <w:ind w:firstLine="567"/>
        <w:jc w:val="both"/>
      </w:pPr>
      <w:r w:rsidRPr="00A8271C">
        <w:t>Следующий удельный вес (23,4</w:t>
      </w:r>
      <w:r w:rsidRPr="00A8271C">
        <w:rPr>
          <w:i/>
        </w:rPr>
        <w:t>%</w:t>
      </w:r>
      <w:r w:rsidRPr="00A8271C">
        <w:t xml:space="preserve"> - 282,7 млн. леев) в общей сумме запасов приходится на незавершенное производство. Он увеличился по сравнению с началом года, на 1,9 п.п. - 31,6 млн. леев.</w:t>
      </w:r>
    </w:p>
    <w:p w:rsidR="00E64877" w:rsidRPr="00A8271C" w:rsidRDefault="00E64877" w:rsidP="00E64877">
      <w:pPr>
        <w:spacing w:line="276" w:lineRule="auto"/>
        <w:ind w:firstLine="567"/>
        <w:jc w:val="both"/>
      </w:pPr>
      <w:r w:rsidRPr="00A8271C">
        <w:rPr>
          <w:lang w:eastAsia="en-US"/>
        </w:rPr>
        <w:t xml:space="preserve">Другое </w:t>
      </w:r>
      <w:r w:rsidRPr="00A8271C">
        <w:t xml:space="preserve">увеличение удельного веса (на 1,9 п.п. – 25,5 </w:t>
      </w:r>
      <w:r w:rsidRPr="00A8271C">
        <w:rPr>
          <w:lang w:eastAsia="en-US"/>
        </w:rPr>
        <w:t>млн. леев</w:t>
      </w:r>
      <w:r w:rsidRPr="00A8271C">
        <w:t>) было зарегистрировано по товарам,  которые за 9 месяцев деятельности текущего года составили 7,5</w:t>
      </w:r>
      <w:r w:rsidRPr="00A8271C">
        <w:rPr>
          <w:i/>
        </w:rPr>
        <w:t>%</w:t>
      </w:r>
      <w:r w:rsidRPr="00A8271C">
        <w:t xml:space="preserve"> - 90,8 </w:t>
      </w:r>
      <w:r w:rsidRPr="00A8271C">
        <w:rPr>
          <w:lang w:eastAsia="en-US"/>
        </w:rPr>
        <w:t>млн. леев</w:t>
      </w:r>
      <w:r w:rsidRPr="00A8271C">
        <w:t xml:space="preserve">. Кроме того, стоимость малоценных и быстроизнашивающихся предметов также увеличилась (на 0,4 п.п. - 6,2 </w:t>
      </w:r>
      <w:r w:rsidRPr="00A8271C">
        <w:rPr>
          <w:lang w:eastAsia="en-US"/>
        </w:rPr>
        <w:t>млн. леев</w:t>
      </w:r>
      <w:r w:rsidRPr="00A8271C">
        <w:t>), по сравнению с отчетной датой, которая составила 3,7</w:t>
      </w:r>
      <w:r w:rsidRPr="00A8271C">
        <w:rPr>
          <w:i/>
        </w:rPr>
        <w:t>%</w:t>
      </w:r>
      <w:r w:rsidRPr="00A8271C">
        <w:t xml:space="preserve"> - 44,6 млн. леев от общей стоимости запасов.</w:t>
      </w:r>
    </w:p>
    <w:p w:rsidR="00E64877" w:rsidRPr="00A8271C" w:rsidRDefault="00E64877" w:rsidP="00E64877">
      <w:pPr>
        <w:spacing w:line="276" w:lineRule="auto"/>
        <w:ind w:firstLine="567"/>
        <w:jc w:val="both"/>
      </w:pPr>
      <w:r w:rsidRPr="00A8271C">
        <w:t>Вместе с тем, стоимость продукции, а также животных на выращивании и откорме снизилась, по сравнению с началом отчетного периода на 0,7 п.п. (или 4,6 млн. леев), и на 0,3 п.п. (или 2,8 млн. леев) соответственно, составив на отчетную дату в общей структуре товарно-материальных запасов - 10,7</w:t>
      </w:r>
      <w:r w:rsidRPr="00A8271C">
        <w:rPr>
          <w:i/>
        </w:rPr>
        <w:t>%</w:t>
      </w:r>
      <w:r w:rsidRPr="00A8271C">
        <w:t xml:space="preserve"> (или 128,7 млн. леев)  и 1,0</w:t>
      </w:r>
      <w:r w:rsidRPr="00A8271C">
        <w:rPr>
          <w:i/>
        </w:rPr>
        <w:t>%</w:t>
      </w:r>
      <w:r w:rsidRPr="00A8271C">
        <w:t xml:space="preserve"> (или 12,6 млн. леев) соответственно.</w:t>
      </w:r>
    </w:p>
    <w:p w:rsidR="00E64877" w:rsidRPr="00A8271C" w:rsidRDefault="00E64877" w:rsidP="00E64877">
      <w:pPr>
        <w:pStyle w:val="a0"/>
        <w:spacing w:before="0" w:beforeAutospacing="0" w:after="0" w:afterAutospacing="0" w:line="276" w:lineRule="auto"/>
        <w:ind w:firstLine="567"/>
        <w:jc w:val="both"/>
      </w:pPr>
      <w:r w:rsidRPr="00A8271C">
        <w:t>В дополнение к анализируемым аспектам</w:t>
      </w:r>
      <w:r w:rsidRPr="00A8271C">
        <w:rPr>
          <w:b/>
        </w:rPr>
        <w:t xml:space="preserve"> </w:t>
      </w:r>
      <w:r w:rsidRPr="00A8271C">
        <w:t xml:space="preserve">экономического анализа отмечаем, что согласно части (5) статьи 9 Закона </w:t>
      </w:r>
      <w:r w:rsidRPr="00A8271C">
        <w:rPr>
          <w:bCs/>
          <w:lang w:eastAsia="en-US"/>
        </w:rPr>
        <w:t>№ 419-</w:t>
      </w:r>
      <w:r w:rsidRPr="00A8271C">
        <w:rPr>
          <w:bCs/>
          <w:lang w:val="en-US" w:eastAsia="en-US"/>
        </w:rPr>
        <w:t>XVI</w:t>
      </w:r>
      <w:r w:rsidRPr="00A8271C">
        <w:rPr>
          <w:bCs/>
          <w:lang w:eastAsia="en-US"/>
        </w:rPr>
        <w:t xml:space="preserve"> от</w:t>
      </w:r>
      <w:r w:rsidRPr="00A8271C">
        <w:rPr>
          <w:bCs/>
          <w:lang w:val="en-US" w:eastAsia="en-US"/>
        </w:rPr>
        <w:t> </w:t>
      </w:r>
      <w:r w:rsidRPr="00A8271C">
        <w:rPr>
          <w:bCs/>
          <w:lang w:eastAsia="en-US"/>
        </w:rPr>
        <w:t>22.12.2006 о</w:t>
      </w:r>
      <w:r w:rsidRPr="00A8271C">
        <w:t xml:space="preserve"> публичном долге, государственных гарантиях </w:t>
      </w:r>
      <w:r w:rsidRPr="00A8271C">
        <w:rPr>
          <w:bCs/>
          <w:lang w:eastAsia="en-US"/>
        </w:rPr>
        <w:t xml:space="preserve">и государственном рекредитовании, Министерство финансов </w:t>
      </w:r>
      <w:r w:rsidRPr="00A8271C">
        <w:rPr>
          <w:lang w:eastAsia="en-US"/>
        </w:rPr>
        <w:t>обобщает статистические данные по публичному долгу, государственным гарантиям и государственному рекредитованию.</w:t>
      </w:r>
      <w:r w:rsidRPr="00A8271C">
        <w:t xml:space="preserve"> </w:t>
      </w:r>
    </w:p>
    <w:p w:rsidR="00E64877" w:rsidRPr="00A8271C" w:rsidRDefault="00E64877" w:rsidP="00E64877">
      <w:pPr>
        <w:spacing w:line="276" w:lineRule="auto"/>
        <w:ind w:firstLine="567"/>
        <w:jc w:val="both"/>
      </w:pPr>
      <w:r w:rsidRPr="00A8271C">
        <w:t xml:space="preserve">Таким образом, в соответствии с Регламентом об отчетности по публичному долгу, утвержденного Постановлением Правительства № 1136 от 18 октября 2007 года „О мерах по исполнению Закона № 419 -XVI от 22 декабря 2006 года о публичном долге, государственных гарантиях и государственном рекредитовании” была составлена обобщенная информация по </w:t>
      </w:r>
      <w:r w:rsidRPr="00A8271C">
        <w:lastRenderedPageBreak/>
        <w:t>внутренним и внешним займам мониторизируемых экономических агентов, которые были предоставлены на срок один год и более.</w:t>
      </w:r>
    </w:p>
    <w:p w:rsidR="00E64877" w:rsidRPr="00A8271C" w:rsidRDefault="00E64877" w:rsidP="00E64877">
      <w:pPr>
        <w:spacing w:line="276" w:lineRule="auto"/>
        <w:ind w:firstLine="567"/>
        <w:jc w:val="both"/>
      </w:pPr>
      <w:r w:rsidRPr="00A8271C">
        <w:t>Соответственно, за 9 месяцев 2013 в Министерстве финансов были зарегистрированы внутренние займы государственных предприятий, приведенные в таблице 2.4.</w:t>
      </w:r>
    </w:p>
    <w:p w:rsidR="00E64877" w:rsidRPr="00A8271C" w:rsidRDefault="00E64877" w:rsidP="00E64877">
      <w:pPr>
        <w:spacing w:line="276" w:lineRule="auto"/>
        <w:ind w:firstLine="705"/>
        <w:jc w:val="right"/>
      </w:pPr>
      <w:r w:rsidRPr="00A8271C">
        <w:t xml:space="preserve">                                                                                                                                                       Таблица 2.4</w:t>
      </w:r>
    </w:p>
    <w:p w:rsidR="00E64877" w:rsidRPr="00A8271C" w:rsidRDefault="00E64877" w:rsidP="00E64877">
      <w:pPr>
        <w:spacing w:line="276" w:lineRule="auto"/>
        <w:ind w:firstLine="705"/>
        <w:jc w:val="center"/>
        <w:rPr>
          <w:b/>
        </w:rPr>
      </w:pPr>
      <w:r w:rsidRPr="00A8271C">
        <w:rPr>
          <w:b/>
        </w:rPr>
        <w:t>Информация о первой регистрации в Министерстве финансов внутренних займов государственными предприятиями за 9 месяцев 2013 года</w:t>
      </w:r>
    </w:p>
    <w:p w:rsidR="00E64877" w:rsidRPr="00A8271C" w:rsidRDefault="00E64877" w:rsidP="00E64877">
      <w:pPr>
        <w:spacing w:line="276" w:lineRule="auto"/>
        <w:ind w:firstLine="705"/>
        <w:jc w:val="center"/>
        <w:rPr>
          <w:b/>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43"/>
        <w:gridCol w:w="3812"/>
        <w:gridCol w:w="1081"/>
        <w:gridCol w:w="1551"/>
        <w:gridCol w:w="1647"/>
      </w:tblGrid>
      <w:tr w:rsidR="00E64877" w:rsidRPr="00A8271C" w:rsidTr="00E64877">
        <w:trPr>
          <w:trHeight w:val="510"/>
          <w:jc w:val="center"/>
        </w:trPr>
        <w:tc>
          <w:tcPr>
            <w:tcW w:w="643" w:type="dxa"/>
            <w:noWrap/>
            <w:hideMark/>
          </w:tcPr>
          <w:p w:rsidR="00E64877" w:rsidRPr="00A8271C" w:rsidRDefault="00E64877" w:rsidP="00E64877">
            <w:pPr>
              <w:pStyle w:val="af6"/>
              <w:jc w:val="center"/>
              <w:rPr>
                <w:b/>
                <w:sz w:val="24"/>
                <w:szCs w:val="24"/>
              </w:rPr>
            </w:pPr>
            <w:r w:rsidRPr="00A8271C">
              <w:rPr>
                <w:b/>
                <w:sz w:val="24"/>
                <w:szCs w:val="24"/>
              </w:rPr>
              <w:t>Nr.</w:t>
            </w:r>
          </w:p>
        </w:tc>
        <w:tc>
          <w:tcPr>
            <w:tcW w:w="3812" w:type="dxa"/>
            <w:hideMark/>
          </w:tcPr>
          <w:p w:rsidR="00E64877" w:rsidRPr="00A8271C" w:rsidRDefault="00E64877" w:rsidP="00E64877">
            <w:pPr>
              <w:pStyle w:val="af6"/>
              <w:jc w:val="center"/>
              <w:rPr>
                <w:b/>
                <w:sz w:val="24"/>
                <w:szCs w:val="24"/>
              </w:rPr>
            </w:pPr>
            <w:r w:rsidRPr="00A8271C">
              <w:rPr>
                <w:b/>
                <w:sz w:val="24"/>
                <w:szCs w:val="24"/>
              </w:rPr>
              <w:t>Дебитор</w:t>
            </w:r>
          </w:p>
        </w:tc>
        <w:tc>
          <w:tcPr>
            <w:tcW w:w="1081" w:type="dxa"/>
          </w:tcPr>
          <w:p w:rsidR="00E64877" w:rsidRPr="00A8271C" w:rsidRDefault="00E64877" w:rsidP="00E64877">
            <w:pPr>
              <w:pStyle w:val="af6"/>
              <w:jc w:val="center"/>
              <w:rPr>
                <w:b/>
                <w:sz w:val="24"/>
                <w:szCs w:val="24"/>
              </w:rPr>
            </w:pPr>
            <w:r w:rsidRPr="00A8271C">
              <w:rPr>
                <w:b/>
                <w:sz w:val="24"/>
                <w:szCs w:val="24"/>
              </w:rPr>
              <w:t xml:space="preserve">Валюта </w:t>
            </w:r>
          </w:p>
        </w:tc>
        <w:tc>
          <w:tcPr>
            <w:tcW w:w="1551" w:type="dxa"/>
          </w:tcPr>
          <w:p w:rsidR="00E64877" w:rsidRPr="00A8271C" w:rsidRDefault="00E64877" w:rsidP="00E64877">
            <w:pPr>
              <w:pStyle w:val="af6"/>
              <w:jc w:val="center"/>
              <w:rPr>
                <w:b/>
                <w:sz w:val="24"/>
                <w:szCs w:val="24"/>
              </w:rPr>
            </w:pPr>
            <w:r w:rsidRPr="00A8271C">
              <w:rPr>
                <w:b/>
                <w:sz w:val="24"/>
                <w:szCs w:val="24"/>
              </w:rPr>
              <w:t>Сумма займа</w:t>
            </w:r>
          </w:p>
        </w:tc>
        <w:tc>
          <w:tcPr>
            <w:tcW w:w="1647" w:type="dxa"/>
          </w:tcPr>
          <w:p w:rsidR="00E64877" w:rsidRPr="00A8271C" w:rsidRDefault="00E64877" w:rsidP="00E64877">
            <w:pPr>
              <w:pStyle w:val="af6"/>
              <w:jc w:val="center"/>
              <w:rPr>
                <w:b/>
                <w:sz w:val="24"/>
                <w:szCs w:val="24"/>
              </w:rPr>
            </w:pPr>
            <w:r w:rsidRPr="00A8271C">
              <w:rPr>
                <w:b/>
                <w:sz w:val="24"/>
                <w:szCs w:val="24"/>
              </w:rPr>
              <w:t>Фактически выдано</w:t>
            </w:r>
          </w:p>
        </w:tc>
      </w:tr>
      <w:tr w:rsidR="00E64877" w:rsidRPr="00A8271C" w:rsidTr="00E64877">
        <w:trPr>
          <w:trHeight w:val="510"/>
          <w:jc w:val="center"/>
        </w:trPr>
        <w:tc>
          <w:tcPr>
            <w:tcW w:w="643" w:type="dxa"/>
            <w:noWrap/>
            <w:hideMark/>
          </w:tcPr>
          <w:p w:rsidR="00E64877" w:rsidRPr="00A8271C" w:rsidRDefault="00E64877" w:rsidP="00E64877">
            <w:pPr>
              <w:pStyle w:val="af6"/>
              <w:jc w:val="center"/>
              <w:rPr>
                <w:sz w:val="24"/>
                <w:szCs w:val="24"/>
              </w:rPr>
            </w:pPr>
            <w:r w:rsidRPr="00A8271C">
              <w:rPr>
                <w:sz w:val="24"/>
                <w:szCs w:val="24"/>
              </w:rPr>
              <w:t>1.</w:t>
            </w:r>
          </w:p>
        </w:tc>
        <w:tc>
          <w:tcPr>
            <w:tcW w:w="3812" w:type="dxa"/>
            <w:hideMark/>
          </w:tcPr>
          <w:p w:rsidR="00E64877" w:rsidRPr="00A8271C" w:rsidRDefault="00E64877" w:rsidP="00E64877">
            <w:pPr>
              <w:pStyle w:val="af6"/>
              <w:rPr>
                <w:sz w:val="24"/>
                <w:szCs w:val="24"/>
              </w:rPr>
            </w:pPr>
            <w:r w:rsidRPr="00A8271C">
              <w:rPr>
                <w:sz w:val="24"/>
                <w:szCs w:val="24"/>
              </w:rPr>
              <w:t>Г.П. „Vamservinform”</w:t>
            </w:r>
          </w:p>
        </w:tc>
        <w:tc>
          <w:tcPr>
            <w:tcW w:w="1081" w:type="dxa"/>
          </w:tcPr>
          <w:p w:rsidR="00E64877" w:rsidRPr="00A8271C" w:rsidRDefault="00E64877" w:rsidP="00E64877">
            <w:pPr>
              <w:pStyle w:val="af6"/>
              <w:jc w:val="center"/>
              <w:rPr>
                <w:sz w:val="24"/>
                <w:szCs w:val="24"/>
              </w:rPr>
            </w:pPr>
            <w:r w:rsidRPr="00A8271C">
              <w:rPr>
                <w:sz w:val="24"/>
                <w:szCs w:val="24"/>
              </w:rPr>
              <w:t>USD</w:t>
            </w:r>
          </w:p>
        </w:tc>
        <w:tc>
          <w:tcPr>
            <w:tcW w:w="1551" w:type="dxa"/>
          </w:tcPr>
          <w:p w:rsidR="00E64877" w:rsidRPr="00A8271C" w:rsidRDefault="00E64877" w:rsidP="00E64877">
            <w:pPr>
              <w:pStyle w:val="af6"/>
              <w:jc w:val="center"/>
              <w:rPr>
                <w:sz w:val="24"/>
                <w:szCs w:val="24"/>
              </w:rPr>
            </w:pPr>
            <w:r w:rsidRPr="00A8271C">
              <w:rPr>
                <w:sz w:val="24"/>
                <w:szCs w:val="24"/>
              </w:rPr>
              <w:t>160561,32</w:t>
            </w:r>
          </w:p>
        </w:tc>
        <w:tc>
          <w:tcPr>
            <w:tcW w:w="1647" w:type="dxa"/>
          </w:tcPr>
          <w:p w:rsidR="00E64877" w:rsidRPr="00A8271C" w:rsidRDefault="00E64877" w:rsidP="00E64877">
            <w:pPr>
              <w:pStyle w:val="af6"/>
              <w:jc w:val="center"/>
              <w:rPr>
                <w:sz w:val="24"/>
                <w:szCs w:val="24"/>
              </w:rPr>
            </w:pPr>
            <w:r w:rsidRPr="00A8271C">
              <w:rPr>
                <w:sz w:val="24"/>
                <w:szCs w:val="24"/>
              </w:rPr>
              <w:t>120000,00</w:t>
            </w:r>
          </w:p>
        </w:tc>
      </w:tr>
      <w:tr w:rsidR="00E64877" w:rsidRPr="00A8271C" w:rsidTr="00E64877">
        <w:trPr>
          <w:trHeight w:val="510"/>
          <w:jc w:val="center"/>
        </w:trPr>
        <w:tc>
          <w:tcPr>
            <w:tcW w:w="643" w:type="dxa"/>
            <w:noWrap/>
            <w:hideMark/>
          </w:tcPr>
          <w:p w:rsidR="00E64877" w:rsidRPr="00A8271C" w:rsidRDefault="00E64877" w:rsidP="00E64877">
            <w:pPr>
              <w:pStyle w:val="af6"/>
              <w:jc w:val="center"/>
              <w:rPr>
                <w:sz w:val="24"/>
                <w:szCs w:val="24"/>
              </w:rPr>
            </w:pPr>
            <w:r w:rsidRPr="00A8271C">
              <w:rPr>
                <w:sz w:val="24"/>
                <w:szCs w:val="24"/>
              </w:rPr>
              <w:t>2.</w:t>
            </w:r>
          </w:p>
        </w:tc>
        <w:tc>
          <w:tcPr>
            <w:tcW w:w="3812" w:type="dxa"/>
            <w:hideMark/>
          </w:tcPr>
          <w:p w:rsidR="00E64877" w:rsidRPr="00A8271C" w:rsidRDefault="00E64877" w:rsidP="00E64877">
            <w:pPr>
              <w:pStyle w:val="af6"/>
              <w:rPr>
                <w:sz w:val="24"/>
                <w:szCs w:val="24"/>
              </w:rPr>
            </w:pPr>
            <w:r w:rsidRPr="00A8271C">
              <w:rPr>
                <w:sz w:val="24"/>
                <w:szCs w:val="24"/>
              </w:rPr>
              <w:t>Г.П. „Nisporeni Silva”</w:t>
            </w:r>
          </w:p>
        </w:tc>
        <w:tc>
          <w:tcPr>
            <w:tcW w:w="1081" w:type="dxa"/>
          </w:tcPr>
          <w:p w:rsidR="00E64877" w:rsidRPr="00A8271C" w:rsidRDefault="00E64877" w:rsidP="00E64877">
            <w:pPr>
              <w:pStyle w:val="af6"/>
              <w:jc w:val="center"/>
              <w:rPr>
                <w:sz w:val="24"/>
                <w:szCs w:val="24"/>
              </w:rPr>
            </w:pPr>
            <w:r w:rsidRPr="00A8271C">
              <w:rPr>
                <w:sz w:val="24"/>
                <w:szCs w:val="24"/>
              </w:rPr>
              <w:t>MDL</w:t>
            </w:r>
          </w:p>
        </w:tc>
        <w:tc>
          <w:tcPr>
            <w:tcW w:w="1551" w:type="dxa"/>
          </w:tcPr>
          <w:p w:rsidR="00E64877" w:rsidRPr="00A8271C" w:rsidRDefault="00E64877" w:rsidP="00E64877">
            <w:pPr>
              <w:pStyle w:val="af6"/>
              <w:jc w:val="center"/>
              <w:rPr>
                <w:sz w:val="24"/>
                <w:szCs w:val="24"/>
              </w:rPr>
            </w:pPr>
            <w:r w:rsidRPr="00A8271C">
              <w:rPr>
                <w:sz w:val="24"/>
                <w:szCs w:val="24"/>
              </w:rPr>
              <w:t>600000,00</w:t>
            </w:r>
          </w:p>
        </w:tc>
        <w:tc>
          <w:tcPr>
            <w:tcW w:w="1647" w:type="dxa"/>
          </w:tcPr>
          <w:p w:rsidR="00E64877" w:rsidRPr="00A8271C" w:rsidRDefault="00E64877" w:rsidP="00E64877">
            <w:pPr>
              <w:pStyle w:val="af6"/>
              <w:jc w:val="center"/>
              <w:rPr>
                <w:sz w:val="24"/>
                <w:szCs w:val="24"/>
              </w:rPr>
            </w:pPr>
            <w:r w:rsidRPr="00A8271C">
              <w:rPr>
                <w:sz w:val="24"/>
                <w:szCs w:val="24"/>
              </w:rPr>
              <w:t>414110,00</w:t>
            </w:r>
          </w:p>
        </w:tc>
      </w:tr>
    </w:tbl>
    <w:p w:rsidR="00E64877" w:rsidRPr="00A8271C" w:rsidRDefault="00E64877" w:rsidP="00E64877">
      <w:pPr>
        <w:ind w:firstLine="705"/>
        <w:jc w:val="center"/>
        <w:rPr>
          <w:b/>
          <w:i/>
          <w:color w:val="FF0000"/>
        </w:rPr>
      </w:pPr>
    </w:p>
    <w:p w:rsidR="00E64877" w:rsidRPr="00A8271C" w:rsidRDefault="00E64877" w:rsidP="00E64877">
      <w:pPr>
        <w:spacing w:line="276" w:lineRule="auto"/>
        <w:ind w:firstLine="567"/>
        <w:jc w:val="both"/>
        <w:rPr>
          <w:lang w:eastAsia="en-US"/>
        </w:rPr>
      </w:pPr>
      <w:r w:rsidRPr="00A8271C">
        <w:rPr>
          <w:lang w:eastAsia="en-US"/>
        </w:rPr>
        <w:t>Вместе с тем, согласно данным о движении и остатке задолженности по внутренним займам, государственные предприятия, в период  с 01.01.2013 по 30.09.2013 года, заключившие контракт с коммерческими банками сроком на один год и более, зарегистрировали на конец 9 месяцев деятельности в отчетном периоде, остаток задолженности по внутренним займам, в размере 929,3 млн. леев, из которых 173,8 млн. леев составил остаток просроченной задолженности не погашенный, согласно заключенных договоров, согласно данным таблицы 2.5.</w:t>
      </w:r>
    </w:p>
    <w:p w:rsidR="00E64877" w:rsidRPr="00A8271C" w:rsidRDefault="00E64877" w:rsidP="00E64877">
      <w:pPr>
        <w:spacing w:line="276" w:lineRule="auto"/>
        <w:jc w:val="right"/>
      </w:pPr>
      <w:r w:rsidRPr="00A8271C">
        <w:t xml:space="preserve"> </w:t>
      </w:r>
      <w:r w:rsidRPr="00A8271C">
        <w:rPr>
          <w:lang w:val="en-US"/>
        </w:rPr>
        <w:t>T</w:t>
      </w:r>
      <w:r w:rsidRPr="00A8271C">
        <w:t>аблица 2.5</w:t>
      </w:r>
    </w:p>
    <w:p w:rsidR="00E64877" w:rsidRPr="00A8271C" w:rsidRDefault="00E64877" w:rsidP="00E64877">
      <w:pPr>
        <w:jc w:val="center"/>
      </w:pPr>
      <w:r w:rsidRPr="00A8271C">
        <w:rPr>
          <w:rStyle w:val="hps"/>
          <w:b/>
          <w:i/>
        </w:rPr>
        <w:t>Информация о движении и остатке внутренних</w:t>
      </w:r>
      <w:r w:rsidRPr="00A8271C">
        <w:rPr>
          <w:b/>
          <w:i/>
        </w:rPr>
        <w:t xml:space="preserve"> </w:t>
      </w:r>
      <w:r w:rsidRPr="00A8271C">
        <w:rPr>
          <w:rStyle w:val="hps"/>
          <w:b/>
          <w:i/>
        </w:rPr>
        <w:t>займов государственных предприятий</w:t>
      </w:r>
      <w:r w:rsidRPr="00A8271C">
        <w:rPr>
          <w:b/>
          <w:i/>
        </w:rPr>
        <w:t xml:space="preserve">, </w:t>
      </w:r>
      <w:r w:rsidRPr="00A8271C">
        <w:rPr>
          <w:b/>
          <w:i/>
        </w:rPr>
        <w:br/>
      </w:r>
      <w:r w:rsidRPr="00A8271C">
        <w:rPr>
          <w:rStyle w:val="hps"/>
          <w:b/>
          <w:i/>
        </w:rPr>
        <w:t>за период с 01.01.2013 по 30.09.2013</w:t>
      </w:r>
      <w:r w:rsidRPr="00A8271C">
        <w:rPr>
          <w:rStyle w:val="hps"/>
        </w:rPr>
        <w:t>.</w:t>
      </w:r>
    </w:p>
    <w:p w:rsidR="00E64877" w:rsidRPr="00A8271C" w:rsidRDefault="00E64877" w:rsidP="00E64877">
      <w:pPr>
        <w:ind w:right="404" w:firstLine="705"/>
        <w:jc w:val="right"/>
        <w:rPr>
          <w:i/>
        </w:rPr>
      </w:pPr>
      <w:r w:rsidRPr="00A8271C">
        <w:rPr>
          <w:i/>
        </w:rPr>
        <w:t>млн. леев</w:t>
      </w:r>
    </w:p>
    <w:tbl>
      <w:tblPr>
        <w:tblW w:w="4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5758"/>
        <w:gridCol w:w="1357"/>
        <w:gridCol w:w="1833"/>
      </w:tblGrid>
      <w:tr w:rsidR="00E64877" w:rsidRPr="00A8271C" w:rsidTr="00E64877">
        <w:trPr>
          <w:trHeight w:val="340"/>
          <w:jc w:val="center"/>
        </w:trPr>
        <w:tc>
          <w:tcPr>
            <w:tcW w:w="224" w:type="pct"/>
            <w:noWrap/>
            <w:hideMark/>
          </w:tcPr>
          <w:p w:rsidR="00E64877" w:rsidRPr="00A8271C" w:rsidRDefault="00E64877" w:rsidP="00E64877">
            <w:pPr>
              <w:pStyle w:val="af6"/>
              <w:jc w:val="center"/>
              <w:rPr>
                <w:b/>
                <w:sz w:val="24"/>
                <w:szCs w:val="24"/>
              </w:rPr>
            </w:pPr>
            <w:r w:rsidRPr="00A8271C">
              <w:rPr>
                <w:b/>
                <w:sz w:val="24"/>
                <w:szCs w:val="24"/>
              </w:rPr>
              <w:t>Nr.</w:t>
            </w:r>
          </w:p>
        </w:tc>
        <w:tc>
          <w:tcPr>
            <w:tcW w:w="3058" w:type="pct"/>
            <w:hideMark/>
          </w:tcPr>
          <w:p w:rsidR="00E64877" w:rsidRPr="00A8271C" w:rsidRDefault="00E64877" w:rsidP="00E64877">
            <w:pPr>
              <w:pStyle w:val="af6"/>
              <w:jc w:val="center"/>
              <w:rPr>
                <w:b/>
                <w:sz w:val="24"/>
                <w:szCs w:val="24"/>
              </w:rPr>
            </w:pPr>
            <w:r w:rsidRPr="00A8271C">
              <w:rPr>
                <w:b/>
                <w:sz w:val="24"/>
                <w:szCs w:val="24"/>
              </w:rPr>
              <w:t>Дебитор</w:t>
            </w:r>
          </w:p>
        </w:tc>
        <w:tc>
          <w:tcPr>
            <w:tcW w:w="735" w:type="pct"/>
          </w:tcPr>
          <w:p w:rsidR="00E64877" w:rsidRPr="00A8271C" w:rsidRDefault="00E64877" w:rsidP="00E64877">
            <w:pPr>
              <w:pStyle w:val="af6"/>
              <w:jc w:val="center"/>
              <w:rPr>
                <w:b/>
                <w:sz w:val="24"/>
                <w:szCs w:val="24"/>
              </w:rPr>
            </w:pPr>
            <w:r w:rsidRPr="00A8271C">
              <w:rPr>
                <w:b/>
                <w:sz w:val="24"/>
                <w:szCs w:val="24"/>
              </w:rPr>
              <w:t>Остаток</w:t>
            </w:r>
            <w:r w:rsidRPr="00A8271C">
              <w:rPr>
                <w:b/>
                <w:sz w:val="24"/>
                <w:szCs w:val="24"/>
                <w:lang w:val="en-US"/>
              </w:rPr>
              <w:t xml:space="preserve"> </w:t>
            </w:r>
            <w:r w:rsidRPr="00A8271C">
              <w:rPr>
                <w:b/>
                <w:sz w:val="24"/>
                <w:szCs w:val="24"/>
              </w:rPr>
              <w:t>на</w:t>
            </w:r>
            <w:r w:rsidRPr="00A8271C">
              <w:rPr>
                <w:b/>
                <w:sz w:val="24"/>
                <w:szCs w:val="24"/>
                <w:lang w:val="en-US"/>
              </w:rPr>
              <w:t xml:space="preserve"> 30</w:t>
            </w:r>
            <w:r w:rsidRPr="00A8271C">
              <w:rPr>
                <w:b/>
                <w:sz w:val="24"/>
                <w:szCs w:val="24"/>
              </w:rPr>
              <w:t>.</w:t>
            </w:r>
            <w:r w:rsidRPr="00A8271C">
              <w:rPr>
                <w:b/>
                <w:sz w:val="24"/>
                <w:szCs w:val="24"/>
                <w:lang w:val="en-US"/>
              </w:rPr>
              <w:t>09.</w:t>
            </w:r>
            <w:r w:rsidRPr="00A8271C">
              <w:rPr>
                <w:b/>
                <w:sz w:val="24"/>
                <w:szCs w:val="24"/>
              </w:rPr>
              <w:t xml:space="preserve"> 2013</w:t>
            </w:r>
          </w:p>
        </w:tc>
        <w:tc>
          <w:tcPr>
            <w:tcW w:w="983" w:type="pct"/>
          </w:tcPr>
          <w:p w:rsidR="00E64877" w:rsidRPr="00A8271C" w:rsidRDefault="00E64877" w:rsidP="00E64877">
            <w:pPr>
              <w:pStyle w:val="af6"/>
              <w:jc w:val="center"/>
              <w:rPr>
                <w:b/>
                <w:sz w:val="24"/>
                <w:szCs w:val="24"/>
              </w:rPr>
            </w:pPr>
            <w:r w:rsidRPr="00A8271C">
              <w:rPr>
                <w:rStyle w:val="hps"/>
                <w:b/>
                <w:sz w:val="24"/>
                <w:szCs w:val="24"/>
              </w:rPr>
              <w:t>Просроченная задолженность</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Uzina de bijuterii din Chişinău „Giuvaier”</w:t>
            </w:r>
          </w:p>
        </w:tc>
        <w:tc>
          <w:tcPr>
            <w:tcW w:w="735" w:type="pct"/>
          </w:tcPr>
          <w:p w:rsidR="00E64877" w:rsidRPr="00A8271C" w:rsidRDefault="00E64877" w:rsidP="00E64877">
            <w:pPr>
              <w:pStyle w:val="af6"/>
              <w:jc w:val="center"/>
              <w:rPr>
                <w:sz w:val="24"/>
                <w:szCs w:val="24"/>
              </w:rPr>
            </w:pPr>
            <w:r w:rsidRPr="00A8271C">
              <w:rPr>
                <w:sz w:val="24"/>
                <w:szCs w:val="24"/>
              </w:rPr>
              <w:t>3,2</w:t>
            </w:r>
          </w:p>
        </w:tc>
        <w:tc>
          <w:tcPr>
            <w:tcW w:w="983" w:type="pct"/>
          </w:tcPr>
          <w:p w:rsidR="00E64877" w:rsidRPr="00A8271C" w:rsidRDefault="00E64877" w:rsidP="00E64877">
            <w:pPr>
              <w:pStyle w:val="af6"/>
              <w:jc w:val="center"/>
              <w:rPr>
                <w:sz w:val="24"/>
                <w:szCs w:val="24"/>
              </w:rPr>
            </w:pPr>
            <w:r w:rsidRPr="00A8271C">
              <w:rPr>
                <w:sz w:val="24"/>
                <w:szCs w:val="24"/>
              </w:rPr>
              <w:t>3,2</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2.</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Compania Aeriană „AIR Moldova”</w:t>
            </w:r>
          </w:p>
        </w:tc>
        <w:tc>
          <w:tcPr>
            <w:tcW w:w="735" w:type="pct"/>
          </w:tcPr>
          <w:p w:rsidR="00E64877" w:rsidRPr="00A8271C" w:rsidRDefault="00E64877" w:rsidP="00E64877">
            <w:pPr>
              <w:pStyle w:val="af6"/>
              <w:jc w:val="center"/>
              <w:rPr>
                <w:sz w:val="24"/>
                <w:szCs w:val="24"/>
              </w:rPr>
            </w:pPr>
            <w:r w:rsidRPr="00A8271C">
              <w:rPr>
                <w:sz w:val="24"/>
                <w:szCs w:val="24"/>
              </w:rPr>
              <w:t>312,4</w:t>
            </w:r>
          </w:p>
        </w:tc>
        <w:tc>
          <w:tcPr>
            <w:tcW w:w="983" w:type="pct"/>
          </w:tcPr>
          <w:p w:rsidR="00E64877" w:rsidRPr="00A8271C" w:rsidRDefault="00E64877" w:rsidP="00E64877">
            <w:pPr>
              <w:pStyle w:val="af6"/>
              <w:jc w:val="center"/>
              <w:rPr>
                <w:sz w:val="24"/>
                <w:szCs w:val="24"/>
              </w:rPr>
            </w:pPr>
            <w:r w:rsidRPr="00A8271C">
              <w:rPr>
                <w:sz w:val="24"/>
                <w:szCs w:val="24"/>
              </w:rPr>
              <w:t>1,0</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3.</w:t>
            </w:r>
          </w:p>
        </w:tc>
        <w:tc>
          <w:tcPr>
            <w:tcW w:w="3058" w:type="pct"/>
            <w:hideMark/>
          </w:tcPr>
          <w:p w:rsidR="00E64877" w:rsidRPr="00A8271C" w:rsidRDefault="00E64877" w:rsidP="00E64877">
            <w:pPr>
              <w:pStyle w:val="af6"/>
              <w:rPr>
                <w:sz w:val="24"/>
                <w:szCs w:val="24"/>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w:t>
            </w:r>
            <w:r w:rsidRPr="00A8271C">
              <w:rPr>
                <w:sz w:val="24"/>
                <w:szCs w:val="24"/>
              </w:rPr>
              <w:t xml:space="preserve">  „Vamservinform”</w:t>
            </w:r>
          </w:p>
        </w:tc>
        <w:tc>
          <w:tcPr>
            <w:tcW w:w="735" w:type="pct"/>
          </w:tcPr>
          <w:p w:rsidR="00E64877" w:rsidRPr="00A8271C" w:rsidRDefault="00E64877" w:rsidP="00E64877">
            <w:pPr>
              <w:pStyle w:val="af6"/>
              <w:jc w:val="center"/>
              <w:rPr>
                <w:sz w:val="24"/>
                <w:szCs w:val="24"/>
              </w:rPr>
            </w:pPr>
            <w:r w:rsidRPr="00A8271C">
              <w:rPr>
                <w:sz w:val="24"/>
                <w:szCs w:val="24"/>
              </w:rPr>
              <w:t>1,6</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4.</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Staţiunea Didactică Experimentală „Chetrosu”</w:t>
            </w:r>
          </w:p>
        </w:tc>
        <w:tc>
          <w:tcPr>
            <w:tcW w:w="735" w:type="pct"/>
          </w:tcPr>
          <w:p w:rsidR="00E64877" w:rsidRPr="00A8271C" w:rsidRDefault="00E64877" w:rsidP="00E64877">
            <w:pPr>
              <w:pStyle w:val="af6"/>
              <w:jc w:val="center"/>
              <w:rPr>
                <w:sz w:val="24"/>
                <w:szCs w:val="24"/>
              </w:rPr>
            </w:pPr>
            <w:r w:rsidRPr="00A8271C">
              <w:rPr>
                <w:sz w:val="24"/>
                <w:szCs w:val="24"/>
              </w:rPr>
              <w:t>1,2</w:t>
            </w:r>
          </w:p>
        </w:tc>
        <w:tc>
          <w:tcPr>
            <w:tcW w:w="983" w:type="pct"/>
          </w:tcPr>
          <w:p w:rsidR="00E64877" w:rsidRPr="00A8271C" w:rsidRDefault="00E64877" w:rsidP="00E64877">
            <w:pPr>
              <w:pStyle w:val="af6"/>
              <w:jc w:val="center"/>
              <w:rPr>
                <w:sz w:val="24"/>
                <w:szCs w:val="24"/>
              </w:rPr>
            </w:pPr>
            <w:r w:rsidRPr="00A8271C">
              <w:rPr>
                <w:sz w:val="24"/>
                <w:szCs w:val="24"/>
              </w:rPr>
              <w:t>1,2</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5.</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pentru silvicultură „Nisporeni Silva”</w:t>
            </w:r>
          </w:p>
        </w:tc>
        <w:tc>
          <w:tcPr>
            <w:tcW w:w="735" w:type="pct"/>
          </w:tcPr>
          <w:p w:rsidR="00E64877" w:rsidRPr="00A8271C" w:rsidRDefault="00E64877" w:rsidP="00E64877">
            <w:pPr>
              <w:pStyle w:val="af6"/>
              <w:jc w:val="center"/>
              <w:rPr>
                <w:sz w:val="24"/>
                <w:szCs w:val="24"/>
              </w:rPr>
            </w:pPr>
            <w:r w:rsidRPr="00A8271C">
              <w:rPr>
                <w:sz w:val="24"/>
                <w:szCs w:val="24"/>
              </w:rPr>
              <w:t>0,4</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6.</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pentru cercetarea în selecţie şi hibridarea suinelor „Moldsuinhibrid”</w:t>
            </w:r>
          </w:p>
        </w:tc>
        <w:tc>
          <w:tcPr>
            <w:tcW w:w="735" w:type="pct"/>
          </w:tcPr>
          <w:p w:rsidR="00E64877" w:rsidRPr="00A8271C" w:rsidRDefault="00E64877" w:rsidP="00E64877">
            <w:pPr>
              <w:pStyle w:val="af6"/>
              <w:jc w:val="center"/>
              <w:rPr>
                <w:sz w:val="24"/>
                <w:szCs w:val="24"/>
              </w:rPr>
            </w:pPr>
            <w:r w:rsidRPr="00A8271C">
              <w:rPr>
                <w:sz w:val="24"/>
                <w:szCs w:val="24"/>
              </w:rPr>
              <w:t>1,3</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7.</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Nodul Hidroenergetic „Costeşti”</w:t>
            </w:r>
          </w:p>
        </w:tc>
        <w:tc>
          <w:tcPr>
            <w:tcW w:w="735" w:type="pct"/>
          </w:tcPr>
          <w:p w:rsidR="00E64877" w:rsidRPr="00A8271C" w:rsidRDefault="00E64877" w:rsidP="00E64877">
            <w:pPr>
              <w:pStyle w:val="af6"/>
              <w:jc w:val="center"/>
              <w:rPr>
                <w:sz w:val="24"/>
                <w:szCs w:val="24"/>
              </w:rPr>
            </w:pPr>
            <w:r w:rsidRPr="00A8271C">
              <w:rPr>
                <w:sz w:val="24"/>
                <w:szCs w:val="24"/>
              </w:rPr>
              <w:t>6,6</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8.</w:t>
            </w:r>
          </w:p>
        </w:tc>
        <w:tc>
          <w:tcPr>
            <w:tcW w:w="3058" w:type="pct"/>
            <w:hideMark/>
          </w:tcPr>
          <w:p w:rsidR="00E64877" w:rsidRPr="00A8271C" w:rsidRDefault="00E64877" w:rsidP="00E64877">
            <w:pPr>
              <w:pStyle w:val="af6"/>
              <w:rPr>
                <w:sz w:val="24"/>
                <w:szCs w:val="24"/>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w:t>
            </w:r>
            <w:r w:rsidRPr="00A8271C">
              <w:rPr>
                <w:sz w:val="24"/>
                <w:szCs w:val="24"/>
              </w:rPr>
              <w:t xml:space="preserve">  „Radiocomunicaţii”</w:t>
            </w:r>
          </w:p>
        </w:tc>
        <w:tc>
          <w:tcPr>
            <w:tcW w:w="735" w:type="pct"/>
          </w:tcPr>
          <w:p w:rsidR="00E64877" w:rsidRPr="00A8271C" w:rsidRDefault="00E64877" w:rsidP="00E64877">
            <w:pPr>
              <w:pStyle w:val="af6"/>
              <w:jc w:val="center"/>
              <w:rPr>
                <w:sz w:val="24"/>
                <w:szCs w:val="24"/>
              </w:rPr>
            </w:pPr>
            <w:r w:rsidRPr="00A8271C">
              <w:rPr>
                <w:sz w:val="24"/>
                <w:szCs w:val="24"/>
              </w:rPr>
              <w:t>4,7</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9.</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„Staţiunea Tehnico-Experimentală Codrul”</w:t>
            </w:r>
          </w:p>
        </w:tc>
        <w:tc>
          <w:tcPr>
            <w:tcW w:w="735" w:type="pct"/>
          </w:tcPr>
          <w:p w:rsidR="00E64877" w:rsidRPr="00A8271C" w:rsidRDefault="00E64877" w:rsidP="00E64877">
            <w:pPr>
              <w:pStyle w:val="af6"/>
              <w:jc w:val="center"/>
              <w:rPr>
                <w:sz w:val="24"/>
                <w:szCs w:val="24"/>
              </w:rPr>
            </w:pPr>
            <w:r w:rsidRPr="00A8271C">
              <w:rPr>
                <w:sz w:val="24"/>
                <w:szCs w:val="24"/>
              </w:rPr>
              <w:t>2,3</w:t>
            </w:r>
          </w:p>
        </w:tc>
        <w:tc>
          <w:tcPr>
            <w:tcW w:w="983" w:type="pct"/>
          </w:tcPr>
          <w:p w:rsidR="00E64877" w:rsidRPr="00A8271C" w:rsidRDefault="00E64877" w:rsidP="00E64877">
            <w:pPr>
              <w:pStyle w:val="af6"/>
              <w:jc w:val="center"/>
              <w:rPr>
                <w:sz w:val="24"/>
                <w:szCs w:val="24"/>
              </w:rPr>
            </w:pPr>
            <w:r w:rsidRPr="00A8271C">
              <w:rPr>
                <w:sz w:val="24"/>
                <w:szCs w:val="24"/>
              </w:rPr>
              <w:t>1,6</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10.</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„Aeroportul Internaţional Mărculeşti”</w:t>
            </w:r>
          </w:p>
        </w:tc>
        <w:tc>
          <w:tcPr>
            <w:tcW w:w="735" w:type="pct"/>
          </w:tcPr>
          <w:p w:rsidR="00E64877" w:rsidRPr="00A8271C" w:rsidRDefault="00E64877" w:rsidP="00E64877">
            <w:pPr>
              <w:pStyle w:val="af6"/>
              <w:jc w:val="center"/>
              <w:rPr>
                <w:sz w:val="24"/>
                <w:szCs w:val="24"/>
              </w:rPr>
            </w:pPr>
            <w:r w:rsidRPr="00A8271C">
              <w:rPr>
                <w:sz w:val="24"/>
                <w:szCs w:val="24"/>
              </w:rPr>
              <w:t>39,4</w:t>
            </w:r>
          </w:p>
        </w:tc>
        <w:tc>
          <w:tcPr>
            <w:tcW w:w="983" w:type="pct"/>
          </w:tcPr>
          <w:p w:rsidR="00E64877" w:rsidRPr="00A8271C" w:rsidRDefault="00E64877" w:rsidP="00E64877">
            <w:pPr>
              <w:pStyle w:val="af6"/>
              <w:jc w:val="center"/>
              <w:rPr>
                <w:sz w:val="24"/>
                <w:szCs w:val="24"/>
              </w:rPr>
            </w:pPr>
            <w:r w:rsidRPr="00A8271C">
              <w:rPr>
                <w:sz w:val="24"/>
                <w:szCs w:val="24"/>
              </w:rPr>
              <w:t>2,0</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11.</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„Calea Ferată din Moldova”</w:t>
            </w:r>
          </w:p>
        </w:tc>
        <w:tc>
          <w:tcPr>
            <w:tcW w:w="735" w:type="pct"/>
          </w:tcPr>
          <w:p w:rsidR="00E64877" w:rsidRPr="00A8271C" w:rsidRDefault="00E64877" w:rsidP="00E64877">
            <w:pPr>
              <w:pStyle w:val="af6"/>
              <w:jc w:val="center"/>
              <w:rPr>
                <w:sz w:val="24"/>
                <w:szCs w:val="24"/>
              </w:rPr>
            </w:pPr>
            <w:r w:rsidRPr="00A8271C">
              <w:rPr>
                <w:sz w:val="24"/>
                <w:szCs w:val="24"/>
              </w:rPr>
              <w:t>260,5</w:t>
            </w:r>
          </w:p>
        </w:tc>
        <w:tc>
          <w:tcPr>
            <w:tcW w:w="983" w:type="pct"/>
          </w:tcPr>
          <w:p w:rsidR="00E64877" w:rsidRPr="00A8271C" w:rsidRDefault="00E64877" w:rsidP="00E64877">
            <w:pPr>
              <w:pStyle w:val="af6"/>
              <w:jc w:val="center"/>
              <w:rPr>
                <w:sz w:val="24"/>
                <w:szCs w:val="24"/>
              </w:rPr>
            </w:pPr>
            <w:r w:rsidRPr="00A8271C">
              <w:rPr>
                <w:sz w:val="24"/>
                <w:szCs w:val="24"/>
              </w:rPr>
              <w:t>1,3</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12.</w:t>
            </w:r>
          </w:p>
        </w:tc>
        <w:tc>
          <w:tcPr>
            <w:tcW w:w="3058" w:type="pct"/>
            <w:hideMark/>
          </w:tcPr>
          <w:p w:rsidR="00E64877" w:rsidRPr="00A8271C" w:rsidRDefault="00E64877" w:rsidP="00E64877">
            <w:pPr>
              <w:pStyle w:val="af6"/>
              <w:rPr>
                <w:sz w:val="24"/>
                <w:szCs w:val="24"/>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w:t>
            </w:r>
            <w:r w:rsidRPr="00A8271C">
              <w:rPr>
                <w:sz w:val="24"/>
                <w:szCs w:val="24"/>
              </w:rPr>
              <w:t xml:space="preserve">  „Combinatul Poligrafic”</w:t>
            </w:r>
          </w:p>
        </w:tc>
        <w:tc>
          <w:tcPr>
            <w:tcW w:w="735" w:type="pct"/>
          </w:tcPr>
          <w:p w:rsidR="00E64877" w:rsidRPr="00A8271C" w:rsidRDefault="00E64877" w:rsidP="00E64877">
            <w:pPr>
              <w:pStyle w:val="af6"/>
              <w:jc w:val="center"/>
              <w:rPr>
                <w:sz w:val="24"/>
                <w:szCs w:val="24"/>
              </w:rPr>
            </w:pPr>
            <w:r w:rsidRPr="00A8271C">
              <w:rPr>
                <w:sz w:val="24"/>
                <w:szCs w:val="24"/>
              </w:rPr>
              <w:t>0,1</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13.</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„Servicii transport auto”</w:t>
            </w:r>
          </w:p>
        </w:tc>
        <w:tc>
          <w:tcPr>
            <w:tcW w:w="735" w:type="pct"/>
          </w:tcPr>
          <w:p w:rsidR="00E64877" w:rsidRPr="00A8271C" w:rsidRDefault="00E64877" w:rsidP="00E64877">
            <w:pPr>
              <w:pStyle w:val="af6"/>
              <w:jc w:val="center"/>
              <w:rPr>
                <w:sz w:val="24"/>
                <w:szCs w:val="24"/>
              </w:rPr>
            </w:pPr>
            <w:r w:rsidRPr="00A8271C">
              <w:rPr>
                <w:sz w:val="24"/>
                <w:szCs w:val="24"/>
              </w:rPr>
              <w:t>163,5</w:t>
            </w:r>
          </w:p>
        </w:tc>
        <w:tc>
          <w:tcPr>
            <w:tcW w:w="983" w:type="pct"/>
          </w:tcPr>
          <w:p w:rsidR="00E64877" w:rsidRPr="00A8271C" w:rsidRDefault="00E64877" w:rsidP="00E64877">
            <w:pPr>
              <w:pStyle w:val="af6"/>
              <w:jc w:val="center"/>
              <w:rPr>
                <w:sz w:val="24"/>
                <w:szCs w:val="24"/>
              </w:rPr>
            </w:pPr>
            <w:r w:rsidRPr="00A8271C">
              <w:rPr>
                <w:sz w:val="24"/>
                <w:szCs w:val="24"/>
              </w:rPr>
              <w:t>163,5</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14.</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„Combinatul de vinuri de calitate Mileştii Mici”</w:t>
            </w:r>
          </w:p>
        </w:tc>
        <w:tc>
          <w:tcPr>
            <w:tcW w:w="735" w:type="pct"/>
          </w:tcPr>
          <w:p w:rsidR="00E64877" w:rsidRPr="00A8271C" w:rsidRDefault="00E64877" w:rsidP="00E64877">
            <w:pPr>
              <w:pStyle w:val="af6"/>
              <w:jc w:val="center"/>
              <w:rPr>
                <w:sz w:val="24"/>
                <w:szCs w:val="24"/>
              </w:rPr>
            </w:pPr>
            <w:r w:rsidRPr="00A8271C">
              <w:rPr>
                <w:sz w:val="24"/>
                <w:szCs w:val="24"/>
              </w:rPr>
              <w:t>2,7</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15.</w:t>
            </w:r>
          </w:p>
        </w:tc>
        <w:tc>
          <w:tcPr>
            <w:tcW w:w="3058" w:type="pct"/>
            <w:hideMark/>
          </w:tcPr>
          <w:p w:rsidR="00E64877" w:rsidRPr="00A8271C" w:rsidRDefault="00E64877" w:rsidP="00E64877">
            <w:pPr>
              <w:pStyle w:val="af6"/>
              <w:rPr>
                <w:sz w:val="24"/>
                <w:szCs w:val="24"/>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w:t>
            </w:r>
            <w:r w:rsidRPr="00A8271C">
              <w:rPr>
                <w:sz w:val="24"/>
                <w:szCs w:val="24"/>
              </w:rPr>
              <w:t xml:space="preserve">  Editura „Universul”</w:t>
            </w:r>
          </w:p>
        </w:tc>
        <w:tc>
          <w:tcPr>
            <w:tcW w:w="735" w:type="pct"/>
          </w:tcPr>
          <w:p w:rsidR="00E64877" w:rsidRPr="00A8271C" w:rsidRDefault="00E64877" w:rsidP="00E64877">
            <w:pPr>
              <w:pStyle w:val="af6"/>
              <w:jc w:val="center"/>
              <w:rPr>
                <w:sz w:val="24"/>
                <w:szCs w:val="24"/>
              </w:rPr>
            </w:pPr>
            <w:r w:rsidRPr="00A8271C">
              <w:rPr>
                <w:sz w:val="24"/>
                <w:szCs w:val="24"/>
              </w:rPr>
              <w:t>12,5</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16.</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„Fabrica de Sticlă din Chişinău”</w:t>
            </w:r>
          </w:p>
        </w:tc>
        <w:tc>
          <w:tcPr>
            <w:tcW w:w="735" w:type="pct"/>
          </w:tcPr>
          <w:p w:rsidR="00E64877" w:rsidRPr="00A8271C" w:rsidRDefault="00E64877" w:rsidP="00E64877">
            <w:pPr>
              <w:pStyle w:val="af6"/>
              <w:jc w:val="center"/>
              <w:rPr>
                <w:sz w:val="24"/>
                <w:szCs w:val="24"/>
              </w:rPr>
            </w:pPr>
            <w:r w:rsidRPr="00A8271C">
              <w:rPr>
                <w:sz w:val="24"/>
                <w:szCs w:val="24"/>
              </w:rPr>
              <w:t>98,8</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r w:rsidRPr="00A8271C">
              <w:rPr>
                <w:sz w:val="24"/>
                <w:szCs w:val="24"/>
              </w:rPr>
              <w:t>17.</w:t>
            </w:r>
          </w:p>
        </w:tc>
        <w:tc>
          <w:tcPr>
            <w:tcW w:w="3058" w:type="pct"/>
            <w:hideMark/>
          </w:tcPr>
          <w:p w:rsidR="00E64877" w:rsidRPr="00A8271C" w:rsidRDefault="00E64877" w:rsidP="00E64877">
            <w:pPr>
              <w:pStyle w:val="af6"/>
              <w:rPr>
                <w:sz w:val="24"/>
                <w:szCs w:val="24"/>
                <w:lang w:val="en-US"/>
              </w:rPr>
            </w:pPr>
            <w:r w:rsidRPr="00A8271C">
              <w:rPr>
                <w:sz w:val="24"/>
                <w:szCs w:val="24"/>
              </w:rPr>
              <w:t>Г</w:t>
            </w:r>
            <w:r w:rsidRPr="00A8271C">
              <w:rPr>
                <w:sz w:val="24"/>
                <w:szCs w:val="24"/>
                <w:lang w:val="en-US"/>
              </w:rPr>
              <w:t>.</w:t>
            </w:r>
            <w:r w:rsidRPr="00A8271C">
              <w:rPr>
                <w:sz w:val="24"/>
                <w:szCs w:val="24"/>
              </w:rPr>
              <w:t>П</w:t>
            </w:r>
            <w:r w:rsidRPr="00A8271C">
              <w:rPr>
                <w:sz w:val="24"/>
                <w:szCs w:val="24"/>
                <w:lang w:val="en-US"/>
              </w:rPr>
              <w:t>.  Firma Editorial-Poligrafică „Tipografia Centrală”</w:t>
            </w:r>
          </w:p>
        </w:tc>
        <w:tc>
          <w:tcPr>
            <w:tcW w:w="735" w:type="pct"/>
          </w:tcPr>
          <w:p w:rsidR="00E64877" w:rsidRPr="00A8271C" w:rsidRDefault="00E64877" w:rsidP="00E64877">
            <w:pPr>
              <w:pStyle w:val="af6"/>
              <w:jc w:val="center"/>
              <w:rPr>
                <w:sz w:val="24"/>
                <w:szCs w:val="24"/>
              </w:rPr>
            </w:pPr>
            <w:r w:rsidRPr="00A8271C">
              <w:rPr>
                <w:sz w:val="24"/>
                <w:szCs w:val="24"/>
              </w:rPr>
              <w:t>18,1</w:t>
            </w:r>
          </w:p>
        </w:tc>
        <w:tc>
          <w:tcPr>
            <w:tcW w:w="983" w:type="pct"/>
          </w:tcPr>
          <w:p w:rsidR="00E64877" w:rsidRPr="00A8271C" w:rsidRDefault="00E64877" w:rsidP="00E64877">
            <w:pPr>
              <w:pStyle w:val="af6"/>
              <w:jc w:val="center"/>
              <w:rPr>
                <w:sz w:val="24"/>
                <w:szCs w:val="24"/>
              </w:rPr>
            </w:pPr>
            <w:r w:rsidRPr="00A8271C">
              <w:rPr>
                <w:sz w:val="24"/>
                <w:szCs w:val="24"/>
              </w:rPr>
              <w:t>-</w:t>
            </w:r>
          </w:p>
        </w:tc>
      </w:tr>
      <w:tr w:rsidR="00E64877" w:rsidRPr="00A8271C" w:rsidTr="00E64877">
        <w:trPr>
          <w:trHeight w:val="340"/>
          <w:jc w:val="center"/>
        </w:trPr>
        <w:tc>
          <w:tcPr>
            <w:tcW w:w="224" w:type="pct"/>
            <w:noWrap/>
            <w:hideMark/>
          </w:tcPr>
          <w:p w:rsidR="00E64877" w:rsidRPr="00A8271C" w:rsidRDefault="00E64877" w:rsidP="00E64877">
            <w:pPr>
              <w:pStyle w:val="af6"/>
              <w:rPr>
                <w:sz w:val="24"/>
                <w:szCs w:val="24"/>
              </w:rPr>
            </w:pPr>
          </w:p>
        </w:tc>
        <w:tc>
          <w:tcPr>
            <w:tcW w:w="3058" w:type="pct"/>
            <w:hideMark/>
          </w:tcPr>
          <w:p w:rsidR="00E64877" w:rsidRPr="00A8271C" w:rsidRDefault="00E64877" w:rsidP="00E64877">
            <w:pPr>
              <w:pStyle w:val="af6"/>
              <w:rPr>
                <w:b/>
                <w:sz w:val="24"/>
                <w:szCs w:val="24"/>
              </w:rPr>
            </w:pPr>
            <w:r w:rsidRPr="00A8271C">
              <w:rPr>
                <w:b/>
                <w:sz w:val="24"/>
                <w:szCs w:val="24"/>
              </w:rPr>
              <w:t>Всего:</w:t>
            </w:r>
          </w:p>
        </w:tc>
        <w:tc>
          <w:tcPr>
            <w:tcW w:w="735" w:type="pct"/>
          </w:tcPr>
          <w:p w:rsidR="00E64877" w:rsidRPr="00A8271C" w:rsidRDefault="00E64877" w:rsidP="00E64877">
            <w:pPr>
              <w:pStyle w:val="af6"/>
              <w:jc w:val="center"/>
              <w:rPr>
                <w:b/>
                <w:sz w:val="24"/>
                <w:szCs w:val="24"/>
              </w:rPr>
            </w:pPr>
            <w:r w:rsidRPr="00A8271C">
              <w:rPr>
                <w:b/>
                <w:sz w:val="24"/>
                <w:szCs w:val="24"/>
              </w:rPr>
              <w:t>929,3</w:t>
            </w:r>
          </w:p>
        </w:tc>
        <w:tc>
          <w:tcPr>
            <w:tcW w:w="983" w:type="pct"/>
          </w:tcPr>
          <w:p w:rsidR="00E64877" w:rsidRPr="00A8271C" w:rsidRDefault="00E64877" w:rsidP="00E64877">
            <w:pPr>
              <w:pStyle w:val="af6"/>
              <w:jc w:val="center"/>
              <w:rPr>
                <w:b/>
                <w:sz w:val="24"/>
                <w:szCs w:val="24"/>
              </w:rPr>
            </w:pPr>
            <w:r w:rsidRPr="00A8271C">
              <w:rPr>
                <w:b/>
                <w:sz w:val="24"/>
                <w:szCs w:val="24"/>
              </w:rPr>
              <w:t>173,8</w:t>
            </w:r>
          </w:p>
        </w:tc>
      </w:tr>
    </w:tbl>
    <w:p w:rsidR="00E64877" w:rsidRPr="00A8271C" w:rsidRDefault="00E64877" w:rsidP="00E64877">
      <w:pPr>
        <w:spacing w:line="276" w:lineRule="auto"/>
        <w:ind w:firstLine="708"/>
        <w:jc w:val="both"/>
        <w:rPr>
          <w:color w:val="FF0000"/>
        </w:rPr>
      </w:pPr>
    </w:p>
    <w:p w:rsidR="00E64877" w:rsidRPr="00A8271C" w:rsidRDefault="00E64877" w:rsidP="00E64877">
      <w:pPr>
        <w:spacing w:line="276" w:lineRule="auto"/>
        <w:ind w:firstLine="567"/>
        <w:jc w:val="both"/>
      </w:pPr>
      <w:r w:rsidRPr="00A8271C">
        <w:t>Также, согласно информации о</w:t>
      </w:r>
      <w:r w:rsidRPr="00A8271C">
        <w:rPr>
          <w:rStyle w:val="hps"/>
          <w:i/>
        </w:rPr>
        <w:t xml:space="preserve"> </w:t>
      </w:r>
      <w:r w:rsidRPr="00A8271C">
        <w:rPr>
          <w:rStyle w:val="hps"/>
        </w:rPr>
        <w:t>движении и остатке внутренних</w:t>
      </w:r>
      <w:r w:rsidRPr="00A8271C">
        <w:t xml:space="preserve"> </w:t>
      </w:r>
      <w:r w:rsidRPr="00A8271C">
        <w:rPr>
          <w:rStyle w:val="hps"/>
        </w:rPr>
        <w:t>займов государственных предприятий, з</w:t>
      </w:r>
      <w:r w:rsidRPr="00A8271C">
        <w:t xml:space="preserve">а период с </w:t>
      </w:r>
      <w:r w:rsidRPr="00A8271C">
        <w:rPr>
          <w:rStyle w:val="hps"/>
        </w:rPr>
        <w:t>01.01.2013 по 30.09.2013</w:t>
      </w:r>
      <w:r w:rsidRPr="00A8271C">
        <w:t>,  у  Г.П. „</w:t>
      </w:r>
      <w:r w:rsidRPr="00A8271C">
        <w:rPr>
          <w:lang w:val="en-US"/>
        </w:rPr>
        <w:t>Aeroportul</w:t>
      </w:r>
      <w:r w:rsidRPr="00A8271C">
        <w:t xml:space="preserve"> </w:t>
      </w:r>
      <w:r w:rsidRPr="00A8271C">
        <w:rPr>
          <w:lang w:val="en-US"/>
        </w:rPr>
        <w:t>Interna</w:t>
      </w:r>
      <w:r w:rsidRPr="00A8271C">
        <w:t>ţ</w:t>
      </w:r>
      <w:r w:rsidRPr="00A8271C">
        <w:rPr>
          <w:lang w:val="en-US"/>
        </w:rPr>
        <w:t>ional</w:t>
      </w:r>
      <w:r w:rsidRPr="00A8271C">
        <w:t xml:space="preserve"> </w:t>
      </w:r>
      <w:r w:rsidRPr="00A8271C">
        <w:rPr>
          <w:lang w:val="en-US"/>
        </w:rPr>
        <w:t>Chi</w:t>
      </w:r>
      <w:r w:rsidRPr="00A8271C">
        <w:t>ş</w:t>
      </w:r>
      <w:r w:rsidRPr="00A8271C">
        <w:rPr>
          <w:lang w:val="en-US"/>
        </w:rPr>
        <w:t>in</w:t>
      </w:r>
      <w:r w:rsidRPr="00A8271C">
        <w:t>ă</w:t>
      </w:r>
      <w:r w:rsidRPr="00A8271C">
        <w:rPr>
          <w:lang w:val="en-US"/>
        </w:rPr>
        <w:t>u</w:t>
      </w:r>
      <w:r w:rsidRPr="00A8271C">
        <w:t xml:space="preserve">” </w:t>
      </w:r>
      <w:r w:rsidRPr="00A8271C">
        <w:rPr>
          <w:rStyle w:val="hps"/>
        </w:rPr>
        <w:t>была зарегистрирована задолженность по внешним займам в размере 126,3 млн. леев.</w:t>
      </w:r>
    </w:p>
    <w:p w:rsidR="00E64877" w:rsidRPr="00A8271C" w:rsidRDefault="00E64877" w:rsidP="00E64877">
      <w:pPr>
        <w:spacing w:line="276" w:lineRule="auto"/>
        <w:ind w:firstLine="567"/>
        <w:jc w:val="both"/>
      </w:pPr>
      <w:r w:rsidRPr="00A8271C">
        <w:t xml:space="preserve"> </w:t>
      </w:r>
      <w:r w:rsidRPr="00A8271C">
        <w:rPr>
          <w:rStyle w:val="hps"/>
        </w:rPr>
        <w:t>Дополнительно отмечаем, что</w:t>
      </w:r>
      <w:r w:rsidRPr="00A8271C">
        <w:t xml:space="preserve">, </w:t>
      </w:r>
      <w:r w:rsidRPr="00A8271C">
        <w:rPr>
          <w:rStyle w:val="hps"/>
        </w:rPr>
        <w:t>по состоянию на отчетную</w:t>
      </w:r>
      <w:r w:rsidRPr="00A8271C">
        <w:t xml:space="preserve"> </w:t>
      </w:r>
      <w:r w:rsidRPr="00A8271C">
        <w:rPr>
          <w:rStyle w:val="hps"/>
        </w:rPr>
        <w:t>дату</w:t>
      </w:r>
      <w:r w:rsidRPr="00A8271C">
        <w:t>,</w:t>
      </w:r>
      <w:r w:rsidRPr="00A8271C">
        <w:rPr>
          <w:lang w:val="ru-RU"/>
        </w:rPr>
        <w:t xml:space="preserve"> </w:t>
      </w:r>
      <w:r w:rsidRPr="00A8271C">
        <w:t>Г.П. „Moldtranselectro”</w:t>
      </w:r>
      <w:r w:rsidRPr="00A8271C">
        <w:rPr>
          <w:rStyle w:val="hps"/>
        </w:rPr>
        <w:t xml:space="preserve"> имеет</w:t>
      </w:r>
      <w:r w:rsidRPr="00A8271C">
        <w:t xml:space="preserve"> задолженность</w:t>
      </w:r>
      <w:r w:rsidRPr="00A8271C">
        <w:rPr>
          <w:rStyle w:val="hps"/>
        </w:rPr>
        <w:t xml:space="preserve"> перед</w:t>
      </w:r>
      <w:r w:rsidRPr="00A8271C">
        <w:t xml:space="preserve"> </w:t>
      </w:r>
      <w:r w:rsidRPr="00A8271C">
        <w:rPr>
          <w:rStyle w:val="hps"/>
        </w:rPr>
        <w:t>Министерством финансов</w:t>
      </w:r>
      <w:r w:rsidRPr="00A8271C">
        <w:t xml:space="preserve"> по кредитам, рекредитованным из внутренних источников в размере 37,3 млн. леев</w:t>
      </w:r>
      <w:r w:rsidRPr="00A8271C">
        <w:rPr>
          <w:rStyle w:val="hps"/>
        </w:rPr>
        <w:t xml:space="preserve">. Также, была зарегистрирована задолженность перед Министерством финансов по </w:t>
      </w:r>
      <w:r w:rsidRPr="00A8271C">
        <w:t xml:space="preserve">кредитам, рекредитованным из внешних источников и инвестиционным проектам государственных предприятий в общей сумме 22,3 млн. леев долларов СШA, из которых ГП. „Moldtranselectro”- 2,7 млн. леев долларов СШA и Г.П. „Moldelectrica” – 19,6 млн. леев  долларов США. </w:t>
      </w:r>
    </w:p>
    <w:p w:rsidR="00E64877" w:rsidRPr="00A8271C" w:rsidRDefault="00E64877" w:rsidP="00E64877">
      <w:pPr>
        <w:spacing w:line="276" w:lineRule="auto"/>
        <w:ind w:firstLine="567"/>
        <w:jc w:val="both"/>
      </w:pPr>
      <w:r w:rsidRPr="00A8271C">
        <w:t>Кроме того, государственные предприятия по состоянию на</w:t>
      </w:r>
      <w:r w:rsidRPr="00A8271C">
        <w:rPr>
          <w:lang w:val="ru-RU"/>
        </w:rPr>
        <w:t xml:space="preserve"> </w:t>
      </w:r>
      <w:r w:rsidRPr="00A8271C">
        <w:t>30 сентября 2013 года, зарегистрировали долги перед государственным бюджетом, которые согласно данным Главной государственной налоговой инспекции составили 164,3 млн. леев.</w:t>
      </w:r>
    </w:p>
    <w:p w:rsidR="00E64877" w:rsidRPr="00A8271C" w:rsidRDefault="00E64877" w:rsidP="00E64877">
      <w:pPr>
        <w:spacing w:line="276" w:lineRule="auto"/>
        <w:ind w:firstLine="567"/>
        <w:jc w:val="both"/>
      </w:pPr>
      <w:r w:rsidRPr="00A8271C">
        <w:t>Из общей суммы задолженности, 112,4 млн. леев составила задолженность по основным платежам, 46,9 млн. леев - задолженность по пене и 5,0 млн. леев - по штрафным санкциям.</w:t>
      </w:r>
    </w:p>
    <w:p w:rsidR="00E64877" w:rsidRPr="00A8271C" w:rsidRDefault="00E64877" w:rsidP="00E64877">
      <w:pPr>
        <w:jc w:val="right"/>
      </w:pPr>
      <w:r w:rsidRPr="00A8271C">
        <w:t>Таблица 2.6</w:t>
      </w:r>
    </w:p>
    <w:p w:rsidR="00E64877" w:rsidRPr="00A8271C" w:rsidRDefault="00E64877" w:rsidP="00E64877">
      <w:pPr>
        <w:jc w:val="center"/>
        <w:rPr>
          <w:b/>
          <w:i/>
        </w:rPr>
      </w:pPr>
      <w:r w:rsidRPr="00A8271C">
        <w:rPr>
          <w:b/>
          <w:i/>
        </w:rPr>
        <w:t xml:space="preserve">Свод налоговых обязательств государственных предприятий </w:t>
      </w:r>
    </w:p>
    <w:p w:rsidR="00E64877" w:rsidRPr="00A8271C" w:rsidRDefault="00E64877" w:rsidP="00E64877">
      <w:pPr>
        <w:jc w:val="center"/>
        <w:rPr>
          <w:b/>
          <w:i/>
        </w:rPr>
      </w:pPr>
      <w:r w:rsidRPr="00A8271C">
        <w:rPr>
          <w:b/>
          <w:i/>
        </w:rPr>
        <w:t>перед национальным публичным бюджетом со состоянию на 30.09.13 года</w:t>
      </w:r>
    </w:p>
    <w:p w:rsidR="00E64877" w:rsidRPr="00A8271C" w:rsidRDefault="00E64877" w:rsidP="00E64877">
      <w:pPr>
        <w:jc w:val="right"/>
        <w:rPr>
          <w:i/>
        </w:rPr>
      </w:pPr>
      <w:r w:rsidRPr="00A8271C">
        <w:rPr>
          <w:i/>
        </w:rPr>
        <w:t xml:space="preserve">                                        млн. леев</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1263"/>
        <w:gridCol w:w="806"/>
        <w:gridCol w:w="1389"/>
        <w:gridCol w:w="1323"/>
      </w:tblGrid>
      <w:tr w:rsidR="00E64877" w:rsidRPr="00A8271C" w:rsidTr="00E64877">
        <w:trPr>
          <w:jc w:val="center"/>
        </w:trPr>
        <w:tc>
          <w:tcPr>
            <w:tcW w:w="5247" w:type="dxa"/>
            <w:vMerge w:val="restart"/>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rPr>
                <w:b/>
              </w:rPr>
            </w:pPr>
          </w:p>
          <w:p w:rsidR="00E64877" w:rsidRPr="00A8271C" w:rsidRDefault="00E64877" w:rsidP="00E64877">
            <w:pPr>
              <w:spacing w:line="23" w:lineRule="atLeast"/>
              <w:jc w:val="both"/>
              <w:rPr>
                <w:b/>
              </w:rPr>
            </w:pPr>
            <w:r w:rsidRPr="00A8271C">
              <w:rPr>
                <w:b/>
              </w:rPr>
              <w:t>Компоненты бюджетной системы:</w:t>
            </w:r>
          </w:p>
        </w:tc>
        <w:tc>
          <w:tcPr>
            <w:tcW w:w="3366" w:type="dxa"/>
            <w:gridSpan w:val="3"/>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rPr>
            </w:pPr>
            <w:r w:rsidRPr="00A8271C">
              <w:rPr>
                <w:b/>
              </w:rPr>
              <w:t>В том числе:</w:t>
            </w:r>
          </w:p>
        </w:tc>
        <w:tc>
          <w:tcPr>
            <w:tcW w:w="977" w:type="dxa"/>
            <w:vMerge w:val="restart"/>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rPr>
            </w:pPr>
            <w:r w:rsidRPr="00A8271C">
              <w:rPr>
                <w:b/>
              </w:rPr>
              <w:t>Всего по бюджетам</w:t>
            </w:r>
          </w:p>
        </w:tc>
      </w:tr>
      <w:tr w:rsidR="00E64877" w:rsidRPr="00A8271C" w:rsidTr="00E64877">
        <w:trPr>
          <w:trHeight w:val="501"/>
          <w:jc w:val="center"/>
        </w:trPr>
        <w:tc>
          <w:tcPr>
            <w:tcW w:w="5247" w:type="dxa"/>
            <w:vMerge/>
            <w:tcBorders>
              <w:top w:val="single" w:sz="4" w:space="0" w:color="auto"/>
              <w:left w:val="single" w:sz="4" w:space="0" w:color="auto"/>
              <w:bottom w:val="single" w:sz="4" w:space="0" w:color="auto"/>
              <w:right w:val="single" w:sz="4" w:space="0" w:color="auto"/>
            </w:tcBorders>
            <w:vAlign w:val="center"/>
          </w:tcPr>
          <w:p w:rsidR="00E64877" w:rsidRPr="00A8271C" w:rsidRDefault="00E64877" w:rsidP="00E64877">
            <w:pPr>
              <w:spacing w:line="23" w:lineRule="atLeast"/>
              <w:rPr>
                <w:b/>
              </w:rPr>
            </w:pP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jc w:val="center"/>
              <w:rPr>
                <w:b/>
              </w:rPr>
            </w:pPr>
            <w:r w:rsidRPr="00A8271C">
              <w:rPr>
                <w:b/>
              </w:rPr>
              <w:t>основные платежи</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rPr>
            </w:pPr>
            <w:r w:rsidRPr="00A8271C">
              <w:rPr>
                <w:b/>
              </w:rPr>
              <w:t>пеня</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rPr>
            </w:pPr>
            <w:r w:rsidRPr="00A8271C">
              <w:rPr>
                <w:b/>
              </w:rPr>
              <w:t>штрафные санкции</w:t>
            </w:r>
          </w:p>
        </w:tc>
        <w:tc>
          <w:tcPr>
            <w:tcW w:w="977" w:type="dxa"/>
            <w:vMerge/>
            <w:tcBorders>
              <w:top w:val="single" w:sz="4" w:space="0" w:color="auto"/>
              <w:left w:val="single" w:sz="4" w:space="0" w:color="auto"/>
              <w:bottom w:val="single" w:sz="4" w:space="0" w:color="auto"/>
              <w:right w:val="single" w:sz="4" w:space="0" w:color="auto"/>
            </w:tcBorders>
            <w:vAlign w:val="center"/>
          </w:tcPr>
          <w:p w:rsidR="00E64877" w:rsidRPr="00A8271C" w:rsidRDefault="00E64877" w:rsidP="00E64877">
            <w:pPr>
              <w:spacing w:line="23" w:lineRule="atLeast"/>
              <w:rPr>
                <w:b/>
              </w:rPr>
            </w:pPr>
          </w:p>
        </w:tc>
      </w:tr>
      <w:tr w:rsidR="00E64877" w:rsidRPr="00A8271C" w:rsidTr="00E64877">
        <w:trPr>
          <w:trHeight w:val="155"/>
          <w:jc w:val="center"/>
        </w:trPr>
        <w:tc>
          <w:tcPr>
            <w:tcW w:w="524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pPr>
            <w:r w:rsidRPr="00A8271C">
              <w:t>Государственный бюджет</w:t>
            </w: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28,6</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15,6</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4,4</w:t>
            </w:r>
          </w:p>
        </w:tc>
        <w:tc>
          <w:tcPr>
            <w:tcW w:w="97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48,6</w:t>
            </w:r>
          </w:p>
        </w:tc>
      </w:tr>
      <w:tr w:rsidR="00E64877" w:rsidRPr="00A8271C" w:rsidTr="00E64877">
        <w:trPr>
          <w:trHeight w:val="404"/>
          <w:jc w:val="center"/>
        </w:trPr>
        <w:tc>
          <w:tcPr>
            <w:tcW w:w="524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pPr>
            <w:r w:rsidRPr="00A8271C">
              <w:t>Бюджеты административно-территориальных единиц</w:t>
            </w: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15,7</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5,6</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0,0</w:t>
            </w:r>
          </w:p>
        </w:tc>
        <w:tc>
          <w:tcPr>
            <w:tcW w:w="97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21,3</w:t>
            </w:r>
          </w:p>
        </w:tc>
      </w:tr>
      <w:tr w:rsidR="00E64877" w:rsidRPr="00A8271C" w:rsidTr="00E64877">
        <w:trPr>
          <w:jc w:val="center"/>
        </w:trPr>
        <w:tc>
          <w:tcPr>
            <w:tcW w:w="524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pPr>
            <w:r w:rsidRPr="00A8271C">
              <w:t>Бюджет государственного социального страхования</w:t>
            </w: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65,8</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23,0</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0,1</w:t>
            </w:r>
          </w:p>
        </w:tc>
        <w:tc>
          <w:tcPr>
            <w:tcW w:w="97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88,9</w:t>
            </w:r>
          </w:p>
        </w:tc>
      </w:tr>
      <w:tr w:rsidR="00E64877" w:rsidRPr="00A8271C" w:rsidTr="00E64877">
        <w:trPr>
          <w:jc w:val="center"/>
        </w:trPr>
        <w:tc>
          <w:tcPr>
            <w:tcW w:w="524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pPr>
            <w:r w:rsidRPr="00A8271C">
              <w:t>Фонды обязательного медицинского страхования</w:t>
            </w: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2,3</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2,7</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pPr>
            <w:r w:rsidRPr="00A8271C">
              <w:t>0,5</w:t>
            </w:r>
          </w:p>
        </w:tc>
        <w:tc>
          <w:tcPr>
            <w:tcW w:w="97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5,5</w:t>
            </w:r>
          </w:p>
        </w:tc>
      </w:tr>
      <w:tr w:rsidR="00E64877" w:rsidRPr="00A8271C" w:rsidTr="00E64877">
        <w:trPr>
          <w:trHeight w:val="305"/>
          <w:jc w:val="center"/>
        </w:trPr>
        <w:tc>
          <w:tcPr>
            <w:tcW w:w="524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both"/>
              <w:rPr>
                <w:b/>
              </w:rPr>
            </w:pPr>
            <w:r w:rsidRPr="00A8271C">
              <w:rPr>
                <w:b/>
              </w:rPr>
              <w:t>Всего:</w:t>
            </w:r>
          </w:p>
        </w:tc>
        <w:tc>
          <w:tcPr>
            <w:tcW w:w="125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112,4</w:t>
            </w:r>
          </w:p>
        </w:tc>
        <w:tc>
          <w:tcPr>
            <w:tcW w:w="818"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46,9</w:t>
            </w:r>
          </w:p>
        </w:tc>
        <w:tc>
          <w:tcPr>
            <w:tcW w:w="1291"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5,0</w:t>
            </w:r>
          </w:p>
        </w:tc>
        <w:tc>
          <w:tcPr>
            <w:tcW w:w="977" w:type="dxa"/>
            <w:tcBorders>
              <w:top w:val="single" w:sz="4" w:space="0" w:color="auto"/>
              <w:left w:val="single" w:sz="4" w:space="0" w:color="auto"/>
              <w:bottom w:val="single" w:sz="4" w:space="0" w:color="auto"/>
              <w:right w:val="single" w:sz="4" w:space="0" w:color="auto"/>
            </w:tcBorders>
          </w:tcPr>
          <w:p w:rsidR="00E64877" w:rsidRPr="00A8271C" w:rsidRDefault="00E64877" w:rsidP="00E64877">
            <w:pPr>
              <w:spacing w:line="23" w:lineRule="atLeast"/>
              <w:jc w:val="center"/>
              <w:rPr>
                <w:b/>
                <w:bCs/>
              </w:rPr>
            </w:pPr>
            <w:r w:rsidRPr="00A8271C">
              <w:rPr>
                <w:b/>
                <w:bCs/>
              </w:rPr>
              <w:t>164,3</w:t>
            </w:r>
          </w:p>
        </w:tc>
      </w:tr>
    </w:tbl>
    <w:p w:rsidR="00E64877" w:rsidRPr="00A8271C" w:rsidRDefault="00E64877" w:rsidP="00E64877">
      <w:pPr>
        <w:spacing w:line="276" w:lineRule="auto"/>
        <w:ind w:firstLine="540"/>
        <w:jc w:val="both"/>
      </w:pPr>
      <w:r w:rsidRPr="00A8271C">
        <w:t xml:space="preserve"> </w:t>
      </w:r>
    </w:p>
    <w:p w:rsidR="00E64877" w:rsidRPr="00A8271C" w:rsidRDefault="00E64877" w:rsidP="00E64877">
      <w:pPr>
        <w:spacing w:line="276" w:lineRule="auto"/>
        <w:ind w:firstLine="567"/>
        <w:jc w:val="both"/>
        <w:rPr>
          <w:lang w:eastAsia="en-US"/>
        </w:rPr>
      </w:pPr>
      <w:r w:rsidRPr="00A8271C">
        <w:rPr>
          <w:lang w:eastAsia="en-US"/>
        </w:rPr>
        <w:t xml:space="preserve">Согласно данным, приведенным в таблице 2.6, самые большие задолженности по налогам и платежам (88,9 млн. леев) были зарегистрированы перед бюджетом государственного социального страхования. Общая сумма задолженности в размере 65,8 млн. леев перед бюджетом государственного социального страхования, включает в себя и обязательства, срок уплаты которых еще не наступил. </w:t>
      </w:r>
    </w:p>
    <w:p w:rsidR="00E64877" w:rsidRPr="00A8271C" w:rsidRDefault="00E64877" w:rsidP="00E64877">
      <w:pPr>
        <w:ind w:firstLine="567"/>
        <w:jc w:val="both"/>
        <w:rPr>
          <w:lang w:eastAsia="en-US"/>
        </w:rPr>
      </w:pPr>
      <w:r w:rsidRPr="00A8271C">
        <w:rPr>
          <w:lang w:eastAsia="en-US"/>
        </w:rPr>
        <w:t>С другой стороны - самые маленькие задолженности по налогам и платежам составили обязательства (долги) перед фондами обязательного медицинского страхования,  размер которых составил 5,5 млн. леев.</w:t>
      </w:r>
    </w:p>
    <w:p w:rsidR="00E64877" w:rsidRPr="00A8271C" w:rsidRDefault="00E64877" w:rsidP="00E64877">
      <w:pPr>
        <w:spacing w:line="276" w:lineRule="auto"/>
        <w:ind w:firstLine="567"/>
        <w:jc w:val="both"/>
      </w:pPr>
      <w:r w:rsidRPr="00A8271C">
        <w:t xml:space="preserve">  Согласно данным Главной государственной налоговой инспекции, по состоянию на 30 сентября 2013 года, в национальный публичный бюджет за 9 месяцев текущего года, были перечислены налоги и сборы в размере 921,9 млн. леев, </w:t>
      </w:r>
      <w:r w:rsidRPr="00A8271C">
        <w:rPr>
          <w:rStyle w:val="hps"/>
        </w:rPr>
        <w:t>которые</w:t>
      </w:r>
      <w:r w:rsidRPr="00A8271C">
        <w:rPr>
          <w:rStyle w:val="shorttext"/>
        </w:rPr>
        <w:t xml:space="preserve"> </w:t>
      </w:r>
      <w:r w:rsidRPr="00A8271C">
        <w:rPr>
          <w:rStyle w:val="hps"/>
        </w:rPr>
        <w:t>распределились следующим образом:</w:t>
      </w:r>
    </w:p>
    <w:p w:rsidR="00E64877" w:rsidRPr="00A8271C" w:rsidRDefault="00E64877" w:rsidP="004508E0">
      <w:pPr>
        <w:numPr>
          <w:ilvl w:val="0"/>
          <w:numId w:val="145"/>
        </w:numPr>
        <w:tabs>
          <w:tab w:val="clear" w:pos="1320"/>
          <w:tab w:val="num" w:pos="900"/>
        </w:tabs>
        <w:spacing w:line="276" w:lineRule="auto"/>
        <w:ind w:hanging="780"/>
      </w:pPr>
      <w:r w:rsidRPr="00A8271C">
        <w:t>259,4 млн. леев - государственный бюджет ;</w:t>
      </w:r>
    </w:p>
    <w:p w:rsidR="00E64877" w:rsidRPr="00A8271C" w:rsidRDefault="00E64877" w:rsidP="004508E0">
      <w:pPr>
        <w:numPr>
          <w:ilvl w:val="0"/>
          <w:numId w:val="145"/>
        </w:numPr>
        <w:tabs>
          <w:tab w:val="clear" w:pos="1320"/>
          <w:tab w:val="num" w:pos="900"/>
        </w:tabs>
        <w:spacing w:line="276" w:lineRule="auto"/>
        <w:ind w:hanging="780"/>
      </w:pPr>
      <w:r w:rsidRPr="00A8271C">
        <w:t>159,1 млн. леев - бюджеты административно-территориальных единиц;</w:t>
      </w:r>
    </w:p>
    <w:p w:rsidR="00E64877" w:rsidRPr="00A8271C" w:rsidRDefault="00E64877" w:rsidP="004508E0">
      <w:pPr>
        <w:numPr>
          <w:ilvl w:val="0"/>
          <w:numId w:val="145"/>
        </w:numPr>
        <w:tabs>
          <w:tab w:val="clear" w:pos="1320"/>
          <w:tab w:val="num" w:pos="900"/>
        </w:tabs>
        <w:spacing w:line="276" w:lineRule="auto"/>
        <w:ind w:hanging="780"/>
      </w:pPr>
      <w:r w:rsidRPr="00A8271C">
        <w:t>400,4 млн. леев - бюджет государственного социального страхования;</w:t>
      </w:r>
    </w:p>
    <w:p w:rsidR="00E64877" w:rsidRPr="00A8271C" w:rsidRDefault="00E64877" w:rsidP="004508E0">
      <w:pPr>
        <w:numPr>
          <w:ilvl w:val="0"/>
          <w:numId w:val="145"/>
        </w:numPr>
        <w:tabs>
          <w:tab w:val="clear" w:pos="1320"/>
          <w:tab w:val="num" w:pos="900"/>
        </w:tabs>
        <w:spacing w:line="276" w:lineRule="auto"/>
        <w:ind w:hanging="780"/>
      </w:pPr>
      <w:r w:rsidRPr="00A8271C">
        <w:t>103,0 млн. леев - фонды обязательного медицинского страхования.</w:t>
      </w:r>
    </w:p>
    <w:p w:rsidR="00E64877" w:rsidRPr="00A8271C" w:rsidRDefault="00E64877" w:rsidP="00E64877">
      <w:pPr>
        <w:ind w:left="540"/>
        <w:rPr>
          <w:highlight w:val="lightGray"/>
        </w:rPr>
      </w:pPr>
    </w:p>
    <w:p w:rsidR="00E64877" w:rsidRPr="00A8271C" w:rsidRDefault="00E64877" w:rsidP="00E64877">
      <w:pPr>
        <w:jc w:val="center"/>
        <w:rPr>
          <w:b/>
        </w:rPr>
      </w:pPr>
      <w:r w:rsidRPr="00A8271C">
        <w:rPr>
          <w:noProof/>
          <w:lang w:val="ru-RU"/>
        </w:rPr>
        <w:object w:dxaOrig="5434" w:dyaOrig="2170">
          <v:shape id="Chart 11" o:spid="_x0000_i1099" type="#_x0000_t75" style="width:320.55pt;height:134.6pt;visibility:visible" o:ole="">
            <v:imagedata r:id="rId156" o:title="" croptop="-10454f" cropbottom="-5287f" cropleft="-7405f" cropright="-4354f"/>
            <o:lock v:ext="edit" aspectratio="f"/>
          </v:shape>
          <o:OLEObject Type="Embed" ProgID="Excel.Sheet.8" ShapeID="Chart 11" DrawAspect="Content" ObjectID="_1502008016" r:id="rId157">
            <o:FieldCodes>\s</o:FieldCodes>
          </o:OLEObject>
        </w:object>
      </w:r>
    </w:p>
    <w:p w:rsidR="00E64877" w:rsidRPr="00A8271C" w:rsidRDefault="00E64877" w:rsidP="00E64877">
      <w:pPr>
        <w:pStyle w:val="a8"/>
        <w:spacing w:after="240"/>
        <w:ind w:left="284"/>
        <w:jc w:val="center"/>
        <w:rPr>
          <w:b/>
          <w:i/>
          <w:sz w:val="24"/>
          <w:szCs w:val="24"/>
        </w:rPr>
      </w:pPr>
      <w:r w:rsidRPr="00A8271C">
        <w:rPr>
          <w:b/>
          <w:i/>
          <w:sz w:val="24"/>
          <w:szCs w:val="24"/>
        </w:rPr>
        <w:t>Рисунок 2.4. Структура поступлений налогов и сборов в национальный публичный бюджет от государственных предприятий за 9 месяцев 2013 года</w:t>
      </w:r>
    </w:p>
    <w:p w:rsidR="00E64877" w:rsidRPr="00A8271C" w:rsidRDefault="00E64877" w:rsidP="00E64877">
      <w:pPr>
        <w:spacing w:line="276" w:lineRule="auto"/>
        <w:ind w:firstLine="567"/>
        <w:jc w:val="both"/>
      </w:pPr>
      <w:r w:rsidRPr="00A8271C">
        <w:rPr>
          <w:rStyle w:val="hps"/>
        </w:rPr>
        <w:t>В контексте</w:t>
      </w:r>
      <w:r w:rsidRPr="00A8271C">
        <w:t xml:space="preserve"> </w:t>
      </w:r>
      <w:r w:rsidRPr="00A8271C">
        <w:rPr>
          <w:rStyle w:val="hps"/>
        </w:rPr>
        <w:t>рисунка 2.4</w:t>
      </w:r>
      <w:r w:rsidRPr="00A8271C">
        <w:t xml:space="preserve"> </w:t>
      </w:r>
      <w:r w:rsidRPr="00A8271C">
        <w:rPr>
          <w:rStyle w:val="hps"/>
        </w:rPr>
        <w:t>видно, что</w:t>
      </w:r>
      <w:r w:rsidRPr="00A8271C">
        <w:t xml:space="preserve"> </w:t>
      </w:r>
      <w:r w:rsidRPr="00A8271C">
        <w:rPr>
          <w:rStyle w:val="hps"/>
        </w:rPr>
        <w:t>самая высокая доля</w:t>
      </w:r>
      <w:r w:rsidRPr="00A8271C">
        <w:t xml:space="preserve"> поступлений </w:t>
      </w:r>
      <w:r w:rsidRPr="00A8271C">
        <w:rPr>
          <w:rStyle w:val="hps"/>
        </w:rPr>
        <w:t>(43,4</w:t>
      </w:r>
      <w:r w:rsidRPr="00A8271C">
        <w:rPr>
          <w:rStyle w:val="hps"/>
          <w:i/>
        </w:rPr>
        <w:t>%</w:t>
      </w:r>
      <w:r w:rsidRPr="00A8271C">
        <w:t>) составила</w:t>
      </w:r>
      <w:r w:rsidRPr="00A8271C">
        <w:rPr>
          <w:rStyle w:val="hps"/>
        </w:rPr>
        <w:t xml:space="preserve"> в</w:t>
      </w:r>
      <w:r w:rsidRPr="00A8271C">
        <w:t xml:space="preserve"> </w:t>
      </w:r>
      <w:r w:rsidRPr="00A8271C">
        <w:rPr>
          <w:rStyle w:val="hps"/>
        </w:rPr>
        <w:t>бюджет государственного социального страхования</w:t>
      </w:r>
      <w:r w:rsidRPr="00A8271C">
        <w:t xml:space="preserve">. </w:t>
      </w:r>
      <w:r w:rsidRPr="00A8271C">
        <w:rPr>
          <w:rStyle w:val="hps"/>
        </w:rPr>
        <w:t>28,1</w:t>
      </w:r>
      <w:r w:rsidRPr="00A8271C">
        <w:rPr>
          <w:rStyle w:val="hps"/>
          <w:i/>
        </w:rPr>
        <w:t>%</w:t>
      </w:r>
      <w:r w:rsidRPr="00A8271C">
        <w:rPr>
          <w:rStyle w:val="hps"/>
        </w:rPr>
        <w:t>,</w:t>
      </w:r>
      <w:r w:rsidRPr="00A8271C">
        <w:t xml:space="preserve"> из</w:t>
      </w:r>
      <w:r w:rsidRPr="00A8271C">
        <w:rPr>
          <w:rStyle w:val="hps"/>
        </w:rPr>
        <w:t xml:space="preserve"> общей суммы поступлений</w:t>
      </w:r>
      <w:r w:rsidRPr="00A8271C">
        <w:t xml:space="preserve"> налогов и сборов, составили поступления в </w:t>
      </w:r>
      <w:r w:rsidRPr="00A8271C">
        <w:rPr>
          <w:rStyle w:val="hps"/>
        </w:rPr>
        <w:t>государственный бюджет</w:t>
      </w:r>
      <w:r w:rsidRPr="00A8271C">
        <w:t xml:space="preserve">. </w:t>
      </w:r>
      <w:r w:rsidRPr="00A8271C">
        <w:rPr>
          <w:rStyle w:val="hps"/>
        </w:rPr>
        <w:t>Кроме того,</w:t>
      </w:r>
      <w:r w:rsidRPr="00A8271C">
        <w:t xml:space="preserve"> в бюджеты </w:t>
      </w:r>
      <w:r w:rsidRPr="00A8271C">
        <w:rPr>
          <w:rStyle w:val="hps"/>
        </w:rPr>
        <w:t>административно-территориальных единиц</w:t>
      </w:r>
      <w:r w:rsidRPr="00A8271C">
        <w:t xml:space="preserve"> </w:t>
      </w:r>
      <w:r w:rsidRPr="00A8271C">
        <w:rPr>
          <w:rStyle w:val="hps"/>
        </w:rPr>
        <w:t>было перечислено 17,3</w:t>
      </w:r>
      <w:r w:rsidRPr="00A8271C">
        <w:rPr>
          <w:rStyle w:val="hps"/>
          <w:i/>
        </w:rPr>
        <w:t>%</w:t>
      </w:r>
      <w:r w:rsidRPr="00A8271C">
        <w:rPr>
          <w:rStyle w:val="hps"/>
        </w:rPr>
        <w:t xml:space="preserve"> от общей суммы поступлений</w:t>
      </w:r>
      <w:r w:rsidRPr="00A8271C">
        <w:t xml:space="preserve"> </w:t>
      </w:r>
      <w:r w:rsidRPr="00A8271C">
        <w:rPr>
          <w:rStyle w:val="hps"/>
        </w:rPr>
        <w:t xml:space="preserve">и в </w:t>
      </w:r>
      <w:r w:rsidRPr="00A8271C">
        <w:t>Фонды обязательного медицинского страхования</w:t>
      </w:r>
      <w:r w:rsidRPr="00A8271C">
        <w:rPr>
          <w:rStyle w:val="hps"/>
        </w:rPr>
        <w:t xml:space="preserve"> -</w:t>
      </w:r>
      <w:r w:rsidRPr="00A8271C">
        <w:t xml:space="preserve"> </w:t>
      </w:r>
      <w:r w:rsidRPr="00A8271C">
        <w:rPr>
          <w:rStyle w:val="hps"/>
        </w:rPr>
        <w:t>11,2</w:t>
      </w:r>
      <w:r w:rsidRPr="00A8271C">
        <w:rPr>
          <w:i/>
        </w:rPr>
        <w:t>%</w:t>
      </w:r>
      <w:r w:rsidRPr="00A8271C">
        <w:t>.</w:t>
      </w:r>
    </w:p>
    <w:p w:rsidR="00E64877" w:rsidRPr="00A8271C" w:rsidRDefault="00E64877" w:rsidP="00E64877">
      <w:pPr>
        <w:spacing w:line="276" w:lineRule="auto"/>
        <w:ind w:firstLine="567"/>
        <w:jc w:val="both"/>
      </w:pPr>
      <w:r w:rsidRPr="00A8271C">
        <w:t>Кроме того, в соответствии со ст. 103 (освобождение от уплаты НДС) Налогового кодекса, сумма освобожденных поставок государственных предприятий за 9 месяцев 2013 года, составила 470,5 млн. леев, из которых: Г.П. „Poşta Moldovei” – 221,7 млн. леев, Г.П. „Cadastru” – 52,7 млн. леев, Г.П. „Agenţia de Stat pentru Proprietate Intelectuală” – 38,3 млн. леев и Г.П. „Calea Ferată din Moldova” – 25,4 млн. леев.</w:t>
      </w:r>
    </w:p>
    <w:p w:rsidR="00E64877" w:rsidRPr="00A8271C" w:rsidRDefault="00E64877" w:rsidP="00E64877">
      <w:pPr>
        <w:spacing w:line="276" w:lineRule="auto"/>
        <w:ind w:firstLine="567"/>
        <w:jc w:val="both"/>
      </w:pPr>
      <w:r w:rsidRPr="00A8271C">
        <w:t>Кроме того, государственными предприятиями были получены налоговые льготы и освобождения по некоторым видам налогов и сборов, в размере  19,51 млн. леев. Из общей суммы, которых:</w:t>
      </w:r>
    </w:p>
    <w:p w:rsidR="00E64877" w:rsidRPr="00A8271C" w:rsidRDefault="00E64877" w:rsidP="004508E0">
      <w:pPr>
        <w:pStyle w:val="af8"/>
        <w:numPr>
          <w:ilvl w:val="0"/>
          <w:numId w:val="146"/>
        </w:numPr>
        <w:spacing w:line="276" w:lineRule="auto"/>
        <w:ind w:left="993" w:hanging="426"/>
        <w:jc w:val="both"/>
      </w:pPr>
      <w:r w:rsidRPr="00A8271C">
        <w:t xml:space="preserve">18,4 млн. леев  по налогу на недвижимость, в соответствии с положениями ст.ст. 283, 284 Налогового кодекса; </w:t>
      </w:r>
    </w:p>
    <w:p w:rsidR="00E64877" w:rsidRPr="00A8271C" w:rsidRDefault="00E64877" w:rsidP="004508E0">
      <w:pPr>
        <w:pStyle w:val="cb"/>
        <w:numPr>
          <w:ilvl w:val="0"/>
          <w:numId w:val="146"/>
        </w:numPr>
        <w:spacing w:line="276" w:lineRule="auto"/>
        <w:ind w:left="993" w:hanging="426"/>
        <w:jc w:val="both"/>
        <w:rPr>
          <w:b w:val="0"/>
        </w:rPr>
      </w:pPr>
      <w:r w:rsidRPr="00A8271C">
        <w:rPr>
          <w:b w:val="0"/>
        </w:rPr>
        <w:t xml:space="preserve">0,7 млн. леев – сбор за воду и 0,4 млн. леев - сбор за добычу полезных ископаемых и 0,004 млн. леев - </w:t>
      </w:r>
      <w:r w:rsidRPr="00A8271C">
        <w:rPr>
          <w:b w:val="0"/>
          <w:lang w:eastAsia="en-US"/>
        </w:rPr>
        <w:t xml:space="preserve">сбор за отпускаемую на корню древесину, </w:t>
      </w:r>
      <w:r w:rsidRPr="00A8271C">
        <w:rPr>
          <w:b w:val="0"/>
        </w:rPr>
        <w:t>в соответствии с положениями ст.ст. 306, 319 и 334 Налогового кодекса;</w:t>
      </w:r>
    </w:p>
    <w:p w:rsidR="00E64877" w:rsidRPr="00A8271C" w:rsidRDefault="00E64877" w:rsidP="004508E0">
      <w:pPr>
        <w:pStyle w:val="cb"/>
        <w:numPr>
          <w:ilvl w:val="0"/>
          <w:numId w:val="146"/>
        </w:numPr>
        <w:spacing w:line="276" w:lineRule="auto"/>
        <w:ind w:left="993" w:hanging="426"/>
        <w:jc w:val="both"/>
        <w:rPr>
          <w:b w:val="0"/>
        </w:rPr>
      </w:pPr>
      <w:r w:rsidRPr="00A8271C">
        <w:rPr>
          <w:b w:val="0"/>
        </w:rPr>
        <w:t>0,004 млн. леев – местные сборы, в соответствии с положениями  ст.ст. 295- 296 Налогового кодекса;</w:t>
      </w:r>
    </w:p>
    <w:p w:rsidR="00E64877" w:rsidRPr="00A8271C" w:rsidRDefault="00E64877" w:rsidP="004508E0">
      <w:pPr>
        <w:pStyle w:val="cb"/>
        <w:numPr>
          <w:ilvl w:val="0"/>
          <w:numId w:val="146"/>
        </w:numPr>
        <w:spacing w:line="276" w:lineRule="auto"/>
        <w:ind w:left="993" w:hanging="426"/>
        <w:jc w:val="both"/>
        <w:rPr>
          <w:b w:val="0"/>
        </w:rPr>
      </w:pPr>
      <w:r w:rsidRPr="00A8271C">
        <w:rPr>
          <w:b w:val="0"/>
        </w:rPr>
        <w:t>0,002 млн. леев – сбор за пользование автомобильными дорогами, в соответствии с положениями ст. 343 Налогового кодекса.</w:t>
      </w:r>
    </w:p>
    <w:p w:rsidR="00E64877" w:rsidRPr="00A8271C" w:rsidRDefault="00E64877" w:rsidP="00E64877">
      <w:pPr>
        <w:pStyle w:val="cb"/>
        <w:spacing w:line="276" w:lineRule="auto"/>
        <w:ind w:firstLine="567"/>
        <w:jc w:val="both"/>
        <w:rPr>
          <w:b w:val="0"/>
        </w:rPr>
      </w:pPr>
      <w:r w:rsidRPr="00A8271C">
        <w:rPr>
          <w:b w:val="0"/>
        </w:rPr>
        <w:t>Дополнительно сообщаем, что сумма финансирований из национального публичного бюджета, государственных предприятий с основным видом деятельности в области сельского хозяйства, транспорта, культуры, регионального развития и строительства, по охране</w:t>
      </w:r>
      <w:r w:rsidRPr="00A8271C">
        <w:rPr>
          <w:rStyle w:val="hps"/>
          <w:b w:val="0"/>
        </w:rPr>
        <w:t xml:space="preserve"> окружающей среды и</w:t>
      </w:r>
      <w:r w:rsidRPr="00A8271C">
        <w:rPr>
          <w:b w:val="0"/>
        </w:rPr>
        <w:t xml:space="preserve"> </w:t>
      </w:r>
      <w:r w:rsidRPr="00A8271C">
        <w:rPr>
          <w:rStyle w:val="hps"/>
          <w:b w:val="0"/>
        </w:rPr>
        <w:t>экологической защите</w:t>
      </w:r>
      <w:r w:rsidRPr="00A8271C">
        <w:rPr>
          <w:b w:val="0"/>
        </w:rPr>
        <w:t>, отрасли водного хозяйства, а также и предприятий, подведомственных Государственной канцелярии, составила 100,4 млн. леев, в том числе:</w:t>
      </w:r>
    </w:p>
    <w:p w:rsidR="00E64877" w:rsidRPr="00A8271C" w:rsidRDefault="00E64877" w:rsidP="004508E0">
      <w:pPr>
        <w:pStyle w:val="cb"/>
        <w:numPr>
          <w:ilvl w:val="0"/>
          <w:numId w:val="147"/>
        </w:numPr>
        <w:spacing w:line="276" w:lineRule="auto"/>
        <w:ind w:left="993" w:hanging="426"/>
        <w:jc w:val="both"/>
      </w:pPr>
      <w:r w:rsidRPr="00A8271C">
        <w:rPr>
          <w:b w:val="0"/>
        </w:rPr>
        <w:t>из отрасли сельского хозяйства – 12,5 млн. леев (10 государственных предприятий</w:t>
      </w:r>
      <w:r w:rsidRPr="00A8271C">
        <w:t>)</w:t>
      </w:r>
      <w:r w:rsidRPr="00A8271C">
        <w:rPr>
          <w:b w:val="0"/>
        </w:rPr>
        <w:t>;</w:t>
      </w:r>
    </w:p>
    <w:p w:rsidR="00E64877" w:rsidRPr="00A8271C" w:rsidRDefault="00E64877" w:rsidP="004508E0">
      <w:pPr>
        <w:pStyle w:val="cb"/>
        <w:numPr>
          <w:ilvl w:val="0"/>
          <w:numId w:val="147"/>
        </w:numPr>
        <w:spacing w:line="276" w:lineRule="auto"/>
        <w:ind w:left="993" w:hanging="426"/>
        <w:jc w:val="both"/>
      </w:pPr>
      <w:r w:rsidRPr="00A8271C">
        <w:rPr>
          <w:b w:val="0"/>
        </w:rPr>
        <w:t>из отрасли транспорта – 2,0 млн. леев (1 государственное предприятие</w:t>
      </w:r>
      <w:r w:rsidRPr="00A8271C">
        <w:t>)</w:t>
      </w:r>
      <w:r w:rsidRPr="00A8271C">
        <w:rPr>
          <w:b w:val="0"/>
        </w:rPr>
        <w:t>;</w:t>
      </w:r>
    </w:p>
    <w:p w:rsidR="00E64877" w:rsidRPr="00A8271C" w:rsidRDefault="00E64877" w:rsidP="004508E0">
      <w:pPr>
        <w:pStyle w:val="cb"/>
        <w:numPr>
          <w:ilvl w:val="0"/>
          <w:numId w:val="147"/>
        </w:numPr>
        <w:spacing w:line="276" w:lineRule="auto"/>
        <w:ind w:left="993" w:hanging="426"/>
        <w:jc w:val="both"/>
        <w:rPr>
          <w:b w:val="0"/>
        </w:rPr>
      </w:pPr>
      <w:r w:rsidRPr="00A8271C">
        <w:rPr>
          <w:b w:val="0"/>
        </w:rPr>
        <w:t>из отрасли культуры– 56,0 млн. леев (11 государственных предприятий);</w:t>
      </w:r>
    </w:p>
    <w:p w:rsidR="00E64877" w:rsidRPr="00A8271C" w:rsidRDefault="00E64877" w:rsidP="004508E0">
      <w:pPr>
        <w:numPr>
          <w:ilvl w:val="0"/>
          <w:numId w:val="147"/>
        </w:numPr>
        <w:tabs>
          <w:tab w:val="left" w:pos="360"/>
        </w:tabs>
        <w:spacing w:line="276" w:lineRule="auto"/>
        <w:ind w:left="993" w:hanging="426"/>
        <w:jc w:val="both"/>
      </w:pPr>
      <w:r w:rsidRPr="00A8271C">
        <w:t>из отрасли регионального развития и строительства -</w:t>
      </w:r>
      <w:r w:rsidRPr="00A8271C">
        <w:rPr>
          <w:lang w:val="ru-RU"/>
        </w:rPr>
        <w:t xml:space="preserve"> </w:t>
      </w:r>
      <w:r w:rsidRPr="00A8271C">
        <w:t xml:space="preserve">1,5 млн. леев </w:t>
      </w:r>
    </w:p>
    <w:p w:rsidR="00E64877" w:rsidRPr="00A8271C" w:rsidRDefault="00E64877" w:rsidP="00E64877">
      <w:pPr>
        <w:tabs>
          <w:tab w:val="left" w:pos="360"/>
        </w:tabs>
        <w:spacing w:line="276" w:lineRule="auto"/>
        <w:ind w:left="993"/>
        <w:jc w:val="both"/>
      </w:pPr>
      <w:r w:rsidRPr="00A8271C">
        <w:t>(1 государственное предприятие);</w:t>
      </w:r>
    </w:p>
    <w:p w:rsidR="00E64877" w:rsidRPr="00A8271C" w:rsidRDefault="00E64877" w:rsidP="004508E0">
      <w:pPr>
        <w:numPr>
          <w:ilvl w:val="0"/>
          <w:numId w:val="147"/>
        </w:numPr>
        <w:tabs>
          <w:tab w:val="left" w:pos="360"/>
        </w:tabs>
        <w:spacing w:line="276" w:lineRule="auto"/>
        <w:ind w:left="993" w:hanging="426"/>
        <w:jc w:val="both"/>
      </w:pPr>
      <w:r w:rsidRPr="00A8271C">
        <w:t xml:space="preserve">из отрасли по охране </w:t>
      </w:r>
      <w:r w:rsidRPr="00A8271C">
        <w:rPr>
          <w:rStyle w:val="hps"/>
        </w:rPr>
        <w:t>окружающей среды и</w:t>
      </w:r>
      <w:r w:rsidRPr="00A8271C">
        <w:t xml:space="preserve"> </w:t>
      </w:r>
      <w:r w:rsidRPr="00A8271C">
        <w:rPr>
          <w:rStyle w:val="hps"/>
        </w:rPr>
        <w:t>экологической защите</w:t>
      </w:r>
      <w:r w:rsidRPr="00A8271C">
        <w:t xml:space="preserve"> –  2,0 млн. леев (1 государственное предприятие);</w:t>
      </w:r>
    </w:p>
    <w:p w:rsidR="00E64877" w:rsidRPr="00A8271C" w:rsidRDefault="00E64877" w:rsidP="004508E0">
      <w:pPr>
        <w:numPr>
          <w:ilvl w:val="0"/>
          <w:numId w:val="147"/>
        </w:numPr>
        <w:tabs>
          <w:tab w:val="left" w:pos="360"/>
        </w:tabs>
        <w:spacing w:line="276" w:lineRule="auto"/>
        <w:ind w:left="993" w:hanging="426"/>
        <w:jc w:val="both"/>
      </w:pPr>
      <w:r w:rsidRPr="00A8271C">
        <w:t>из отрасли водного хозяйства - 9,7 млн. леев (31 государственных предприятий);</w:t>
      </w:r>
    </w:p>
    <w:p w:rsidR="00E64877" w:rsidRPr="00A8271C" w:rsidRDefault="00E64877" w:rsidP="004508E0">
      <w:pPr>
        <w:numPr>
          <w:ilvl w:val="0"/>
          <w:numId w:val="147"/>
        </w:numPr>
        <w:tabs>
          <w:tab w:val="left" w:pos="360"/>
        </w:tabs>
        <w:spacing w:line="276" w:lineRule="auto"/>
        <w:ind w:left="993" w:hanging="426"/>
        <w:jc w:val="both"/>
      </w:pPr>
      <w:r w:rsidRPr="00A8271C">
        <w:t>от подведомственных Государственной Канцелярии -16,7 млн. леев</w:t>
      </w:r>
    </w:p>
    <w:p w:rsidR="00E64877" w:rsidRPr="00A8271C" w:rsidRDefault="00E64877" w:rsidP="00E64877">
      <w:pPr>
        <w:tabs>
          <w:tab w:val="left" w:pos="360"/>
        </w:tabs>
        <w:spacing w:line="276" w:lineRule="auto"/>
        <w:ind w:left="993"/>
        <w:jc w:val="both"/>
      </w:pPr>
      <w:r w:rsidRPr="00A8271C">
        <w:t>(3 государственных предприятия).</w:t>
      </w:r>
    </w:p>
    <w:p w:rsidR="00E64877" w:rsidRPr="00A8271C" w:rsidRDefault="00E64877" w:rsidP="00E64877">
      <w:pPr>
        <w:pStyle w:val="a0"/>
        <w:spacing w:line="276" w:lineRule="auto"/>
        <w:ind w:left="786"/>
        <w:rPr>
          <w:b/>
          <w:i/>
        </w:rPr>
      </w:pPr>
    </w:p>
    <w:p w:rsidR="00E64877" w:rsidRPr="00A8271C" w:rsidRDefault="00E64877" w:rsidP="00E64877">
      <w:pPr>
        <w:pStyle w:val="a0"/>
        <w:spacing w:line="276" w:lineRule="auto"/>
        <w:ind w:left="567"/>
        <w:jc w:val="center"/>
        <w:rPr>
          <w:b/>
          <w:i/>
        </w:rPr>
      </w:pPr>
      <w:r w:rsidRPr="00A8271C">
        <w:rPr>
          <w:b/>
          <w:i/>
        </w:rPr>
        <w:t>III. Финансовый мониторинг финансово-экономической деятельности коммерческих обществ с полностью или преимущественным государственным капиталом</w:t>
      </w:r>
    </w:p>
    <w:p w:rsidR="00E64877" w:rsidRPr="00A8271C" w:rsidRDefault="00E64877" w:rsidP="00E64877">
      <w:pPr>
        <w:spacing w:line="276" w:lineRule="auto"/>
        <w:ind w:firstLine="567"/>
        <w:jc w:val="both"/>
      </w:pPr>
      <w:r w:rsidRPr="00A8271C">
        <w:t xml:space="preserve">В результате проведенного финансово-экономического анализа коммерческих обществ, с полностью или преимущественно государственным капиталом (в дальнейшем акционерные общества), согласно отчета № 5-CI „Затраты, расходы и инвестиции предприятий” установлено, что общая сумма доходов, полученных экономическими агентами за 9 месяцев 2013 года, составила 7629,6 млн. леев,  в том числе: 7527,1 млн. леев - доходы от продаж и 102,5 млн. леев - другие операционные доходы. </w:t>
      </w:r>
    </w:p>
    <w:p w:rsidR="00B31581" w:rsidRDefault="00E64877" w:rsidP="00B31581">
      <w:pPr>
        <w:spacing w:line="276" w:lineRule="auto"/>
        <w:ind w:firstLine="567"/>
        <w:jc w:val="both"/>
      </w:pPr>
      <w:r w:rsidRPr="00A8271C">
        <w:t>Вместе с тем, доходы от продаж возросли на 243,4 млн. леев или на 3,3</w:t>
      </w:r>
      <w:r w:rsidRPr="00A8271C">
        <w:rPr>
          <w:i/>
        </w:rPr>
        <w:t>%</w:t>
      </w:r>
      <w:r w:rsidRPr="00A8271C">
        <w:t xml:space="preserve"> по сравнению с аналогичным периодом прошлого года. На данное увеличение, в значительной степени повлияло увеличение более чем на 10,0 млн. леев доходов от продаж некоторых акционерных обществ, которые отражены в таблице 3.1.</w:t>
      </w:r>
    </w:p>
    <w:p w:rsidR="00E64877" w:rsidRPr="00A8271C" w:rsidRDefault="00E64877" w:rsidP="00B31581">
      <w:pPr>
        <w:spacing w:line="276" w:lineRule="auto"/>
        <w:ind w:firstLine="567"/>
        <w:jc w:val="right"/>
      </w:pPr>
      <w:r w:rsidRPr="00A8271C">
        <w:t xml:space="preserve">                                                                                                                                                         Таблица 3.1</w:t>
      </w:r>
    </w:p>
    <w:p w:rsidR="00E64877" w:rsidRPr="00620DC4" w:rsidRDefault="00E64877" w:rsidP="00E64877">
      <w:pPr>
        <w:spacing w:line="276" w:lineRule="auto"/>
        <w:jc w:val="center"/>
        <w:rPr>
          <w:i/>
        </w:rPr>
      </w:pPr>
      <w:r w:rsidRPr="00A8271C">
        <w:rPr>
          <w:b/>
          <w:i/>
        </w:rPr>
        <w:t>Акционерные общества с наибольшим увеличением доходов от продаж,</w:t>
      </w:r>
      <w:r w:rsidRPr="00A8271C">
        <w:rPr>
          <w:b/>
          <w:i/>
        </w:rPr>
        <w:br/>
        <w:t>за 9 месяцев 2013 год</w:t>
      </w:r>
      <w:r w:rsidRPr="00A8271C">
        <w:rPr>
          <w:b/>
          <w:i/>
        </w:rPr>
        <w:br/>
      </w:r>
      <w:r w:rsidRPr="00620DC4">
        <w:rPr>
          <w:i/>
        </w:rPr>
        <w:t xml:space="preserve">                                                                                                                                        в </w:t>
      </w:r>
      <w:r>
        <w:rPr>
          <w:i/>
        </w:rPr>
        <w:t>млн. леев</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7104"/>
        <w:gridCol w:w="2039"/>
      </w:tblGrid>
      <w:tr w:rsidR="00E64877" w:rsidRPr="00672AF8"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
              </w:rPr>
            </w:pPr>
            <w:r>
              <w:rPr>
                <w:b/>
              </w:rPr>
              <w:t>№</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
              </w:rPr>
            </w:pPr>
            <w:r w:rsidRPr="00BC46AC">
              <w:rPr>
                <w:b/>
              </w:rPr>
              <w:t xml:space="preserve">Наименование </w:t>
            </w:r>
            <w:r>
              <w:rPr>
                <w:b/>
              </w:rPr>
              <w:t>экономического агента</w:t>
            </w:r>
          </w:p>
        </w:tc>
        <w:tc>
          <w:tcPr>
            <w:tcW w:w="2039" w:type="dxa"/>
            <w:tcBorders>
              <w:top w:val="single" w:sz="4" w:space="0" w:color="auto"/>
              <w:left w:val="single" w:sz="4" w:space="0" w:color="auto"/>
              <w:bottom w:val="single" w:sz="4" w:space="0" w:color="auto"/>
              <w:right w:val="single" w:sz="4" w:space="0" w:color="auto"/>
            </w:tcBorders>
            <w:hideMark/>
          </w:tcPr>
          <w:p w:rsidR="00E64877" w:rsidRPr="009A243C" w:rsidRDefault="00E64877" w:rsidP="00E64877">
            <w:pPr>
              <w:jc w:val="center"/>
              <w:rPr>
                <w:b/>
                <w:bCs/>
              </w:rPr>
            </w:pPr>
            <w:r w:rsidRPr="009A243C">
              <w:rPr>
                <w:b/>
                <w:bCs/>
              </w:rPr>
              <w:t xml:space="preserve">Увеличение по сравнению с               9 </w:t>
            </w:r>
            <w:r w:rsidRPr="009A243C">
              <w:rPr>
                <w:b/>
              </w:rPr>
              <w:t xml:space="preserve">месяцами </w:t>
            </w:r>
            <w:r w:rsidRPr="009A243C">
              <w:rPr>
                <w:b/>
                <w:bCs/>
              </w:rPr>
              <w:t>2012</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1.</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„Energocom”</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533,4</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2.</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Bălţi”</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25,2</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3.</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Stră</w:t>
            </w:r>
            <w:r>
              <w:rPr>
                <w:rFonts w:ascii="Cambria Math" w:hAnsi="Cambria Math" w:cs="Cambria Math"/>
                <w:sz w:val="19"/>
                <w:szCs w:val="19"/>
              </w:rPr>
              <w:t>ș</w:t>
            </w:r>
            <w:r>
              <w:rPr>
                <w:sz w:val="19"/>
                <w:szCs w:val="19"/>
              </w:rPr>
              <w:t>eni”</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21,9</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4.</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Edineţ”</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21,8</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5.</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lang w:val="fr-BE"/>
              </w:rPr>
            </w:pPr>
            <w:r>
              <w:rPr>
                <w:sz w:val="19"/>
                <w:szCs w:val="19"/>
                <w:lang w:val="fr-BE"/>
              </w:rPr>
              <w:t>A.</w:t>
            </w:r>
            <w:r>
              <w:rPr>
                <w:sz w:val="19"/>
                <w:szCs w:val="19"/>
              </w:rPr>
              <w:t>О</w:t>
            </w:r>
            <w:r>
              <w:rPr>
                <w:sz w:val="19"/>
                <w:szCs w:val="19"/>
                <w:lang w:val="fr-BE"/>
              </w:rPr>
              <w:t>. Combinatul de panificaţie din Chişinău „Franzeluţa”</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21,0</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6.</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Orhei”</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20,8</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7.</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lang w:val="fr-BE"/>
              </w:rPr>
            </w:pPr>
            <w:r>
              <w:rPr>
                <w:sz w:val="19"/>
                <w:szCs w:val="19"/>
                <w:lang w:val="fr-BE"/>
              </w:rPr>
              <w:t>A.</w:t>
            </w:r>
            <w:r>
              <w:rPr>
                <w:sz w:val="19"/>
                <w:szCs w:val="19"/>
              </w:rPr>
              <w:t>О</w:t>
            </w:r>
            <w:r>
              <w:rPr>
                <w:sz w:val="19"/>
                <w:szCs w:val="19"/>
                <w:lang w:val="fr-BE"/>
              </w:rPr>
              <w:t>. „Reţelele electrice de distribuţie Nord-Vest”</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18,2</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8.</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Cahul”</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17,2</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9.</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lang w:val="fr-BE"/>
              </w:rPr>
            </w:pPr>
            <w:r>
              <w:rPr>
                <w:sz w:val="19"/>
                <w:szCs w:val="19"/>
                <w:lang w:val="fr-BE"/>
              </w:rPr>
              <w:t>A.</w:t>
            </w:r>
            <w:r>
              <w:rPr>
                <w:sz w:val="19"/>
                <w:szCs w:val="19"/>
              </w:rPr>
              <w:t>О</w:t>
            </w:r>
            <w:r>
              <w:rPr>
                <w:sz w:val="19"/>
                <w:szCs w:val="19"/>
                <w:lang w:val="fr-BE"/>
              </w:rPr>
              <w:t>. „Combinatul de Vinuri Cricova”</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16,3</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10.</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A.О. „Drumuri Cimi</w:t>
            </w:r>
            <w:r>
              <w:rPr>
                <w:rFonts w:ascii="Cambria Math" w:hAnsi="Cambria Math" w:cs="Cambria Math"/>
                <w:sz w:val="19"/>
                <w:szCs w:val="19"/>
              </w:rPr>
              <w:t>ș</w:t>
            </w:r>
            <w:r>
              <w:rPr>
                <w:sz w:val="19"/>
                <w:szCs w:val="19"/>
              </w:rPr>
              <w:t>lia”</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11,9</w:t>
            </w:r>
          </w:p>
        </w:tc>
      </w:tr>
      <w:tr w:rsidR="00E64877" w:rsidTr="00E64877">
        <w:trPr>
          <w:jc w:val="center"/>
        </w:trPr>
        <w:tc>
          <w:tcPr>
            <w:tcW w:w="64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11.</w:t>
            </w:r>
          </w:p>
        </w:tc>
        <w:tc>
          <w:tcPr>
            <w:tcW w:w="7104"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bCs/>
                <w:sz w:val="19"/>
                <w:szCs w:val="19"/>
              </w:rPr>
            </w:pPr>
            <w:r>
              <w:rPr>
                <w:bCs/>
                <w:sz w:val="19"/>
                <w:szCs w:val="19"/>
              </w:rPr>
              <w:t>A.О „Drumuri Soroca”</w:t>
            </w:r>
          </w:p>
        </w:tc>
        <w:tc>
          <w:tcPr>
            <w:tcW w:w="2039"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11,3</w:t>
            </w:r>
          </w:p>
        </w:tc>
      </w:tr>
    </w:tbl>
    <w:p w:rsidR="00E64877" w:rsidRDefault="00E64877" w:rsidP="00E64877">
      <w:pPr>
        <w:spacing w:line="276" w:lineRule="auto"/>
        <w:ind w:left="786"/>
      </w:pPr>
    </w:p>
    <w:p w:rsidR="00E64877" w:rsidRPr="00A8271C" w:rsidRDefault="00E64877" w:rsidP="00E64877">
      <w:pPr>
        <w:spacing w:line="283" w:lineRule="auto"/>
        <w:ind w:firstLine="567"/>
        <w:jc w:val="both"/>
      </w:pPr>
      <w:r w:rsidRPr="00A8271C">
        <w:t>Таким образом, видно, что наибольший рост доходов от продаж  (533,4 млн. леев) был зарегистрирован у A.О. „Energocom”. Увеличение доходов от продаж по сравнению с 9 месяцами прошлого года было зарегистрировано у A.О. „Drumuri Bălţi” и A.О. „Drumuri Stră</w:t>
      </w:r>
      <w:r w:rsidRPr="00A8271C">
        <w:rPr>
          <w:rFonts w:ascii="Cambria Math" w:hAnsi="Cambria Math" w:cs="Cambria Math"/>
        </w:rPr>
        <w:t>ș</w:t>
      </w:r>
      <w:r w:rsidRPr="00A8271C">
        <w:t xml:space="preserve">eni” на 25,2 млн. леев и 21,9 млн. леев соответственно. А.О. „Drumuri Soroca”, за 9 месяцев 2013 года, зарегистрировало увеличение доходов от продаж, по сравнению с 9 месяцами 2012 года, на  11,3 млн. леев. </w:t>
      </w:r>
    </w:p>
    <w:p w:rsidR="00E64877" w:rsidRPr="00A8271C" w:rsidRDefault="00E64877" w:rsidP="00E64877">
      <w:pPr>
        <w:spacing w:line="283" w:lineRule="auto"/>
        <w:ind w:firstLine="567"/>
        <w:jc w:val="both"/>
      </w:pPr>
      <w:r w:rsidRPr="00A8271C">
        <w:t>В дополнение к этому, следует отметить, что увеличение доходов от продаж, зарегистрированное акционерными обществами отрасли транспорта и дорожной инфраструктуры было обусловлено, в том числе и процессом реорганизации, проведенной в соответствии с политикой Министерства транспорта и дорожной инфраструктуры.</w:t>
      </w:r>
    </w:p>
    <w:p w:rsidR="00E64877" w:rsidRPr="00A8271C" w:rsidRDefault="00E64877" w:rsidP="00E64877">
      <w:pPr>
        <w:spacing w:line="283" w:lineRule="auto"/>
        <w:ind w:firstLine="567"/>
        <w:jc w:val="both"/>
        <w:rPr>
          <w:rFonts w:eastAsia="Calibri"/>
        </w:rPr>
      </w:pPr>
      <w:r w:rsidRPr="00A8271C">
        <w:t xml:space="preserve">Положительное влияние на увеличение доходов от продаж акционерных обществ было обусловлено частичным снижением доходов от продаж на 526,3 млн. леев у 17 акционерных обществ. Снижение доходов от продаж, у данных акционерных обществ по сравнению с аналогичным периодом прошлого года, может </w:t>
      </w:r>
      <w:r w:rsidRPr="00A8271C">
        <w:rPr>
          <w:lang w:eastAsia="en-US"/>
        </w:rPr>
        <w:t xml:space="preserve">повлечь за собой </w:t>
      </w:r>
      <w:r w:rsidRPr="00A8271C">
        <w:t>снижение поступлений налога на добавленную стоимость, перечисляемого в государственный бюджет примерно на 105,3 млн. леев, что представляет собой фискальный риск для национального бюджета.</w:t>
      </w:r>
    </w:p>
    <w:p w:rsidR="00E64877" w:rsidRPr="00A8271C" w:rsidRDefault="00E64877" w:rsidP="00E64877">
      <w:pPr>
        <w:spacing w:line="283" w:lineRule="auto"/>
        <w:ind w:firstLine="567"/>
        <w:jc w:val="both"/>
      </w:pPr>
      <w:r w:rsidRPr="00A8271C">
        <w:lastRenderedPageBreak/>
        <w:t>Исходя из вышеизложенного, 9 акционерных обществ или 21,4</w:t>
      </w:r>
      <w:r w:rsidRPr="00A8271C">
        <w:rPr>
          <w:i/>
        </w:rPr>
        <w:t>%</w:t>
      </w:r>
      <w:r w:rsidRPr="00A8271C">
        <w:t xml:space="preserve"> из общего числа мониторизируемых акционерных обществ, зарегистрировали снижение доходов от продаж на общую сумму свыше 10,0 млн. леев по сравнению с аналогичным периодом предыдущего года, а именно: A.О. pentru achiziţionarea, prelucrarea şi livrarea metalelor feroase şi neferoase „Metalferos” - на 182,6 млн. леев; A.О „Tutun-CTC” -  на 97,7 млн. леев; A.О. „Moldtelecom”- на 71,8 млн. леев; A.О. „Centrala electrică cu termoficare Nr. 2” - на 54,8 млн. леев; A.О. „Răut” - на 29,5 млн. леев; A.О. „Institutul de cercetări </w:t>
      </w:r>
      <w:r w:rsidRPr="00A8271C">
        <w:rPr>
          <w:rFonts w:ascii="Cambria Math" w:hAnsi="Cambria Math" w:cs="Cambria Math"/>
        </w:rPr>
        <w:t>ș</w:t>
      </w:r>
      <w:r w:rsidRPr="00A8271C">
        <w:t>tiin</w:t>
      </w:r>
      <w:r w:rsidRPr="00A8271C">
        <w:rPr>
          <w:rFonts w:ascii="Cambria Math" w:hAnsi="Cambria Math" w:cs="Cambria Math"/>
        </w:rPr>
        <w:t>ț</w:t>
      </w:r>
      <w:r w:rsidRPr="00A8271C">
        <w:t>ifice „Rif-Acvaaparat” - на  28,5 млн. леев; A.О. „Aroma” - на 20,0 млн. леев, A.О. „Barza Albă” - на               18,1 млн. леев; A.О. „Aeroport Catering” - на 15,2 млн. леев.</w:t>
      </w:r>
    </w:p>
    <w:p w:rsidR="00E64877" w:rsidRPr="00A8271C" w:rsidRDefault="00E64877" w:rsidP="00E64877">
      <w:pPr>
        <w:spacing w:line="283" w:lineRule="auto"/>
        <w:ind w:firstLine="567"/>
        <w:jc w:val="both"/>
      </w:pPr>
      <w:r w:rsidRPr="00A8271C">
        <w:t>Проведя анализ структуры доходов от продаж по отраслям национальной экономики, отмечаем, что наибольшая доля 60,9</w:t>
      </w:r>
      <w:r w:rsidRPr="00A8271C">
        <w:rPr>
          <w:i/>
        </w:rPr>
        <w:t>%</w:t>
      </w:r>
      <w:r w:rsidRPr="00A8271C">
        <w:t xml:space="preserve"> составляют доходы отрасли промышленной, торговой и  энергетической отрасли. Вместе с тем, 21,8</w:t>
      </w:r>
      <w:r w:rsidRPr="00A8271C">
        <w:rPr>
          <w:i/>
        </w:rPr>
        <w:t>%</w:t>
      </w:r>
      <w:r w:rsidRPr="00A8271C">
        <w:t xml:space="preserve"> из общей суммы дохода от продаж акционерных обществ, составляют доходы отрасли информационных технологий и связи, 11,0</w:t>
      </w:r>
      <w:r w:rsidRPr="00A8271C">
        <w:rPr>
          <w:i/>
        </w:rPr>
        <w:t>%</w:t>
      </w:r>
      <w:r w:rsidRPr="00A8271C">
        <w:t xml:space="preserve"> - доходы отрасли сельского хозяйства и перерабатывающей промышленности, 4,6</w:t>
      </w:r>
      <w:r w:rsidRPr="00A8271C">
        <w:rPr>
          <w:i/>
        </w:rPr>
        <w:t>%</w:t>
      </w:r>
      <w:r w:rsidRPr="00A8271C">
        <w:t xml:space="preserve"> - доходы отрасли  транспорта и дорожной инфраструктуры, 1,5</w:t>
      </w:r>
      <w:r w:rsidRPr="00A8271C">
        <w:rPr>
          <w:i/>
        </w:rPr>
        <w:t>%</w:t>
      </w:r>
      <w:r w:rsidRPr="00A8271C">
        <w:t xml:space="preserve"> - доходы здравоохранения, 0,1</w:t>
      </w:r>
      <w:r w:rsidRPr="00A8271C">
        <w:rPr>
          <w:i/>
        </w:rPr>
        <w:t>%</w:t>
      </w:r>
      <w:r w:rsidRPr="00A8271C">
        <w:t xml:space="preserve"> - доходы отрасли культуры и 0,1</w:t>
      </w:r>
      <w:r w:rsidRPr="00A8271C">
        <w:rPr>
          <w:i/>
        </w:rPr>
        <w:t>%</w:t>
      </w:r>
      <w:r w:rsidRPr="00A8271C">
        <w:t xml:space="preserve"> - доходы отрасли водного хозяйства.</w:t>
      </w:r>
    </w:p>
    <w:p w:rsidR="00E64877" w:rsidRPr="00A8271C" w:rsidRDefault="00E64877" w:rsidP="00E64877">
      <w:pPr>
        <w:spacing w:line="283" w:lineRule="auto"/>
        <w:ind w:firstLine="567"/>
        <w:jc w:val="both"/>
      </w:pPr>
      <w:r w:rsidRPr="00A8271C">
        <w:t>Следует отметить, что наибольшую долю в общем объеме доходов от продаж акционерных обществ, согласно данным рис. 3.1 составляют доходы от реализации продукции - 41,7</w:t>
      </w:r>
      <w:r w:rsidRPr="00A8271C">
        <w:rPr>
          <w:i/>
        </w:rPr>
        <w:t>%</w:t>
      </w:r>
      <w:r w:rsidRPr="00A8271C">
        <w:t xml:space="preserve"> (3140,0 млн. леев). Доходы от реализации товаров составляют 2303,8 млн. леев или 30,6</w:t>
      </w:r>
      <w:r w:rsidRPr="00A8271C">
        <w:rPr>
          <w:i/>
        </w:rPr>
        <w:t>%</w:t>
      </w:r>
      <w:r w:rsidRPr="00A8271C">
        <w:t xml:space="preserve"> из общего оборота предприятия. Вместе с тем, из общего объема доходов, 1848,1 млн. леев (80,2</w:t>
      </w:r>
      <w:r w:rsidRPr="00A8271C">
        <w:rPr>
          <w:i/>
        </w:rPr>
        <w:t>%</w:t>
      </w:r>
      <w:r w:rsidRPr="00A8271C">
        <w:t>) поступило от реализации товаров оптом, а 455,7 млн. леев (19,8</w:t>
      </w:r>
      <w:r w:rsidRPr="00A8271C">
        <w:rPr>
          <w:i/>
        </w:rPr>
        <w:t>%</w:t>
      </w:r>
      <w:r w:rsidRPr="00A8271C">
        <w:t>) – от реализации товаров в розницу.</w:t>
      </w:r>
    </w:p>
    <w:p w:rsidR="00E64877" w:rsidRPr="00A8271C" w:rsidRDefault="00E64877" w:rsidP="00E64877">
      <w:pPr>
        <w:spacing w:line="283" w:lineRule="auto"/>
        <w:ind w:firstLine="567"/>
        <w:jc w:val="both"/>
        <w:rPr>
          <w:rFonts w:eastAsia="Calibri"/>
        </w:rPr>
      </w:pPr>
      <w:r w:rsidRPr="00A8271C">
        <w:t>Вместе с тем, доля доходов от оказания услуг составила 24,7</w:t>
      </w:r>
      <w:r w:rsidRPr="00A8271C">
        <w:rPr>
          <w:i/>
        </w:rPr>
        <w:t>%</w:t>
      </w:r>
      <w:r w:rsidRPr="00A8271C">
        <w:t xml:space="preserve">   (1856,8 млн. леев). Из общей суммы доходов от оказания услуг, 967,1 млн. леев (или 52,1</w:t>
      </w:r>
      <w:r w:rsidRPr="00A8271C">
        <w:rPr>
          <w:i/>
        </w:rPr>
        <w:t>%</w:t>
      </w:r>
      <w:r w:rsidRPr="00A8271C">
        <w:t>) составляют доходы от услуг, оказанных предприятиям и  889,6 млн. леев (или 47,9</w:t>
      </w:r>
      <w:r w:rsidRPr="00A8271C">
        <w:rPr>
          <w:i/>
        </w:rPr>
        <w:t>%</w:t>
      </w:r>
      <w:r w:rsidRPr="00A8271C">
        <w:t>) - доходы от услуг, оказанных населению.</w:t>
      </w:r>
    </w:p>
    <w:p w:rsidR="00E64877" w:rsidRPr="00A8271C" w:rsidRDefault="00E64877" w:rsidP="00E64877">
      <w:pPr>
        <w:spacing w:line="283" w:lineRule="auto"/>
        <w:ind w:firstLine="567"/>
        <w:jc w:val="both"/>
      </w:pPr>
      <w:r w:rsidRPr="00A8271C">
        <w:t>В дополнение к вышеизложенному, отмечаем, что доходы по строительным подрядам составляют 182,6 млн. леев или 2,4</w:t>
      </w:r>
      <w:r w:rsidRPr="00A8271C">
        <w:rPr>
          <w:i/>
        </w:rPr>
        <w:t>%</w:t>
      </w:r>
      <w:r w:rsidRPr="00A8271C">
        <w:t xml:space="preserve"> от общего дохода от продаж, а доходы от найма - 43,9 млн. леев или 0,6 </w:t>
      </w:r>
      <w:r w:rsidRPr="00A8271C">
        <w:rPr>
          <w:i/>
        </w:rPr>
        <w:t>%</w:t>
      </w:r>
      <w:r w:rsidRPr="00A8271C">
        <w:t>.</w:t>
      </w:r>
    </w:p>
    <w:p w:rsidR="00E64877" w:rsidRPr="00A8271C" w:rsidRDefault="00687E0B" w:rsidP="00E64877">
      <w:pPr>
        <w:spacing w:line="360" w:lineRule="auto"/>
        <w:jc w:val="both"/>
      </w:pPr>
      <w:r>
        <w:rPr>
          <w:noProof/>
        </w:rPr>
        <w:pict>
          <v:shape id="Diagram 15" o:spid="_x0000_s1027" type="#_x0000_t75" style="position:absolute;left:0;text-align:left;margin-left:163.05pt;margin-top:5.15pt;width:210.7pt;height:202.55pt;z-index:251660288;visibility:visible;mso-wrap-distance-left:96.84pt;mso-wrap-distance-top:.48pt;mso-wrap-distance-right:95.99pt;mso-wrap-distance-bottom:.56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">
            <v:imagedata r:id="rId158" o:title=""/>
            <o:lock v:ext="edit" aspectratio="f"/>
            <w10:wrap type="topAndBottom"/>
          </v:shape>
        </w:pict>
      </w:r>
    </w:p>
    <w:p w:rsidR="00E64877" w:rsidRPr="00A8271C" w:rsidRDefault="00E64877" w:rsidP="00E64877">
      <w:pPr>
        <w:jc w:val="center"/>
        <w:rPr>
          <w:rStyle w:val="hps"/>
          <w:b/>
        </w:rPr>
      </w:pPr>
      <w:r w:rsidRPr="00A8271C">
        <w:rPr>
          <w:rStyle w:val="hps"/>
          <w:b/>
        </w:rPr>
        <w:t>Рисунок 3.1</w:t>
      </w:r>
      <w:r w:rsidRPr="00A8271C">
        <w:rPr>
          <w:b/>
        </w:rPr>
        <w:t xml:space="preserve">. </w:t>
      </w:r>
      <w:r w:rsidRPr="00A8271C">
        <w:rPr>
          <w:rStyle w:val="hps"/>
          <w:b/>
        </w:rPr>
        <w:t>Структура доходов</w:t>
      </w:r>
      <w:r w:rsidRPr="00A8271C">
        <w:rPr>
          <w:b/>
        </w:rPr>
        <w:t xml:space="preserve"> </w:t>
      </w:r>
      <w:r w:rsidRPr="00A8271C">
        <w:rPr>
          <w:rStyle w:val="hps"/>
          <w:b/>
        </w:rPr>
        <w:t>от продаж</w:t>
      </w:r>
      <w:r w:rsidRPr="00A8271C">
        <w:rPr>
          <w:b/>
        </w:rPr>
        <w:t xml:space="preserve"> </w:t>
      </w:r>
      <w:r w:rsidRPr="00A8271C">
        <w:rPr>
          <w:rStyle w:val="hps"/>
          <w:b/>
        </w:rPr>
        <w:t>акционерных обществ</w:t>
      </w:r>
      <w:r w:rsidRPr="00A8271C">
        <w:rPr>
          <w:b/>
        </w:rPr>
        <w:t xml:space="preserve">, </w:t>
      </w:r>
      <w:r w:rsidRPr="00A8271C">
        <w:rPr>
          <w:b/>
        </w:rPr>
        <w:br/>
        <w:t xml:space="preserve">  </w:t>
      </w:r>
      <w:r w:rsidRPr="00A8271C">
        <w:rPr>
          <w:rStyle w:val="hps"/>
          <w:b/>
        </w:rPr>
        <w:t>за 9 месяцев</w:t>
      </w:r>
      <w:r w:rsidRPr="00A8271C">
        <w:rPr>
          <w:b/>
        </w:rPr>
        <w:t xml:space="preserve"> </w:t>
      </w:r>
      <w:r w:rsidRPr="00A8271C">
        <w:rPr>
          <w:rStyle w:val="hps"/>
          <w:b/>
        </w:rPr>
        <w:t>2013 год</w:t>
      </w:r>
    </w:p>
    <w:p w:rsidR="00E64877" w:rsidRPr="00A8271C" w:rsidRDefault="00E64877" w:rsidP="00E64877">
      <w:pPr>
        <w:ind w:left="786"/>
        <w:rPr>
          <w:rStyle w:val="hps"/>
          <w:b/>
        </w:rPr>
      </w:pPr>
    </w:p>
    <w:p w:rsidR="00E64877" w:rsidRPr="00A8271C" w:rsidRDefault="00E64877" w:rsidP="00E64877">
      <w:pPr>
        <w:spacing w:line="276" w:lineRule="auto"/>
        <w:ind w:firstLine="567"/>
        <w:jc w:val="both"/>
      </w:pPr>
      <w:r w:rsidRPr="00A8271C">
        <w:t>Т</w:t>
      </w:r>
      <w:r w:rsidRPr="00A8271C">
        <w:rPr>
          <w:rStyle w:val="hps"/>
        </w:rPr>
        <w:t>акже, для</w:t>
      </w:r>
      <w:r w:rsidRPr="00A8271C">
        <w:t xml:space="preserve"> </w:t>
      </w:r>
      <w:r w:rsidRPr="00A8271C">
        <w:rPr>
          <w:rStyle w:val="hps"/>
        </w:rPr>
        <w:t>детального изучения</w:t>
      </w:r>
      <w:r w:rsidRPr="00A8271C">
        <w:t xml:space="preserve"> </w:t>
      </w:r>
      <w:r w:rsidRPr="00A8271C">
        <w:rPr>
          <w:rStyle w:val="hps"/>
        </w:rPr>
        <w:t>доходов</w:t>
      </w:r>
      <w:r w:rsidRPr="00A8271C">
        <w:t xml:space="preserve"> </w:t>
      </w:r>
      <w:r w:rsidRPr="00A8271C">
        <w:rPr>
          <w:rStyle w:val="hps"/>
        </w:rPr>
        <w:t>от продаж</w:t>
      </w:r>
      <w:r w:rsidRPr="00A8271C">
        <w:t xml:space="preserve"> </w:t>
      </w:r>
      <w:r w:rsidRPr="00A8271C">
        <w:rPr>
          <w:rStyle w:val="hps"/>
        </w:rPr>
        <w:t>акционерных обществ</w:t>
      </w:r>
      <w:r w:rsidRPr="00A8271C">
        <w:t xml:space="preserve">, </w:t>
      </w:r>
      <w:r w:rsidRPr="00A8271C">
        <w:rPr>
          <w:rStyle w:val="hps"/>
        </w:rPr>
        <w:t>предлагается</w:t>
      </w:r>
      <w:r w:rsidRPr="00A8271C">
        <w:t xml:space="preserve"> </w:t>
      </w:r>
      <w:r w:rsidRPr="00A8271C">
        <w:rPr>
          <w:rStyle w:val="hps"/>
        </w:rPr>
        <w:t>проанализировать структуру</w:t>
      </w:r>
      <w:r w:rsidRPr="00A8271C">
        <w:t xml:space="preserve"> </w:t>
      </w:r>
      <w:r w:rsidRPr="00A8271C">
        <w:rPr>
          <w:rStyle w:val="hps"/>
        </w:rPr>
        <w:t>доходов от оказания услуг</w:t>
      </w:r>
      <w:r w:rsidRPr="00A8271C">
        <w:t>.</w:t>
      </w:r>
    </w:p>
    <w:p w:rsidR="00E64877" w:rsidRPr="00A8271C" w:rsidRDefault="00E64877" w:rsidP="00E64877">
      <w:pPr>
        <w:jc w:val="center"/>
        <w:rPr>
          <w:rStyle w:val="hps"/>
        </w:rPr>
      </w:pPr>
      <w:r w:rsidRPr="00A8271C">
        <w:rPr>
          <w:rStyle w:val="hps"/>
        </w:rPr>
        <w:t xml:space="preserve">                                                                                                                                                       Таблица 3.2</w:t>
      </w:r>
    </w:p>
    <w:p w:rsidR="00E64877" w:rsidRPr="00A8271C" w:rsidRDefault="00E64877" w:rsidP="00E64877">
      <w:pPr>
        <w:jc w:val="center"/>
        <w:rPr>
          <w:rStyle w:val="hps"/>
          <w:b/>
          <w:i/>
        </w:rPr>
      </w:pPr>
      <w:r w:rsidRPr="00A8271C">
        <w:rPr>
          <w:rStyle w:val="hps"/>
          <w:b/>
          <w:i/>
        </w:rPr>
        <w:t>Структура доходов</w:t>
      </w:r>
      <w:r w:rsidRPr="00A8271C">
        <w:rPr>
          <w:b/>
          <w:i/>
        </w:rPr>
        <w:t xml:space="preserve"> от оказания у</w:t>
      </w:r>
      <w:r w:rsidRPr="00A8271C">
        <w:rPr>
          <w:rStyle w:val="hps"/>
          <w:b/>
          <w:i/>
        </w:rPr>
        <w:t>слуг акционерных обществ</w:t>
      </w:r>
      <w:r w:rsidRPr="00A8271C">
        <w:rPr>
          <w:b/>
          <w:i/>
        </w:rPr>
        <w:t>,</w:t>
      </w:r>
      <w:r w:rsidRPr="00A8271C">
        <w:rPr>
          <w:b/>
          <w:i/>
          <w:lang w:val="ru-RU"/>
        </w:rPr>
        <w:t xml:space="preserve"> </w:t>
      </w:r>
      <w:r w:rsidRPr="00A8271C">
        <w:rPr>
          <w:rStyle w:val="hps"/>
          <w:b/>
          <w:i/>
        </w:rPr>
        <w:t>за 9 месяцев</w:t>
      </w:r>
      <w:r w:rsidRPr="00A8271C">
        <w:rPr>
          <w:b/>
          <w:i/>
        </w:rPr>
        <w:t xml:space="preserve"> </w:t>
      </w:r>
      <w:r w:rsidRPr="00A8271C">
        <w:rPr>
          <w:rStyle w:val="hps"/>
          <w:b/>
          <w:i/>
        </w:rPr>
        <w:t>2013</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6378"/>
        <w:gridCol w:w="1417"/>
        <w:gridCol w:w="1413"/>
      </w:tblGrid>
      <w:tr w:rsidR="00E64877" w:rsidRPr="00770974"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Pr="007632F3" w:rsidRDefault="00E64877" w:rsidP="00E64877">
            <w:pPr>
              <w:jc w:val="center"/>
              <w:rPr>
                <w:b/>
              </w:rPr>
            </w:pPr>
            <w:r w:rsidRPr="007632F3">
              <w:rPr>
                <w:b/>
              </w:rPr>
              <w:t>№</w:t>
            </w:r>
          </w:p>
        </w:tc>
        <w:tc>
          <w:tcPr>
            <w:tcW w:w="6379" w:type="dxa"/>
            <w:tcBorders>
              <w:top w:val="single" w:sz="4" w:space="0" w:color="auto"/>
              <w:left w:val="single" w:sz="4" w:space="0" w:color="auto"/>
              <w:bottom w:val="single" w:sz="4" w:space="0" w:color="auto"/>
              <w:right w:val="single" w:sz="4" w:space="0" w:color="auto"/>
            </w:tcBorders>
            <w:hideMark/>
          </w:tcPr>
          <w:p w:rsidR="00E64877" w:rsidRPr="007632F3" w:rsidRDefault="00E64877" w:rsidP="00E64877">
            <w:pPr>
              <w:jc w:val="center"/>
              <w:rPr>
                <w:b/>
              </w:rPr>
            </w:pPr>
            <w:r w:rsidRPr="007632F3">
              <w:rPr>
                <w:b/>
              </w:rPr>
              <w:t>Сектор</w:t>
            </w:r>
          </w:p>
        </w:tc>
        <w:tc>
          <w:tcPr>
            <w:tcW w:w="1417" w:type="dxa"/>
            <w:tcBorders>
              <w:top w:val="single" w:sz="4" w:space="0" w:color="auto"/>
              <w:left w:val="single" w:sz="4" w:space="0" w:color="auto"/>
              <w:bottom w:val="single" w:sz="4" w:space="0" w:color="auto"/>
              <w:right w:val="single" w:sz="4" w:space="0" w:color="auto"/>
            </w:tcBorders>
            <w:hideMark/>
          </w:tcPr>
          <w:p w:rsidR="00E64877" w:rsidRPr="007632F3" w:rsidRDefault="00E64877" w:rsidP="00E64877">
            <w:pPr>
              <w:jc w:val="center"/>
              <w:rPr>
                <w:rFonts w:eastAsia="Calibri"/>
                <w:b/>
              </w:rPr>
            </w:pPr>
            <w:r w:rsidRPr="007632F3">
              <w:rPr>
                <w:rStyle w:val="hps"/>
                <w:b/>
              </w:rPr>
              <w:t>Сумма</w:t>
            </w:r>
          </w:p>
          <w:p w:rsidR="00E64877" w:rsidRPr="007632F3" w:rsidRDefault="00E64877" w:rsidP="00E64877">
            <w:pPr>
              <w:jc w:val="center"/>
              <w:rPr>
                <w:b/>
              </w:rPr>
            </w:pPr>
            <w:r w:rsidRPr="007632F3">
              <w:rPr>
                <w:b/>
              </w:rPr>
              <w:lastRenderedPageBreak/>
              <w:t>(</w:t>
            </w:r>
            <w:r>
              <w:rPr>
                <w:rStyle w:val="hps"/>
                <w:b/>
              </w:rPr>
              <w:t>млн. леев</w:t>
            </w:r>
            <w:r w:rsidRPr="007632F3">
              <w:rPr>
                <w:b/>
              </w:rPr>
              <w:t>)</w:t>
            </w:r>
          </w:p>
        </w:tc>
        <w:tc>
          <w:tcPr>
            <w:tcW w:w="1413" w:type="dxa"/>
            <w:tcBorders>
              <w:top w:val="single" w:sz="4" w:space="0" w:color="auto"/>
              <w:left w:val="single" w:sz="4" w:space="0" w:color="auto"/>
              <w:bottom w:val="single" w:sz="4" w:space="0" w:color="auto"/>
              <w:right w:val="single" w:sz="4" w:space="0" w:color="auto"/>
            </w:tcBorders>
            <w:hideMark/>
          </w:tcPr>
          <w:p w:rsidR="00E64877" w:rsidRPr="007632F3" w:rsidRDefault="00E64877" w:rsidP="00E64877">
            <w:pPr>
              <w:jc w:val="center"/>
              <w:rPr>
                <w:rFonts w:eastAsia="Calibri"/>
                <w:b/>
                <w:bCs/>
              </w:rPr>
            </w:pPr>
            <w:r w:rsidRPr="007632F3">
              <w:rPr>
                <w:b/>
                <w:bCs/>
              </w:rPr>
              <w:lastRenderedPageBreak/>
              <w:t>Уд. вес</w:t>
            </w:r>
          </w:p>
          <w:p w:rsidR="00E64877" w:rsidRPr="007632F3" w:rsidRDefault="00E64877" w:rsidP="00E64877">
            <w:pPr>
              <w:jc w:val="center"/>
              <w:rPr>
                <w:b/>
                <w:bCs/>
              </w:rPr>
            </w:pPr>
            <w:r w:rsidRPr="007632F3">
              <w:rPr>
                <w:b/>
                <w:bCs/>
              </w:rPr>
              <w:lastRenderedPageBreak/>
              <w:t>(</w:t>
            </w:r>
            <w:r w:rsidRPr="00A97E78">
              <w:rPr>
                <w:b/>
                <w:bCs/>
                <w:i/>
              </w:rPr>
              <w:t>%</w:t>
            </w:r>
            <w:r w:rsidRPr="007632F3">
              <w:rPr>
                <w:b/>
                <w:bCs/>
              </w:rPr>
              <w:t>)</w:t>
            </w:r>
          </w:p>
        </w:tc>
      </w:tr>
      <w:tr w:rsidR="00E64877" w:rsidRPr="00770974"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lastRenderedPageBreak/>
              <w:t>1.</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Перерабатывающая промышленность</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3,5</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0,2</w:t>
            </w:r>
          </w:p>
        </w:tc>
      </w:tr>
      <w:tr w:rsidR="00E64877" w:rsidRPr="00770974"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2.</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r w:rsidRPr="00D13ABE">
              <w:t>Электр</w:t>
            </w:r>
            <w:r>
              <w:t xml:space="preserve">ическая </w:t>
            </w:r>
            <w:r w:rsidRPr="00D13ABE">
              <w:t xml:space="preserve"> и тепло</w:t>
            </w:r>
            <w:r>
              <w:t xml:space="preserve">вая </w:t>
            </w:r>
            <w:r w:rsidRPr="00D13ABE">
              <w:t>энергия</w:t>
            </w:r>
            <w:r>
              <w:rPr>
                <w:rStyle w:val="hps"/>
              </w:rPr>
              <w:t>,</w:t>
            </w:r>
            <w:r>
              <w:t xml:space="preserve"> </w:t>
            </w:r>
            <w:r>
              <w:rPr>
                <w:rStyle w:val="hps"/>
              </w:rPr>
              <w:t>газ и водоснабжение</w:t>
            </w:r>
            <w: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4,3</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0,3</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3.</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sz w:val="19"/>
                <w:szCs w:val="19"/>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93,6</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5,0</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4.</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pPr>
              <w:ind w:right="-341"/>
            </w:pPr>
            <w:r>
              <w:rPr>
                <w:rStyle w:val="hps"/>
              </w:rPr>
              <w:t>Гостиницы и рестораны</w:t>
            </w:r>
            <w: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27,7</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1,5</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5.</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pPr>
              <w:rPr>
                <w:sz w:val="19"/>
                <w:szCs w:val="19"/>
              </w:rPr>
            </w:pPr>
            <w:r>
              <w:rPr>
                <w:rStyle w:val="hps"/>
              </w:rPr>
              <w:t>Транспорт и связь</w:t>
            </w:r>
            <w: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1697,8</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91,4</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6.</w:t>
            </w:r>
          </w:p>
        </w:tc>
        <w:tc>
          <w:tcPr>
            <w:tcW w:w="6379" w:type="dxa"/>
            <w:tcBorders>
              <w:top w:val="single" w:sz="4" w:space="0" w:color="auto"/>
              <w:left w:val="single" w:sz="4" w:space="0" w:color="auto"/>
              <w:bottom w:val="single" w:sz="4" w:space="0" w:color="auto"/>
              <w:right w:val="single" w:sz="4" w:space="0" w:color="auto"/>
            </w:tcBorders>
            <w:hideMark/>
          </w:tcPr>
          <w:p w:rsidR="00E64877" w:rsidRPr="00E61FC3" w:rsidRDefault="00E64877" w:rsidP="00E64877">
            <w:pPr>
              <w:pStyle w:val="a0"/>
              <w:ind w:left="31" w:right="31"/>
              <w:rPr>
                <w:sz w:val="20"/>
                <w:szCs w:val="20"/>
                <w:lang w:val="ro-RO"/>
              </w:rPr>
            </w:pPr>
            <w:r w:rsidRPr="00E61FC3">
              <w:rPr>
                <w:sz w:val="20"/>
                <w:szCs w:val="20"/>
                <w:lang w:val="ro-RO"/>
              </w:rPr>
              <w:t>Операции с недвижимым имуществом, аренда и услуги предприятиям</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15,2</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0,8</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7.</w:t>
            </w:r>
          </w:p>
        </w:tc>
        <w:tc>
          <w:tcPr>
            <w:tcW w:w="6379" w:type="dxa"/>
            <w:tcBorders>
              <w:top w:val="single" w:sz="4" w:space="0" w:color="auto"/>
              <w:left w:val="single" w:sz="4" w:space="0" w:color="auto"/>
              <w:bottom w:val="single" w:sz="4" w:space="0" w:color="auto"/>
              <w:right w:val="single" w:sz="4" w:space="0" w:color="auto"/>
            </w:tcBorders>
            <w:hideMark/>
          </w:tcPr>
          <w:p w:rsidR="00E64877" w:rsidRDefault="00E64877" w:rsidP="00E64877">
            <w:r>
              <w:rPr>
                <w:rStyle w:val="hps"/>
              </w:rPr>
              <w:t>Другие</w:t>
            </w:r>
            <w:r>
              <w:t xml:space="preserve"> коммунальные, </w:t>
            </w:r>
            <w:r>
              <w:rPr>
                <w:rStyle w:val="hps"/>
              </w:rPr>
              <w:t>социальные и персональные услуги</w:t>
            </w:r>
          </w:p>
        </w:tc>
        <w:tc>
          <w:tcPr>
            <w:tcW w:w="1417"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sz w:val="19"/>
                <w:szCs w:val="19"/>
              </w:rPr>
            </w:pPr>
            <w:r>
              <w:rPr>
                <w:sz w:val="19"/>
                <w:szCs w:val="19"/>
              </w:rPr>
              <w:t>14,7</w:t>
            </w:r>
          </w:p>
        </w:tc>
        <w:tc>
          <w:tcPr>
            <w:tcW w:w="1413"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r>
              <w:rPr>
                <w:bCs/>
                <w:sz w:val="19"/>
                <w:szCs w:val="19"/>
              </w:rPr>
              <w:t>0,8</w:t>
            </w:r>
          </w:p>
        </w:tc>
      </w:tr>
      <w:tr w:rsidR="00E64877" w:rsidTr="00E64877">
        <w:trPr>
          <w:jc w:val="center"/>
        </w:trPr>
        <w:tc>
          <w:tcPr>
            <w:tcW w:w="422" w:type="dxa"/>
            <w:tcBorders>
              <w:top w:val="single" w:sz="4" w:space="0" w:color="auto"/>
              <w:left w:val="single" w:sz="4" w:space="0" w:color="auto"/>
              <w:bottom w:val="single" w:sz="4" w:space="0" w:color="auto"/>
              <w:right w:val="single" w:sz="4" w:space="0" w:color="auto"/>
            </w:tcBorders>
            <w:hideMark/>
          </w:tcPr>
          <w:p w:rsidR="00E64877" w:rsidRDefault="00E64877" w:rsidP="00E64877">
            <w:pPr>
              <w:jc w:val="center"/>
              <w:rPr>
                <w:bCs/>
                <w:sz w:val="19"/>
                <w:szCs w:val="19"/>
              </w:rPr>
            </w:pPr>
          </w:p>
        </w:tc>
        <w:tc>
          <w:tcPr>
            <w:tcW w:w="6379" w:type="dxa"/>
            <w:tcBorders>
              <w:top w:val="single" w:sz="4" w:space="0" w:color="auto"/>
              <w:left w:val="single" w:sz="4" w:space="0" w:color="auto"/>
              <w:bottom w:val="single" w:sz="4" w:space="0" w:color="auto"/>
              <w:right w:val="single" w:sz="4" w:space="0" w:color="auto"/>
            </w:tcBorders>
            <w:hideMark/>
          </w:tcPr>
          <w:p w:rsidR="00E64877" w:rsidRPr="005041A1" w:rsidRDefault="00E64877" w:rsidP="00E64877">
            <w:pPr>
              <w:rPr>
                <w:b/>
                <w:bCs/>
                <w:sz w:val="19"/>
                <w:szCs w:val="19"/>
              </w:rPr>
            </w:pPr>
            <w:r w:rsidRPr="005041A1">
              <w:rPr>
                <w:b/>
                <w:bCs/>
                <w:sz w:val="19"/>
                <w:szCs w:val="19"/>
              </w:rPr>
              <w:t>Всего доходы от оказания услуг</w:t>
            </w:r>
            <w:r>
              <w:rPr>
                <w:b/>
                <w:bCs/>
                <w:sz w:val="19"/>
                <w:szCs w:val="19"/>
              </w:rPr>
              <w:t>:</w:t>
            </w:r>
          </w:p>
        </w:tc>
        <w:tc>
          <w:tcPr>
            <w:tcW w:w="1417" w:type="dxa"/>
            <w:tcBorders>
              <w:top w:val="single" w:sz="4" w:space="0" w:color="auto"/>
              <w:left w:val="single" w:sz="4" w:space="0" w:color="auto"/>
              <w:bottom w:val="single" w:sz="4" w:space="0" w:color="auto"/>
              <w:right w:val="single" w:sz="4" w:space="0" w:color="auto"/>
            </w:tcBorders>
            <w:hideMark/>
          </w:tcPr>
          <w:p w:rsidR="00E64877" w:rsidRPr="005041A1" w:rsidRDefault="00E64877" w:rsidP="00E64877">
            <w:pPr>
              <w:jc w:val="center"/>
              <w:rPr>
                <w:b/>
                <w:bCs/>
                <w:sz w:val="19"/>
                <w:szCs w:val="19"/>
              </w:rPr>
            </w:pPr>
            <w:r w:rsidRPr="005041A1">
              <w:rPr>
                <w:b/>
                <w:bCs/>
                <w:sz w:val="19"/>
                <w:szCs w:val="19"/>
              </w:rPr>
              <w:t>1856,8</w:t>
            </w:r>
          </w:p>
        </w:tc>
        <w:tc>
          <w:tcPr>
            <w:tcW w:w="1413" w:type="dxa"/>
            <w:tcBorders>
              <w:top w:val="single" w:sz="4" w:space="0" w:color="auto"/>
              <w:left w:val="single" w:sz="4" w:space="0" w:color="auto"/>
              <w:bottom w:val="single" w:sz="4" w:space="0" w:color="auto"/>
              <w:right w:val="single" w:sz="4" w:space="0" w:color="auto"/>
            </w:tcBorders>
            <w:hideMark/>
          </w:tcPr>
          <w:p w:rsidR="00E64877" w:rsidRPr="005041A1" w:rsidRDefault="00E64877" w:rsidP="00E64877">
            <w:pPr>
              <w:jc w:val="center"/>
              <w:rPr>
                <w:b/>
                <w:bCs/>
                <w:sz w:val="19"/>
                <w:szCs w:val="19"/>
              </w:rPr>
            </w:pPr>
            <w:r w:rsidRPr="005041A1">
              <w:rPr>
                <w:b/>
                <w:bCs/>
                <w:sz w:val="19"/>
                <w:szCs w:val="19"/>
              </w:rPr>
              <w:t>100</w:t>
            </w:r>
          </w:p>
        </w:tc>
      </w:tr>
    </w:tbl>
    <w:p w:rsidR="00E64877" w:rsidRDefault="00E64877" w:rsidP="00E64877">
      <w:pPr>
        <w:ind w:left="786"/>
        <w:rPr>
          <w:b/>
          <w:sz w:val="28"/>
          <w:szCs w:val="28"/>
        </w:rPr>
      </w:pPr>
    </w:p>
    <w:p w:rsidR="00E64877" w:rsidRPr="00A8271C" w:rsidRDefault="00E64877" w:rsidP="00E64877">
      <w:pPr>
        <w:spacing w:line="276" w:lineRule="auto"/>
        <w:ind w:firstLine="567"/>
        <w:jc w:val="both"/>
      </w:pPr>
      <w:r w:rsidRPr="00A8271C">
        <w:t xml:space="preserve">Таким образом, согласно данным, представленным в таблице 3.2, видно, что в структуре доходов от оказания услуг, преобладают доходы от оказания услуг транспорта и связи - 91,4 </w:t>
      </w:r>
      <w:r w:rsidRPr="00A8271C">
        <w:rPr>
          <w:i/>
        </w:rPr>
        <w:t>%</w:t>
      </w:r>
      <w:r w:rsidRPr="00A8271C">
        <w:t xml:space="preserve">. Вместе с тем, наименьшая доля, принадлежит доходам от оказания услуг предприятиями перерабатывающей промышленности - 0,2 </w:t>
      </w:r>
      <w:r w:rsidRPr="00A8271C">
        <w:rPr>
          <w:i/>
        </w:rPr>
        <w:t>%</w:t>
      </w:r>
      <w:r w:rsidRPr="00A8271C">
        <w:t>.</w:t>
      </w:r>
    </w:p>
    <w:p w:rsidR="00E64877" w:rsidRPr="00A8271C" w:rsidRDefault="00E64877" w:rsidP="00E64877">
      <w:pPr>
        <w:spacing w:line="276" w:lineRule="auto"/>
        <w:ind w:firstLine="567"/>
        <w:jc w:val="both"/>
      </w:pPr>
      <w:r w:rsidRPr="00A8271C">
        <w:t xml:space="preserve">Вместе с тем, следует отметить, что покупная стоимость, проданных акционерными обществами товаров, в течение 9 месяцев 2013 составила  1879,5 млн. леев. </w:t>
      </w:r>
    </w:p>
    <w:p w:rsidR="00E64877" w:rsidRPr="00A8271C" w:rsidRDefault="00E64877" w:rsidP="00E64877">
      <w:pPr>
        <w:spacing w:line="276" w:lineRule="auto"/>
        <w:ind w:firstLine="567"/>
        <w:jc w:val="both"/>
      </w:pPr>
      <w:r w:rsidRPr="00A8271C">
        <w:t xml:space="preserve"> По состоянию на 30 сентября 2013 года, согласно данным статистического отчета № 5-CI „Затраты, расходы и инвестиции предприятий”, общий размер затрат и расходов акционерных обществ составил 5693,4 млн. леев, что на   235,2 млн. леев (или 4,0</w:t>
      </w:r>
      <w:r w:rsidRPr="00A8271C">
        <w:rPr>
          <w:i/>
        </w:rPr>
        <w:t>%</w:t>
      </w:r>
      <w:r w:rsidRPr="00A8271C">
        <w:t xml:space="preserve">) больше, </w:t>
      </w:r>
      <w:r w:rsidRPr="00A8271C">
        <w:rPr>
          <w:rStyle w:val="hps"/>
        </w:rPr>
        <w:t>чем</w:t>
      </w:r>
      <w:r w:rsidRPr="00A8271C">
        <w:t xml:space="preserve"> </w:t>
      </w:r>
      <w:r w:rsidRPr="00A8271C">
        <w:rPr>
          <w:rStyle w:val="hps"/>
        </w:rPr>
        <w:t>сумма, зарегистрированная</w:t>
      </w:r>
      <w:r w:rsidRPr="00A8271C">
        <w:t xml:space="preserve"> за  9 месяцев </w:t>
      </w:r>
      <w:r w:rsidRPr="00A8271C">
        <w:rPr>
          <w:rStyle w:val="hps"/>
        </w:rPr>
        <w:t>прошлого года</w:t>
      </w:r>
      <w:r w:rsidRPr="00A8271C">
        <w:t xml:space="preserve">. </w:t>
      </w:r>
    </w:p>
    <w:p w:rsidR="00E64877" w:rsidRPr="00A8271C" w:rsidRDefault="00E64877" w:rsidP="00E64877">
      <w:pPr>
        <w:spacing w:line="276" w:lineRule="auto"/>
        <w:ind w:firstLine="567"/>
        <w:jc w:val="both"/>
      </w:pPr>
      <w:r w:rsidRPr="00A8271C">
        <w:t>Из общей суммы затрат и расходов, 52,7</w:t>
      </w:r>
      <w:r w:rsidRPr="00A8271C">
        <w:rPr>
          <w:i/>
        </w:rPr>
        <w:t>%</w:t>
      </w:r>
      <w:r w:rsidRPr="00A8271C">
        <w:t xml:space="preserve"> (3002,5 млн. леев) составляют материальные затраты и расходы, 16,2</w:t>
      </w:r>
      <w:r w:rsidRPr="00A8271C">
        <w:rPr>
          <w:i/>
        </w:rPr>
        <w:t>%</w:t>
      </w:r>
      <w:r w:rsidRPr="00A8271C">
        <w:t xml:space="preserve"> (918,3 млн. леев) - расходы по оплате труда, в которые включают отчисления на обязательное государственное социальное страхование и взносы обязательного медицинского страхования, 13,0</w:t>
      </w:r>
      <w:r w:rsidRPr="00A8271C">
        <w:rPr>
          <w:i/>
        </w:rPr>
        <w:t>%</w:t>
      </w:r>
      <w:r w:rsidRPr="00A8271C">
        <w:t xml:space="preserve"> (741,3 млн. леев) – износ долгосрочных активов, 9,3</w:t>
      </w:r>
      <w:r w:rsidRPr="00A8271C">
        <w:rPr>
          <w:i/>
        </w:rPr>
        <w:t>%</w:t>
      </w:r>
      <w:r w:rsidRPr="00A8271C">
        <w:t xml:space="preserve"> (530,4 млн. леев) - затраты и расходы на услуги, оказанные сторонними лицами и 8,8</w:t>
      </w:r>
      <w:r w:rsidRPr="00A8271C">
        <w:rPr>
          <w:i/>
        </w:rPr>
        <w:t>%</w:t>
      </w:r>
      <w:r w:rsidRPr="00A8271C">
        <w:t xml:space="preserve">  (500,9 млн. леев) - другие операционные затраты и расходы (Рисунок 3.2).</w:t>
      </w:r>
    </w:p>
    <w:p w:rsidR="00E64877" w:rsidRDefault="00E64877" w:rsidP="00E64877">
      <w:pPr>
        <w:spacing w:line="360" w:lineRule="auto"/>
        <w:ind w:left="786"/>
        <w:jc w:val="both"/>
      </w:pPr>
      <w:r w:rsidRPr="00E61FC3">
        <w:rPr>
          <w:rFonts w:eastAsia="Calibri"/>
          <w:noProof/>
          <w:lang w:val="ru-RU"/>
        </w:rPr>
        <w:object w:dxaOrig="7969" w:dyaOrig="2266">
          <v:shape id="Chart 8" o:spid="_x0000_i1100" type="#_x0000_t75" style="width:463.95pt;height:122.7pt;visibility:visible" o:ole="">
            <v:imagedata r:id="rId159" o:title="" croptop="-3617f" cropbottom="-1823f" cropleft="-477f" cropright="-10256f"/>
            <o:lock v:ext="edit" aspectratio="f"/>
          </v:shape>
          <o:OLEObject Type="Embed" ProgID="Excel.Sheet.8" ShapeID="Chart 8" DrawAspect="Content" ObjectID="_1502008017" r:id="rId160">
            <o:FieldCodes>\s</o:FieldCodes>
          </o:OLEObject>
        </w:object>
      </w:r>
    </w:p>
    <w:p w:rsidR="00E64877" w:rsidRDefault="00E64877" w:rsidP="00E64877">
      <w:pPr>
        <w:ind w:left="786"/>
        <w:jc w:val="center"/>
        <w:rPr>
          <w:b/>
          <w:lang w:eastAsia="zh-CN"/>
        </w:rPr>
      </w:pPr>
      <w:r>
        <w:rPr>
          <w:b/>
          <w:lang w:eastAsia="zh-CN"/>
        </w:rPr>
        <w:t xml:space="preserve">Рисунок 3.2. </w:t>
      </w:r>
      <w:r>
        <w:rPr>
          <w:b/>
        </w:rPr>
        <w:t>Структура затрат и расходов акционерных обществ</w:t>
      </w:r>
      <w:r>
        <w:rPr>
          <w:b/>
          <w:lang w:eastAsia="zh-CN"/>
        </w:rPr>
        <w:t xml:space="preserve">, </w:t>
      </w:r>
      <w:r>
        <w:rPr>
          <w:b/>
          <w:lang w:eastAsia="zh-CN"/>
        </w:rPr>
        <w:br/>
        <w:t>  за 9 месяцев 2013 года</w:t>
      </w:r>
    </w:p>
    <w:p w:rsidR="00E64877" w:rsidRDefault="00E64877" w:rsidP="00E64877">
      <w:pPr>
        <w:spacing w:line="276" w:lineRule="auto"/>
        <w:ind w:firstLine="709"/>
        <w:jc w:val="both"/>
        <w:rPr>
          <w:sz w:val="28"/>
          <w:szCs w:val="28"/>
        </w:rPr>
      </w:pPr>
    </w:p>
    <w:p w:rsidR="00E64877" w:rsidRPr="00A8271C" w:rsidRDefault="00E64877" w:rsidP="00E64877">
      <w:pPr>
        <w:spacing w:line="276" w:lineRule="auto"/>
        <w:ind w:firstLine="567"/>
        <w:jc w:val="both"/>
        <w:rPr>
          <w:rFonts w:eastAsia="Calibri"/>
        </w:rPr>
      </w:pPr>
      <w:r w:rsidRPr="00A8271C">
        <w:t>В составе общих материальных затрат и расходов, доля затрат на сырье, материалы, покупные полуфабрикаты и запасные части составляет 79,9</w:t>
      </w:r>
      <w:r w:rsidRPr="00A8271C">
        <w:rPr>
          <w:i/>
        </w:rPr>
        <w:t>%</w:t>
      </w:r>
      <w:r w:rsidRPr="00A8271C">
        <w:t xml:space="preserve"> </w:t>
      </w:r>
      <w:r w:rsidRPr="00A8271C">
        <w:rPr>
          <w:lang w:val="ru-RU"/>
        </w:rPr>
        <w:t xml:space="preserve"> </w:t>
      </w:r>
      <w:r w:rsidRPr="00A8271C">
        <w:t>(2399,3 млн. леев), топливо - 11,6</w:t>
      </w:r>
      <w:r w:rsidRPr="00A8271C">
        <w:rPr>
          <w:i/>
        </w:rPr>
        <w:t>%</w:t>
      </w:r>
      <w:r w:rsidRPr="00A8271C">
        <w:t xml:space="preserve"> (348,0 млн. леев) и т.д. В составе затрат и расходов на услуги, оказанные сторонними лицами, доля транспортных услуг составила 13,1</w:t>
      </w:r>
      <w:r w:rsidRPr="00A8271C">
        <w:rPr>
          <w:i/>
        </w:rPr>
        <w:t>%</w:t>
      </w:r>
      <w:r w:rsidRPr="00A8271C">
        <w:t xml:space="preserve"> (69,3 млн. леев), услуги связи - 5,2</w:t>
      </w:r>
      <w:r w:rsidRPr="00A8271C">
        <w:rPr>
          <w:i/>
        </w:rPr>
        <w:t>%</w:t>
      </w:r>
      <w:r w:rsidRPr="00A8271C">
        <w:t xml:space="preserve"> (27,3 млн. леев), услуги по  переработке давальческого сырья - 0,1</w:t>
      </w:r>
      <w:r w:rsidRPr="00A8271C">
        <w:rPr>
          <w:i/>
        </w:rPr>
        <w:t>%</w:t>
      </w:r>
      <w:r w:rsidRPr="00A8271C">
        <w:t xml:space="preserve"> (0,3 млн. леев).</w:t>
      </w:r>
    </w:p>
    <w:p w:rsidR="00E64877" w:rsidRPr="00A8271C" w:rsidRDefault="00E64877" w:rsidP="00E64877">
      <w:pPr>
        <w:spacing w:line="276" w:lineRule="auto"/>
        <w:ind w:firstLine="567"/>
        <w:jc w:val="both"/>
      </w:pPr>
      <w:r w:rsidRPr="00A8271C">
        <w:t>В составе других операционных затрат и расходов, расходы по найму составляют 4,6</w:t>
      </w:r>
      <w:r w:rsidRPr="00A8271C">
        <w:rPr>
          <w:i/>
        </w:rPr>
        <w:t>%</w:t>
      </w:r>
      <w:r w:rsidRPr="00A8271C">
        <w:t xml:space="preserve"> (23,2 млн.), расходы по </w:t>
      </w:r>
      <w:r w:rsidRPr="00A8271C">
        <w:rPr>
          <w:i/>
        </w:rPr>
        <w:t>%</w:t>
      </w:r>
      <w:r w:rsidRPr="00A8271C">
        <w:t>м за кредиты и займы - 10,4</w:t>
      </w:r>
      <w:r w:rsidRPr="00A8271C">
        <w:rPr>
          <w:i/>
        </w:rPr>
        <w:t>%</w:t>
      </w:r>
      <w:r w:rsidRPr="00A8271C">
        <w:t xml:space="preserve"> (51,9 млн.) и т.д.</w:t>
      </w:r>
    </w:p>
    <w:p w:rsidR="00E64877" w:rsidRPr="00A8271C" w:rsidRDefault="00E64877" w:rsidP="00E64877">
      <w:pPr>
        <w:spacing w:line="276" w:lineRule="auto"/>
        <w:ind w:firstLine="567"/>
        <w:jc w:val="both"/>
      </w:pPr>
      <w:r w:rsidRPr="00A8271C">
        <w:t>По состоянию на 30 сентября 2013 года, согласно данным бухгалтерского учета у акционерных обществ было зарегистрировано товарно-материальных запасов на сумму 1510,3 млн. леев, что на 46,2 млн. леев или на 3,2</w:t>
      </w:r>
      <w:r w:rsidRPr="00A8271C">
        <w:rPr>
          <w:i/>
        </w:rPr>
        <w:t>%</w:t>
      </w:r>
      <w:r w:rsidRPr="00A8271C">
        <w:t xml:space="preserve"> больше, чем на начало отчетного года (таблица 3.3). На это увеличение значительно повлиял рост запасов материалов  на 93,9 млн. леев или на 17,9</w:t>
      </w:r>
      <w:r w:rsidRPr="00A8271C">
        <w:rPr>
          <w:i/>
        </w:rPr>
        <w:t>%</w:t>
      </w:r>
      <w:r w:rsidRPr="00A8271C">
        <w:t xml:space="preserve"> и малоценных и быстроизнашивающихся предметов (мбп) - на 1,2 млн. леев (8,9</w:t>
      </w:r>
      <w:r w:rsidRPr="00A8271C">
        <w:rPr>
          <w:i/>
        </w:rPr>
        <w:t>%</w:t>
      </w:r>
      <w:r w:rsidRPr="00A8271C">
        <w:t>).</w:t>
      </w:r>
    </w:p>
    <w:p w:rsidR="00E64877" w:rsidRPr="00A8271C" w:rsidRDefault="00E64877" w:rsidP="00E64877">
      <w:pPr>
        <w:spacing w:line="276" w:lineRule="auto"/>
        <w:ind w:firstLine="567"/>
        <w:jc w:val="both"/>
        <w:rPr>
          <w:rFonts w:eastAsia="Calibri"/>
        </w:rPr>
      </w:pPr>
      <w:r w:rsidRPr="00A8271C">
        <w:lastRenderedPageBreak/>
        <w:t>Положительное влияние частично было уменьшено значительным снижением запасов незавершенного производства на 24,9 млн. леев или 5,2</w:t>
      </w:r>
      <w:r w:rsidRPr="00A8271C">
        <w:rPr>
          <w:i/>
        </w:rPr>
        <w:t>%</w:t>
      </w:r>
      <w:r w:rsidRPr="00A8271C">
        <w:t>, запасов товаров - на 20,6 млн. леев или на 14,3</w:t>
      </w:r>
      <w:r w:rsidRPr="00A8271C">
        <w:rPr>
          <w:i/>
        </w:rPr>
        <w:t>%</w:t>
      </w:r>
      <w:r w:rsidRPr="00A8271C">
        <w:t xml:space="preserve">, а также и запасов продукции - на 3,4 млн. леев или 1,1 </w:t>
      </w:r>
      <w:r w:rsidRPr="00A8271C">
        <w:rPr>
          <w:i/>
        </w:rPr>
        <w:t>%</w:t>
      </w:r>
      <w:r w:rsidRPr="00A8271C">
        <w:t xml:space="preserve">. Стоимость животных на выращивании и откорме не повлияло на увеличение общих запасов акционерных обществ, оставаясь на уровне начала года – 3,7 тыс. леев. </w:t>
      </w:r>
    </w:p>
    <w:p w:rsidR="00E64877" w:rsidRPr="00A8271C" w:rsidRDefault="00E64877" w:rsidP="00E64877">
      <w:pPr>
        <w:spacing w:line="276" w:lineRule="auto"/>
        <w:jc w:val="right"/>
      </w:pPr>
      <w:r w:rsidRPr="00A8271C">
        <w:t xml:space="preserve">                                                                                                              Таблица 3.3 </w:t>
      </w:r>
    </w:p>
    <w:p w:rsidR="00E64877" w:rsidRPr="00A8271C" w:rsidRDefault="00E64877" w:rsidP="00E64877">
      <w:pPr>
        <w:spacing w:line="276" w:lineRule="auto"/>
        <w:jc w:val="center"/>
        <w:rPr>
          <w:rStyle w:val="hps"/>
          <w:b/>
          <w:i/>
        </w:rPr>
      </w:pPr>
      <w:r w:rsidRPr="00A8271C">
        <w:rPr>
          <w:rStyle w:val="hps"/>
          <w:b/>
          <w:i/>
        </w:rPr>
        <w:t>Оценка</w:t>
      </w:r>
      <w:r w:rsidRPr="00A8271C">
        <w:rPr>
          <w:b/>
          <w:i/>
        </w:rPr>
        <w:t xml:space="preserve"> </w:t>
      </w:r>
      <w:r w:rsidRPr="00A8271C">
        <w:rPr>
          <w:rStyle w:val="hps"/>
          <w:b/>
          <w:i/>
        </w:rPr>
        <w:t>динамики</w:t>
      </w:r>
      <w:r w:rsidRPr="00A8271C">
        <w:rPr>
          <w:b/>
          <w:i/>
        </w:rPr>
        <w:t xml:space="preserve"> </w:t>
      </w:r>
      <w:r w:rsidRPr="00A8271C">
        <w:rPr>
          <w:rStyle w:val="hps"/>
          <w:b/>
          <w:i/>
        </w:rPr>
        <w:t>и структуры</w:t>
      </w:r>
      <w:r w:rsidRPr="00A8271C">
        <w:rPr>
          <w:b/>
          <w:i/>
        </w:rPr>
        <w:t xml:space="preserve"> </w:t>
      </w:r>
      <w:r w:rsidRPr="00A8271C">
        <w:rPr>
          <w:rStyle w:val="hps"/>
          <w:b/>
          <w:i/>
        </w:rPr>
        <w:t>товарно- материальных запасов</w:t>
      </w:r>
      <w:r w:rsidRPr="00A8271C">
        <w:rPr>
          <w:b/>
          <w:i/>
        </w:rPr>
        <w:t xml:space="preserve"> </w:t>
      </w:r>
      <w:r w:rsidRPr="00A8271C">
        <w:rPr>
          <w:b/>
          <w:i/>
        </w:rPr>
        <w:br/>
      </w:r>
      <w:r w:rsidRPr="00A8271C">
        <w:rPr>
          <w:rStyle w:val="hps"/>
          <w:b/>
          <w:i/>
        </w:rPr>
        <w:t>акционерных обществ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3813"/>
        <w:gridCol w:w="1044"/>
        <w:gridCol w:w="960"/>
        <w:gridCol w:w="1040"/>
        <w:gridCol w:w="992"/>
        <w:gridCol w:w="1224"/>
        <w:gridCol w:w="933"/>
      </w:tblGrid>
      <w:tr w:rsidR="00E64877" w:rsidRPr="00D9254F" w:rsidTr="00E64877">
        <w:trPr>
          <w:trHeight w:val="300"/>
          <w:jc w:val="center"/>
        </w:trPr>
        <w:tc>
          <w:tcPr>
            <w:tcW w:w="217" w:type="pct"/>
            <w:vMerge w:val="restart"/>
            <w:tcBorders>
              <w:top w:val="single" w:sz="4" w:space="0" w:color="auto"/>
              <w:left w:val="single" w:sz="4" w:space="0" w:color="auto"/>
              <w:bottom w:val="single" w:sz="4" w:space="0" w:color="auto"/>
              <w:right w:val="single" w:sz="4" w:space="0" w:color="auto"/>
            </w:tcBorders>
            <w:noWrap/>
            <w:vAlign w:val="center"/>
            <w:hideMark/>
          </w:tcPr>
          <w:p w:rsidR="00E64877" w:rsidRPr="00D9254F" w:rsidRDefault="00E64877" w:rsidP="00E64877">
            <w:pPr>
              <w:jc w:val="center"/>
              <w:rPr>
                <w:b/>
                <w:bCs/>
                <w:color w:val="000000"/>
                <w:sz w:val="20"/>
              </w:rPr>
            </w:pPr>
            <w:r w:rsidRPr="00D9254F">
              <w:rPr>
                <w:b/>
                <w:bCs/>
                <w:color w:val="000000"/>
                <w:sz w:val="20"/>
              </w:rPr>
              <w:t>№</w:t>
            </w:r>
          </w:p>
        </w:tc>
        <w:tc>
          <w:tcPr>
            <w:tcW w:w="1823" w:type="pct"/>
            <w:vMerge w:val="restart"/>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jc w:val="center"/>
              <w:rPr>
                <w:b/>
                <w:bCs/>
                <w:color w:val="000000"/>
                <w:sz w:val="20"/>
              </w:rPr>
            </w:pPr>
            <w:r w:rsidRPr="00D9254F">
              <w:rPr>
                <w:b/>
                <w:bCs/>
                <w:color w:val="000000"/>
                <w:sz w:val="20"/>
              </w:rPr>
              <w:t>Компоненты т</w:t>
            </w:r>
            <w:r w:rsidRPr="00D9254F">
              <w:rPr>
                <w:rStyle w:val="hps"/>
                <w:b/>
                <w:sz w:val="20"/>
              </w:rPr>
              <w:t>оварно - материальных запасов</w:t>
            </w:r>
          </w:p>
        </w:tc>
        <w:tc>
          <w:tcPr>
            <w:tcW w:w="958" w:type="pct"/>
            <w:gridSpan w:val="2"/>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jc w:val="center"/>
              <w:rPr>
                <w:b/>
                <w:bCs/>
                <w:color w:val="000000"/>
                <w:sz w:val="20"/>
              </w:rPr>
            </w:pPr>
            <w:r w:rsidRPr="00D9254F">
              <w:rPr>
                <w:b/>
                <w:bCs/>
                <w:color w:val="000000"/>
                <w:sz w:val="20"/>
              </w:rPr>
              <w:t>01.01.2013</w:t>
            </w:r>
          </w:p>
        </w:tc>
        <w:tc>
          <w:tcPr>
            <w:tcW w:w="970" w:type="pct"/>
            <w:gridSpan w:val="2"/>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jc w:val="center"/>
              <w:rPr>
                <w:b/>
                <w:bCs/>
                <w:color w:val="000000"/>
                <w:sz w:val="20"/>
              </w:rPr>
            </w:pPr>
            <w:r w:rsidRPr="00D9254F">
              <w:rPr>
                <w:b/>
                <w:bCs/>
                <w:color w:val="000000"/>
                <w:sz w:val="20"/>
              </w:rPr>
              <w:t>30.09.2013</w:t>
            </w:r>
          </w:p>
        </w:tc>
        <w:tc>
          <w:tcPr>
            <w:tcW w:w="1032" w:type="pct"/>
            <w:gridSpan w:val="2"/>
            <w:tcBorders>
              <w:top w:val="single" w:sz="4" w:space="0" w:color="auto"/>
              <w:left w:val="single" w:sz="4" w:space="0" w:color="auto"/>
              <w:bottom w:val="single" w:sz="4" w:space="0" w:color="auto"/>
              <w:right w:val="single" w:sz="4" w:space="0" w:color="auto"/>
            </w:tcBorders>
            <w:noWrap/>
            <w:vAlign w:val="center"/>
            <w:hideMark/>
          </w:tcPr>
          <w:p w:rsidR="00E64877" w:rsidRPr="00D9254F" w:rsidRDefault="00E64877" w:rsidP="00E64877">
            <w:pPr>
              <w:jc w:val="center"/>
              <w:rPr>
                <w:b/>
                <w:bCs/>
                <w:color w:val="000000"/>
                <w:sz w:val="20"/>
              </w:rPr>
            </w:pPr>
            <w:r w:rsidRPr="00D9254F">
              <w:rPr>
                <w:rStyle w:val="hps"/>
                <w:b/>
                <w:sz w:val="20"/>
              </w:rPr>
              <w:t>Отклонение</w:t>
            </w:r>
          </w:p>
        </w:tc>
      </w:tr>
      <w:tr w:rsidR="00E64877" w:rsidRPr="00D9254F" w:rsidTr="00E64877">
        <w:trPr>
          <w:trHeight w:val="300"/>
          <w:jc w:val="center"/>
        </w:trPr>
        <w:tc>
          <w:tcPr>
            <w:tcW w:w="217" w:type="pct"/>
            <w:vMerge/>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rPr>
                <w:b/>
                <w:bCs/>
                <w:color w:val="000000"/>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rPr>
                <w:b/>
                <w:bCs/>
                <w:color w:val="000000"/>
                <w:sz w:val="20"/>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ind w:right="-108"/>
              <w:rPr>
                <w:b/>
                <w:bCs/>
                <w:color w:val="000000"/>
                <w:sz w:val="20"/>
              </w:rPr>
            </w:pPr>
            <w:r>
              <w:rPr>
                <w:rStyle w:val="hps"/>
                <w:b/>
                <w:sz w:val="20"/>
              </w:rPr>
              <w:t>млн. леев</w:t>
            </w:r>
            <w:r w:rsidRPr="00D9254F">
              <w:rPr>
                <w:b/>
                <w:bCs/>
                <w:color w:val="000000"/>
                <w:sz w:val="20"/>
              </w:rPr>
              <w:t xml:space="preserve"> </w:t>
            </w:r>
          </w:p>
        </w:tc>
        <w:tc>
          <w:tcPr>
            <w:tcW w:w="459" w:type="pct"/>
            <w:tcBorders>
              <w:top w:val="single" w:sz="4" w:space="0" w:color="auto"/>
              <w:left w:val="single" w:sz="4" w:space="0" w:color="auto"/>
              <w:bottom w:val="single" w:sz="4" w:space="0" w:color="auto"/>
              <w:right w:val="single" w:sz="4" w:space="0" w:color="auto"/>
            </w:tcBorders>
            <w:noWrap/>
            <w:vAlign w:val="center"/>
            <w:hideMark/>
          </w:tcPr>
          <w:p w:rsidR="00E64877" w:rsidRPr="00D9254F" w:rsidRDefault="00E64877" w:rsidP="00E64877">
            <w:pPr>
              <w:jc w:val="center"/>
              <w:rPr>
                <w:b/>
                <w:bCs/>
                <w:color w:val="000000"/>
                <w:sz w:val="20"/>
              </w:rPr>
            </w:pPr>
            <w:r w:rsidRPr="00A97E78">
              <w:rPr>
                <w:b/>
                <w:bCs/>
                <w:i/>
                <w:color w:val="000000"/>
                <w:sz w:val="20"/>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ind w:right="-108"/>
              <w:rPr>
                <w:b/>
                <w:bCs/>
                <w:color w:val="000000"/>
                <w:sz w:val="20"/>
              </w:rPr>
            </w:pPr>
            <w:r>
              <w:rPr>
                <w:rStyle w:val="hps"/>
                <w:b/>
                <w:sz w:val="20"/>
              </w:rPr>
              <w:t>млн. леев</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E64877" w:rsidRPr="00D9254F" w:rsidRDefault="00E64877" w:rsidP="00E64877">
            <w:pPr>
              <w:jc w:val="center"/>
              <w:rPr>
                <w:b/>
                <w:bCs/>
                <w:color w:val="000000"/>
                <w:sz w:val="20"/>
              </w:rPr>
            </w:pPr>
            <w:r w:rsidRPr="00A97E78">
              <w:rPr>
                <w:b/>
                <w:bCs/>
                <w:i/>
                <w:color w:val="000000"/>
                <w:sz w:val="20"/>
              </w:rPr>
              <w:t>%</w:t>
            </w:r>
          </w:p>
        </w:tc>
        <w:tc>
          <w:tcPr>
            <w:tcW w:w="585" w:type="pct"/>
            <w:tcBorders>
              <w:top w:val="single" w:sz="4" w:space="0" w:color="auto"/>
              <w:left w:val="single" w:sz="4" w:space="0" w:color="auto"/>
              <w:bottom w:val="single" w:sz="4" w:space="0" w:color="auto"/>
              <w:right w:val="single" w:sz="4" w:space="0" w:color="auto"/>
            </w:tcBorders>
            <w:vAlign w:val="center"/>
            <w:hideMark/>
          </w:tcPr>
          <w:p w:rsidR="00E64877" w:rsidRPr="00D9254F" w:rsidRDefault="00E64877" w:rsidP="00E64877">
            <w:pPr>
              <w:ind w:right="-161"/>
              <w:rPr>
                <w:b/>
                <w:bCs/>
                <w:color w:val="000000"/>
                <w:sz w:val="20"/>
              </w:rPr>
            </w:pPr>
            <w:r>
              <w:rPr>
                <w:rStyle w:val="hps"/>
                <w:b/>
                <w:sz w:val="20"/>
              </w:rPr>
              <w:t>млн. леев</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E64877" w:rsidRPr="00D9254F" w:rsidRDefault="00E64877" w:rsidP="00E64877">
            <w:pPr>
              <w:jc w:val="center"/>
              <w:rPr>
                <w:b/>
                <w:bCs/>
                <w:color w:val="000000"/>
                <w:sz w:val="20"/>
              </w:rPr>
            </w:pPr>
            <w:r w:rsidRPr="00A97E78">
              <w:rPr>
                <w:b/>
                <w:bCs/>
                <w:i/>
                <w:color w:val="000000"/>
                <w:sz w:val="20"/>
              </w:rPr>
              <w:t>%</w:t>
            </w:r>
          </w:p>
        </w:tc>
      </w:tr>
      <w:tr w:rsidR="00E64877" w:rsidRPr="00D9254F" w:rsidTr="00E64877">
        <w:trPr>
          <w:trHeight w:val="118"/>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1</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
                <w:bCs/>
                <w:color w:val="000000"/>
                <w:sz w:val="20"/>
              </w:rPr>
            </w:pPr>
            <w:r w:rsidRPr="00D9254F">
              <w:rPr>
                <w:b/>
                <w:bCs/>
                <w:color w:val="000000"/>
                <w:sz w:val="20"/>
              </w:rPr>
              <w:t>2</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
                <w:bCs/>
                <w:color w:val="000000"/>
                <w:sz w:val="20"/>
              </w:rPr>
            </w:pPr>
            <w:r w:rsidRPr="00D9254F">
              <w:rPr>
                <w:b/>
                <w:bCs/>
                <w:color w:val="000000"/>
                <w:sz w:val="20"/>
              </w:rPr>
              <w:t>3</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4</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5</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6</w:t>
            </w:r>
          </w:p>
        </w:tc>
        <w:tc>
          <w:tcPr>
            <w:tcW w:w="585"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
                <w:bCs/>
                <w:color w:val="000000"/>
                <w:sz w:val="20"/>
              </w:rPr>
            </w:pPr>
            <w:r w:rsidRPr="00D9254F">
              <w:rPr>
                <w:b/>
                <w:bCs/>
                <w:color w:val="000000"/>
                <w:sz w:val="20"/>
              </w:rPr>
              <w:t>7</w:t>
            </w:r>
          </w:p>
        </w:tc>
        <w:tc>
          <w:tcPr>
            <w:tcW w:w="447"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
                <w:bCs/>
                <w:color w:val="000000"/>
                <w:sz w:val="20"/>
              </w:rPr>
            </w:pPr>
            <w:r w:rsidRPr="00D9254F">
              <w:rPr>
                <w:b/>
                <w:bCs/>
                <w:color w:val="000000"/>
                <w:sz w:val="20"/>
              </w:rPr>
              <w:t>8</w:t>
            </w:r>
          </w:p>
        </w:tc>
      </w:tr>
      <w:tr w:rsidR="00E64877" w:rsidRPr="00D9254F" w:rsidTr="00E64877">
        <w:trPr>
          <w:trHeight w:val="163"/>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r w:rsidRPr="00D9254F">
              <w:rPr>
                <w:color w:val="000000"/>
                <w:sz w:val="20"/>
              </w:rPr>
              <w:t>1</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rPr>
                <w:bCs/>
                <w:sz w:val="20"/>
              </w:rPr>
            </w:pPr>
            <w:r w:rsidRPr="00D9254F">
              <w:rPr>
                <w:rStyle w:val="hps"/>
                <w:sz w:val="20"/>
              </w:rPr>
              <w:t>Материалы</w:t>
            </w:r>
            <w:r w:rsidRPr="00D9254F">
              <w:rPr>
                <w:bCs/>
                <w:sz w:val="20"/>
              </w:rPr>
              <w:t xml:space="preserve"> </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Cs/>
                <w:color w:val="000000"/>
                <w:sz w:val="20"/>
              </w:rPr>
            </w:pPr>
            <w:r w:rsidRPr="00D9254F">
              <w:rPr>
                <w:bCs/>
                <w:color w:val="000000"/>
                <w:sz w:val="20"/>
              </w:rPr>
              <w:t>524,7</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35,8</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618,6</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41,0</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+93,9</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+5,2</w:t>
            </w:r>
          </w:p>
        </w:tc>
      </w:tr>
      <w:tr w:rsidR="00E64877" w:rsidRPr="00D9254F" w:rsidTr="00E64877">
        <w:trPr>
          <w:trHeight w:val="68"/>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r w:rsidRPr="00D9254F">
              <w:rPr>
                <w:color w:val="000000"/>
                <w:sz w:val="20"/>
              </w:rPr>
              <w:t>2</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rPr>
                <w:bCs/>
                <w:sz w:val="20"/>
              </w:rPr>
            </w:pPr>
            <w:r w:rsidRPr="00D9254F">
              <w:rPr>
                <w:bCs/>
                <w:sz w:val="20"/>
              </w:rPr>
              <w:t>МБП</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Cs/>
                <w:color w:val="000000"/>
                <w:sz w:val="20"/>
              </w:rPr>
            </w:pPr>
            <w:r w:rsidRPr="00D9254F">
              <w:rPr>
                <w:bCs/>
                <w:color w:val="000000"/>
                <w:sz w:val="20"/>
              </w:rPr>
              <w:t>12,9</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0,9</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14,1</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0,9</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+1,2</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w:t>
            </w:r>
          </w:p>
        </w:tc>
      </w:tr>
      <w:tr w:rsidR="00E64877" w:rsidRPr="00D9254F" w:rsidTr="00E64877">
        <w:trPr>
          <w:trHeight w:val="62"/>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r w:rsidRPr="00D9254F">
              <w:rPr>
                <w:color w:val="000000"/>
                <w:sz w:val="20"/>
              </w:rPr>
              <w:t>3</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rPr>
                <w:bCs/>
                <w:sz w:val="20"/>
              </w:rPr>
            </w:pPr>
            <w:r w:rsidRPr="00D9254F">
              <w:rPr>
                <w:rStyle w:val="hps"/>
                <w:sz w:val="20"/>
              </w:rPr>
              <w:t>Незавершенное производство</w:t>
            </w:r>
            <w:r w:rsidRPr="00D9254F">
              <w:rPr>
                <w:sz w:val="20"/>
                <w:szCs w:val="32"/>
              </w:rPr>
              <w:t xml:space="preserve"> </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Cs/>
                <w:color w:val="000000"/>
                <w:sz w:val="20"/>
              </w:rPr>
            </w:pPr>
            <w:r w:rsidRPr="00D9254F">
              <w:rPr>
                <w:bCs/>
                <w:color w:val="000000"/>
                <w:sz w:val="20"/>
              </w:rPr>
              <w:t>475,4</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32,5</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450,5</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29,8</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-24,9</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-2,7</w:t>
            </w:r>
          </w:p>
        </w:tc>
      </w:tr>
      <w:tr w:rsidR="00E64877" w:rsidRPr="00D9254F" w:rsidTr="00E64877">
        <w:trPr>
          <w:trHeight w:val="62"/>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r w:rsidRPr="00D9254F">
              <w:rPr>
                <w:color w:val="000000"/>
                <w:sz w:val="20"/>
              </w:rPr>
              <w:t>4</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rPr>
                <w:bCs/>
                <w:sz w:val="20"/>
              </w:rPr>
            </w:pPr>
            <w:r w:rsidRPr="00D9254F">
              <w:rPr>
                <w:sz w:val="20"/>
              </w:rPr>
              <w:t xml:space="preserve">Продукция </w:t>
            </w:r>
            <w:r w:rsidRPr="00D9254F">
              <w:rPr>
                <w:bCs/>
                <w:sz w:val="20"/>
              </w:rPr>
              <w:t xml:space="preserve"> </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Cs/>
                <w:color w:val="000000"/>
                <w:sz w:val="20"/>
              </w:rPr>
            </w:pPr>
            <w:r w:rsidRPr="00D9254F">
              <w:rPr>
                <w:bCs/>
                <w:color w:val="000000"/>
                <w:sz w:val="20"/>
              </w:rPr>
              <w:t>306,6</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20,9</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303,2</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20,1</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-3,4</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-0,8</w:t>
            </w:r>
          </w:p>
        </w:tc>
      </w:tr>
      <w:tr w:rsidR="00E64877" w:rsidRPr="00D9254F" w:rsidTr="00E64877">
        <w:trPr>
          <w:trHeight w:val="62"/>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r w:rsidRPr="00D9254F">
              <w:rPr>
                <w:color w:val="000000"/>
                <w:sz w:val="20"/>
              </w:rPr>
              <w:t>5</w:t>
            </w: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rPr>
                <w:bCs/>
                <w:sz w:val="20"/>
              </w:rPr>
            </w:pPr>
            <w:r w:rsidRPr="00D9254F">
              <w:rPr>
                <w:bCs/>
                <w:sz w:val="20"/>
              </w:rPr>
              <w:t>Т</w:t>
            </w:r>
            <w:r w:rsidRPr="00D9254F">
              <w:rPr>
                <w:rStyle w:val="hps"/>
                <w:sz w:val="20"/>
              </w:rPr>
              <w:t>овары</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Cs/>
                <w:color w:val="000000"/>
                <w:sz w:val="20"/>
              </w:rPr>
            </w:pPr>
            <w:r w:rsidRPr="00D9254F">
              <w:rPr>
                <w:bCs/>
                <w:color w:val="000000"/>
                <w:sz w:val="20"/>
              </w:rPr>
              <w:t>144,5</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9,9</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123,9</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8,2</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-20,6</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Cs/>
                <w:color w:val="000000"/>
                <w:sz w:val="20"/>
              </w:rPr>
            </w:pPr>
            <w:r w:rsidRPr="00D9254F">
              <w:rPr>
                <w:bCs/>
                <w:color w:val="000000"/>
                <w:sz w:val="20"/>
              </w:rPr>
              <w:t>-1,7</w:t>
            </w:r>
          </w:p>
        </w:tc>
      </w:tr>
      <w:tr w:rsidR="00E64877" w:rsidRPr="00D9254F" w:rsidTr="00E64877">
        <w:trPr>
          <w:trHeight w:val="62"/>
          <w:jc w:val="center"/>
        </w:trPr>
        <w:tc>
          <w:tcPr>
            <w:tcW w:w="21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color w:val="000000"/>
                <w:sz w:val="20"/>
              </w:rPr>
            </w:pPr>
          </w:p>
        </w:tc>
        <w:tc>
          <w:tcPr>
            <w:tcW w:w="1823"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ind w:left="-110" w:right="-64"/>
              <w:rPr>
                <w:b/>
                <w:bCs/>
                <w:color w:val="000000"/>
                <w:sz w:val="20"/>
              </w:rPr>
            </w:pPr>
            <w:r w:rsidRPr="00D9254F">
              <w:rPr>
                <w:b/>
                <w:bCs/>
                <w:color w:val="000000"/>
                <w:sz w:val="20"/>
              </w:rPr>
              <w:t xml:space="preserve">  Т</w:t>
            </w:r>
            <w:r w:rsidRPr="00D9254F">
              <w:rPr>
                <w:rStyle w:val="hps"/>
                <w:b/>
                <w:sz w:val="20"/>
              </w:rPr>
              <w:t>оварно- материальные запасы</w:t>
            </w:r>
            <w:r w:rsidRPr="00D9254F">
              <w:rPr>
                <w:b/>
                <w:sz w:val="20"/>
              </w:rPr>
              <w:t xml:space="preserve"> </w:t>
            </w:r>
            <w:r w:rsidRPr="00D9254F">
              <w:rPr>
                <w:b/>
                <w:bCs/>
                <w:color w:val="000000"/>
                <w:sz w:val="20"/>
              </w:rPr>
              <w:t>- всего</w:t>
            </w:r>
          </w:p>
        </w:tc>
        <w:tc>
          <w:tcPr>
            <w:tcW w:w="499" w:type="pct"/>
            <w:tcBorders>
              <w:top w:val="single" w:sz="4" w:space="0" w:color="auto"/>
              <w:left w:val="single" w:sz="4" w:space="0" w:color="auto"/>
              <w:bottom w:val="single" w:sz="4" w:space="0" w:color="auto"/>
              <w:right w:val="single" w:sz="4" w:space="0" w:color="auto"/>
            </w:tcBorders>
            <w:hideMark/>
          </w:tcPr>
          <w:p w:rsidR="00E64877" w:rsidRPr="00D9254F" w:rsidRDefault="00E64877" w:rsidP="00E64877">
            <w:pPr>
              <w:jc w:val="center"/>
              <w:rPr>
                <w:b/>
                <w:bCs/>
                <w:color w:val="000000"/>
                <w:sz w:val="20"/>
              </w:rPr>
            </w:pPr>
            <w:r w:rsidRPr="00D9254F">
              <w:rPr>
                <w:b/>
                <w:bCs/>
                <w:color w:val="000000"/>
                <w:sz w:val="20"/>
              </w:rPr>
              <w:t>1464,1</w:t>
            </w:r>
          </w:p>
        </w:tc>
        <w:tc>
          <w:tcPr>
            <w:tcW w:w="459"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100,0</w:t>
            </w:r>
          </w:p>
        </w:tc>
        <w:tc>
          <w:tcPr>
            <w:tcW w:w="49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1510,3</w:t>
            </w:r>
          </w:p>
        </w:tc>
        <w:tc>
          <w:tcPr>
            <w:tcW w:w="474"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100,0</w:t>
            </w:r>
          </w:p>
        </w:tc>
        <w:tc>
          <w:tcPr>
            <w:tcW w:w="585"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+46,2</w:t>
            </w:r>
          </w:p>
        </w:tc>
        <w:tc>
          <w:tcPr>
            <w:tcW w:w="447" w:type="pct"/>
            <w:tcBorders>
              <w:top w:val="single" w:sz="4" w:space="0" w:color="auto"/>
              <w:left w:val="single" w:sz="4" w:space="0" w:color="auto"/>
              <w:bottom w:val="single" w:sz="4" w:space="0" w:color="auto"/>
              <w:right w:val="single" w:sz="4" w:space="0" w:color="auto"/>
            </w:tcBorders>
            <w:noWrap/>
            <w:hideMark/>
          </w:tcPr>
          <w:p w:rsidR="00E64877" w:rsidRPr="00D9254F" w:rsidRDefault="00E64877" w:rsidP="00E64877">
            <w:pPr>
              <w:jc w:val="center"/>
              <w:rPr>
                <w:b/>
                <w:bCs/>
                <w:color w:val="000000"/>
                <w:sz w:val="20"/>
              </w:rPr>
            </w:pPr>
            <w:r w:rsidRPr="00D9254F">
              <w:rPr>
                <w:b/>
                <w:bCs/>
                <w:color w:val="000000"/>
                <w:sz w:val="20"/>
              </w:rPr>
              <w:t>x</w:t>
            </w:r>
          </w:p>
        </w:tc>
      </w:tr>
    </w:tbl>
    <w:p w:rsidR="00E64877" w:rsidRPr="00A8271C" w:rsidRDefault="00E64877" w:rsidP="00E64877">
      <w:pPr>
        <w:spacing w:line="276" w:lineRule="auto"/>
        <w:ind w:firstLine="567"/>
        <w:jc w:val="both"/>
        <w:rPr>
          <w:rFonts w:eastAsia="Calibri"/>
        </w:rPr>
      </w:pPr>
      <w:r w:rsidRPr="00A8271C">
        <w:t>Следует отметить, что по состоянию на 30 сентября 2013 года, 41,0</w:t>
      </w:r>
      <w:r w:rsidRPr="00A8271C">
        <w:rPr>
          <w:i/>
        </w:rPr>
        <w:t>%</w:t>
      </w:r>
      <w:r w:rsidRPr="00A8271C">
        <w:t xml:space="preserve"> из общей стоимости товарно-материальных запасов акционерных обществ,  составляют материалы. Вместе с тем, наибольший удельный вес занимают остатки запасов незавершенного производства - 29,8</w:t>
      </w:r>
      <w:r w:rsidRPr="00A8271C">
        <w:rPr>
          <w:i/>
        </w:rPr>
        <w:t>%</w:t>
      </w:r>
      <w:r w:rsidRPr="00A8271C">
        <w:t xml:space="preserve"> и продукции -   20,1 </w:t>
      </w:r>
      <w:r w:rsidRPr="00A8271C">
        <w:rPr>
          <w:i/>
        </w:rPr>
        <w:t>%</w:t>
      </w:r>
      <w:r w:rsidRPr="00A8271C">
        <w:t>. Наименьшие доли составляют остатки товаров - 8,2</w:t>
      </w:r>
      <w:r w:rsidRPr="00A8271C">
        <w:rPr>
          <w:i/>
        </w:rPr>
        <w:t>%</w:t>
      </w:r>
      <w:r w:rsidRPr="00A8271C">
        <w:t xml:space="preserve">, а также  и малоценные и быстроизнашивающиеся предметы - 0,9 </w:t>
      </w:r>
      <w:r w:rsidRPr="00A8271C">
        <w:rPr>
          <w:i/>
        </w:rPr>
        <w:t>%</w:t>
      </w:r>
      <w:r w:rsidRPr="00A8271C">
        <w:t>.</w:t>
      </w:r>
    </w:p>
    <w:p w:rsidR="00E64877" w:rsidRPr="00A8271C" w:rsidRDefault="00E64877" w:rsidP="00E64877">
      <w:pPr>
        <w:ind w:firstLine="567"/>
        <w:jc w:val="both"/>
      </w:pPr>
      <w:r w:rsidRPr="00A8271C">
        <w:t>Кроме того, следует отметить тот факт, что наименьшая доля в структуре товарно–материальных запасов акционерных обществ, составляет стоимость животных на выращивании и откорме - 0,0002</w:t>
      </w:r>
      <w:r w:rsidRPr="00A8271C">
        <w:rPr>
          <w:i/>
        </w:rPr>
        <w:t>%</w:t>
      </w:r>
      <w:r w:rsidRPr="00A8271C">
        <w:t>, которая аналогична ситуации по состоянию на начало отчетного периода.</w:t>
      </w:r>
    </w:p>
    <w:p w:rsidR="00E64877" w:rsidRPr="00A8271C" w:rsidRDefault="00E64877" w:rsidP="00E64877">
      <w:pPr>
        <w:spacing w:line="276" w:lineRule="auto"/>
        <w:ind w:firstLine="567"/>
        <w:jc w:val="both"/>
      </w:pPr>
      <w:r w:rsidRPr="00A8271C">
        <w:t>В дополнение к экономическим показателям, рассмотренным выше, сообщаем, что в соответствии с пунктом (5), ст. 9 Закона №. 419-XVI от 22 декабря 2006 года „О публичном долге, государственных гарантиях и государственном рекредитовании”, Министерство финансов обобщает  статистические данные по публичному долгу, государственным гарантиям и государственному рекредитованию.</w:t>
      </w:r>
    </w:p>
    <w:p w:rsidR="00E64877" w:rsidRPr="00A8271C" w:rsidRDefault="00E64877" w:rsidP="00E64877">
      <w:pPr>
        <w:spacing w:line="276" w:lineRule="auto"/>
        <w:ind w:firstLine="567"/>
        <w:jc w:val="both"/>
      </w:pPr>
      <w:r w:rsidRPr="00A8271C">
        <w:t xml:space="preserve">Так, в соответствии с Положением об отчетности по публичному долгу утвержденного Постановлением Правительства №. 1136 от 18 октября 2007 года „О некоторых мерах по исполнению Закона № 419-XVI от 22 декабря 2006 года о публичном долге, государственных гарантиях и государственном рекредитовании” была обобщена информация по внутренним и внешним займам мониторизируемых экономических агентов, которые были предоставлены на срок один год и более. </w:t>
      </w:r>
    </w:p>
    <w:p w:rsidR="00E64877" w:rsidRPr="00A8271C" w:rsidRDefault="00E64877" w:rsidP="00E64877">
      <w:pPr>
        <w:spacing w:line="276" w:lineRule="auto"/>
        <w:ind w:firstLine="567"/>
        <w:jc w:val="both"/>
      </w:pPr>
      <w:r w:rsidRPr="00A8271C">
        <w:t>Соответственно, за 9 месяцев 2013, в Министерстве финансов были зарегистрированы внутренние займы некоторых экономических агентов, согласно таблице 3.4.</w:t>
      </w:r>
    </w:p>
    <w:p w:rsidR="00E64877" w:rsidRPr="00A8271C" w:rsidRDefault="00E64877" w:rsidP="00E64877">
      <w:pPr>
        <w:spacing w:line="276" w:lineRule="auto"/>
        <w:ind w:left="786"/>
        <w:jc w:val="center"/>
      </w:pPr>
      <w:r w:rsidRPr="00A8271C">
        <w:rPr>
          <w:bCs/>
        </w:rPr>
        <w:t xml:space="preserve">                                                                                                                                             Т</w:t>
      </w:r>
      <w:r w:rsidRPr="00A8271C">
        <w:rPr>
          <w:rStyle w:val="hps"/>
        </w:rPr>
        <w:t>аблица 3.4</w:t>
      </w:r>
      <w:r w:rsidRPr="00A8271C">
        <w:t xml:space="preserve"> </w:t>
      </w:r>
      <w:r w:rsidRPr="00A8271C">
        <w:br/>
      </w:r>
      <w:r w:rsidRPr="00A8271C">
        <w:rPr>
          <w:rStyle w:val="hps"/>
          <w:b/>
        </w:rPr>
        <w:t xml:space="preserve">            Информация о</w:t>
      </w:r>
      <w:r w:rsidRPr="00A8271C">
        <w:rPr>
          <w:b/>
        </w:rPr>
        <w:t xml:space="preserve"> </w:t>
      </w:r>
      <w:r w:rsidRPr="00A8271C">
        <w:rPr>
          <w:rStyle w:val="hps"/>
          <w:b/>
        </w:rPr>
        <w:t>первой регистрации</w:t>
      </w:r>
      <w:r w:rsidRPr="00A8271C">
        <w:rPr>
          <w:b/>
        </w:rPr>
        <w:t xml:space="preserve"> в </w:t>
      </w:r>
      <w:r w:rsidRPr="00A8271C">
        <w:rPr>
          <w:rStyle w:val="hps"/>
          <w:b/>
        </w:rPr>
        <w:t>Министерстве финансов внутренних</w:t>
      </w:r>
      <w:r w:rsidRPr="00A8271C">
        <w:rPr>
          <w:b/>
        </w:rPr>
        <w:t xml:space="preserve"> </w:t>
      </w:r>
      <w:r w:rsidRPr="00A8271C">
        <w:rPr>
          <w:rStyle w:val="hps"/>
          <w:b/>
        </w:rPr>
        <w:t>займов</w:t>
      </w:r>
      <w:r w:rsidRPr="00A8271C">
        <w:rPr>
          <w:rStyle w:val="hps"/>
          <w:b/>
          <w:lang w:val="ru-RU"/>
        </w:rPr>
        <w:t xml:space="preserve"> </w:t>
      </w:r>
      <w:r w:rsidRPr="00A8271C">
        <w:rPr>
          <w:rStyle w:val="hps"/>
          <w:b/>
        </w:rPr>
        <w:t>акционерными обществами за 9 месяцев</w:t>
      </w:r>
      <w:r w:rsidRPr="00A8271C">
        <w:rPr>
          <w:b/>
        </w:rPr>
        <w:t xml:space="preserve"> </w:t>
      </w:r>
      <w:r w:rsidRPr="00A8271C">
        <w:rPr>
          <w:rStyle w:val="hps"/>
          <w:b/>
        </w:rPr>
        <w:t>2013 года</w:t>
      </w:r>
    </w:p>
    <w:p w:rsidR="00E64877" w:rsidRPr="00A8271C" w:rsidRDefault="00E64877" w:rsidP="00E64877">
      <w:pPr>
        <w:numPr>
          <w:ilvl w:val="0"/>
          <w:numId w:val="8"/>
        </w:numPr>
        <w:tabs>
          <w:tab w:val="clear" w:pos="720"/>
          <w:tab w:val="num" w:pos="786"/>
        </w:tabs>
        <w:spacing w:line="120" w:lineRule="auto"/>
        <w:ind w:left="786"/>
        <w:jc w:val="center"/>
        <w:rPr>
          <w:b/>
          <w:i/>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810"/>
        <w:gridCol w:w="1081"/>
        <w:gridCol w:w="1832"/>
        <w:gridCol w:w="1843"/>
      </w:tblGrid>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b/>
                <w:bCs/>
                <w:color w:val="000000"/>
              </w:rPr>
            </w:pPr>
            <w:r w:rsidRPr="00A8271C">
              <w:rPr>
                <w:b/>
                <w:bCs/>
                <w:color w:val="000000"/>
              </w:rPr>
              <w:t>Nr.</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b/>
                <w:bCs/>
                <w:color w:val="000000"/>
              </w:rPr>
              <w:t>Дебитор</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b/>
                <w:bCs/>
                <w:color w:val="000000"/>
              </w:rPr>
              <w:t xml:space="preserve">Валюта </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rStyle w:val="hps"/>
                <w:b/>
              </w:rPr>
              <w:t>Сумма займа</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b/>
                <w:bCs/>
                <w:color w:val="000000"/>
              </w:rPr>
              <w:t>Фактически выдано</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w:t>
            </w:r>
            <w:r w:rsidRPr="00A8271C">
              <w:rPr>
                <w:bCs/>
                <w:color w:val="000000"/>
                <w:lang w:val="fr-BE"/>
              </w:rPr>
              <w:t>.</w:t>
            </w:r>
            <w:r w:rsidRPr="00A8271C">
              <w:rPr>
                <w:bCs/>
                <w:color w:val="000000"/>
              </w:rPr>
              <w:t xml:space="preserve"> „Răut”</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6000000,00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2052347,00</w:t>
            </w:r>
          </w:p>
        </w:tc>
      </w:tr>
      <w:tr w:rsidR="00E64877" w:rsidRPr="00A8271C" w:rsidTr="00E64877">
        <w:trPr>
          <w:trHeight w:val="397"/>
          <w:jc w:val="center"/>
        </w:trPr>
        <w:tc>
          <w:tcPr>
            <w:tcW w:w="643" w:type="dxa"/>
            <w:vMerge w:val="restart"/>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2.</w:t>
            </w:r>
          </w:p>
        </w:tc>
        <w:tc>
          <w:tcPr>
            <w:tcW w:w="3810" w:type="dxa"/>
            <w:vMerge w:val="restar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lang w:val="en-US"/>
              </w:rPr>
              <w:t>A.</w:t>
            </w:r>
            <w:r w:rsidRPr="00A8271C">
              <w:t>О</w:t>
            </w:r>
            <w:r w:rsidRPr="00A8271C">
              <w:rPr>
                <w:lang w:val="fr-BE"/>
              </w:rPr>
              <w:t>.</w:t>
            </w:r>
            <w:r w:rsidRPr="00A8271C">
              <w:rPr>
                <w:lang w:val="en-US"/>
              </w:rPr>
              <w:t xml:space="preserve"> „Combinatul de Vinuri Cricova”</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56000000,00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51509000,00</w:t>
            </w:r>
          </w:p>
        </w:tc>
      </w:tr>
      <w:tr w:rsidR="00E64877" w:rsidRPr="00A8271C" w:rsidTr="00E64877">
        <w:trPr>
          <w:trHeight w:val="397"/>
          <w:jc w:val="center"/>
        </w:trPr>
        <w:tc>
          <w:tcPr>
            <w:tcW w:w="643" w:type="dxa"/>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color w:val="000000"/>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bCs/>
                <w:color w:val="000000"/>
              </w:rPr>
            </w:pP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EUR</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274838,00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274838,00</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3.</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w:t>
            </w:r>
            <w:r w:rsidRPr="00A8271C">
              <w:rPr>
                <w:bCs/>
                <w:color w:val="000000"/>
                <w:lang w:val="en-US"/>
              </w:rPr>
              <w:t>.</w:t>
            </w:r>
            <w:r w:rsidRPr="00A8271C">
              <w:rPr>
                <w:bCs/>
                <w:color w:val="000000"/>
              </w:rPr>
              <w:t xml:space="preserve"> „Tutun-CTC”</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40000000,00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6830001,00</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4.</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„Armo-Beton”</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1000000,00</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5.</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„Moldtelecom”</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490000000,00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349661000,01</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lastRenderedPageBreak/>
              <w:t>6.</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w:t>
            </w:r>
            <w:r w:rsidRPr="00A8271C">
              <w:rPr>
                <w:bCs/>
                <w:color w:val="000000"/>
                <w:lang w:val="en-US"/>
              </w:rPr>
              <w:t>.</w:t>
            </w:r>
            <w:r w:rsidRPr="00A8271C">
              <w:rPr>
                <w:bCs/>
                <w:color w:val="000000"/>
              </w:rPr>
              <w:t xml:space="preserve"> „Moldova-Film”</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1000000,00</w:t>
            </w:r>
          </w:p>
        </w:tc>
      </w:tr>
      <w:tr w:rsidR="00E64877" w:rsidRPr="00A8271C" w:rsidTr="00E64877">
        <w:trPr>
          <w:trHeight w:val="397"/>
          <w:jc w:val="center"/>
        </w:trPr>
        <w:tc>
          <w:tcPr>
            <w:tcW w:w="643" w:type="dxa"/>
            <w:vMerge w:val="restart"/>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7.</w:t>
            </w:r>
          </w:p>
        </w:tc>
        <w:tc>
          <w:tcPr>
            <w:tcW w:w="3810" w:type="dxa"/>
            <w:vMerge w:val="restart"/>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bCs/>
                <w:color w:val="000000"/>
              </w:rPr>
            </w:pPr>
            <w:r w:rsidRPr="00A8271C">
              <w:rPr>
                <w:bCs/>
                <w:color w:val="000000"/>
              </w:rPr>
              <w:t>A.О. „Sanfarm Prim”</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USD</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260000,00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260000,00</w:t>
            </w:r>
          </w:p>
        </w:tc>
      </w:tr>
      <w:tr w:rsidR="00E64877" w:rsidRPr="00A8271C" w:rsidTr="00E64877">
        <w:trPr>
          <w:trHeight w:val="397"/>
          <w:jc w:val="center"/>
        </w:trPr>
        <w:tc>
          <w:tcPr>
            <w:tcW w:w="643" w:type="dxa"/>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color w:val="000000"/>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bCs/>
                <w:color w:val="000000"/>
              </w:rPr>
            </w:pP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3000000,00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3000000,00</w:t>
            </w:r>
          </w:p>
        </w:tc>
      </w:tr>
      <w:tr w:rsidR="00E64877" w:rsidRPr="00A8271C" w:rsidTr="00E64877">
        <w:trPr>
          <w:trHeight w:val="397"/>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8.</w:t>
            </w:r>
          </w:p>
        </w:tc>
        <w:tc>
          <w:tcPr>
            <w:tcW w:w="3810"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w:t>
            </w:r>
            <w:r w:rsidRPr="00A8271C">
              <w:rPr>
                <w:bCs/>
                <w:color w:val="000000"/>
                <w:lang w:val="en-US"/>
              </w:rPr>
              <w:t>.</w:t>
            </w:r>
            <w:r w:rsidRPr="00A8271C">
              <w:rPr>
                <w:bCs/>
                <w:color w:val="000000"/>
              </w:rPr>
              <w:t xml:space="preserve"> „Floare-Carpet”</w:t>
            </w:r>
          </w:p>
        </w:tc>
        <w:tc>
          <w:tcPr>
            <w:tcW w:w="108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MDL</w:t>
            </w:r>
          </w:p>
        </w:tc>
        <w:tc>
          <w:tcPr>
            <w:tcW w:w="1832"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3000000,00</w:t>
            </w:r>
          </w:p>
        </w:tc>
        <w:tc>
          <w:tcPr>
            <w:tcW w:w="1843"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2162384,00</w:t>
            </w:r>
          </w:p>
        </w:tc>
      </w:tr>
    </w:tbl>
    <w:p w:rsidR="00E64877" w:rsidRPr="00A8271C" w:rsidRDefault="00E64877" w:rsidP="00E64877">
      <w:pPr>
        <w:numPr>
          <w:ilvl w:val="0"/>
          <w:numId w:val="8"/>
        </w:numPr>
        <w:tabs>
          <w:tab w:val="clear" w:pos="720"/>
          <w:tab w:val="num" w:pos="786"/>
        </w:tabs>
        <w:spacing w:line="276" w:lineRule="auto"/>
        <w:ind w:left="786"/>
        <w:jc w:val="center"/>
        <w:rPr>
          <w:b/>
          <w:i/>
        </w:rPr>
      </w:pPr>
    </w:p>
    <w:p w:rsidR="00E64877" w:rsidRPr="00A8271C" w:rsidRDefault="00E64877" w:rsidP="00E64877">
      <w:pPr>
        <w:spacing w:line="276" w:lineRule="auto"/>
        <w:ind w:firstLine="709"/>
        <w:jc w:val="both"/>
      </w:pPr>
      <w:r w:rsidRPr="00A8271C">
        <w:t>Вместе с тем, согласно данным о движении и остатке задолженности по внутренним займам, в период с 01.01.2013 по 30.09.2013 года, акционерные общества, которым были предоставлены кредиты коммерческими банками сроком на один год и более, зарегистрировали в Министерстве финансов, на конец отчетного периода, задолженность по внутренним займам, в размере 848,1 млн. леев, из которой 99,2 млн. леев составила просроченная задолженность - сумма долга, не погашенная в соответствии с заключенными договорами (таблица 3.5).</w:t>
      </w:r>
    </w:p>
    <w:p w:rsidR="00E64877" w:rsidRPr="00A8271C" w:rsidRDefault="00E64877" w:rsidP="00E64877">
      <w:pPr>
        <w:spacing w:line="360" w:lineRule="auto"/>
        <w:ind w:left="786"/>
        <w:jc w:val="center"/>
      </w:pPr>
      <w:r w:rsidRPr="00A8271C">
        <w:rPr>
          <w:rStyle w:val="hps"/>
        </w:rPr>
        <w:t xml:space="preserve">                                                                                                                                     Таблица 3.5</w:t>
      </w:r>
      <w:r w:rsidRPr="00A8271C">
        <w:t xml:space="preserve"> </w:t>
      </w:r>
    </w:p>
    <w:p w:rsidR="00E64877" w:rsidRPr="00A8271C" w:rsidRDefault="00E64877" w:rsidP="00E64877">
      <w:pPr>
        <w:ind w:left="786"/>
        <w:jc w:val="center"/>
        <w:rPr>
          <w:rStyle w:val="hps"/>
        </w:rPr>
      </w:pPr>
      <w:r w:rsidRPr="00A8271C">
        <w:rPr>
          <w:rStyle w:val="hps"/>
          <w:b/>
          <w:i/>
        </w:rPr>
        <w:t>Информация о движении и остатках внутренних</w:t>
      </w:r>
      <w:r w:rsidRPr="00A8271C">
        <w:rPr>
          <w:b/>
          <w:i/>
        </w:rPr>
        <w:t xml:space="preserve"> </w:t>
      </w:r>
      <w:r w:rsidRPr="00A8271C">
        <w:rPr>
          <w:rStyle w:val="hps"/>
          <w:b/>
          <w:i/>
        </w:rPr>
        <w:t>займов акционерных обществ</w:t>
      </w:r>
      <w:r w:rsidRPr="00A8271C">
        <w:rPr>
          <w:b/>
          <w:i/>
        </w:rPr>
        <w:t xml:space="preserve">, </w:t>
      </w:r>
      <w:r w:rsidRPr="00A8271C">
        <w:rPr>
          <w:b/>
          <w:i/>
        </w:rPr>
        <w:br/>
      </w:r>
      <w:r w:rsidRPr="00A8271C">
        <w:rPr>
          <w:rStyle w:val="hps"/>
          <w:b/>
          <w:i/>
        </w:rPr>
        <w:t>за период с 01.01.2013 по 30.09.2013 год</w:t>
      </w:r>
    </w:p>
    <w:p w:rsidR="00E64877" w:rsidRPr="00A8271C" w:rsidRDefault="00E64877" w:rsidP="00E64877">
      <w:pPr>
        <w:ind w:left="786"/>
        <w:jc w:val="center"/>
      </w:pPr>
      <w:r w:rsidRPr="00A8271C">
        <w:rPr>
          <w:rStyle w:val="hps"/>
        </w:rPr>
        <w:t xml:space="preserve">                                    </w:t>
      </w:r>
      <w:r w:rsidRPr="00A8271C">
        <w:t xml:space="preserve">                                                                                     млн. леев</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4604"/>
        <w:gridCol w:w="1551"/>
        <w:gridCol w:w="1986"/>
      </w:tblGrid>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rsidR="00E64877" w:rsidRPr="00A8271C" w:rsidRDefault="00E64877" w:rsidP="00E64877">
            <w:pPr>
              <w:jc w:val="center"/>
              <w:rPr>
                <w:b/>
                <w:bCs/>
                <w:color w:val="000000"/>
              </w:rPr>
            </w:pPr>
            <w:r w:rsidRPr="00A8271C">
              <w:rPr>
                <w:b/>
                <w:bCs/>
                <w:color w:val="000000"/>
              </w:rPr>
              <w:t>№</w:t>
            </w:r>
          </w:p>
        </w:tc>
        <w:tc>
          <w:tcPr>
            <w:tcW w:w="4604" w:type="dxa"/>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jc w:val="center"/>
              <w:rPr>
                <w:b/>
                <w:bCs/>
                <w:color w:val="000000"/>
              </w:rPr>
            </w:pPr>
            <w:r w:rsidRPr="00A8271C">
              <w:rPr>
                <w:b/>
              </w:rPr>
              <w:t>Дебитор</w:t>
            </w:r>
          </w:p>
        </w:tc>
        <w:tc>
          <w:tcPr>
            <w:tcW w:w="1551" w:type="dxa"/>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jc w:val="center"/>
              <w:rPr>
                <w:b/>
                <w:bCs/>
                <w:color w:val="000000"/>
              </w:rPr>
            </w:pPr>
            <w:r w:rsidRPr="00A8271C">
              <w:rPr>
                <w:b/>
              </w:rPr>
              <w:t>Остаток на 30.09.2013</w:t>
            </w:r>
          </w:p>
        </w:tc>
        <w:tc>
          <w:tcPr>
            <w:tcW w:w="1986" w:type="dxa"/>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jc w:val="center"/>
              <w:rPr>
                <w:b/>
                <w:bCs/>
                <w:color w:val="000000"/>
              </w:rPr>
            </w:pPr>
            <w:r w:rsidRPr="00A8271C">
              <w:rPr>
                <w:rStyle w:val="hps"/>
                <w:b/>
              </w:rPr>
              <w:t>Просроченная задолженность</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„Răut”</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2,1</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0,005</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2.</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„Aroma”</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152,2</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60,287</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3.</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„Farmaco”</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15,2</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0,3</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4.</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„Moldexpo”</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3,0</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5.</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lang w:val="en-US"/>
              </w:rPr>
            </w:pPr>
            <w:r w:rsidRPr="00A8271C">
              <w:rPr>
                <w:bCs/>
                <w:color w:val="000000"/>
                <w:lang w:val="en-US"/>
              </w:rPr>
              <w:t>A.</w:t>
            </w:r>
            <w:r w:rsidRPr="00A8271C">
              <w:rPr>
                <w:bCs/>
                <w:color w:val="000000"/>
              </w:rPr>
              <w:t>О</w:t>
            </w:r>
            <w:r w:rsidRPr="00A8271C">
              <w:rPr>
                <w:bCs/>
                <w:color w:val="000000"/>
                <w:lang w:val="en-US"/>
              </w:rPr>
              <w:t>. „Combinatul de Vinuri Cricova”</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209,8</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11,9</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6.</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„Forjacom”</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0,2</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0,2</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7.</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„Tutun-CTC”</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6,8</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8.</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„Armo-Beton”</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1,3</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9.</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„Barza Albă”</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2,6</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0,8</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10.</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„Aeroport Handling”</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0,6</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11.</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„Moldtelecom”</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400,8</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12.</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„Cereale Flor”</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25,6</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25,6</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13.</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„Moldova-Film”</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1,0</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14.</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„Sanfarm Prim”</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20,4</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jc w:val="center"/>
              <w:rPr>
                <w:color w:val="000000"/>
              </w:rPr>
            </w:pPr>
            <w:r w:rsidRPr="00A8271C">
              <w:rPr>
                <w:color w:val="000000"/>
              </w:rPr>
              <w:t>15.</w:t>
            </w: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Cs/>
                <w:color w:val="000000"/>
              </w:rPr>
            </w:pPr>
            <w:r w:rsidRPr="00A8271C">
              <w:rPr>
                <w:bCs/>
                <w:color w:val="000000"/>
              </w:rPr>
              <w:t>A.О. „Floare-Carpet”</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6,5</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Cs/>
                <w:color w:val="000000"/>
              </w:rPr>
            </w:pPr>
            <w:r w:rsidRPr="00A8271C">
              <w:rPr>
                <w:bCs/>
                <w:color w:val="000000"/>
              </w:rPr>
              <w:t>0,1</w:t>
            </w:r>
          </w:p>
        </w:tc>
      </w:tr>
      <w:tr w:rsidR="00E64877" w:rsidRPr="00A8271C" w:rsidTr="00E64877">
        <w:trPr>
          <w:trHeight w:val="312"/>
          <w:jc w:val="center"/>
        </w:trPr>
        <w:tc>
          <w:tcPr>
            <w:tcW w:w="643" w:type="dxa"/>
            <w:tcBorders>
              <w:top w:val="single" w:sz="4" w:space="0" w:color="auto"/>
              <w:left w:val="single" w:sz="4" w:space="0" w:color="auto"/>
              <w:bottom w:val="single" w:sz="4" w:space="0" w:color="auto"/>
              <w:right w:val="single" w:sz="4" w:space="0" w:color="auto"/>
            </w:tcBorders>
            <w:noWrap/>
            <w:hideMark/>
          </w:tcPr>
          <w:p w:rsidR="00E64877" w:rsidRPr="00A8271C" w:rsidRDefault="00E64877" w:rsidP="00E64877">
            <w:pPr>
              <w:ind w:firstLine="709"/>
              <w:jc w:val="both"/>
              <w:rPr>
                <w:rFonts w:ascii="Calibri" w:hAnsi="Calibri"/>
                <w:lang w:val="en-US" w:eastAsia="en-US"/>
              </w:rPr>
            </w:pPr>
          </w:p>
        </w:tc>
        <w:tc>
          <w:tcPr>
            <w:tcW w:w="4604"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rPr>
                <w:b/>
                <w:bCs/>
                <w:color w:val="000000"/>
              </w:rPr>
            </w:pPr>
            <w:r w:rsidRPr="00A8271C">
              <w:rPr>
                <w:b/>
                <w:bCs/>
                <w:color w:val="000000"/>
              </w:rPr>
              <w:t>Total</w:t>
            </w:r>
          </w:p>
        </w:tc>
        <w:tc>
          <w:tcPr>
            <w:tcW w:w="1551"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b/>
                <w:bCs/>
                <w:color w:val="000000"/>
              </w:rPr>
              <w:t>848,1</w:t>
            </w:r>
          </w:p>
        </w:tc>
        <w:tc>
          <w:tcPr>
            <w:tcW w:w="1986" w:type="dxa"/>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jc w:val="center"/>
              <w:rPr>
                <w:b/>
                <w:bCs/>
                <w:color w:val="000000"/>
              </w:rPr>
            </w:pPr>
            <w:r w:rsidRPr="00A8271C">
              <w:rPr>
                <w:b/>
                <w:bCs/>
                <w:color w:val="000000"/>
              </w:rPr>
              <w:t>99,2</w:t>
            </w:r>
          </w:p>
        </w:tc>
      </w:tr>
    </w:tbl>
    <w:p w:rsidR="00E64877" w:rsidRPr="00A8271C" w:rsidRDefault="00E64877" w:rsidP="00E64877">
      <w:pPr>
        <w:spacing w:before="240" w:line="276" w:lineRule="auto"/>
        <w:ind w:firstLine="709"/>
        <w:jc w:val="both"/>
      </w:pPr>
      <w:r w:rsidRPr="00A8271C">
        <w:t xml:space="preserve">Также отмечаем, что по состоянию на 30 сентября 2013 года, А.О. „CET-2” имеет задолженность перед Министерством  финансов по внешним займам, в размере 0,44 млн. долларов США. </w:t>
      </w:r>
    </w:p>
    <w:p w:rsidR="00E64877" w:rsidRPr="00A8271C" w:rsidRDefault="00E64877" w:rsidP="00E64877">
      <w:pPr>
        <w:spacing w:line="276" w:lineRule="auto"/>
        <w:ind w:firstLine="709"/>
        <w:jc w:val="both"/>
      </w:pPr>
      <w:r w:rsidRPr="00A8271C">
        <w:t>Вместе с тем, согласно информации о движении и остатках внешних займов акционерных обществ, за период с 01.01.2013 по 30.09.2013, A.О. „Aeroport Catering” зарегистрировало задолженность по внешним кредитам в размере 0,1 млн. леев, A.О. „Combinatul de Vinuri Cricova” – 12,6 млн. леев и A.О. „Moldtelecom” – 149,3 млн. леев, из которых 35,5 млн. леев составляет сумма внешнего кредита, предоставленного A.О. „Moldtelecom”  в 2013 году.</w:t>
      </w:r>
    </w:p>
    <w:p w:rsidR="00E64877" w:rsidRPr="00A8271C" w:rsidRDefault="00E64877" w:rsidP="00E64877">
      <w:pPr>
        <w:spacing w:line="276" w:lineRule="auto"/>
        <w:ind w:firstLine="709"/>
        <w:jc w:val="both"/>
      </w:pPr>
      <w:r w:rsidRPr="00A8271C">
        <w:t>Кроме того, согласно данным Главной государственной налоговой инспекции, хозяйствующие субъекты, по состоянию на 30 сентября 2013 года, зарегистрировали задолженность по налогам и сборам перед национальным публичным бюджетом, в размере 44,9 млн. леев, из которых: основные платежи  -  40,0 млн. леев, пеня - 4,6 млн. леев и штрафные санкции - 0,3 млн. леев (таблица 3.6).</w:t>
      </w:r>
    </w:p>
    <w:p w:rsidR="00E64877" w:rsidRPr="00A8271C" w:rsidRDefault="00E64877" w:rsidP="00E64877">
      <w:r w:rsidRPr="00A8271C">
        <w:t xml:space="preserve">                                                                                                                                                        </w:t>
      </w:r>
    </w:p>
    <w:p w:rsidR="00E64877" w:rsidRPr="00A8271C" w:rsidRDefault="00E64877" w:rsidP="00E64877">
      <w:pPr>
        <w:jc w:val="right"/>
      </w:pPr>
      <w:r w:rsidRPr="00A8271C">
        <w:lastRenderedPageBreak/>
        <w:t xml:space="preserve">  Таблица 3.6</w:t>
      </w:r>
    </w:p>
    <w:p w:rsidR="00E64877" w:rsidRPr="00A8271C" w:rsidRDefault="00E64877" w:rsidP="00E64877">
      <w:pPr>
        <w:ind w:left="786"/>
        <w:jc w:val="center"/>
        <w:rPr>
          <w:b/>
          <w:i/>
        </w:rPr>
      </w:pPr>
      <w:r w:rsidRPr="00A8271C">
        <w:rPr>
          <w:b/>
          <w:i/>
        </w:rPr>
        <w:t>Свод налоговых обязательств акционерных обществ</w:t>
      </w:r>
    </w:p>
    <w:p w:rsidR="00E64877" w:rsidRPr="00A8271C" w:rsidRDefault="00E64877" w:rsidP="00E64877">
      <w:pPr>
        <w:ind w:left="786"/>
        <w:jc w:val="center"/>
        <w:rPr>
          <w:b/>
          <w:i/>
        </w:rPr>
      </w:pPr>
      <w:r w:rsidRPr="00A8271C">
        <w:rPr>
          <w:b/>
          <w:i/>
        </w:rPr>
        <w:t>перед национальным публичным бюджетом на 30.09.13 года</w:t>
      </w:r>
    </w:p>
    <w:p w:rsidR="00E64877" w:rsidRPr="00A8271C" w:rsidRDefault="00E64877" w:rsidP="00E64877">
      <w:pPr>
        <w:jc w:val="center"/>
        <w:rPr>
          <w:i/>
        </w:rPr>
      </w:pPr>
      <w:r w:rsidRPr="00A8271C">
        <w:t xml:space="preserve">                                                                                                                                                               </w:t>
      </w:r>
      <w:r w:rsidRPr="00A8271C">
        <w:rPr>
          <w:i/>
        </w:rPr>
        <w:t>млн. леев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7"/>
        <w:gridCol w:w="1435"/>
        <w:gridCol w:w="10"/>
        <w:gridCol w:w="1210"/>
        <w:gridCol w:w="9"/>
        <w:gridCol w:w="1389"/>
        <w:gridCol w:w="1513"/>
        <w:gridCol w:w="14"/>
      </w:tblGrid>
      <w:tr w:rsidR="00E64877" w:rsidRPr="00A8271C" w:rsidTr="00E64877">
        <w:trPr>
          <w:jc w:val="center"/>
        </w:trPr>
        <w:tc>
          <w:tcPr>
            <w:tcW w:w="2338" w:type="pct"/>
            <w:gridSpan w:val="2"/>
            <w:vMerge w:val="restart"/>
            <w:tcBorders>
              <w:top w:val="single" w:sz="4" w:space="0" w:color="auto"/>
              <w:left w:val="single" w:sz="4" w:space="0" w:color="auto"/>
              <w:bottom w:val="single" w:sz="4" w:space="0" w:color="auto"/>
              <w:right w:val="single" w:sz="4" w:space="0" w:color="auto"/>
            </w:tcBorders>
            <w:vAlign w:val="center"/>
          </w:tcPr>
          <w:p w:rsidR="00E64877" w:rsidRPr="00A8271C" w:rsidRDefault="00E64877" w:rsidP="00E64877">
            <w:pPr>
              <w:spacing w:line="23" w:lineRule="atLeast"/>
              <w:jc w:val="center"/>
              <w:rPr>
                <w:b/>
              </w:rPr>
            </w:pPr>
            <w:r w:rsidRPr="00A8271C">
              <w:rPr>
                <w:b/>
              </w:rPr>
              <w:t>Компоненты бюджетной системы:</w:t>
            </w:r>
          </w:p>
        </w:tc>
        <w:tc>
          <w:tcPr>
            <w:tcW w:w="1929" w:type="pct"/>
            <w:gridSpan w:val="5"/>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spacing w:line="23" w:lineRule="atLeast"/>
              <w:jc w:val="center"/>
              <w:rPr>
                <w:b/>
              </w:rPr>
            </w:pPr>
            <w:r w:rsidRPr="00A8271C">
              <w:rPr>
                <w:b/>
              </w:rPr>
              <w:t>В том числе:</w:t>
            </w:r>
          </w:p>
        </w:tc>
        <w:tc>
          <w:tcPr>
            <w:tcW w:w="7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spacing w:line="23" w:lineRule="atLeast"/>
              <w:jc w:val="center"/>
              <w:rPr>
                <w:rFonts w:eastAsia="Calibri"/>
                <w:b/>
              </w:rPr>
            </w:pPr>
            <w:r w:rsidRPr="00A8271C">
              <w:rPr>
                <w:b/>
              </w:rPr>
              <w:t>Всего</w:t>
            </w:r>
          </w:p>
          <w:p w:rsidR="00E64877" w:rsidRPr="00A8271C" w:rsidRDefault="00E64877" w:rsidP="00E64877">
            <w:pPr>
              <w:spacing w:line="23" w:lineRule="atLeast"/>
              <w:jc w:val="center"/>
              <w:rPr>
                <w:b/>
                <w:bCs/>
              </w:rPr>
            </w:pPr>
            <w:r w:rsidRPr="00A8271C">
              <w:rPr>
                <w:b/>
              </w:rPr>
              <w:t>по  бюджетам</w:t>
            </w:r>
          </w:p>
        </w:tc>
      </w:tr>
      <w:tr w:rsidR="00E64877" w:rsidRPr="00A8271C" w:rsidTr="00E64877">
        <w:trPr>
          <w:trHeight w:val="206"/>
          <w:jc w:val="center"/>
        </w:trPr>
        <w:tc>
          <w:tcPr>
            <w:tcW w:w="2338"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b/>
              </w:rPr>
            </w:pP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jc w:val="center"/>
              <w:rPr>
                <w:b/>
              </w:rPr>
            </w:pPr>
            <w:r w:rsidRPr="00A8271C">
              <w:rPr>
                <w:b/>
              </w:rPr>
              <w:t>основные платежи</w:t>
            </w:r>
          </w:p>
        </w:tc>
        <w:tc>
          <w:tcPr>
            <w:tcW w:w="587" w:type="pct"/>
            <w:gridSpan w:val="2"/>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spacing w:line="23" w:lineRule="atLeast"/>
              <w:jc w:val="center"/>
              <w:rPr>
                <w:b/>
              </w:rPr>
            </w:pPr>
            <w:r w:rsidRPr="00A8271C">
              <w:rPr>
                <w:b/>
              </w:rPr>
              <w:t>пеня</w:t>
            </w:r>
          </w:p>
        </w:tc>
        <w:tc>
          <w:tcPr>
            <w:tcW w:w="648" w:type="pct"/>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spacing w:line="23" w:lineRule="atLeast"/>
              <w:jc w:val="center"/>
              <w:rPr>
                <w:b/>
              </w:rPr>
            </w:pPr>
            <w:r w:rsidRPr="00A8271C">
              <w:rPr>
                <w:b/>
              </w:rPr>
              <w:t>штрафные санкции</w:t>
            </w:r>
          </w:p>
        </w:tc>
        <w:tc>
          <w:tcPr>
            <w:tcW w:w="733" w:type="pct"/>
            <w:gridSpan w:val="2"/>
            <w:vMerge/>
            <w:tcBorders>
              <w:top w:val="single" w:sz="4" w:space="0" w:color="auto"/>
              <w:left w:val="single" w:sz="4" w:space="0" w:color="auto"/>
              <w:bottom w:val="single" w:sz="4" w:space="0" w:color="auto"/>
              <w:right w:val="single" w:sz="4" w:space="0" w:color="auto"/>
            </w:tcBorders>
            <w:vAlign w:val="center"/>
            <w:hideMark/>
          </w:tcPr>
          <w:p w:rsidR="00E64877" w:rsidRPr="00A8271C" w:rsidRDefault="00E64877" w:rsidP="00E64877">
            <w:pPr>
              <w:rPr>
                <w:b/>
                <w:bCs/>
              </w:rPr>
            </w:pPr>
          </w:p>
        </w:tc>
      </w:tr>
      <w:tr w:rsidR="00E64877" w:rsidRPr="00A8271C" w:rsidTr="00E64877">
        <w:trPr>
          <w:gridAfter w:val="1"/>
          <w:wAfter w:w="8" w:type="pct"/>
          <w:trHeight w:val="638"/>
          <w:jc w:val="center"/>
        </w:trPr>
        <w:tc>
          <w:tcPr>
            <w:tcW w:w="2332"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ind w:right="-108"/>
            </w:pPr>
            <w:r w:rsidRPr="00A8271C">
              <w:t>Государственный бюджет</w:t>
            </w:r>
          </w:p>
        </w:tc>
        <w:tc>
          <w:tcPr>
            <w:tcW w:w="695"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1,4</w:t>
            </w:r>
          </w:p>
        </w:tc>
        <w:tc>
          <w:tcPr>
            <w:tcW w:w="587"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0,8</w:t>
            </w:r>
          </w:p>
        </w:tc>
        <w:tc>
          <w:tcPr>
            <w:tcW w:w="653"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0,3</w:t>
            </w:r>
          </w:p>
        </w:tc>
        <w:tc>
          <w:tcPr>
            <w:tcW w:w="725"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2,5</w:t>
            </w:r>
          </w:p>
        </w:tc>
      </w:tr>
      <w:tr w:rsidR="00E64877" w:rsidRPr="00A8271C" w:rsidTr="00E64877">
        <w:trPr>
          <w:trHeight w:val="170"/>
          <w:jc w:val="center"/>
        </w:trPr>
        <w:tc>
          <w:tcPr>
            <w:tcW w:w="2338"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ind w:right="-108"/>
            </w:pPr>
            <w:r w:rsidRPr="00A8271C">
              <w:t>Бюджеты административно-территориальных единиц</w:t>
            </w:r>
          </w:p>
        </w:tc>
        <w:tc>
          <w:tcPr>
            <w:tcW w:w="695"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1,4</w:t>
            </w:r>
          </w:p>
        </w:tc>
        <w:tc>
          <w:tcPr>
            <w:tcW w:w="587"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0,7</w:t>
            </w:r>
          </w:p>
        </w:tc>
        <w:tc>
          <w:tcPr>
            <w:tcW w:w="648"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0,0</w:t>
            </w:r>
          </w:p>
        </w:tc>
        <w:tc>
          <w:tcPr>
            <w:tcW w:w="733"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2,1</w:t>
            </w:r>
          </w:p>
        </w:tc>
      </w:tr>
      <w:tr w:rsidR="00E64877" w:rsidRPr="00A8271C" w:rsidTr="00E64877">
        <w:trPr>
          <w:trHeight w:val="170"/>
          <w:jc w:val="center"/>
        </w:trPr>
        <w:tc>
          <w:tcPr>
            <w:tcW w:w="2338"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ind w:right="-108"/>
            </w:pPr>
            <w:r w:rsidRPr="00A8271C">
              <w:t>Бюджет государственного социального страхования</w:t>
            </w:r>
          </w:p>
        </w:tc>
        <w:tc>
          <w:tcPr>
            <w:tcW w:w="695"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37,1</w:t>
            </w:r>
          </w:p>
        </w:tc>
        <w:tc>
          <w:tcPr>
            <w:tcW w:w="587"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2,7</w:t>
            </w:r>
          </w:p>
        </w:tc>
        <w:tc>
          <w:tcPr>
            <w:tcW w:w="648"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0,0</w:t>
            </w:r>
          </w:p>
        </w:tc>
        <w:tc>
          <w:tcPr>
            <w:tcW w:w="733"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39,8</w:t>
            </w:r>
          </w:p>
        </w:tc>
      </w:tr>
      <w:tr w:rsidR="00E64877" w:rsidRPr="00A8271C" w:rsidTr="00E64877">
        <w:trPr>
          <w:trHeight w:val="170"/>
          <w:jc w:val="center"/>
        </w:trPr>
        <w:tc>
          <w:tcPr>
            <w:tcW w:w="2338"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ind w:right="-108"/>
            </w:pPr>
            <w:r w:rsidRPr="00A8271C">
              <w:t>Фонды обязательного медицинского страхования</w:t>
            </w:r>
          </w:p>
        </w:tc>
        <w:tc>
          <w:tcPr>
            <w:tcW w:w="695"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0,1</w:t>
            </w:r>
          </w:p>
        </w:tc>
        <w:tc>
          <w:tcPr>
            <w:tcW w:w="587"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0,4</w:t>
            </w:r>
          </w:p>
        </w:tc>
        <w:tc>
          <w:tcPr>
            <w:tcW w:w="648"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pPr>
            <w:r w:rsidRPr="00A8271C">
              <w:t>0,0</w:t>
            </w:r>
          </w:p>
        </w:tc>
        <w:tc>
          <w:tcPr>
            <w:tcW w:w="733"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0,5</w:t>
            </w:r>
          </w:p>
        </w:tc>
      </w:tr>
      <w:tr w:rsidR="00E64877" w:rsidRPr="00A8271C" w:rsidTr="00E64877">
        <w:trPr>
          <w:trHeight w:val="170"/>
          <w:jc w:val="center"/>
        </w:trPr>
        <w:tc>
          <w:tcPr>
            <w:tcW w:w="2338"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ind w:right="-108"/>
              <w:rPr>
                <w:b/>
              </w:rPr>
            </w:pPr>
            <w:r w:rsidRPr="00A8271C">
              <w:rPr>
                <w:b/>
              </w:rPr>
              <w:t>Всего:</w:t>
            </w:r>
          </w:p>
        </w:tc>
        <w:tc>
          <w:tcPr>
            <w:tcW w:w="695"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40,0</w:t>
            </w:r>
          </w:p>
        </w:tc>
        <w:tc>
          <w:tcPr>
            <w:tcW w:w="587"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4,6</w:t>
            </w:r>
          </w:p>
        </w:tc>
        <w:tc>
          <w:tcPr>
            <w:tcW w:w="648" w:type="pct"/>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0,3</w:t>
            </w:r>
          </w:p>
        </w:tc>
        <w:tc>
          <w:tcPr>
            <w:tcW w:w="733" w:type="pct"/>
            <w:gridSpan w:val="2"/>
            <w:tcBorders>
              <w:top w:val="single" w:sz="4" w:space="0" w:color="auto"/>
              <w:left w:val="single" w:sz="4" w:space="0" w:color="auto"/>
              <w:bottom w:val="single" w:sz="4" w:space="0" w:color="auto"/>
              <w:right w:val="single" w:sz="4" w:space="0" w:color="auto"/>
            </w:tcBorders>
            <w:hideMark/>
          </w:tcPr>
          <w:p w:rsidR="00E64877" w:rsidRPr="00A8271C" w:rsidRDefault="00E64877" w:rsidP="00E64877">
            <w:pPr>
              <w:spacing w:before="60" w:after="60"/>
              <w:jc w:val="center"/>
              <w:rPr>
                <w:b/>
                <w:bCs/>
              </w:rPr>
            </w:pPr>
            <w:r w:rsidRPr="00A8271C">
              <w:rPr>
                <w:b/>
                <w:bCs/>
              </w:rPr>
              <w:t>44,9</w:t>
            </w:r>
          </w:p>
        </w:tc>
      </w:tr>
    </w:tbl>
    <w:p w:rsidR="00E64877" w:rsidRPr="00A8271C" w:rsidRDefault="00E64877" w:rsidP="00E64877">
      <w:pPr>
        <w:spacing w:before="240" w:line="276" w:lineRule="auto"/>
        <w:ind w:firstLine="567"/>
        <w:jc w:val="both"/>
      </w:pPr>
      <w:r w:rsidRPr="00A8271C">
        <w:t>Обязательства акционерных обществ перед бюджетом государственного социального страхования, согласно данным Главной государственной налоговой инспекции, составили 39,8 млн. леев, из которых: основные платежи - 37,1 млн. леев, которые включают в себя и обязательства, срок уплаты которых еще не наступил.</w:t>
      </w:r>
    </w:p>
    <w:p w:rsidR="00E64877" w:rsidRPr="00A8271C" w:rsidRDefault="00E64877" w:rsidP="00E64877">
      <w:pPr>
        <w:spacing w:line="276" w:lineRule="auto"/>
        <w:ind w:firstLine="567"/>
        <w:jc w:val="both"/>
      </w:pPr>
      <w:r w:rsidRPr="00A8271C">
        <w:t>Следует отметить, что согласно данным Главной государственной налоговой инспекции за отчетный период, акционерными обществами были перечислены в национальный публичный бюджет налоги и сборы в размере 847,4 млн. леев, в том числе: государственный бюджет - 457,0 млн. леев;  бюджеты административно-территориальных единиц - 112,8 млн. леев; бюджет государственного социального страхования - 214,4 млн. леев; фонды обязательного медицинского страхования - 63,2 млн. леев  (рисунок 3.3).</w:t>
      </w:r>
    </w:p>
    <w:p w:rsidR="00E64877" w:rsidRPr="00A8271C" w:rsidRDefault="00E64877" w:rsidP="00E64877">
      <w:pPr>
        <w:spacing w:line="360" w:lineRule="auto"/>
        <w:jc w:val="center"/>
        <w:rPr>
          <w:rStyle w:val="hps"/>
        </w:rPr>
      </w:pPr>
      <w:r w:rsidRPr="00A8271C">
        <w:rPr>
          <w:rFonts w:eastAsia="Calibri"/>
          <w:noProof/>
          <w:lang w:val="ru-RU"/>
        </w:rPr>
        <w:object w:dxaOrig="6413" w:dyaOrig="2602">
          <v:shape id="Chart 3" o:spid="_x0000_i1101" type="#_x0000_t75" style="width:429.5pt;height:171.55pt;visibility:visible" o:ole="">
            <v:imagedata r:id="rId161" o:title="" croptop="-6299f" cropbottom="-14689f" cropleft="-16085f" cropright="-6193f"/>
            <o:lock v:ext="edit" aspectratio="f"/>
          </v:shape>
          <o:OLEObject Type="Embed" ProgID="Excel.Sheet.8" ShapeID="Chart 3" DrawAspect="Content" ObjectID="_1502008018" r:id="rId162">
            <o:FieldCodes>\s</o:FieldCodes>
          </o:OLEObject>
        </w:object>
      </w:r>
    </w:p>
    <w:p w:rsidR="00E64877" w:rsidRPr="00A8271C" w:rsidRDefault="00E64877" w:rsidP="00E64877">
      <w:pPr>
        <w:pStyle w:val="a8"/>
        <w:ind w:left="786"/>
        <w:jc w:val="center"/>
        <w:rPr>
          <w:b/>
          <w:i/>
          <w:sz w:val="24"/>
          <w:szCs w:val="24"/>
        </w:rPr>
      </w:pPr>
      <w:r w:rsidRPr="00A8271C">
        <w:rPr>
          <w:b/>
          <w:i/>
          <w:sz w:val="24"/>
          <w:szCs w:val="24"/>
        </w:rPr>
        <w:t>Рисунок 3.3. Структура поступлений налогов и сборов в национальный публичный бюджет от акционерных обществ за 9 месяцев 2013 года</w:t>
      </w:r>
    </w:p>
    <w:p w:rsidR="00E64877" w:rsidRPr="00A8271C" w:rsidRDefault="00E64877" w:rsidP="00E64877">
      <w:pPr>
        <w:spacing w:line="276" w:lineRule="auto"/>
        <w:ind w:firstLine="567"/>
        <w:jc w:val="both"/>
      </w:pPr>
      <w:r w:rsidRPr="00A8271C">
        <w:t xml:space="preserve">Дополнительно отмечаем, что согласно ст. 103 (освобождение от уплаты НДС) Налогового кодекса, сумма освобожденных поставок акционерных обществ за 9 месяцев 2013 года составила 1582,4 млн. леев, из которых, наиболее значимые были зарегистрированы у: A.О. „Energocom” - 1011,0 млн. леев, A.О pentru achiziţionarea, prelucrarea şi livrarea metalelor feroase şi neferoase ,,Metalferos” – 207,2 млн. леев, A.О. „Uzina de Tractoare „Tracom” – 2,9 млн. леев, A.О. Centrul Internaţional de Expoziţii „Moldexpo” – 2,0 млн. леев, A.О „Drumuri Ialoveni” – 1,8 млн. леев,  и А.О. Combinatul de panificaţie din Chişinău „Franzeluţa” – 1,1 млн. леев. </w:t>
      </w:r>
    </w:p>
    <w:p w:rsidR="00E64877" w:rsidRPr="00A8271C" w:rsidRDefault="00E64877" w:rsidP="00E64877">
      <w:pPr>
        <w:spacing w:line="276" w:lineRule="auto"/>
        <w:ind w:firstLine="567"/>
        <w:jc w:val="both"/>
      </w:pPr>
      <w:r w:rsidRPr="00A8271C">
        <w:lastRenderedPageBreak/>
        <w:t>Также, в соответствии с действующим законодательством, акционерными обществами были получены налоговые льготы и освобождения по основным видам налогов и платежей. Так, сумма налоговых льгот и освобождений предоставленная акционерным обществам по основным видам налогов и платежей составила 0,41 млн. леев, в том числе:</w:t>
      </w:r>
    </w:p>
    <w:p w:rsidR="00E64877" w:rsidRPr="00A8271C" w:rsidRDefault="00E64877" w:rsidP="004508E0">
      <w:pPr>
        <w:pStyle w:val="af8"/>
        <w:numPr>
          <w:ilvl w:val="0"/>
          <w:numId w:val="148"/>
        </w:numPr>
        <w:spacing w:line="276" w:lineRule="auto"/>
        <w:jc w:val="both"/>
      </w:pPr>
      <w:r w:rsidRPr="00A8271C">
        <w:t xml:space="preserve">0,4 млн. леев  - по налогу на недвижимость, в соответствии с положениями ст.ст. 283, 284 Налогового кодекса; </w:t>
      </w:r>
    </w:p>
    <w:p w:rsidR="00E64877" w:rsidRPr="00A8271C" w:rsidRDefault="00E64877" w:rsidP="004508E0">
      <w:pPr>
        <w:pStyle w:val="af8"/>
        <w:numPr>
          <w:ilvl w:val="0"/>
          <w:numId w:val="148"/>
        </w:numPr>
        <w:spacing w:line="276" w:lineRule="auto"/>
        <w:jc w:val="both"/>
      </w:pPr>
      <w:r w:rsidRPr="00A8271C">
        <w:t>0,01 млн. леев – сбор за воду, в соответствии с положениями ст. 306 Налогового кодекса.</w:t>
      </w:r>
    </w:p>
    <w:p w:rsidR="00E64877" w:rsidRPr="00A8271C" w:rsidRDefault="00E64877" w:rsidP="00E64877">
      <w:pPr>
        <w:spacing w:line="276" w:lineRule="auto"/>
        <w:ind w:firstLine="567"/>
        <w:jc w:val="both"/>
      </w:pPr>
      <w:r w:rsidRPr="00A8271C">
        <w:t>Начиная с 2012 года и по 3 июля 2013 года, A.О. „CET - Nord”, A.О. „CET–1” и A.О. „CET – 2”, находились в судебных процессах с Главной государственной налоговой инспекцией, по определению законности осуществления деятельности данными предприятиями, в условиях  Соглашения Меморандума,  в отношении которых был применен процесс реструктуризации, для стабилизации экономической и финансовой ситуации и создания предпосылок для устойчивого развития данных хозяйствующих субъектов.  Решением Коллегии по гражданским, коммерческим и административным делам Высшей судебной палаты № 3RA-482/13 от 3 июля 2013, было оставлено в силе решение Апелляционной палаты Кишинэу от 3 декабря 2012 года, об обжаловании акта Главной государственной налоговой инспекции о прекращении Соглашения Меморандума, в отношении упомянутых акционерных обществ.  Тем не менее, в нарушение положений Соглашения Меморандума, A.О. „CET - Nord”, A.О. „CET–1”, A.О. „CET – 2” не представляют отчеты о выполнении условий Соглашений Меморандума, что может служить основанием для их расторжения.</w:t>
      </w:r>
    </w:p>
    <w:p w:rsidR="00E64877" w:rsidRPr="00A8271C" w:rsidRDefault="00E64877" w:rsidP="00E64877">
      <w:pPr>
        <w:spacing w:line="264" w:lineRule="auto"/>
        <w:ind w:firstLine="709"/>
        <w:jc w:val="center"/>
        <w:rPr>
          <w:b/>
          <w:i/>
        </w:rPr>
      </w:pPr>
      <w:r w:rsidRPr="00A8271C">
        <w:rPr>
          <w:b/>
          <w:i/>
        </w:rPr>
        <w:t>IV. Взаимоотношения с бюджетной системой</w:t>
      </w:r>
    </w:p>
    <w:p w:rsidR="00E64877" w:rsidRPr="00A8271C" w:rsidRDefault="00E64877" w:rsidP="00E64877">
      <w:pPr>
        <w:spacing w:line="264" w:lineRule="auto"/>
        <w:ind w:firstLine="567"/>
        <w:jc w:val="both"/>
      </w:pPr>
      <w:r w:rsidRPr="00A8271C">
        <w:t xml:space="preserve">Согласно ст. 180 Налогового кодекса, утвержденного Законом № 1163-XIII от 24 апреля 1997, экономические агенты в течение 9 месяцев 2013 года пользовались правом продления и замораживания платежей в национальный публичный бюджет. Для улучшения финансово-экономической ситуации, в течение периода подверженному мониторингу, у 3 государственных предприятий и 3 акционерных обществ был изменён срок погашения налоговых обязательств, путем отсрочки и рассрочки погашения налогового обязательства на основании договоров, заключенных между налоговыми органами и налогоплательщиками, и утвержденными Главной государственной налоговой инспекцией. </w:t>
      </w:r>
    </w:p>
    <w:p w:rsidR="00E64877" w:rsidRPr="00A8271C" w:rsidRDefault="00E64877" w:rsidP="00E64877">
      <w:pPr>
        <w:spacing w:line="264" w:lineRule="auto"/>
        <w:ind w:firstLine="567"/>
        <w:jc w:val="both"/>
      </w:pPr>
      <w:r w:rsidRPr="00A8271C">
        <w:t xml:space="preserve">В течение отчетного периода, государственным предприятиям и акционерным обществам был изменен срок погашения налогового обязательства, согласно заключенным договорам в сумме 133,7 тыс. леев и соответственно 2926,8 тыс. леев, которые должны были быть погашены в течение 2013 года. Сумма отсроченных и рассроченных платежей в течение отчетного периода была погашена государственными предприятиями в полном объеме (133,7 тыс. леев), а акционерными обществами - в размере  2043,2 тыс. леев. </w:t>
      </w:r>
    </w:p>
    <w:p w:rsidR="00E64877" w:rsidRPr="00A8271C" w:rsidRDefault="00E64877" w:rsidP="00E64877">
      <w:pPr>
        <w:spacing w:line="264" w:lineRule="auto"/>
        <w:ind w:firstLine="567"/>
        <w:jc w:val="both"/>
      </w:pPr>
      <w:r w:rsidRPr="00A8271C">
        <w:t>По состоянию на 30 сентября 2013 года, 3 акционерных общества получили рассрочку платежей в бюджет. Сумма рассроченных платежей А.О. „Drumuri-</w:t>
      </w:r>
      <w:r w:rsidRPr="00A8271C">
        <w:rPr>
          <w:lang w:val="en-US"/>
        </w:rPr>
        <w:t>Cimi</w:t>
      </w:r>
      <w:r w:rsidRPr="00A8271C">
        <w:t>ş</w:t>
      </w:r>
      <w:r w:rsidRPr="00A8271C">
        <w:rPr>
          <w:lang w:val="en-US"/>
        </w:rPr>
        <w:t>lia</w:t>
      </w:r>
      <w:r w:rsidRPr="00A8271C">
        <w:t>”  составила 137,0 тыс. леев, А.О. „Drumuri Cahul” – 27,6 тыс. леев и А.О. „Drumuri–Bălţi” – 719,0 тыс. леев.</w:t>
      </w:r>
    </w:p>
    <w:p w:rsidR="00E64877" w:rsidRPr="00A8271C" w:rsidRDefault="00E64877" w:rsidP="00E64877">
      <w:pPr>
        <w:pStyle w:val="a6"/>
        <w:spacing w:line="264" w:lineRule="auto"/>
        <w:ind w:left="539"/>
        <w:rPr>
          <w:sz w:val="24"/>
          <w:szCs w:val="24"/>
          <w:lang w:val="ru-RU"/>
        </w:rPr>
      </w:pPr>
      <w:r w:rsidRPr="00A8271C">
        <w:rPr>
          <w:sz w:val="24"/>
          <w:szCs w:val="24"/>
        </w:rPr>
        <w:t>V</w:t>
      </w:r>
      <w:r w:rsidRPr="00A8271C">
        <w:rPr>
          <w:sz w:val="24"/>
          <w:szCs w:val="24"/>
          <w:lang w:val="ru-RU"/>
        </w:rPr>
        <w:t>. Оборот государственной собственности</w:t>
      </w:r>
    </w:p>
    <w:p w:rsidR="00E64877" w:rsidRPr="00A8271C" w:rsidRDefault="00E64877" w:rsidP="00E64877">
      <w:pPr>
        <w:pStyle w:val="tt"/>
        <w:spacing w:line="264" w:lineRule="auto"/>
        <w:ind w:firstLine="709"/>
        <w:jc w:val="both"/>
        <w:rPr>
          <w:lang w:val="ru-RU"/>
        </w:rPr>
      </w:pPr>
      <w:r w:rsidRPr="00A8271C">
        <w:rPr>
          <w:b w:val="0"/>
          <w:lang w:val="ru-RU"/>
        </w:rPr>
        <w:t xml:space="preserve">Законом о государственном бюджете на 2013 год № 249 от 02 ноября 2012 года были предусмотрены доходы, которые должны были поступить в государственный бюджет, в виде отчислений из годовой чистой прибыли государственных предприятий, в сумме 50,0 млн. леев и дивидендов акционерных обществ с долевым участием государства, в размере 229,0 млн. леев согласно результатам, полученным в 2012 году.  Законом № 277 от 15 ноября 2013 года </w:t>
      </w:r>
      <w:r w:rsidRPr="00A8271C">
        <w:rPr>
          <w:b w:val="0"/>
        </w:rPr>
        <w:t xml:space="preserve"> </w:t>
      </w:r>
      <w:r w:rsidRPr="00A8271C">
        <w:rPr>
          <w:b w:val="0"/>
          <w:lang w:val="ru-RU"/>
        </w:rPr>
        <w:t xml:space="preserve">„О внесении изменений в Закон о государственном бюджете на 2013 год № 249 от 2 ноября 2012 года” была изменена сумма доходов, которая должна была поступить в государственный бюджет в виде отчислений из годовой чистой прибыли государственных предприятий и дивидендов акционерных обществ с долевым участием государства, согласно результатам  полученным в 2012 году. Таким образом, согласно произведенным изменениям, отчисления в государственный бюджет составили 33,5 млн. леев и дивиденды-139,8 млн. леев. </w:t>
      </w:r>
    </w:p>
    <w:p w:rsidR="00E64877" w:rsidRPr="00A8271C" w:rsidRDefault="00E64877" w:rsidP="00E64877">
      <w:pPr>
        <w:spacing w:line="264" w:lineRule="auto"/>
        <w:ind w:firstLine="539"/>
        <w:jc w:val="both"/>
      </w:pPr>
      <w:r w:rsidRPr="00A8271C">
        <w:lastRenderedPageBreak/>
        <w:t>Согласно данным Государственного казначейства, по состоянию на</w:t>
      </w:r>
      <w:r w:rsidRPr="00A8271C">
        <w:rPr>
          <w:lang w:val="ru-RU"/>
        </w:rPr>
        <w:t xml:space="preserve"> </w:t>
      </w:r>
      <w:r w:rsidRPr="00A8271C">
        <w:t>19 декабря 2013 года, в государственный бюджет поступили доходы в виде отчислений от прибыли государственных предприятий, в размере 33,8 млн. леев и дивиденды  акционерных обществ с долевым участием государства, в размере 139,9 млн. леев, что составляет 100,9</w:t>
      </w:r>
      <w:r w:rsidRPr="00A8271C">
        <w:rPr>
          <w:i/>
        </w:rPr>
        <w:t>%</w:t>
      </w:r>
      <w:r w:rsidRPr="00A8271C">
        <w:t xml:space="preserve"> и соответственно 100,1</w:t>
      </w:r>
      <w:r w:rsidRPr="00A8271C">
        <w:rPr>
          <w:i/>
        </w:rPr>
        <w:t>%</w:t>
      </w:r>
      <w:r w:rsidRPr="00A8271C">
        <w:t xml:space="preserve"> согласно измененной суммы, предусмотренной Приложением № 1 „</w:t>
      </w:r>
      <w:r w:rsidRPr="00A8271C">
        <w:rPr>
          <w:bCs/>
          <w:lang w:eastAsia="zh-CN"/>
        </w:rPr>
        <w:t>Свод государственного бюджета по доходам, расходам, дефициту и источникам финансирования</w:t>
      </w:r>
      <w:r w:rsidRPr="00A8271C">
        <w:t>” к Закону о государственном бюджете на 2013 год.</w:t>
      </w:r>
    </w:p>
    <w:p w:rsidR="00E64877" w:rsidRPr="00A8271C" w:rsidRDefault="00E64877" w:rsidP="00E64877">
      <w:pPr>
        <w:spacing w:line="264" w:lineRule="auto"/>
        <w:ind w:firstLine="539"/>
        <w:jc w:val="both"/>
      </w:pPr>
      <w:r w:rsidRPr="00A8271C">
        <w:t>Вместе с тем, в течение отчетного периода, у некоторых акционерных обществ и государственных предприятий (A.О. „Centrala Electrică cu Termoficare nr. 1”, A.О. „Centrala Electrică cu Termoficare nr. 2”, A.О. „Centrala Electrică cu Termoficare-Nord”, Г.П. „Moldelectrica”) был осуществлен аудит Счетной палатой Республики Молдова.</w:t>
      </w:r>
    </w:p>
    <w:p w:rsidR="00E64877" w:rsidRPr="00A8271C" w:rsidRDefault="00E64877" w:rsidP="00E64877">
      <w:pPr>
        <w:pStyle w:val="af6"/>
        <w:spacing w:line="264" w:lineRule="auto"/>
        <w:jc w:val="both"/>
        <w:rPr>
          <w:rFonts w:ascii="Times New Roman" w:hAnsi="Times New Roman"/>
          <w:sz w:val="24"/>
          <w:szCs w:val="24"/>
        </w:rPr>
      </w:pPr>
      <w:r w:rsidRPr="00A8271C">
        <w:rPr>
          <w:rFonts w:ascii="Times New Roman" w:hAnsi="Times New Roman"/>
          <w:sz w:val="24"/>
          <w:szCs w:val="24"/>
          <w:lang w:val="ro-RO"/>
        </w:rPr>
        <w:tab/>
      </w:r>
      <w:r w:rsidRPr="00A8271C">
        <w:rPr>
          <w:rFonts w:ascii="Times New Roman" w:hAnsi="Times New Roman"/>
          <w:sz w:val="24"/>
          <w:szCs w:val="24"/>
        </w:rPr>
        <w:t>Дополнительно отмечаем, что Финансовая инспекция за 9 месяцев 2013 года, согласно плана работы осуществила комплексные и тематические финансовые инспектирования государственных предприятий и акционерных обществ, в результате которых были обнаружены некоторые недостатки и нарушения действующего законодательства в области финансов и бухгалтерского учета.</w:t>
      </w:r>
    </w:p>
    <w:p w:rsidR="00E64877" w:rsidRPr="00A8271C" w:rsidRDefault="00E64877" w:rsidP="00E64877">
      <w:pPr>
        <w:spacing w:line="264" w:lineRule="auto"/>
        <w:ind w:firstLine="709"/>
        <w:jc w:val="center"/>
        <w:rPr>
          <w:b/>
          <w:i/>
        </w:rPr>
      </w:pPr>
      <w:r w:rsidRPr="00A8271C">
        <w:rPr>
          <w:b/>
          <w:i/>
          <w:lang w:val="en-US"/>
        </w:rPr>
        <w:t>VI</w:t>
      </w:r>
      <w:r w:rsidRPr="00A8271C">
        <w:rPr>
          <w:b/>
          <w:i/>
        </w:rPr>
        <w:t>. Выводы</w:t>
      </w:r>
    </w:p>
    <w:p w:rsidR="00E64877" w:rsidRPr="00A8271C" w:rsidRDefault="00E64877" w:rsidP="00E64877">
      <w:pPr>
        <w:spacing w:line="264" w:lineRule="auto"/>
        <w:ind w:firstLine="709"/>
        <w:jc w:val="both"/>
      </w:pPr>
      <w:r w:rsidRPr="00A8271C">
        <w:t>В результате осуществленного финансового мониторинга финансово-экономической деятельности государственных предприятий и коммерческих обществ за 9 месяцев 2013 года, согласно данным Главной государственной налоговой инспекции и статистического отчета № 5-CI „Затраты, расходы и инвестиции предприятий”, а также информации о государственном долге, следует отметить, что в соответствии с сопоставимой базой, общая сумма доходов от продаж, по сравнению с 9 месяцами  прошлого года, увеличилась у государственных предприятий на 156,4 млн. леев, а у акционерных обществ - на 243,4 млн. леев.</w:t>
      </w:r>
    </w:p>
    <w:p w:rsidR="00E64877" w:rsidRPr="00A8271C" w:rsidRDefault="00E64877" w:rsidP="00E64877">
      <w:pPr>
        <w:spacing w:line="264" w:lineRule="auto"/>
        <w:ind w:firstLine="539"/>
        <w:jc w:val="both"/>
      </w:pPr>
      <w:r w:rsidRPr="00A8271C">
        <w:t>Вместе с тем, 72 государственных предприятия и 17 акционерных обществ, из общего числа мониторизируемых экономических единиц, зарегистрировали в анализируемом периоде снижение доходов от продаж, что могло повлечь за собой уменьшение налога на добавленную стоимость, перечисленного в государственный бюджет и представлять фискальный риск для публичного национального бюджета.</w:t>
      </w:r>
    </w:p>
    <w:p w:rsidR="00E64877" w:rsidRPr="00A8271C" w:rsidRDefault="00E64877" w:rsidP="00E64877">
      <w:pPr>
        <w:spacing w:line="264" w:lineRule="auto"/>
        <w:ind w:firstLine="539"/>
        <w:jc w:val="both"/>
      </w:pPr>
      <w:r w:rsidRPr="00A8271C">
        <w:t>Что касается затрат и расходов экономических агентов, отмечаем, что согласно сопоставимой базе, государственными предприятиями было зарегистрировано увеличение на 70,0 млн. леев по сравнению с аналогичным периодом прошлого года. В случае с акционерными обществами было зарегистрировано снижение общей суммы затрат и расходов на 235,2 млн. леев по сравнению с 9 месяцами 2012 года.</w:t>
      </w:r>
    </w:p>
    <w:p w:rsidR="00E64877" w:rsidRPr="00A8271C" w:rsidRDefault="00E64877" w:rsidP="00E64877">
      <w:pPr>
        <w:spacing w:line="264" w:lineRule="auto"/>
        <w:ind w:firstLine="539"/>
        <w:jc w:val="both"/>
      </w:pPr>
      <w:r w:rsidRPr="00A8271C">
        <w:t xml:space="preserve">Дополнительно информируем, что за отчетный период, товарно-материальные запасы государственных предприятий и акционерных обществ увеличились на </w:t>
      </w:r>
      <w:r w:rsidRPr="00A8271C">
        <w:rPr>
          <w:lang w:eastAsia="en-US"/>
        </w:rPr>
        <w:t xml:space="preserve">40,5 млн. леев и 46,2 млн. леев соответственно. </w:t>
      </w:r>
      <w:r w:rsidRPr="00A8271C">
        <w:t xml:space="preserve"> </w:t>
      </w:r>
    </w:p>
    <w:p w:rsidR="00E64877" w:rsidRPr="00A8271C" w:rsidRDefault="00E64877" w:rsidP="00E64877">
      <w:pPr>
        <w:spacing w:line="264" w:lineRule="auto"/>
        <w:ind w:firstLine="709"/>
        <w:jc w:val="both"/>
        <w:rPr>
          <w:lang w:eastAsia="en-US"/>
        </w:rPr>
      </w:pPr>
      <w:r w:rsidRPr="00A8271C">
        <w:t xml:space="preserve">Что касается взаимоотношений экономических единиц с публичным национальным бюджетом, отмечаем, что на отчетную дату, задолженность  государственных предприятий  перед публичным национальным бюджетом составила 164,3 млн. леев, а акционерных обществ – 44,9 млн. леев. Обязательства   </w:t>
      </w:r>
      <w:r w:rsidRPr="00A8271C">
        <w:rPr>
          <w:lang w:eastAsia="en-US"/>
        </w:rPr>
        <w:t xml:space="preserve">перед бюджетом государственного социального страхования (государственных предприятий - 65,8 млн. леев, </w:t>
      </w:r>
      <w:r w:rsidRPr="00A8271C">
        <w:t xml:space="preserve">акционерных обществ – 37,1 млн. леев) </w:t>
      </w:r>
      <w:r w:rsidRPr="00A8271C">
        <w:rPr>
          <w:lang w:eastAsia="en-US"/>
        </w:rPr>
        <w:t xml:space="preserve">включают в себя и обязательства, срок уплаты которых еще не наступил. </w:t>
      </w:r>
    </w:p>
    <w:p w:rsidR="00E64877" w:rsidRPr="00A8271C" w:rsidRDefault="00E64877" w:rsidP="00E64877">
      <w:pPr>
        <w:spacing w:line="264" w:lineRule="auto"/>
        <w:ind w:firstLine="709"/>
        <w:jc w:val="both"/>
      </w:pPr>
      <w:r w:rsidRPr="00A8271C">
        <w:t>Перечисления государственных предприятий в национальный публичный бюджет по состоянию на 30 сентября 2013 года составили 921,9 млн. леев, а акционерных обществ - 847,4 млн. леев.</w:t>
      </w:r>
    </w:p>
    <w:p w:rsidR="00E64877" w:rsidRPr="00A8271C" w:rsidRDefault="00E64877" w:rsidP="00E64877">
      <w:pPr>
        <w:spacing w:line="264" w:lineRule="auto"/>
        <w:ind w:firstLine="708"/>
        <w:jc w:val="both"/>
        <w:rPr>
          <w:lang w:eastAsia="en-US"/>
        </w:rPr>
      </w:pPr>
      <w:r w:rsidRPr="00A8271C">
        <w:rPr>
          <w:lang w:eastAsia="en-US"/>
        </w:rPr>
        <w:t>В результате осуществленного финансового мониторинга, учредителям</w:t>
      </w:r>
      <w:r w:rsidRPr="00A8271C">
        <w:rPr>
          <w:lang w:val="ru-RU" w:eastAsia="en-US"/>
        </w:rPr>
        <w:t xml:space="preserve"> </w:t>
      </w:r>
      <w:r w:rsidRPr="00A8271C">
        <w:rPr>
          <w:lang w:eastAsia="en-US"/>
        </w:rPr>
        <w:t>/</w:t>
      </w:r>
      <w:r w:rsidRPr="00A8271C">
        <w:rPr>
          <w:lang w:val="ru-RU" w:eastAsia="en-US"/>
        </w:rPr>
        <w:t xml:space="preserve"> </w:t>
      </w:r>
      <w:r w:rsidRPr="00A8271C">
        <w:rPr>
          <w:lang w:eastAsia="en-US"/>
        </w:rPr>
        <w:t xml:space="preserve">акционерам, представляющим государство в мониторизируемых экономических единицах, были даны предложения об установлении целевых показателей для администраторов/менеджеров государственных предприятий и акционерных обществ, степень выполнения которых, будет служить дополнительным критерием для оценки качества управления государственной собственностью в </w:t>
      </w:r>
      <w:r w:rsidRPr="00A8271C">
        <w:rPr>
          <w:lang w:eastAsia="en-US"/>
        </w:rPr>
        <w:lastRenderedPageBreak/>
        <w:t>соответствующих экономических единицах, а также при определении путей улучшения по его дальнейшему управлению.</w:t>
      </w:r>
    </w:p>
    <w:p w:rsidR="00E64877" w:rsidRPr="00A8271C" w:rsidRDefault="00E64877" w:rsidP="00E64877">
      <w:pPr>
        <w:spacing w:line="276" w:lineRule="auto"/>
        <w:ind w:firstLine="708"/>
        <w:jc w:val="right"/>
        <w:rPr>
          <w:b/>
          <w:lang w:val="ru-RU"/>
        </w:rPr>
      </w:pPr>
    </w:p>
    <w:p w:rsidR="00E64877" w:rsidRPr="00B31581" w:rsidRDefault="00B31581" w:rsidP="00B31581">
      <w:pPr>
        <w:pStyle w:val="semnatura"/>
        <w:rPr>
          <w:rStyle w:val="hps"/>
          <w:rFonts w:ascii="Times New Roman" w:hAnsi="Times New Roman" w:cs="Times New Roman"/>
          <w:sz w:val="24"/>
          <w:szCs w:val="24"/>
        </w:rPr>
      </w:pPr>
      <w:r w:rsidRPr="00B31581">
        <w:rPr>
          <w:rFonts w:ascii="Times New Roman" w:hAnsi="Times New Roman" w:cs="Times New Roman"/>
          <w:sz w:val="24"/>
          <w:szCs w:val="24"/>
        </w:rPr>
        <w:t xml:space="preserve">МИНИСТР ФИНАНСОВ </w:t>
      </w:r>
      <w:r>
        <w:rPr>
          <w:rFonts w:ascii="Times New Roman" w:hAnsi="Times New Roman" w:cs="Times New Roman"/>
          <w:sz w:val="24"/>
          <w:szCs w:val="24"/>
        </w:rPr>
        <w:tab/>
      </w:r>
      <w:r>
        <w:rPr>
          <w:rFonts w:ascii="Times New Roman" w:hAnsi="Times New Roman" w:cs="Times New Roman"/>
          <w:sz w:val="24"/>
          <w:szCs w:val="24"/>
        </w:rPr>
        <w:tab/>
      </w:r>
      <w:r w:rsidRPr="00B31581">
        <w:rPr>
          <w:rFonts w:ascii="Times New Roman" w:hAnsi="Times New Roman" w:cs="Times New Roman"/>
          <w:sz w:val="24"/>
          <w:szCs w:val="24"/>
        </w:rPr>
        <w:t xml:space="preserve"> </w:t>
      </w:r>
      <w:r w:rsidR="00E64877" w:rsidRPr="00B31581">
        <w:rPr>
          <w:rFonts w:ascii="Times New Roman" w:hAnsi="Times New Roman" w:cs="Times New Roman"/>
          <w:sz w:val="24"/>
          <w:szCs w:val="24"/>
          <w:lang w:val="ru-RU"/>
        </w:rPr>
        <w:t>Анатол АРАПУ</w:t>
      </w:r>
      <w:r w:rsidRPr="00B31581">
        <w:rPr>
          <w:rFonts w:ascii="Times New Roman" w:hAnsi="Times New Roman" w:cs="Times New Roman"/>
          <w:sz w:val="24"/>
          <w:szCs w:val="24"/>
        </w:rPr>
        <w:t xml:space="preserve"> </w:t>
      </w:r>
    </w:p>
    <w:p w:rsidR="001642F4" w:rsidRPr="00A8271C" w:rsidRDefault="001642F4"/>
    <w:sectPr w:rsidR="001642F4" w:rsidRPr="00A8271C" w:rsidSect="00E64877">
      <w:pgSz w:w="11909" w:h="16834" w:code="9"/>
      <w:pgMar w:top="720" w:right="720" w:bottom="720" w:left="720" w:header="144" w:footer="144" w:gutter="0"/>
      <w:pgNumType w:fmt="numberInDash"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E0B" w:rsidRDefault="00687E0B">
      <w:r>
        <w:separator/>
      </w:r>
    </w:p>
  </w:endnote>
  <w:endnote w:type="continuationSeparator" w:id="0">
    <w:p w:rsidR="00687E0B" w:rsidRDefault="0068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Pragma_MonitorOficial">
    <w:panose1 w:val="020B0604020202020204"/>
    <w:charset w:val="CC"/>
    <w:family w:val="swiss"/>
    <w:pitch w:val="variable"/>
    <w:sig w:usb0="00002A87" w:usb1="80000000" w:usb2="00000008" w:usb3="00000000" w:csb0="00000087" w:csb1="00000000"/>
  </w:font>
  <w:font w:name="book">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1C" w:rsidRDefault="00A8271C">
    <w:pPr>
      <w:pStyle w:val="Style4"/>
      <w:widowControl/>
      <w:ind w:left="3" w:right="17"/>
      <w:jc w:val="right"/>
      <w:rPr>
        <w:rStyle w:val="FontStyle20"/>
        <w:lang w:val="ro-RO" w:eastAsia="ro-RO"/>
      </w:rPr>
    </w:pPr>
    <w:r>
      <w:rPr>
        <w:rStyle w:val="FontStyle20"/>
        <w:lang w:val="ro-RO" w:eastAsia="ro-RO"/>
      </w:rPr>
      <w:fldChar w:fldCharType="begin"/>
    </w:r>
    <w:r>
      <w:rPr>
        <w:rStyle w:val="FontStyle20"/>
        <w:lang w:val="ro-RO" w:eastAsia="ro-RO"/>
      </w:rPr>
      <w:instrText>PAGE</w:instrText>
    </w:r>
    <w:r>
      <w:rPr>
        <w:rStyle w:val="FontStyle20"/>
        <w:lang w:val="ro-RO" w:eastAsia="ro-RO"/>
      </w:rPr>
      <w:fldChar w:fldCharType="separate"/>
    </w:r>
    <w:r>
      <w:rPr>
        <w:rStyle w:val="FontStyle20"/>
        <w:noProof/>
        <w:lang w:val="ro-RO" w:eastAsia="ro-RO"/>
      </w:rPr>
      <w:t>8</w:t>
    </w:r>
    <w:r>
      <w:rPr>
        <w:rStyle w:val="FontStyle20"/>
        <w:lang w:val="ro-RO" w:eastAsia="ro-R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1C" w:rsidRDefault="00A8271C">
    <w:pPr>
      <w:pStyle w:val="aa"/>
      <w:jc w:val="center"/>
    </w:pPr>
    <w:r>
      <w:fldChar w:fldCharType="begin"/>
    </w:r>
    <w:r>
      <w:instrText xml:space="preserve"> PAGE   \* MERGEFORMAT </w:instrText>
    </w:r>
    <w:r>
      <w:fldChar w:fldCharType="separate"/>
    </w:r>
    <w:r w:rsidR="004E0463">
      <w:rPr>
        <w:noProof/>
      </w:rPr>
      <w:t>- 13 -</w:t>
    </w:r>
    <w:r>
      <w:rPr>
        <w:noProof/>
      </w:rPr>
      <w:fldChar w:fldCharType="end"/>
    </w:r>
  </w:p>
  <w:p w:rsidR="00A8271C" w:rsidRDefault="00A827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1C" w:rsidRDefault="00A8271C" w:rsidP="00E6487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A8271C" w:rsidRDefault="00A8271C" w:rsidP="00E64877">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1C" w:rsidRDefault="00A8271C">
    <w:pPr>
      <w:pStyle w:val="aa"/>
      <w:jc w:val="center"/>
    </w:pPr>
    <w:r>
      <w:fldChar w:fldCharType="begin"/>
    </w:r>
    <w:r>
      <w:instrText xml:space="preserve"> PAGE   \* MERGEFORMAT </w:instrText>
    </w:r>
    <w:r>
      <w:fldChar w:fldCharType="separate"/>
    </w:r>
    <w:r w:rsidR="004E0463">
      <w:rPr>
        <w:noProof/>
      </w:rPr>
      <w:t>- 252 -</w:t>
    </w:r>
    <w:r>
      <w:fldChar w:fldCharType="end"/>
    </w:r>
  </w:p>
  <w:p w:rsidR="00A8271C" w:rsidRDefault="00A827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E0B" w:rsidRDefault="00687E0B">
      <w:r>
        <w:separator/>
      </w:r>
    </w:p>
  </w:footnote>
  <w:footnote w:type="continuationSeparator" w:id="0">
    <w:p w:rsidR="00687E0B" w:rsidRDefault="00687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922B698"/>
    <w:lvl w:ilvl="0">
      <w:numFmt w:val="bullet"/>
      <w:lvlText w:val="*"/>
      <w:lvlJc w:val="left"/>
    </w:lvl>
  </w:abstractNum>
  <w:abstractNum w:abstractNumId="1" w15:restartNumberingAfterBreak="0">
    <w:nsid w:val="005B3F73"/>
    <w:multiLevelType w:val="hybridMultilevel"/>
    <w:tmpl w:val="4A80725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1EA0B87"/>
    <w:multiLevelType w:val="hybridMultilevel"/>
    <w:tmpl w:val="DABCF966"/>
    <w:lvl w:ilvl="0" w:tplc="F3549D0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1EF6651"/>
    <w:multiLevelType w:val="hybridMultilevel"/>
    <w:tmpl w:val="5AE8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6B6B0C"/>
    <w:multiLevelType w:val="hybridMultilevel"/>
    <w:tmpl w:val="4E98A31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A47596"/>
    <w:multiLevelType w:val="hybridMultilevel"/>
    <w:tmpl w:val="40EA9FF6"/>
    <w:lvl w:ilvl="0" w:tplc="F3549D02">
      <w:start w:val="1"/>
      <w:numFmt w:val="bullet"/>
      <w:lvlText w:val=""/>
      <w:lvlJc w:val="left"/>
      <w:pPr>
        <w:ind w:left="862" w:hanging="360"/>
      </w:pPr>
      <w:rPr>
        <w:rFonts w:ascii="Symbol" w:hAnsi="Symbol" w:hint="default"/>
      </w:rPr>
    </w:lvl>
    <w:lvl w:ilvl="1" w:tplc="F3549D02">
      <w:start w:val="1"/>
      <w:numFmt w:val="bullet"/>
      <w:lvlText w:val=""/>
      <w:lvlJc w:val="left"/>
      <w:pPr>
        <w:ind w:left="1582" w:hanging="360"/>
      </w:pPr>
      <w:rPr>
        <w:rFonts w:ascii="Symbol" w:hAnsi="Symbol"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6" w15:restartNumberingAfterBreak="0">
    <w:nsid w:val="03CB287D"/>
    <w:multiLevelType w:val="hybridMultilevel"/>
    <w:tmpl w:val="A574D986"/>
    <w:lvl w:ilvl="0" w:tplc="F3549D02">
      <w:start w:val="1"/>
      <w:numFmt w:val="bullet"/>
      <w:lvlText w:val=""/>
      <w:lvlJc w:val="left"/>
      <w:pPr>
        <w:ind w:left="1287" w:hanging="360"/>
      </w:pPr>
      <w:rPr>
        <w:rFonts w:ascii="Symbol" w:hAnsi="Symbol" w:hint="default"/>
      </w:rPr>
    </w:lvl>
    <w:lvl w:ilvl="1" w:tplc="F3549D02">
      <w:start w:val="1"/>
      <w:numFmt w:val="bullet"/>
      <w:lvlText w:val=""/>
      <w:lvlJc w:val="left"/>
      <w:pPr>
        <w:ind w:left="2007" w:hanging="360"/>
      </w:pPr>
      <w:rPr>
        <w:rFonts w:ascii="Symbol" w:hAnsi="Symbol"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58F74B8"/>
    <w:multiLevelType w:val="hybridMultilevel"/>
    <w:tmpl w:val="FEA6D26A"/>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059A0B74"/>
    <w:multiLevelType w:val="hybridMultilevel"/>
    <w:tmpl w:val="FFF60AB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05AD6717"/>
    <w:multiLevelType w:val="hybridMultilevel"/>
    <w:tmpl w:val="468A839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15:restartNumberingAfterBreak="0">
    <w:nsid w:val="07270942"/>
    <w:multiLevelType w:val="hybridMultilevel"/>
    <w:tmpl w:val="4232D40C"/>
    <w:lvl w:ilvl="0" w:tplc="F3549D02">
      <w:start w:val="1"/>
      <w:numFmt w:val="bullet"/>
      <w:lvlText w:val=""/>
      <w:lvlJc w:val="left"/>
      <w:pPr>
        <w:ind w:left="1282" w:hanging="360"/>
      </w:pPr>
      <w:rPr>
        <w:rFonts w:ascii="Symbol" w:hAnsi="Symbol" w:hint="default"/>
      </w:rPr>
    </w:lvl>
    <w:lvl w:ilvl="1" w:tplc="04180003" w:tentative="1">
      <w:start w:val="1"/>
      <w:numFmt w:val="bullet"/>
      <w:lvlText w:val="o"/>
      <w:lvlJc w:val="left"/>
      <w:pPr>
        <w:ind w:left="2002" w:hanging="360"/>
      </w:pPr>
      <w:rPr>
        <w:rFonts w:ascii="Courier New" w:hAnsi="Courier New" w:cs="Courier New" w:hint="default"/>
      </w:rPr>
    </w:lvl>
    <w:lvl w:ilvl="2" w:tplc="04180005" w:tentative="1">
      <w:start w:val="1"/>
      <w:numFmt w:val="bullet"/>
      <w:lvlText w:val=""/>
      <w:lvlJc w:val="left"/>
      <w:pPr>
        <w:ind w:left="2722" w:hanging="360"/>
      </w:pPr>
      <w:rPr>
        <w:rFonts w:ascii="Wingdings" w:hAnsi="Wingdings" w:hint="default"/>
      </w:rPr>
    </w:lvl>
    <w:lvl w:ilvl="3" w:tplc="04180001" w:tentative="1">
      <w:start w:val="1"/>
      <w:numFmt w:val="bullet"/>
      <w:lvlText w:val=""/>
      <w:lvlJc w:val="left"/>
      <w:pPr>
        <w:ind w:left="3442" w:hanging="360"/>
      </w:pPr>
      <w:rPr>
        <w:rFonts w:ascii="Symbol" w:hAnsi="Symbol" w:hint="default"/>
      </w:rPr>
    </w:lvl>
    <w:lvl w:ilvl="4" w:tplc="04180003" w:tentative="1">
      <w:start w:val="1"/>
      <w:numFmt w:val="bullet"/>
      <w:lvlText w:val="o"/>
      <w:lvlJc w:val="left"/>
      <w:pPr>
        <w:ind w:left="4162" w:hanging="360"/>
      </w:pPr>
      <w:rPr>
        <w:rFonts w:ascii="Courier New" w:hAnsi="Courier New" w:cs="Courier New" w:hint="default"/>
      </w:rPr>
    </w:lvl>
    <w:lvl w:ilvl="5" w:tplc="04180005" w:tentative="1">
      <w:start w:val="1"/>
      <w:numFmt w:val="bullet"/>
      <w:lvlText w:val=""/>
      <w:lvlJc w:val="left"/>
      <w:pPr>
        <w:ind w:left="4882" w:hanging="360"/>
      </w:pPr>
      <w:rPr>
        <w:rFonts w:ascii="Wingdings" w:hAnsi="Wingdings" w:hint="default"/>
      </w:rPr>
    </w:lvl>
    <w:lvl w:ilvl="6" w:tplc="04180001" w:tentative="1">
      <w:start w:val="1"/>
      <w:numFmt w:val="bullet"/>
      <w:lvlText w:val=""/>
      <w:lvlJc w:val="left"/>
      <w:pPr>
        <w:ind w:left="5602" w:hanging="360"/>
      </w:pPr>
      <w:rPr>
        <w:rFonts w:ascii="Symbol" w:hAnsi="Symbol" w:hint="default"/>
      </w:rPr>
    </w:lvl>
    <w:lvl w:ilvl="7" w:tplc="04180003" w:tentative="1">
      <w:start w:val="1"/>
      <w:numFmt w:val="bullet"/>
      <w:lvlText w:val="o"/>
      <w:lvlJc w:val="left"/>
      <w:pPr>
        <w:ind w:left="6322" w:hanging="360"/>
      </w:pPr>
      <w:rPr>
        <w:rFonts w:ascii="Courier New" w:hAnsi="Courier New" w:cs="Courier New" w:hint="default"/>
      </w:rPr>
    </w:lvl>
    <w:lvl w:ilvl="8" w:tplc="04180005" w:tentative="1">
      <w:start w:val="1"/>
      <w:numFmt w:val="bullet"/>
      <w:lvlText w:val=""/>
      <w:lvlJc w:val="left"/>
      <w:pPr>
        <w:ind w:left="7042" w:hanging="360"/>
      </w:pPr>
      <w:rPr>
        <w:rFonts w:ascii="Wingdings" w:hAnsi="Wingdings" w:hint="default"/>
      </w:rPr>
    </w:lvl>
  </w:abstractNum>
  <w:abstractNum w:abstractNumId="11" w15:restartNumberingAfterBreak="0">
    <w:nsid w:val="0A1B5F38"/>
    <w:multiLevelType w:val="hybridMultilevel"/>
    <w:tmpl w:val="4AC61AA0"/>
    <w:lvl w:ilvl="0" w:tplc="F3549D02">
      <w:start w:val="1"/>
      <w:numFmt w:val="bullet"/>
      <w:lvlText w:val=""/>
      <w:lvlJc w:val="left"/>
      <w:pPr>
        <w:ind w:left="1287" w:hanging="360"/>
      </w:pPr>
      <w:rPr>
        <w:rFonts w:ascii="Symbol" w:hAnsi="Symbol" w:hint="default"/>
      </w:rPr>
    </w:lvl>
    <w:lvl w:ilvl="1" w:tplc="F3549D02">
      <w:start w:val="1"/>
      <w:numFmt w:val="bullet"/>
      <w:lvlText w:val=""/>
      <w:lvlJc w:val="left"/>
      <w:pPr>
        <w:ind w:left="2007" w:hanging="360"/>
      </w:pPr>
      <w:rPr>
        <w:rFonts w:ascii="Symbol" w:hAnsi="Symbol"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 w15:restartNumberingAfterBreak="0">
    <w:nsid w:val="0B090305"/>
    <w:multiLevelType w:val="hybridMultilevel"/>
    <w:tmpl w:val="00C4AD0C"/>
    <w:lvl w:ilvl="0" w:tplc="04180001">
      <w:start w:val="1"/>
      <w:numFmt w:val="bullet"/>
      <w:lvlText w:val=""/>
      <w:lvlJc w:val="left"/>
      <w:pPr>
        <w:ind w:left="1287" w:hanging="360"/>
      </w:pPr>
      <w:rPr>
        <w:rFonts w:ascii="Symbol" w:hAnsi="Symbol" w:hint="default"/>
      </w:rPr>
    </w:lvl>
    <w:lvl w:ilvl="1" w:tplc="04180001">
      <w:start w:val="1"/>
      <w:numFmt w:val="bullet"/>
      <w:lvlText w:val=""/>
      <w:lvlJc w:val="left"/>
      <w:pPr>
        <w:ind w:left="2007" w:hanging="360"/>
      </w:pPr>
      <w:rPr>
        <w:rFonts w:ascii="Symbol" w:hAnsi="Symbol"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0B306F20"/>
    <w:multiLevelType w:val="hybridMultilevel"/>
    <w:tmpl w:val="0112490E"/>
    <w:lvl w:ilvl="0" w:tplc="0419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 w15:restartNumberingAfterBreak="0">
    <w:nsid w:val="0B7E1B3E"/>
    <w:multiLevelType w:val="hybridMultilevel"/>
    <w:tmpl w:val="BB9A9EE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D1228CE"/>
    <w:multiLevelType w:val="hybridMultilevel"/>
    <w:tmpl w:val="8790FE1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D3C6F72"/>
    <w:multiLevelType w:val="hybridMultilevel"/>
    <w:tmpl w:val="6D86355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0E3A6E2B"/>
    <w:multiLevelType w:val="hybridMultilevel"/>
    <w:tmpl w:val="68D8C85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0EDD626F"/>
    <w:multiLevelType w:val="hybridMultilevel"/>
    <w:tmpl w:val="2194A508"/>
    <w:lvl w:ilvl="0" w:tplc="F3549D02">
      <w:start w:val="1"/>
      <w:numFmt w:val="bullet"/>
      <w:lvlText w:val=""/>
      <w:lvlJc w:val="left"/>
      <w:pPr>
        <w:ind w:left="1429" w:hanging="360"/>
      </w:pPr>
      <w:rPr>
        <w:rFonts w:ascii="Symbol" w:hAnsi="Symbol" w:hint="default"/>
      </w:rPr>
    </w:lvl>
    <w:lvl w:ilvl="1" w:tplc="F3549D02">
      <w:start w:val="1"/>
      <w:numFmt w:val="bullet"/>
      <w:lvlText w:val=""/>
      <w:lvlJc w:val="left"/>
      <w:pPr>
        <w:ind w:left="2149" w:hanging="360"/>
      </w:pPr>
      <w:rPr>
        <w:rFonts w:ascii="Symbol" w:hAnsi="Symbol"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9" w15:restartNumberingAfterBreak="0">
    <w:nsid w:val="0EDE0EFF"/>
    <w:multiLevelType w:val="hybridMultilevel"/>
    <w:tmpl w:val="08AA9B02"/>
    <w:lvl w:ilvl="0" w:tplc="01CEBB6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EFA37AD"/>
    <w:multiLevelType w:val="hybridMultilevel"/>
    <w:tmpl w:val="3416C1B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15:restartNumberingAfterBreak="0">
    <w:nsid w:val="0FD3517F"/>
    <w:multiLevelType w:val="hybridMultilevel"/>
    <w:tmpl w:val="680C32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1FD58A5"/>
    <w:multiLevelType w:val="hybridMultilevel"/>
    <w:tmpl w:val="F8B4D386"/>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2494116"/>
    <w:multiLevelType w:val="hybridMultilevel"/>
    <w:tmpl w:val="4F34E42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12EE608F"/>
    <w:multiLevelType w:val="hybridMultilevel"/>
    <w:tmpl w:val="39ACEDF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15:restartNumberingAfterBreak="0">
    <w:nsid w:val="13416448"/>
    <w:multiLevelType w:val="hybridMultilevel"/>
    <w:tmpl w:val="BF12C142"/>
    <w:lvl w:ilvl="0" w:tplc="F3549D02">
      <w:start w:val="1"/>
      <w:numFmt w:val="bullet"/>
      <w:lvlText w:val=""/>
      <w:lvlJc w:val="left"/>
      <w:pPr>
        <w:ind w:left="1267" w:hanging="360"/>
      </w:pPr>
      <w:rPr>
        <w:rFonts w:ascii="Symbol" w:hAnsi="Symbol" w:hint="default"/>
      </w:rPr>
    </w:lvl>
    <w:lvl w:ilvl="1" w:tplc="04180003" w:tentative="1">
      <w:start w:val="1"/>
      <w:numFmt w:val="bullet"/>
      <w:lvlText w:val="o"/>
      <w:lvlJc w:val="left"/>
      <w:pPr>
        <w:ind w:left="1987" w:hanging="360"/>
      </w:pPr>
      <w:rPr>
        <w:rFonts w:ascii="Courier New" w:hAnsi="Courier New" w:cs="Courier New" w:hint="default"/>
      </w:rPr>
    </w:lvl>
    <w:lvl w:ilvl="2" w:tplc="04180005" w:tentative="1">
      <w:start w:val="1"/>
      <w:numFmt w:val="bullet"/>
      <w:lvlText w:val=""/>
      <w:lvlJc w:val="left"/>
      <w:pPr>
        <w:ind w:left="2707" w:hanging="360"/>
      </w:pPr>
      <w:rPr>
        <w:rFonts w:ascii="Wingdings" w:hAnsi="Wingdings" w:hint="default"/>
      </w:rPr>
    </w:lvl>
    <w:lvl w:ilvl="3" w:tplc="04180001" w:tentative="1">
      <w:start w:val="1"/>
      <w:numFmt w:val="bullet"/>
      <w:lvlText w:val=""/>
      <w:lvlJc w:val="left"/>
      <w:pPr>
        <w:ind w:left="3427" w:hanging="360"/>
      </w:pPr>
      <w:rPr>
        <w:rFonts w:ascii="Symbol" w:hAnsi="Symbol" w:hint="default"/>
      </w:rPr>
    </w:lvl>
    <w:lvl w:ilvl="4" w:tplc="04180003" w:tentative="1">
      <w:start w:val="1"/>
      <w:numFmt w:val="bullet"/>
      <w:lvlText w:val="o"/>
      <w:lvlJc w:val="left"/>
      <w:pPr>
        <w:ind w:left="4147" w:hanging="360"/>
      </w:pPr>
      <w:rPr>
        <w:rFonts w:ascii="Courier New" w:hAnsi="Courier New" w:cs="Courier New" w:hint="default"/>
      </w:rPr>
    </w:lvl>
    <w:lvl w:ilvl="5" w:tplc="04180005" w:tentative="1">
      <w:start w:val="1"/>
      <w:numFmt w:val="bullet"/>
      <w:lvlText w:val=""/>
      <w:lvlJc w:val="left"/>
      <w:pPr>
        <w:ind w:left="4867" w:hanging="360"/>
      </w:pPr>
      <w:rPr>
        <w:rFonts w:ascii="Wingdings" w:hAnsi="Wingdings" w:hint="default"/>
      </w:rPr>
    </w:lvl>
    <w:lvl w:ilvl="6" w:tplc="04180001" w:tentative="1">
      <w:start w:val="1"/>
      <w:numFmt w:val="bullet"/>
      <w:lvlText w:val=""/>
      <w:lvlJc w:val="left"/>
      <w:pPr>
        <w:ind w:left="5587" w:hanging="360"/>
      </w:pPr>
      <w:rPr>
        <w:rFonts w:ascii="Symbol" w:hAnsi="Symbol" w:hint="default"/>
      </w:rPr>
    </w:lvl>
    <w:lvl w:ilvl="7" w:tplc="04180003" w:tentative="1">
      <w:start w:val="1"/>
      <w:numFmt w:val="bullet"/>
      <w:lvlText w:val="o"/>
      <w:lvlJc w:val="left"/>
      <w:pPr>
        <w:ind w:left="6307" w:hanging="360"/>
      </w:pPr>
      <w:rPr>
        <w:rFonts w:ascii="Courier New" w:hAnsi="Courier New" w:cs="Courier New" w:hint="default"/>
      </w:rPr>
    </w:lvl>
    <w:lvl w:ilvl="8" w:tplc="04180005" w:tentative="1">
      <w:start w:val="1"/>
      <w:numFmt w:val="bullet"/>
      <w:lvlText w:val=""/>
      <w:lvlJc w:val="left"/>
      <w:pPr>
        <w:ind w:left="7027" w:hanging="360"/>
      </w:pPr>
      <w:rPr>
        <w:rFonts w:ascii="Wingdings" w:hAnsi="Wingdings" w:hint="default"/>
      </w:rPr>
    </w:lvl>
  </w:abstractNum>
  <w:abstractNum w:abstractNumId="26" w15:restartNumberingAfterBreak="0">
    <w:nsid w:val="157E3CC2"/>
    <w:multiLevelType w:val="hybridMultilevel"/>
    <w:tmpl w:val="334A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4468A4"/>
    <w:multiLevelType w:val="hybridMultilevel"/>
    <w:tmpl w:val="726AC95E"/>
    <w:lvl w:ilvl="0" w:tplc="041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171A6748"/>
    <w:multiLevelType w:val="hybridMultilevel"/>
    <w:tmpl w:val="2506DDF8"/>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8B91803"/>
    <w:multiLevelType w:val="hybridMultilevel"/>
    <w:tmpl w:val="B1BC0F52"/>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15:restartNumberingAfterBreak="0">
    <w:nsid w:val="18F40F3C"/>
    <w:multiLevelType w:val="hybridMultilevel"/>
    <w:tmpl w:val="53D6AC5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94E0E3F"/>
    <w:multiLevelType w:val="hybridMultilevel"/>
    <w:tmpl w:val="5218F766"/>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98C5614"/>
    <w:multiLevelType w:val="hybridMultilevel"/>
    <w:tmpl w:val="06E4BAE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3" w15:restartNumberingAfterBreak="0">
    <w:nsid w:val="1C047E4E"/>
    <w:multiLevelType w:val="hybridMultilevel"/>
    <w:tmpl w:val="A60A5D3C"/>
    <w:lvl w:ilvl="0" w:tplc="0418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1C7A34DD"/>
    <w:multiLevelType w:val="hybridMultilevel"/>
    <w:tmpl w:val="7AD0058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1D980F42"/>
    <w:multiLevelType w:val="hybridMultilevel"/>
    <w:tmpl w:val="B2527400"/>
    <w:lvl w:ilvl="0" w:tplc="0419000F">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E2B0A1E"/>
    <w:multiLevelType w:val="hybridMultilevel"/>
    <w:tmpl w:val="AE3840FC"/>
    <w:lvl w:ilvl="0" w:tplc="F3549D02">
      <w:start w:val="1"/>
      <w:numFmt w:val="bullet"/>
      <w:lvlText w:val=""/>
      <w:lvlJc w:val="left"/>
      <w:pPr>
        <w:tabs>
          <w:tab w:val="num" w:pos="851"/>
        </w:tabs>
        <w:ind w:left="851" w:hanging="284"/>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585162"/>
    <w:multiLevelType w:val="hybridMultilevel"/>
    <w:tmpl w:val="AA04EB60"/>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1F427011"/>
    <w:multiLevelType w:val="hybridMultilevel"/>
    <w:tmpl w:val="2E582ED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15:restartNumberingAfterBreak="0">
    <w:nsid w:val="1FEA0B34"/>
    <w:multiLevelType w:val="hybridMultilevel"/>
    <w:tmpl w:val="17D4947E"/>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0244D3F"/>
    <w:multiLevelType w:val="hybridMultilevel"/>
    <w:tmpl w:val="4C4445CE"/>
    <w:lvl w:ilvl="0" w:tplc="04180009">
      <w:start w:val="1"/>
      <w:numFmt w:val="bullet"/>
      <w:lvlText w:val=""/>
      <w:lvlJc w:val="left"/>
      <w:pPr>
        <w:ind w:left="1421" w:hanging="360"/>
      </w:pPr>
      <w:rPr>
        <w:rFonts w:ascii="Wingdings" w:hAnsi="Wingdings" w:hint="default"/>
      </w:rPr>
    </w:lvl>
    <w:lvl w:ilvl="1" w:tplc="04180003" w:tentative="1">
      <w:start w:val="1"/>
      <w:numFmt w:val="bullet"/>
      <w:lvlText w:val="o"/>
      <w:lvlJc w:val="left"/>
      <w:pPr>
        <w:ind w:left="2141" w:hanging="360"/>
      </w:pPr>
      <w:rPr>
        <w:rFonts w:ascii="Courier New" w:hAnsi="Courier New" w:cs="Courier New" w:hint="default"/>
      </w:rPr>
    </w:lvl>
    <w:lvl w:ilvl="2" w:tplc="04180005" w:tentative="1">
      <w:start w:val="1"/>
      <w:numFmt w:val="bullet"/>
      <w:lvlText w:val=""/>
      <w:lvlJc w:val="left"/>
      <w:pPr>
        <w:ind w:left="2861" w:hanging="360"/>
      </w:pPr>
      <w:rPr>
        <w:rFonts w:ascii="Wingdings" w:hAnsi="Wingdings" w:hint="default"/>
      </w:rPr>
    </w:lvl>
    <w:lvl w:ilvl="3" w:tplc="04180001" w:tentative="1">
      <w:start w:val="1"/>
      <w:numFmt w:val="bullet"/>
      <w:lvlText w:val=""/>
      <w:lvlJc w:val="left"/>
      <w:pPr>
        <w:ind w:left="3581" w:hanging="360"/>
      </w:pPr>
      <w:rPr>
        <w:rFonts w:ascii="Symbol" w:hAnsi="Symbol" w:hint="default"/>
      </w:rPr>
    </w:lvl>
    <w:lvl w:ilvl="4" w:tplc="04180003" w:tentative="1">
      <w:start w:val="1"/>
      <w:numFmt w:val="bullet"/>
      <w:lvlText w:val="o"/>
      <w:lvlJc w:val="left"/>
      <w:pPr>
        <w:ind w:left="4301" w:hanging="360"/>
      </w:pPr>
      <w:rPr>
        <w:rFonts w:ascii="Courier New" w:hAnsi="Courier New" w:cs="Courier New" w:hint="default"/>
      </w:rPr>
    </w:lvl>
    <w:lvl w:ilvl="5" w:tplc="04180005" w:tentative="1">
      <w:start w:val="1"/>
      <w:numFmt w:val="bullet"/>
      <w:lvlText w:val=""/>
      <w:lvlJc w:val="left"/>
      <w:pPr>
        <w:ind w:left="5021" w:hanging="360"/>
      </w:pPr>
      <w:rPr>
        <w:rFonts w:ascii="Wingdings" w:hAnsi="Wingdings" w:hint="default"/>
      </w:rPr>
    </w:lvl>
    <w:lvl w:ilvl="6" w:tplc="04180001" w:tentative="1">
      <w:start w:val="1"/>
      <w:numFmt w:val="bullet"/>
      <w:lvlText w:val=""/>
      <w:lvlJc w:val="left"/>
      <w:pPr>
        <w:ind w:left="5741" w:hanging="360"/>
      </w:pPr>
      <w:rPr>
        <w:rFonts w:ascii="Symbol" w:hAnsi="Symbol" w:hint="default"/>
      </w:rPr>
    </w:lvl>
    <w:lvl w:ilvl="7" w:tplc="04180003" w:tentative="1">
      <w:start w:val="1"/>
      <w:numFmt w:val="bullet"/>
      <w:lvlText w:val="o"/>
      <w:lvlJc w:val="left"/>
      <w:pPr>
        <w:ind w:left="6461" w:hanging="360"/>
      </w:pPr>
      <w:rPr>
        <w:rFonts w:ascii="Courier New" w:hAnsi="Courier New" w:cs="Courier New" w:hint="default"/>
      </w:rPr>
    </w:lvl>
    <w:lvl w:ilvl="8" w:tplc="04180005" w:tentative="1">
      <w:start w:val="1"/>
      <w:numFmt w:val="bullet"/>
      <w:lvlText w:val=""/>
      <w:lvlJc w:val="left"/>
      <w:pPr>
        <w:ind w:left="7181" w:hanging="360"/>
      </w:pPr>
      <w:rPr>
        <w:rFonts w:ascii="Wingdings" w:hAnsi="Wingdings" w:hint="default"/>
      </w:rPr>
    </w:lvl>
  </w:abstractNum>
  <w:abstractNum w:abstractNumId="41" w15:restartNumberingAfterBreak="0">
    <w:nsid w:val="210444D4"/>
    <w:multiLevelType w:val="hybridMultilevel"/>
    <w:tmpl w:val="87AC64C6"/>
    <w:lvl w:ilvl="0" w:tplc="04190001">
      <w:start w:val="1"/>
      <w:numFmt w:val="bullet"/>
      <w:lvlText w:val=""/>
      <w:lvlJc w:val="left"/>
      <w:pPr>
        <w:tabs>
          <w:tab w:val="num" w:pos="645"/>
        </w:tabs>
        <w:ind w:left="645" w:hanging="360"/>
      </w:pPr>
      <w:rPr>
        <w:rFonts w:ascii="Symbol" w:hAnsi="Symbol" w:hint="default"/>
      </w:rPr>
    </w:lvl>
    <w:lvl w:ilvl="1" w:tplc="04190003">
      <w:start w:val="1"/>
      <w:numFmt w:val="bullet"/>
      <w:lvlText w:val="o"/>
      <w:lvlJc w:val="left"/>
      <w:pPr>
        <w:tabs>
          <w:tab w:val="num" w:pos="1365"/>
        </w:tabs>
        <w:ind w:left="1365" w:hanging="360"/>
      </w:pPr>
      <w:rPr>
        <w:rFonts w:ascii="Courier New" w:hAnsi="Courier New" w:cs="Times New Roman" w:hint="default"/>
      </w:rPr>
    </w:lvl>
    <w:lvl w:ilvl="2" w:tplc="04190005">
      <w:start w:val="1"/>
      <w:numFmt w:val="bullet"/>
      <w:lvlText w:val=""/>
      <w:lvlJc w:val="left"/>
      <w:pPr>
        <w:tabs>
          <w:tab w:val="num" w:pos="2085"/>
        </w:tabs>
        <w:ind w:left="2085" w:hanging="360"/>
      </w:pPr>
      <w:rPr>
        <w:rFonts w:ascii="Wingdings" w:hAnsi="Wingdings" w:hint="default"/>
      </w:rPr>
    </w:lvl>
    <w:lvl w:ilvl="3" w:tplc="04190001">
      <w:start w:val="1"/>
      <w:numFmt w:val="bullet"/>
      <w:lvlText w:val=""/>
      <w:lvlJc w:val="left"/>
      <w:pPr>
        <w:tabs>
          <w:tab w:val="num" w:pos="2805"/>
        </w:tabs>
        <w:ind w:left="2805" w:hanging="360"/>
      </w:pPr>
      <w:rPr>
        <w:rFonts w:ascii="Symbol" w:hAnsi="Symbol" w:hint="default"/>
      </w:rPr>
    </w:lvl>
    <w:lvl w:ilvl="4" w:tplc="04190003">
      <w:start w:val="1"/>
      <w:numFmt w:val="bullet"/>
      <w:lvlText w:val="o"/>
      <w:lvlJc w:val="left"/>
      <w:pPr>
        <w:tabs>
          <w:tab w:val="num" w:pos="3525"/>
        </w:tabs>
        <w:ind w:left="3525" w:hanging="360"/>
      </w:pPr>
      <w:rPr>
        <w:rFonts w:ascii="Courier New" w:hAnsi="Courier New" w:cs="Times New Roman" w:hint="default"/>
      </w:rPr>
    </w:lvl>
    <w:lvl w:ilvl="5" w:tplc="04190005">
      <w:start w:val="1"/>
      <w:numFmt w:val="bullet"/>
      <w:lvlText w:val=""/>
      <w:lvlJc w:val="left"/>
      <w:pPr>
        <w:tabs>
          <w:tab w:val="num" w:pos="4245"/>
        </w:tabs>
        <w:ind w:left="4245" w:hanging="360"/>
      </w:pPr>
      <w:rPr>
        <w:rFonts w:ascii="Wingdings" w:hAnsi="Wingdings" w:hint="default"/>
      </w:rPr>
    </w:lvl>
    <w:lvl w:ilvl="6" w:tplc="04190001">
      <w:start w:val="1"/>
      <w:numFmt w:val="bullet"/>
      <w:lvlText w:val=""/>
      <w:lvlJc w:val="left"/>
      <w:pPr>
        <w:tabs>
          <w:tab w:val="num" w:pos="4965"/>
        </w:tabs>
        <w:ind w:left="4965" w:hanging="360"/>
      </w:pPr>
      <w:rPr>
        <w:rFonts w:ascii="Symbol" w:hAnsi="Symbol" w:hint="default"/>
      </w:rPr>
    </w:lvl>
    <w:lvl w:ilvl="7" w:tplc="04190003">
      <w:start w:val="1"/>
      <w:numFmt w:val="bullet"/>
      <w:lvlText w:val="o"/>
      <w:lvlJc w:val="left"/>
      <w:pPr>
        <w:tabs>
          <w:tab w:val="num" w:pos="5685"/>
        </w:tabs>
        <w:ind w:left="5685" w:hanging="360"/>
      </w:pPr>
      <w:rPr>
        <w:rFonts w:ascii="Courier New" w:hAnsi="Courier New" w:cs="Times New Roman" w:hint="default"/>
      </w:rPr>
    </w:lvl>
    <w:lvl w:ilvl="8" w:tplc="04190005">
      <w:start w:val="1"/>
      <w:numFmt w:val="bullet"/>
      <w:lvlText w:val=""/>
      <w:lvlJc w:val="left"/>
      <w:pPr>
        <w:tabs>
          <w:tab w:val="num" w:pos="6405"/>
        </w:tabs>
        <w:ind w:left="6405" w:hanging="360"/>
      </w:pPr>
      <w:rPr>
        <w:rFonts w:ascii="Wingdings" w:hAnsi="Wingdings" w:hint="default"/>
      </w:rPr>
    </w:lvl>
  </w:abstractNum>
  <w:abstractNum w:abstractNumId="42" w15:restartNumberingAfterBreak="0">
    <w:nsid w:val="213E0DE8"/>
    <w:multiLevelType w:val="hybridMultilevel"/>
    <w:tmpl w:val="315E38A8"/>
    <w:lvl w:ilvl="0" w:tplc="F3549D02">
      <w:start w:val="1"/>
      <w:numFmt w:val="bullet"/>
      <w:lvlText w:val=""/>
      <w:lvlJc w:val="left"/>
      <w:pPr>
        <w:ind w:left="720" w:hanging="360"/>
      </w:pPr>
      <w:rPr>
        <w:rFonts w:ascii="Symbol" w:hAnsi="Symbol" w:hint="default"/>
      </w:rPr>
    </w:lvl>
    <w:lvl w:ilvl="1" w:tplc="F3549D02">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1544C95"/>
    <w:multiLevelType w:val="hybridMultilevel"/>
    <w:tmpl w:val="8C5AF168"/>
    <w:lvl w:ilvl="0" w:tplc="F3549D02">
      <w:start w:val="1"/>
      <w:numFmt w:val="bullet"/>
      <w:lvlText w:val=""/>
      <w:lvlJc w:val="left"/>
      <w:pPr>
        <w:ind w:left="1282" w:hanging="360"/>
      </w:pPr>
      <w:rPr>
        <w:rFonts w:ascii="Symbol" w:hAnsi="Symbol" w:hint="default"/>
      </w:rPr>
    </w:lvl>
    <w:lvl w:ilvl="1" w:tplc="04180003" w:tentative="1">
      <w:start w:val="1"/>
      <w:numFmt w:val="bullet"/>
      <w:lvlText w:val="o"/>
      <w:lvlJc w:val="left"/>
      <w:pPr>
        <w:ind w:left="2002" w:hanging="360"/>
      </w:pPr>
      <w:rPr>
        <w:rFonts w:ascii="Courier New" w:hAnsi="Courier New" w:cs="Courier New" w:hint="default"/>
      </w:rPr>
    </w:lvl>
    <w:lvl w:ilvl="2" w:tplc="04180005" w:tentative="1">
      <w:start w:val="1"/>
      <w:numFmt w:val="bullet"/>
      <w:lvlText w:val=""/>
      <w:lvlJc w:val="left"/>
      <w:pPr>
        <w:ind w:left="2722" w:hanging="360"/>
      </w:pPr>
      <w:rPr>
        <w:rFonts w:ascii="Wingdings" w:hAnsi="Wingdings" w:hint="default"/>
      </w:rPr>
    </w:lvl>
    <w:lvl w:ilvl="3" w:tplc="04180001" w:tentative="1">
      <w:start w:val="1"/>
      <w:numFmt w:val="bullet"/>
      <w:lvlText w:val=""/>
      <w:lvlJc w:val="left"/>
      <w:pPr>
        <w:ind w:left="3442" w:hanging="360"/>
      </w:pPr>
      <w:rPr>
        <w:rFonts w:ascii="Symbol" w:hAnsi="Symbol" w:hint="default"/>
      </w:rPr>
    </w:lvl>
    <w:lvl w:ilvl="4" w:tplc="04180003" w:tentative="1">
      <w:start w:val="1"/>
      <w:numFmt w:val="bullet"/>
      <w:lvlText w:val="o"/>
      <w:lvlJc w:val="left"/>
      <w:pPr>
        <w:ind w:left="4162" w:hanging="360"/>
      </w:pPr>
      <w:rPr>
        <w:rFonts w:ascii="Courier New" w:hAnsi="Courier New" w:cs="Courier New" w:hint="default"/>
      </w:rPr>
    </w:lvl>
    <w:lvl w:ilvl="5" w:tplc="04180005" w:tentative="1">
      <w:start w:val="1"/>
      <w:numFmt w:val="bullet"/>
      <w:lvlText w:val=""/>
      <w:lvlJc w:val="left"/>
      <w:pPr>
        <w:ind w:left="4882" w:hanging="360"/>
      </w:pPr>
      <w:rPr>
        <w:rFonts w:ascii="Wingdings" w:hAnsi="Wingdings" w:hint="default"/>
      </w:rPr>
    </w:lvl>
    <w:lvl w:ilvl="6" w:tplc="04180001" w:tentative="1">
      <w:start w:val="1"/>
      <w:numFmt w:val="bullet"/>
      <w:lvlText w:val=""/>
      <w:lvlJc w:val="left"/>
      <w:pPr>
        <w:ind w:left="5602" w:hanging="360"/>
      </w:pPr>
      <w:rPr>
        <w:rFonts w:ascii="Symbol" w:hAnsi="Symbol" w:hint="default"/>
      </w:rPr>
    </w:lvl>
    <w:lvl w:ilvl="7" w:tplc="04180003" w:tentative="1">
      <w:start w:val="1"/>
      <w:numFmt w:val="bullet"/>
      <w:lvlText w:val="o"/>
      <w:lvlJc w:val="left"/>
      <w:pPr>
        <w:ind w:left="6322" w:hanging="360"/>
      </w:pPr>
      <w:rPr>
        <w:rFonts w:ascii="Courier New" w:hAnsi="Courier New" w:cs="Courier New" w:hint="default"/>
      </w:rPr>
    </w:lvl>
    <w:lvl w:ilvl="8" w:tplc="04180005" w:tentative="1">
      <w:start w:val="1"/>
      <w:numFmt w:val="bullet"/>
      <w:lvlText w:val=""/>
      <w:lvlJc w:val="left"/>
      <w:pPr>
        <w:ind w:left="7042" w:hanging="360"/>
      </w:pPr>
      <w:rPr>
        <w:rFonts w:ascii="Wingdings" w:hAnsi="Wingdings" w:hint="default"/>
      </w:rPr>
    </w:lvl>
  </w:abstractNum>
  <w:abstractNum w:abstractNumId="44" w15:restartNumberingAfterBreak="0">
    <w:nsid w:val="23412723"/>
    <w:multiLevelType w:val="hybridMultilevel"/>
    <w:tmpl w:val="247AD59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5" w15:restartNumberingAfterBreak="0">
    <w:nsid w:val="23D54881"/>
    <w:multiLevelType w:val="hybridMultilevel"/>
    <w:tmpl w:val="890E76AE"/>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6" w15:restartNumberingAfterBreak="0">
    <w:nsid w:val="246334C4"/>
    <w:multiLevelType w:val="hybridMultilevel"/>
    <w:tmpl w:val="0082B294"/>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7" w15:restartNumberingAfterBreak="0">
    <w:nsid w:val="24AE7310"/>
    <w:multiLevelType w:val="hybridMultilevel"/>
    <w:tmpl w:val="160C4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255D24BD"/>
    <w:multiLevelType w:val="hybridMultilevel"/>
    <w:tmpl w:val="D08E74E6"/>
    <w:lvl w:ilvl="0" w:tplc="C52CA162">
      <w:start w:val="1"/>
      <w:numFmt w:val="upp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9" w15:restartNumberingAfterBreak="0">
    <w:nsid w:val="25B67C92"/>
    <w:multiLevelType w:val="hybridMultilevel"/>
    <w:tmpl w:val="831A19FE"/>
    <w:lvl w:ilvl="0" w:tplc="F3549D02">
      <w:start w:val="1"/>
      <w:numFmt w:val="bullet"/>
      <w:lvlText w:val=""/>
      <w:lvlJc w:val="left"/>
      <w:pPr>
        <w:ind w:left="928" w:hanging="360"/>
      </w:pPr>
      <w:rPr>
        <w:rFonts w:ascii="Symbol" w:hAnsi="Symbol" w:hint="default"/>
      </w:rPr>
    </w:lvl>
    <w:lvl w:ilvl="1" w:tplc="04190003" w:tentative="1">
      <w:start w:val="1"/>
      <w:numFmt w:val="bullet"/>
      <w:lvlText w:val="o"/>
      <w:lvlJc w:val="left"/>
      <w:pPr>
        <w:ind w:left="1198" w:hanging="360"/>
      </w:pPr>
      <w:rPr>
        <w:rFonts w:ascii="Courier New" w:hAnsi="Courier New" w:cs="Courier New" w:hint="default"/>
      </w:rPr>
    </w:lvl>
    <w:lvl w:ilvl="2" w:tplc="04190005" w:tentative="1">
      <w:start w:val="1"/>
      <w:numFmt w:val="bullet"/>
      <w:lvlText w:val=""/>
      <w:lvlJc w:val="left"/>
      <w:pPr>
        <w:ind w:left="1918" w:hanging="360"/>
      </w:pPr>
      <w:rPr>
        <w:rFonts w:ascii="Wingdings" w:hAnsi="Wingdings" w:hint="default"/>
      </w:rPr>
    </w:lvl>
    <w:lvl w:ilvl="3" w:tplc="04190001" w:tentative="1">
      <w:start w:val="1"/>
      <w:numFmt w:val="bullet"/>
      <w:lvlText w:val=""/>
      <w:lvlJc w:val="left"/>
      <w:pPr>
        <w:ind w:left="2638" w:hanging="360"/>
      </w:pPr>
      <w:rPr>
        <w:rFonts w:ascii="Symbol" w:hAnsi="Symbol" w:hint="default"/>
      </w:rPr>
    </w:lvl>
    <w:lvl w:ilvl="4" w:tplc="04190003" w:tentative="1">
      <w:start w:val="1"/>
      <w:numFmt w:val="bullet"/>
      <w:lvlText w:val="o"/>
      <w:lvlJc w:val="left"/>
      <w:pPr>
        <w:ind w:left="3358" w:hanging="360"/>
      </w:pPr>
      <w:rPr>
        <w:rFonts w:ascii="Courier New" w:hAnsi="Courier New" w:cs="Courier New" w:hint="default"/>
      </w:rPr>
    </w:lvl>
    <w:lvl w:ilvl="5" w:tplc="04190005" w:tentative="1">
      <w:start w:val="1"/>
      <w:numFmt w:val="bullet"/>
      <w:lvlText w:val=""/>
      <w:lvlJc w:val="left"/>
      <w:pPr>
        <w:ind w:left="4078" w:hanging="360"/>
      </w:pPr>
      <w:rPr>
        <w:rFonts w:ascii="Wingdings" w:hAnsi="Wingdings" w:hint="default"/>
      </w:rPr>
    </w:lvl>
    <w:lvl w:ilvl="6" w:tplc="04190001" w:tentative="1">
      <w:start w:val="1"/>
      <w:numFmt w:val="bullet"/>
      <w:lvlText w:val=""/>
      <w:lvlJc w:val="left"/>
      <w:pPr>
        <w:ind w:left="4798" w:hanging="360"/>
      </w:pPr>
      <w:rPr>
        <w:rFonts w:ascii="Symbol" w:hAnsi="Symbol" w:hint="default"/>
      </w:rPr>
    </w:lvl>
    <w:lvl w:ilvl="7" w:tplc="04190003" w:tentative="1">
      <w:start w:val="1"/>
      <w:numFmt w:val="bullet"/>
      <w:lvlText w:val="o"/>
      <w:lvlJc w:val="left"/>
      <w:pPr>
        <w:ind w:left="5518" w:hanging="360"/>
      </w:pPr>
      <w:rPr>
        <w:rFonts w:ascii="Courier New" w:hAnsi="Courier New" w:cs="Courier New" w:hint="default"/>
      </w:rPr>
    </w:lvl>
    <w:lvl w:ilvl="8" w:tplc="04190005" w:tentative="1">
      <w:start w:val="1"/>
      <w:numFmt w:val="bullet"/>
      <w:lvlText w:val=""/>
      <w:lvlJc w:val="left"/>
      <w:pPr>
        <w:ind w:left="6238" w:hanging="360"/>
      </w:pPr>
      <w:rPr>
        <w:rFonts w:ascii="Wingdings" w:hAnsi="Wingdings" w:hint="default"/>
      </w:rPr>
    </w:lvl>
  </w:abstractNum>
  <w:abstractNum w:abstractNumId="50" w15:restartNumberingAfterBreak="0">
    <w:nsid w:val="264D11BC"/>
    <w:multiLevelType w:val="hybridMultilevel"/>
    <w:tmpl w:val="FB4C226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1" w15:restartNumberingAfterBreak="0">
    <w:nsid w:val="271101F2"/>
    <w:multiLevelType w:val="hybridMultilevel"/>
    <w:tmpl w:val="FC6E9A7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2" w15:restartNumberingAfterBreak="0">
    <w:nsid w:val="2791256A"/>
    <w:multiLevelType w:val="hybridMultilevel"/>
    <w:tmpl w:val="9A80AC60"/>
    <w:lvl w:ilvl="0" w:tplc="6402F5B0">
      <w:start w:val="1"/>
      <w:numFmt w:val="bullet"/>
      <w:lvlText w:val=""/>
      <w:lvlJc w:val="left"/>
      <w:pPr>
        <w:tabs>
          <w:tab w:val="num" w:pos="328"/>
        </w:tabs>
        <w:ind w:left="40" w:firstLine="72"/>
      </w:pPr>
      <w:rPr>
        <w:rFonts w:ascii="Symbol" w:hAnsi="Symbol" w:hint="default"/>
      </w:rPr>
    </w:lvl>
    <w:lvl w:ilvl="1" w:tplc="04190003" w:tentative="1">
      <w:start w:val="1"/>
      <w:numFmt w:val="bullet"/>
      <w:lvlText w:val="o"/>
      <w:lvlJc w:val="left"/>
      <w:pPr>
        <w:tabs>
          <w:tab w:val="num" w:pos="1480"/>
        </w:tabs>
        <w:ind w:left="1480" w:hanging="360"/>
      </w:pPr>
      <w:rPr>
        <w:rFonts w:ascii="Courier New" w:hAnsi="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53" w15:restartNumberingAfterBreak="0">
    <w:nsid w:val="2B9643B7"/>
    <w:multiLevelType w:val="hybridMultilevel"/>
    <w:tmpl w:val="0A2CA8A6"/>
    <w:lvl w:ilvl="0" w:tplc="0409000B">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54" w15:restartNumberingAfterBreak="0">
    <w:nsid w:val="2C80672D"/>
    <w:multiLevelType w:val="hybridMultilevel"/>
    <w:tmpl w:val="ED9E510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5" w15:restartNumberingAfterBreak="0">
    <w:nsid w:val="2CB138C1"/>
    <w:multiLevelType w:val="hybridMultilevel"/>
    <w:tmpl w:val="EBC0DFD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6" w15:restartNumberingAfterBreak="0">
    <w:nsid w:val="2E860CF9"/>
    <w:multiLevelType w:val="hybridMultilevel"/>
    <w:tmpl w:val="499C7A3C"/>
    <w:lvl w:ilvl="0" w:tplc="C36A7386">
      <w:start w:val="1"/>
      <w:numFmt w:val="bullet"/>
      <w:lvlText w:val=""/>
      <w:lvlJc w:val="left"/>
      <w:pPr>
        <w:ind w:left="720" w:hanging="360"/>
      </w:pPr>
      <w:rPr>
        <w:rFonts w:ascii="Symbol" w:hAnsi="Symbol" w:cs="Times New Roman" w:hint="default"/>
        <w:sz w:val="28"/>
        <w:szCs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2ED43EB0"/>
    <w:multiLevelType w:val="hybridMultilevel"/>
    <w:tmpl w:val="55C6F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F016B6D"/>
    <w:multiLevelType w:val="hybridMultilevel"/>
    <w:tmpl w:val="133E8ABA"/>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0A513E"/>
    <w:multiLevelType w:val="hybridMultilevel"/>
    <w:tmpl w:val="F6E664E8"/>
    <w:lvl w:ilvl="0" w:tplc="FFFFFFFF">
      <w:start w:val="14"/>
      <w:numFmt w:val="bullet"/>
      <w:lvlText w:val="-"/>
      <w:lvlJc w:val="left"/>
      <w:pPr>
        <w:ind w:left="1571" w:hanging="360"/>
      </w:pPr>
      <w:rPr>
        <w:rFonts w:ascii="Times New Roman" w:eastAsia="Times New Roman" w:hAnsi="Times New Roman" w:cs="Times New Roman" w:hint="default"/>
        <w:sz w:val="28"/>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60" w15:restartNumberingAfterBreak="0">
    <w:nsid w:val="2F6445E0"/>
    <w:multiLevelType w:val="hybridMultilevel"/>
    <w:tmpl w:val="BD7A9290"/>
    <w:lvl w:ilvl="0" w:tplc="04180001">
      <w:start w:val="1"/>
      <w:numFmt w:val="bullet"/>
      <w:lvlText w:val=""/>
      <w:lvlJc w:val="left"/>
      <w:pPr>
        <w:ind w:left="927" w:hanging="360"/>
      </w:pPr>
      <w:rPr>
        <w:rFonts w:ascii="Symbol" w:hAnsi="Symbol" w:hint="default"/>
        <w:sz w:val="28"/>
        <w:szCs w:val="28"/>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61" w15:restartNumberingAfterBreak="0">
    <w:nsid w:val="2FA634F2"/>
    <w:multiLevelType w:val="hybridMultilevel"/>
    <w:tmpl w:val="1A9E873A"/>
    <w:lvl w:ilvl="0" w:tplc="5D5C0C4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1A788A"/>
    <w:multiLevelType w:val="hybridMultilevel"/>
    <w:tmpl w:val="3570988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3" w15:restartNumberingAfterBreak="0">
    <w:nsid w:val="34FB3E87"/>
    <w:multiLevelType w:val="hybridMultilevel"/>
    <w:tmpl w:val="F2A2F97C"/>
    <w:lvl w:ilvl="0" w:tplc="04190001">
      <w:start w:val="1"/>
      <w:numFmt w:val="bullet"/>
      <w:lvlText w:val=""/>
      <w:lvlJc w:val="left"/>
      <w:pPr>
        <w:tabs>
          <w:tab w:val="num" w:pos="531"/>
        </w:tabs>
        <w:ind w:left="531" w:hanging="360"/>
      </w:pPr>
      <w:rPr>
        <w:rFonts w:ascii="Symbol" w:hAnsi="Symbol" w:hint="default"/>
      </w:rPr>
    </w:lvl>
    <w:lvl w:ilvl="1" w:tplc="04190003">
      <w:start w:val="1"/>
      <w:numFmt w:val="bullet"/>
      <w:lvlText w:val="o"/>
      <w:lvlJc w:val="left"/>
      <w:pPr>
        <w:tabs>
          <w:tab w:val="num" w:pos="1251"/>
        </w:tabs>
        <w:ind w:left="1251" w:hanging="360"/>
      </w:pPr>
      <w:rPr>
        <w:rFonts w:ascii="Courier New" w:hAnsi="Courier New" w:cs="Times New Roman" w:hint="default"/>
      </w:rPr>
    </w:lvl>
    <w:lvl w:ilvl="2" w:tplc="04190005">
      <w:start w:val="1"/>
      <w:numFmt w:val="bullet"/>
      <w:lvlText w:val=""/>
      <w:lvlJc w:val="left"/>
      <w:pPr>
        <w:tabs>
          <w:tab w:val="num" w:pos="1971"/>
        </w:tabs>
        <w:ind w:left="1971" w:hanging="360"/>
      </w:pPr>
      <w:rPr>
        <w:rFonts w:ascii="Wingdings" w:hAnsi="Wingdings" w:hint="default"/>
      </w:rPr>
    </w:lvl>
    <w:lvl w:ilvl="3" w:tplc="04190001">
      <w:start w:val="1"/>
      <w:numFmt w:val="bullet"/>
      <w:lvlText w:val=""/>
      <w:lvlJc w:val="left"/>
      <w:pPr>
        <w:tabs>
          <w:tab w:val="num" w:pos="2691"/>
        </w:tabs>
        <w:ind w:left="2691" w:hanging="360"/>
      </w:pPr>
      <w:rPr>
        <w:rFonts w:ascii="Symbol" w:hAnsi="Symbol" w:hint="default"/>
      </w:rPr>
    </w:lvl>
    <w:lvl w:ilvl="4" w:tplc="04190003">
      <w:start w:val="1"/>
      <w:numFmt w:val="bullet"/>
      <w:lvlText w:val="o"/>
      <w:lvlJc w:val="left"/>
      <w:pPr>
        <w:tabs>
          <w:tab w:val="num" w:pos="3411"/>
        </w:tabs>
        <w:ind w:left="3411" w:hanging="360"/>
      </w:pPr>
      <w:rPr>
        <w:rFonts w:ascii="Courier New" w:hAnsi="Courier New" w:cs="Times New Roman" w:hint="default"/>
      </w:rPr>
    </w:lvl>
    <w:lvl w:ilvl="5" w:tplc="04190005">
      <w:start w:val="1"/>
      <w:numFmt w:val="bullet"/>
      <w:lvlText w:val=""/>
      <w:lvlJc w:val="left"/>
      <w:pPr>
        <w:tabs>
          <w:tab w:val="num" w:pos="4131"/>
        </w:tabs>
        <w:ind w:left="4131" w:hanging="360"/>
      </w:pPr>
      <w:rPr>
        <w:rFonts w:ascii="Wingdings" w:hAnsi="Wingdings" w:hint="default"/>
      </w:rPr>
    </w:lvl>
    <w:lvl w:ilvl="6" w:tplc="04190001">
      <w:start w:val="1"/>
      <w:numFmt w:val="bullet"/>
      <w:lvlText w:val=""/>
      <w:lvlJc w:val="left"/>
      <w:pPr>
        <w:tabs>
          <w:tab w:val="num" w:pos="4851"/>
        </w:tabs>
        <w:ind w:left="4851" w:hanging="360"/>
      </w:pPr>
      <w:rPr>
        <w:rFonts w:ascii="Symbol" w:hAnsi="Symbol" w:hint="default"/>
      </w:rPr>
    </w:lvl>
    <w:lvl w:ilvl="7" w:tplc="04190003">
      <w:start w:val="1"/>
      <w:numFmt w:val="bullet"/>
      <w:lvlText w:val="o"/>
      <w:lvlJc w:val="left"/>
      <w:pPr>
        <w:tabs>
          <w:tab w:val="num" w:pos="5571"/>
        </w:tabs>
        <w:ind w:left="5571" w:hanging="360"/>
      </w:pPr>
      <w:rPr>
        <w:rFonts w:ascii="Courier New" w:hAnsi="Courier New" w:cs="Times New Roman" w:hint="default"/>
      </w:rPr>
    </w:lvl>
    <w:lvl w:ilvl="8" w:tplc="04190005">
      <w:start w:val="1"/>
      <w:numFmt w:val="bullet"/>
      <w:lvlText w:val=""/>
      <w:lvlJc w:val="left"/>
      <w:pPr>
        <w:tabs>
          <w:tab w:val="num" w:pos="6291"/>
        </w:tabs>
        <w:ind w:left="6291" w:hanging="360"/>
      </w:pPr>
      <w:rPr>
        <w:rFonts w:ascii="Wingdings" w:hAnsi="Wingdings" w:hint="default"/>
      </w:rPr>
    </w:lvl>
  </w:abstractNum>
  <w:abstractNum w:abstractNumId="64" w15:restartNumberingAfterBreak="0">
    <w:nsid w:val="35F40D70"/>
    <w:multiLevelType w:val="hybridMultilevel"/>
    <w:tmpl w:val="7B502460"/>
    <w:lvl w:ilvl="0" w:tplc="04190005">
      <w:start w:val="1"/>
      <w:numFmt w:val="bullet"/>
      <w:lvlText w:val=""/>
      <w:lvlJc w:val="left"/>
      <w:pPr>
        <w:tabs>
          <w:tab w:val="num" w:pos="1160"/>
        </w:tabs>
        <w:ind w:left="1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66757F0"/>
    <w:multiLevelType w:val="hybridMultilevel"/>
    <w:tmpl w:val="AD5C4802"/>
    <w:lvl w:ilvl="0" w:tplc="FFFFFFFF">
      <w:start w:val="14"/>
      <w:numFmt w:val="bullet"/>
      <w:lvlText w:val="-"/>
      <w:lvlJc w:val="left"/>
      <w:pPr>
        <w:ind w:left="1996" w:hanging="360"/>
      </w:pPr>
      <w:rPr>
        <w:rFonts w:ascii="Times New Roman" w:eastAsia="Times New Roman" w:hAnsi="Times New Roman" w:cs="Times New Roman" w:hint="default"/>
      </w:rPr>
    </w:lvl>
    <w:lvl w:ilvl="1" w:tplc="04180003" w:tentative="1">
      <w:start w:val="1"/>
      <w:numFmt w:val="bullet"/>
      <w:lvlText w:val="o"/>
      <w:lvlJc w:val="left"/>
      <w:pPr>
        <w:ind w:left="2716" w:hanging="360"/>
      </w:pPr>
      <w:rPr>
        <w:rFonts w:ascii="Courier New" w:hAnsi="Courier New" w:cs="Courier New" w:hint="default"/>
      </w:rPr>
    </w:lvl>
    <w:lvl w:ilvl="2" w:tplc="04180005" w:tentative="1">
      <w:start w:val="1"/>
      <w:numFmt w:val="bullet"/>
      <w:lvlText w:val=""/>
      <w:lvlJc w:val="left"/>
      <w:pPr>
        <w:ind w:left="3436" w:hanging="360"/>
      </w:pPr>
      <w:rPr>
        <w:rFonts w:ascii="Wingdings" w:hAnsi="Wingdings" w:hint="default"/>
      </w:rPr>
    </w:lvl>
    <w:lvl w:ilvl="3" w:tplc="04180001" w:tentative="1">
      <w:start w:val="1"/>
      <w:numFmt w:val="bullet"/>
      <w:lvlText w:val=""/>
      <w:lvlJc w:val="left"/>
      <w:pPr>
        <w:ind w:left="4156" w:hanging="360"/>
      </w:pPr>
      <w:rPr>
        <w:rFonts w:ascii="Symbol" w:hAnsi="Symbol" w:hint="default"/>
      </w:rPr>
    </w:lvl>
    <w:lvl w:ilvl="4" w:tplc="04180003" w:tentative="1">
      <w:start w:val="1"/>
      <w:numFmt w:val="bullet"/>
      <w:lvlText w:val="o"/>
      <w:lvlJc w:val="left"/>
      <w:pPr>
        <w:ind w:left="4876" w:hanging="360"/>
      </w:pPr>
      <w:rPr>
        <w:rFonts w:ascii="Courier New" w:hAnsi="Courier New" w:cs="Courier New" w:hint="default"/>
      </w:rPr>
    </w:lvl>
    <w:lvl w:ilvl="5" w:tplc="04180005" w:tentative="1">
      <w:start w:val="1"/>
      <w:numFmt w:val="bullet"/>
      <w:lvlText w:val=""/>
      <w:lvlJc w:val="left"/>
      <w:pPr>
        <w:ind w:left="5596" w:hanging="360"/>
      </w:pPr>
      <w:rPr>
        <w:rFonts w:ascii="Wingdings" w:hAnsi="Wingdings" w:hint="default"/>
      </w:rPr>
    </w:lvl>
    <w:lvl w:ilvl="6" w:tplc="04180001" w:tentative="1">
      <w:start w:val="1"/>
      <w:numFmt w:val="bullet"/>
      <w:lvlText w:val=""/>
      <w:lvlJc w:val="left"/>
      <w:pPr>
        <w:ind w:left="6316" w:hanging="360"/>
      </w:pPr>
      <w:rPr>
        <w:rFonts w:ascii="Symbol" w:hAnsi="Symbol" w:hint="default"/>
      </w:rPr>
    </w:lvl>
    <w:lvl w:ilvl="7" w:tplc="04180003" w:tentative="1">
      <w:start w:val="1"/>
      <w:numFmt w:val="bullet"/>
      <w:lvlText w:val="o"/>
      <w:lvlJc w:val="left"/>
      <w:pPr>
        <w:ind w:left="7036" w:hanging="360"/>
      </w:pPr>
      <w:rPr>
        <w:rFonts w:ascii="Courier New" w:hAnsi="Courier New" w:cs="Courier New" w:hint="default"/>
      </w:rPr>
    </w:lvl>
    <w:lvl w:ilvl="8" w:tplc="04180005" w:tentative="1">
      <w:start w:val="1"/>
      <w:numFmt w:val="bullet"/>
      <w:lvlText w:val=""/>
      <w:lvlJc w:val="left"/>
      <w:pPr>
        <w:ind w:left="7756" w:hanging="360"/>
      </w:pPr>
      <w:rPr>
        <w:rFonts w:ascii="Wingdings" w:hAnsi="Wingdings" w:hint="default"/>
      </w:rPr>
    </w:lvl>
  </w:abstractNum>
  <w:abstractNum w:abstractNumId="66" w15:restartNumberingAfterBreak="0">
    <w:nsid w:val="36906AB4"/>
    <w:multiLevelType w:val="hybridMultilevel"/>
    <w:tmpl w:val="27F07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6F760F7"/>
    <w:multiLevelType w:val="hybridMultilevel"/>
    <w:tmpl w:val="6FF2FE80"/>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8" w15:restartNumberingAfterBreak="0">
    <w:nsid w:val="37C70E0B"/>
    <w:multiLevelType w:val="hybridMultilevel"/>
    <w:tmpl w:val="EA2657B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387111F6"/>
    <w:multiLevelType w:val="hybridMultilevel"/>
    <w:tmpl w:val="8CECA4E2"/>
    <w:lvl w:ilvl="0" w:tplc="FECA53C4">
      <w:start w:val="1"/>
      <w:numFmt w:val="decimal"/>
      <w:lvlText w:val="%1."/>
      <w:lvlJc w:val="left"/>
      <w:pPr>
        <w:tabs>
          <w:tab w:val="num" w:pos="786"/>
        </w:tabs>
        <w:ind w:left="786" w:hanging="360"/>
      </w:pPr>
      <w:rPr>
        <w:rFonts w:hint="default"/>
        <w:b/>
        <w:i w:val="0"/>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38775BA4"/>
    <w:multiLevelType w:val="hybridMultilevel"/>
    <w:tmpl w:val="60D8CF5C"/>
    <w:lvl w:ilvl="0" w:tplc="F3549D0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15:restartNumberingAfterBreak="0">
    <w:nsid w:val="39182037"/>
    <w:multiLevelType w:val="hybridMultilevel"/>
    <w:tmpl w:val="4CB8C85C"/>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3B1A18D3"/>
    <w:multiLevelType w:val="hybridMultilevel"/>
    <w:tmpl w:val="AAA06DC8"/>
    <w:lvl w:ilvl="0" w:tplc="29ACF828">
      <w:start w:val="1"/>
      <w:numFmt w:val="decimal"/>
      <w:lvlText w:val="%1."/>
      <w:lvlJc w:val="left"/>
      <w:pPr>
        <w:ind w:left="928" w:hanging="360"/>
      </w:pPr>
      <w:rPr>
        <w:b/>
        <w:i w:val="0"/>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73" w15:restartNumberingAfterBreak="0">
    <w:nsid w:val="3B434AF6"/>
    <w:multiLevelType w:val="hybridMultilevel"/>
    <w:tmpl w:val="0E029EC2"/>
    <w:lvl w:ilvl="0" w:tplc="F3549D02">
      <w:start w:val="1"/>
      <w:numFmt w:val="bullet"/>
      <w:lvlText w:val=""/>
      <w:lvlJc w:val="left"/>
      <w:pPr>
        <w:ind w:left="1429" w:hanging="360"/>
      </w:pPr>
      <w:rPr>
        <w:rFonts w:ascii="Symbol" w:hAnsi="Symbol" w:hint="default"/>
      </w:rPr>
    </w:lvl>
    <w:lvl w:ilvl="1" w:tplc="F3549D02">
      <w:start w:val="1"/>
      <w:numFmt w:val="bullet"/>
      <w:lvlText w:val=""/>
      <w:lvlJc w:val="left"/>
      <w:pPr>
        <w:ind w:left="2149" w:hanging="360"/>
      </w:pPr>
      <w:rPr>
        <w:rFonts w:ascii="Symbol" w:hAnsi="Symbol"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4" w15:restartNumberingAfterBreak="0">
    <w:nsid w:val="3D3738BE"/>
    <w:multiLevelType w:val="hybridMultilevel"/>
    <w:tmpl w:val="3AA43096"/>
    <w:lvl w:ilvl="0" w:tplc="0419000B">
      <w:start w:val="1"/>
      <w:numFmt w:val="bullet"/>
      <w:lvlText w:val=""/>
      <w:lvlJc w:val="left"/>
      <w:pPr>
        <w:ind w:left="1502" w:hanging="360"/>
      </w:pPr>
      <w:rPr>
        <w:rFonts w:ascii="Wingdings" w:hAnsi="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75" w15:restartNumberingAfterBreak="0">
    <w:nsid w:val="3DC43A3A"/>
    <w:multiLevelType w:val="hybridMultilevel"/>
    <w:tmpl w:val="23282C6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15:restartNumberingAfterBreak="0">
    <w:nsid w:val="3E9A4CDD"/>
    <w:multiLevelType w:val="hybridMultilevel"/>
    <w:tmpl w:val="EB8848C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77" w15:restartNumberingAfterBreak="0">
    <w:nsid w:val="3FD91863"/>
    <w:multiLevelType w:val="hybridMultilevel"/>
    <w:tmpl w:val="7360C002"/>
    <w:lvl w:ilvl="0" w:tplc="0418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8" w15:restartNumberingAfterBreak="0">
    <w:nsid w:val="414818DE"/>
    <w:multiLevelType w:val="hybridMultilevel"/>
    <w:tmpl w:val="4356A364"/>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9" w15:restartNumberingAfterBreak="0">
    <w:nsid w:val="41C4497F"/>
    <w:multiLevelType w:val="hybridMultilevel"/>
    <w:tmpl w:val="C3868CDA"/>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0" w15:restartNumberingAfterBreak="0">
    <w:nsid w:val="42C13382"/>
    <w:multiLevelType w:val="hybridMultilevel"/>
    <w:tmpl w:val="5FF83154"/>
    <w:lvl w:ilvl="0" w:tplc="24AAF98A">
      <w:start w:val="15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A7E75"/>
    <w:multiLevelType w:val="hybridMultilevel"/>
    <w:tmpl w:val="0C3CD27E"/>
    <w:lvl w:ilvl="0" w:tplc="7F0681F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944F74"/>
    <w:multiLevelType w:val="hybridMultilevel"/>
    <w:tmpl w:val="BCBAB9B4"/>
    <w:lvl w:ilvl="0" w:tplc="F3549D02">
      <w:start w:val="1"/>
      <w:numFmt w:val="bullet"/>
      <w:lvlText w:val=""/>
      <w:lvlJc w:val="left"/>
      <w:pPr>
        <w:ind w:left="1073" w:hanging="360"/>
      </w:pPr>
      <w:rPr>
        <w:rFonts w:ascii="Symbol" w:hAnsi="Symbol" w:hint="default"/>
      </w:rPr>
    </w:lvl>
    <w:lvl w:ilvl="1" w:tplc="04180003" w:tentative="1">
      <w:start w:val="1"/>
      <w:numFmt w:val="bullet"/>
      <w:lvlText w:val="o"/>
      <w:lvlJc w:val="left"/>
      <w:pPr>
        <w:ind w:left="1793" w:hanging="360"/>
      </w:pPr>
      <w:rPr>
        <w:rFonts w:ascii="Courier New" w:hAnsi="Courier New" w:cs="Courier New" w:hint="default"/>
      </w:rPr>
    </w:lvl>
    <w:lvl w:ilvl="2" w:tplc="04180005" w:tentative="1">
      <w:start w:val="1"/>
      <w:numFmt w:val="bullet"/>
      <w:lvlText w:val=""/>
      <w:lvlJc w:val="left"/>
      <w:pPr>
        <w:ind w:left="2513" w:hanging="360"/>
      </w:pPr>
      <w:rPr>
        <w:rFonts w:ascii="Wingdings" w:hAnsi="Wingdings" w:hint="default"/>
      </w:rPr>
    </w:lvl>
    <w:lvl w:ilvl="3" w:tplc="04180001" w:tentative="1">
      <w:start w:val="1"/>
      <w:numFmt w:val="bullet"/>
      <w:lvlText w:val=""/>
      <w:lvlJc w:val="left"/>
      <w:pPr>
        <w:ind w:left="3233" w:hanging="360"/>
      </w:pPr>
      <w:rPr>
        <w:rFonts w:ascii="Symbol" w:hAnsi="Symbol" w:hint="default"/>
      </w:rPr>
    </w:lvl>
    <w:lvl w:ilvl="4" w:tplc="04180003" w:tentative="1">
      <w:start w:val="1"/>
      <w:numFmt w:val="bullet"/>
      <w:lvlText w:val="o"/>
      <w:lvlJc w:val="left"/>
      <w:pPr>
        <w:ind w:left="3953" w:hanging="360"/>
      </w:pPr>
      <w:rPr>
        <w:rFonts w:ascii="Courier New" w:hAnsi="Courier New" w:cs="Courier New" w:hint="default"/>
      </w:rPr>
    </w:lvl>
    <w:lvl w:ilvl="5" w:tplc="04180005" w:tentative="1">
      <w:start w:val="1"/>
      <w:numFmt w:val="bullet"/>
      <w:lvlText w:val=""/>
      <w:lvlJc w:val="left"/>
      <w:pPr>
        <w:ind w:left="4673" w:hanging="360"/>
      </w:pPr>
      <w:rPr>
        <w:rFonts w:ascii="Wingdings" w:hAnsi="Wingdings" w:hint="default"/>
      </w:rPr>
    </w:lvl>
    <w:lvl w:ilvl="6" w:tplc="04180001" w:tentative="1">
      <w:start w:val="1"/>
      <w:numFmt w:val="bullet"/>
      <w:lvlText w:val=""/>
      <w:lvlJc w:val="left"/>
      <w:pPr>
        <w:ind w:left="5393" w:hanging="360"/>
      </w:pPr>
      <w:rPr>
        <w:rFonts w:ascii="Symbol" w:hAnsi="Symbol" w:hint="default"/>
      </w:rPr>
    </w:lvl>
    <w:lvl w:ilvl="7" w:tplc="04180003" w:tentative="1">
      <w:start w:val="1"/>
      <w:numFmt w:val="bullet"/>
      <w:lvlText w:val="o"/>
      <w:lvlJc w:val="left"/>
      <w:pPr>
        <w:ind w:left="6113" w:hanging="360"/>
      </w:pPr>
      <w:rPr>
        <w:rFonts w:ascii="Courier New" w:hAnsi="Courier New" w:cs="Courier New" w:hint="default"/>
      </w:rPr>
    </w:lvl>
    <w:lvl w:ilvl="8" w:tplc="04180005" w:tentative="1">
      <w:start w:val="1"/>
      <w:numFmt w:val="bullet"/>
      <w:lvlText w:val=""/>
      <w:lvlJc w:val="left"/>
      <w:pPr>
        <w:ind w:left="6833" w:hanging="360"/>
      </w:pPr>
      <w:rPr>
        <w:rFonts w:ascii="Wingdings" w:hAnsi="Wingdings" w:hint="default"/>
      </w:rPr>
    </w:lvl>
  </w:abstractNum>
  <w:abstractNum w:abstractNumId="83" w15:restartNumberingAfterBreak="0">
    <w:nsid w:val="43AC50E7"/>
    <w:multiLevelType w:val="hybridMultilevel"/>
    <w:tmpl w:val="F2428584"/>
    <w:lvl w:ilvl="0" w:tplc="96F4944E">
      <w:numFmt w:val="bullet"/>
      <w:lvlText w:val="-"/>
      <w:lvlJc w:val="left"/>
      <w:pPr>
        <w:ind w:left="720" w:hanging="360"/>
      </w:pPr>
      <w:rPr>
        <w:rFonts w:ascii="Book Antiqua" w:eastAsia="Times New Roman" w:hAnsi="Book Antiqu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44FB01F5"/>
    <w:multiLevelType w:val="hybridMultilevel"/>
    <w:tmpl w:val="6E0C304C"/>
    <w:lvl w:ilvl="0" w:tplc="5D38BD40">
      <w:start w:val="1"/>
      <w:numFmt w:val="lowerLetter"/>
      <w:lvlText w:val="%1)"/>
      <w:lvlJc w:val="left"/>
      <w:pPr>
        <w:ind w:left="810" w:hanging="360"/>
      </w:pPr>
      <w:rPr>
        <w:rFonts w:hint="default"/>
        <w:b w:val="0"/>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85" w15:restartNumberingAfterBreak="0">
    <w:nsid w:val="455F1C9C"/>
    <w:multiLevelType w:val="hybridMultilevel"/>
    <w:tmpl w:val="965A5F4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6" w15:restartNumberingAfterBreak="0">
    <w:nsid w:val="46294CE9"/>
    <w:multiLevelType w:val="hybridMultilevel"/>
    <w:tmpl w:val="B27E19FE"/>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48535670"/>
    <w:multiLevelType w:val="hybridMultilevel"/>
    <w:tmpl w:val="953E1834"/>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49AB6AA6"/>
    <w:multiLevelType w:val="hybridMultilevel"/>
    <w:tmpl w:val="834C8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9BC6E7B"/>
    <w:multiLevelType w:val="hybridMultilevel"/>
    <w:tmpl w:val="63BA61DA"/>
    <w:lvl w:ilvl="0" w:tplc="041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0" w15:restartNumberingAfterBreak="0">
    <w:nsid w:val="4A352131"/>
    <w:multiLevelType w:val="hybridMultilevel"/>
    <w:tmpl w:val="2488B6E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1" w15:restartNumberingAfterBreak="0">
    <w:nsid w:val="4A3F166E"/>
    <w:multiLevelType w:val="hybridMultilevel"/>
    <w:tmpl w:val="AC829544"/>
    <w:lvl w:ilvl="0" w:tplc="FFFFFFFF">
      <w:start w:val="14"/>
      <w:numFmt w:val="bullet"/>
      <w:lvlText w:val="-"/>
      <w:lvlJc w:val="left"/>
      <w:pPr>
        <w:tabs>
          <w:tab w:val="num" w:pos="1495"/>
        </w:tabs>
        <w:ind w:left="1495" w:hanging="360"/>
      </w:pPr>
      <w:rPr>
        <w:rFonts w:ascii="Times New Roman" w:eastAsia="Times New Roman" w:hAnsi="Times New Roman" w:cs="Times New Roman" w:hint="default"/>
        <w:sz w:val="28"/>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0F558D"/>
    <w:multiLevelType w:val="hybridMultilevel"/>
    <w:tmpl w:val="862A7724"/>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3" w15:restartNumberingAfterBreak="0">
    <w:nsid w:val="4C1C1166"/>
    <w:multiLevelType w:val="hybridMultilevel"/>
    <w:tmpl w:val="02F6ECDA"/>
    <w:lvl w:ilvl="0" w:tplc="F3549D02">
      <w:start w:val="1"/>
      <w:numFmt w:val="bullet"/>
      <w:lvlText w:val=""/>
      <w:lvlJc w:val="left"/>
      <w:pPr>
        <w:ind w:left="960" w:hanging="360"/>
      </w:pPr>
      <w:rPr>
        <w:rFonts w:ascii="Symbol" w:hAnsi="Symbol" w:hint="default"/>
        <w:color w:val="auto"/>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4" w15:restartNumberingAfterBreak="0">
    <w:nsid w:val="4DAF0626"/>
    <w:multiLevelType w:val="hybridMultilevel"/>
    <w:tmpl w:val="01E4F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4EE14D4A"/>
    <w:multiLevelType w:val="hybridMultilevel"/>
    <w:tmpl w:val="C6424BEA"/>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6" w15:restartNumberingAfterBreak="0">
    <w:nsid w:val="4F175AE6"/>
    <w:multiLevelType w:val="hybridMultilevel"/>
    <w:tmpl w:val="04F8046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7" w15:restartNumberingAfterBreak="0">
    <w:nsid w:val="4F762AA2"/>
    <w:multiLevelType w:val="hybridMultilevel"/>
    <w:tmpl w:val="9DC87964"/>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4FD0312C"/>
    <w:multiLevelType w:val="hybridMultilevel"/>
    <w:tmpl w:val="9E1C0054"/>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9" w15:restartNumberingAfterBreak="0">
    <w:nsid w:val="502C6998"/>
    <w:multiLevelType w:val="hybridMultilevel"/>
    <w:tmpl w:val="EFF6392C"/>
    <w:lvl w:ilvl="0" w:tplc="04090001">
      <w:start w:val="1"/>
      <w:numFmt w:val="bullet"/>
      <w:lvlText w:val=""/>
      <w:lvlJc w:val="left"/>
      <w:pPr>
        <w:ind w:left="1287" w:hanging="360"/>
      </w:pPr>
      <w:rPr>
        <w:rFonts w:ascii="Symbol" w:hAnsi="Symbol"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15:restartNumberingAfterBreak="0">
    <w:nsid w:val="504F1C1F"/>
    <w:multiLevelType w:val="hybridMultilevel"/>
    <w:tmpl w:val="1814130A"/>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1" w15:restartNumberingAfterBreak="0">
    <w:nsid w:val="50A34168"/>
    <w:multiLevelType w:val="hybridMultilevel"/>
    <w:tmpl w:val="FCAA9B9A"/>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53522A9D"/>
    <w:multiLevelType w:val="hybridMultilevel"/>
    <w:tmpl w:val="26EA5596"/>
    <w:lvl w:ilvl="0" w:tplc="04180001">
      <w:start w:val="1"/>
      <w:numFmt w:val="bullet"/>
      <w:lvlText w:val=""/>
      <w:lvlJc w:val="left"/>
      <w:pPr>
        <w:ind w:left="1287" w:hanging="360"/>
      </w:pPr>
      <w:rPr>
        <w:rFonts w:ascii="Symbol" w:hAnsi="Symbol" w:hint="default"/>
      </w:rPr>
    </w:lvl>
    <w:lvl w:ilvl="1" w:tplc="04180001">
      <w:start w:val="1"/>
      <w:numFmt w:val="bullet"/>
      <w:lvlText w:val=""/>
      <w:lvlJc w:val="left"/>
      <w:pPr>
        <w:ind w:left="2007" w:hanging="360"/>
      </w:pPr>
      <w:rPr>
        <w:rFonts w:ascii="Symbol" w:hAnsi="Symbol"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3" w15:restartNumberingAfterBreak="0">
    <w:nsid w:val="5448050F"/>
    <w:multiLevelType w:val="hybridMultilevel"/>
    <w:tmpl w:val="70FAC8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15:restartNumberingAfterBreak="0">
    <w:nsid w:val="561234F4"/>
    <w:multiLevelType w:val="hybridMultilevel"/>
    <w:tmpl w:val="A0964AA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5" w15:restartNumberingAfterBreak="0">
    <w:nsid w:val="565714E6"/>
    <w:multiLevelType w:val="hybridMultilevel"/>
    <w:tmpl w:val="FBDE10AC"/>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06" w15:restartNumberingAfterBreak="0">
    <w:nsid w:val="573138F3"/>
    <w:multiLevelType w:val="hybridMultilevel"/>
    <w:tmpl w:val="1CBE1E40"/>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7" w15:restartNumberingAfterBreak="0">
    <w:nsid w:val="586F735A"/>
    <w:multiLevelType w:val="hybridMultilevel"/>
    <w:tmpl w:val="4774929E"/>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8" w15:restartNumberingAfterBreak="0">
    <w:nsid w:val="591F3722"/>
    <w:multiLevelType w:val="hybridMultilevel"/>
    <w:tmpl w:val="ADC02B1E"/>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9" w15:restartNumberingAfterBreak="0">
    <w:nsid w:val="596711A0"/>
    <w:multiLevelType w:val="hybridMultilevel"/>
    <w:tmpl w:val="D5269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9B5819"/>
    <w:multiLevelType w:val="hybridMultilevel"/>
    <w:tmpl w:val="FD4A9282"/>
    <w:lvl w:ilvl="0" w:tplc="04190001">
      <w:start w:val="1"/>
      <w:numFmt w:val="bullet"/>
      <w:lvlText w:val=""/>
      <w:lvlJc w:val="left"/>
      <w:pPr>
        <w:tabs>
          <w:tab w:val="num" w:pos="720"/>
        </w:tabs>
        <w:ind w:left="720" w:hanging="360"/>
      </w:pPr>
      <w:rPr>
        <w:rFonts w:ascii="Symbol" w:hAnsi="Symbol" w:hint="default"/>
      </w:rPr>
    </w:lvl>
    <w:lvl w:ilvl="1" w:tplc="1B305C72">
      <w:start w:val="1"/>
      <w:numFmt w:val="decimal"/>
      <w:lvlText w:val="%2."/>
      <w:lvlJc w:val="left"/>
      <w:pPr>
        <w:tabs>
          <w:tab w:val="num" w:pos="990"/>
        </w:tabs>
        <w:ind w:left="99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5A1F1128"/>
    <w:multiLevelType w:val="hybridMultilevel"/>
    <w:tmpl w:val="A2B80FCC"/>
    <w:lvl w:ilvl="0" w:tplc="0419000B">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2" w15:restartNumberingAfterBreak="0">
    <w:nsid w:val="5A7A3A9F"/>
    <w:multiLevelType w:val="hybridMultilevel"/>
    <w:tmpl w:val="37E4A2F2"/>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3" w15:restartNumberingAfterBreak="0">
    <w:nsid w:val="5AC912EE"/>
    <w:multiLevelType w:val="hybridMultilevel"/>
    <w:tmpl w:val="EE12C8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5BD94D51"/>
    <w:multiLevelType w:val="hybridMultilevel"/>
    <w:tmpl w:val="0AAE345E"/>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15" w15:restartNumberingAfterBreak="0">
    <w:nsid w:val="5C1421F8"/>
    <w:multiLevelType w:val="hybridMultilevel"/>
    <w:tmpl w:val="C9043422"/>
    <w:lvl w:ilvl="0" w:tplc="B616E26E">
      <w:start w:val="4"/>
      <w:numFmt w:val="bullet"/>
      <w:lvlText w:val="-"/>
      <w:lvlJc w:val="left"/>
      <w:pPr>
        <w:tabs>
          <w:tab w:val="num" w:pos="990"/>
        </w:tabs>
        <w:ind w:left="99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5C8E73AA"/>
    <w:multiLevelType w:val="hybridMultilevel"/>
    <w:tmpl w:val="11AA0D02"/>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7" w15:restartNumberingAfterBreak="0">
    <w:nsid w:val="5DBF363E"/>
    <w:multiLevelType w:val="hybridMultilevel"/>
    <w:tmpl w:val="33F0CB4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198" w:hanging="360"/>
      </w:pPr>
      <w:rPr>
        <w:rFonts w:ascii="Courier New" w:hAnsi="Courier New" w:cs="Courier New" w:hint="default"/>
      </w:rPr>
    </w:lvl>
    <w:lvl w:ilvl="2" w:tplc="04190005" w:tentative="1">
      <w:start w:val="1"/>
      <w:numFmt w:val="bullet"/>
      <w:lvlText w:val=""/>
      <w:lvlJc w:val="left"/>
      <w:pPr>
        <w:ind w:left="1918" w:hanging="360"/>
      </w:pPr>
      <w:rPr>
        <w:rFonts w:ascii="Wingdings" w:hAnsi="Wingdings" w:hint="default"/>
      </w:rPr>
    </w:lvl>
    <w:lvl w:ilvl="3" w:tplc="04190001" w:tentative="1">
      <w:start w:val="1"/>
      <w:numFmt w:val="bullet"/>
      <w:lvlText w:val=""/>
      <w:lvlJc w:val="left"/>
      <w:pPr>
        <w:ind w:left="2638" w:hanging="360"/>
      </w:pPr>
      <w:rPr>
        <w:rFonts w:ascii="Symbol" w:hAnsi="Symbol" w:hint="default"/>
      </w:rPr>
    </w:lvl>
    <w:lvl w:ilvl="4" w:tplc="04190003" w:tentative="1">
      <w:start w:val="1"/>
      <w:numFmt w:val="bullet"/>
      <w:lvlText w:val="o"/>
      <w:lvlJc w:val="left"/>
      <w:pPr>
        <w:ind w:left="3358" w:hanging="360"/>
      </w:pPr>
      <w:rPr>
        <w:rFonts w:ascii="Courier New" w:hAnsi="Courier New" w:cs="Courier New" w:hint="default"/>
      </w:rPr>
    </w:lvl>
    <w:lvl w:ilvl="5" w:tplc="04190005" w:tentative="1">
      <w:start w:val="1"/>
      <w:numFmt w:val="bullet"/>
      <w:lvlText w:val=""/>
      <w:lvlJc w:val="left"/>
      <w:pPr>
        <w:ind w:left="4078" w:hanging="360"/>
      </w:pPr>
      <w:rPr>
        <w:rFonts w:ascii="Wingdings" w:hAnsi="Wingdings" w:hint="default"/>
      </w:rPr>
    </w:lvl>
    <w:lvl w:ilvl="6" w:tplc="04190001" w:tentative="1">
      <w:start w:val="1"/>
      <w:numFmt w:val="bullet"/>
      <w:lvlText w:val=""/>
      <w:lvlJc w:val="left"/>
      <w:pPr>
        <w:ind w:left="4798" w:hanging="360"/>
      </w:pPr>
      <w:rPr>
        <w:rFonts w:ascii="Symbol" w:hAnsi="Symbol" w:hint="default"/>
      </w:rPr>
    </w:lvl>
    <w:lvl w:ilvl="7" w:tplc="04190003" w:tentative="1">
      <w:start w:val="1"/>
      <w:numFmt w:val="bullet"/>
      <w:lvlText w:val="o"/>
      <w:lvlJc w:val="left"/>
      <w:pPr>
        <w:ind w:left="5518" w:hanging="360"/>
      </w:pPr>
      <w:rPr>
        <w:rFonts w:ascii="Courier New" w:hAnsi="Courier New" w:cs="Courier New" w:hint="default"/>
      </w:rPr>
    </w:lvl>
    <w:lvl w:ilvl="8" w:tplc="04190005" w:tentative="1">
      <w:start w:val="1"/>
      <w:numFmt w:val="bullet"/>
      <w:lvlText w:val=""/>
      <w:lvlJc w:val="left"/>
      <w:pPr>
        <w:ind w:left="6238" w:hanging="360"/>
      </w:pPr>
      <w:rPr>
        <w:rFonts w:ascii="Wingdings" w:hAnsi="Wingdings" w:hint="default"/>
      </w:rPr>
    </w:lvl>
  </w:abstractNum>
  <w:abstractNum w:abstractNumId="118" w15:restartNumberingAfterBreak="0">
    <w:nsid w:val="5F244349"/>
    <w:multiLevelType w:val="hybridMultilevel"/>
    <w:tmpl w:val="340ADC8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9" w15:restartNumberingAfterBreak="0">
    <w:nsid w:val="602661A6"/>
    <w:multiLevelType w:val="hybridMultilevel"/>
    <w:tmpl w:val="A204F72A"/>
    <w:lvl w:ilvl="0" w:tplc="86FA8BC4">
      <w:start w:val="1"/>
      <w:numFmt w:val="bullet"/>
      <w:lvlText w:val=""/>
      <w:lvlJc w:val="left"/>
      <w:pPr>
        <w:tabs>
          <w:tab w:val="num" w:pos="1260"/>
        </w:tabs>
        <w:ind w:left="828" w:firstLine="72"/>
      </w:pPr>
      <w:rPr>
        <w:rFonts w:ascii="Symbol" w:hAnsi="Symbol" w:hint="default"/>
      </w:rPr>
    </w:lvl>
    <w:lvl w:ilvl="1" w:tplc="6402F5B0">
      <w:start w:val="1"/>
      <w:numFmt w:val="bullet"/>
      <w:lvlText w:val=""/>
      <w:lvlJc w:val="left"/>
      <w:pPr>
        <w:tabs>
          <w:tab w:val="num" w:pos="576"/>
        </w:tabs>
        <w:ind w:left="288" w:firstLine="72"/>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0" w15:restartNumberingAfterBreak="0">
    <w:nsid w:val="61D877E3"/>
    <w:multiLevelType w:val="hybridMultilevel"/>
    <w:tmpl w:val="05747584"/>
    <w:lvl w:ilvl="0" w:tplc="F3549D02">
      <w:start w:val="1"/>
      <w:numFmt w:val="bullet"/>
      <w:lvlText w:val=""/>
      <w:lvlJc w:val="left"/>
      <w:pPr>
        <w:ind w:left="720" w:hanging="360"/>
      </w:pPr>
      <w:rPr>
        <w:rFonts w:ascii="Symbol" w:hAnsi="Symbol" w:hint="default"/>
      </w:rPr>
    </w:lvl>
    <w:lvl w:ilvl="1" w:tplc="BED69BA8">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62C72B1A"/>
    <w:multiLevelType w:val="hybridMultilevel"/>
    <w:tmpl w:val="9D36D202"/>
    <w:lvl w:ilvl="0" w:tplc="0418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3976400"/>
    <w:multiLevelType w:val="hybridMultilevel"/>
    <w:tmpl w:val="09D0E4AA"/>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3" w15:restartNumberingAfterBreak="0">
    <w:nsid w:val="65D26CDD"/>
    <w:multiLevelType w:val="hybridMultilevel"/>
    <w:tmpl w:val="BE381E44"/>
    <w:lvl w:ilvl="0" w:tplc="04090001">
      <w:start w:val="1"/>
      <w:numFmt w:val="bullet"/>
      <w:lvlText w:val=""/>
      <w:lvlJc w:val="left"/>
      <w:pPr>
        <w:tabs>
          <w:tab w:val="num" w:pos="1530"/>
        </w:tabs>
        <w:ind w:left="1530" w:hanging="360"/>
      </w:pPr>
      <w:rPr>
        <w:rFonts w:ascii="Symbol" w:hAnsi="Symbol"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65E975D0"/>
    <w:multiLevelType w:val="hybridMultilevel"/>
    <w:tmpl w:val="FFF4EBBE"/>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5" w15:restartNumberingAfterBreak="0">
    <w:nsid w:val="67A27290"/>
    <w:multiLevelType w:val="hybridMultilevel"/>
    <w:tmpl w:val="7EF03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4C089A"/>
    <w:multiLevelType w:val="hybridMultilevel"/>
    <w:tmpl w:val="212260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8A95DF3"/>
    <w:multiLevelType w:val="hybridMultilevel"/>
    <w:tmpl w:val="37BA3C36"/>
    <w:lvl w:ilvl="0" w:tplc="0418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15:restartNumberingAfterBreak="0">
    <w:nsid w:val="68B653B8"/>
    <w:multiLevelType w:val="hybridMultilevel"/>
    <w:tmpl w:val="C8B20338"/>
    <w:lvl w:ilvl="0" w:tplc="F8C09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FF1E69"/>
    <w:multiLevelType w:val="hybridMultilevel"/>
    <w:tmpl w:val="976A3B9C"/>
    <w:lvl w:ilvl="0" w:tplc="F3549D02">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0" w15:restartNumberingAfterBreak="0">
    <w:nsid w:val="6BE744E1"/>
    <w:multiLevelType w:val="hybridMultilevel"/>
    <w:tmpl w:val="53323D60"/>
    <w:lvl w:ilvl="0" w:tplc="F3549D02">
      <w:start w:val="1"/>
      <w:numFmt w:val="bullet"/>
      <w:lvlText w:val=""/>
      <w:lvlJc w:val="left"/>
      <w:pPr>
        <w:ind w:left="1287" w:hanging="360"/>
      </w:pPr>
      <w:rPr>
        <w:rFonts w:ascii="Symbol" w:hAnsi="Symbol" w:hint="default"/>
      </w:rPr>
    </w:lvl>
    <w:lvl w:ilvl="1" w:tplc="F3549D02">
      <w:start w:val="1"/>
      <w:numFmt w:val="bullet"/>
      <w:lvlText w:val=""/>
      <w:lvlJc w:val="left"/>
      <w:pPr>
        <w:ind w:left="2007" w:hanging="360"/>
      </w:pPr>
      <w:rPr>
        <w:rFonts w:ascii="Symbol" w:hAnsi="Symbol"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1" w15:restartNumberingAfterBreak="0">
    <w:nsid w:val="6C4E4ADB"/>
    <w:multiLevelType w:val="hybridMultilevel"/>
    <w:tmpl w:val="FBA6C6D8"/>
    <w:lvl w:ilvl="0" w:tplc="041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2" w15:restartNumberingAfterBreak="0">
    <w:nsid w:val="6C8E3FC2"/>
    <w:multiLevelType w:val="hybridMultilevel"/>
    <w:tmpl w:val="5E9C00F6"/>
    <w:lvl w:ilvl="0" w:tplc="F3549D0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6D604DE4"/>
    <w:multiLevelType w:val="hybridMultilevel"/>
    <w:tmpl w:val="B11C26A4"/>
    <w:lvl w:ilvl="0" w:tplc="6402F5B0">
      <w:start w:val="1"/>
      <w:numFmt w:val="bullet"/>
      <w:lvlText w:val=""/>
      <w:lvlJc w:val="left"/>
      <w:pPr>
        <w:tabs>
          <w:tab w:val="num" w:pos="936"/>
        </w:tabs>
        <w:ind w:left="648" w:firstLine="72"/>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4" w15:restartNumberingAfterBreak="0">
    <w:nsid w:val="6F085763"/>
    <w:multiLevelType w:val="hybridMultilevel"/>
    <w:tmpl w:val="5A1A18F2"/>
    <w:lvl w:ilvl="0" w:tplc="F3549D02">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5" w15:restartNumberingAfterBreak="0">
    <w:nsid w:val="6F23589D"/>
    <w:multiLevelType w:val="hybridMultilevel"/>
    <w:tmpl w:val="AFACDF2C"/>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6" w15:restartNumberingAfterBreak="0">
    <w:nsid w:val="70BA6C37"/>
    <w:multiLevelType w:val="hybridMultilevel"/>
    <w:tmpl w:val="8402D112"/>
    <w:lvl w:ilvl="0" w:tplc="6402F5B0">
      <w:start w:val="1"/>
      <w:numFmt w:val="bullet"/>
      <w:lvlText w:val=""/>
      <w:lvlJc w:val="left"/>
      <w:pPr>
        <w:tabs>
          <w:tab w:val="num" w:pos="828"/>
        </w:tabs>
        <w:ind w:left="540" w:firstLine="72"/>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7" w15:restartNumberingAfterBreak="0">
    <w:nsid w:val="711869FC"/>
    <w:multiLevelType w:val="hybridMultilevel"/>
    <w:tmpl w:val="9318637C"/>
    <w:lvl w:ilvl="0" w:tplc="04180001">
      <w:start w:val="1"/>
      <w:numFmt w:val="bullet"/>
      <w:lvlText w:val=""/>
      <w:lvlJc w:val="left"/>
      <w:pPr>
        <w:tabs>
          <w:tab w:val="num" w:pos="1440"/>
        </w:tabs>
        <w:ind w:left="1440" w:hanging="360"/>
      </w:pPr>
      <w:rPr>
        <w:rFonts w:ascii="Symbol" w:hAnsi="Symbol" w:hint="default"/>
      </w:rPr>
    </w:lvl>
    <w:lvl w:ilvl="1" w:tplc="5D2CBE16">
      <w:start w:val="5"/>
      <w:numFmt w:val="bullet"/>
      <w:lvlText w:val="-"/>
      <w:lvlJc w:val="left"/>
      <w:pPr>
        <w:tabs>
          <w:tab w:val="num" w:pos="2160"/>
        </w:tabs>
        <w:ind w:left="2160" w:hanging="360"/>
      </w:pPr>
      <w:rPr>
        <w:rFonts w:ascii="Times New Roman" w:eastAsia="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72AF00A5"/>
    <w:multiLevelType w:val="hybridMultilevel"/>
    <w:tmpl w:val="DB04D9C0"/>
    <w:lvl w:ilvl="0" w:tplc="49FA4F20">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75CF4EB3"/>
    <w:multiLevelType w:val="hybridMultilevel"/>
    <w:tmpl w:val="BC8E14C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0" w15:restartNumberingAfterBreak="0">
    <w:nsid w:val="77012025"/>
    <w:multiLevelType w:val="hybridMultilevel"/>
    <w:tmpl w:val="C304E74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1" w15:restartNumberingAfterBreak="0">
    <w:nsid w:val="773F0C18"/>
    <w:multiLevelType w:val="hybridMultilevel"/>
    <w:tmpl w:val="EB885AD6"/>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2" w15:restartNumberingAfterBreak="0">
    <w:nsid w:val="7793262E"/>
    <w:multiLevelType w:val="hybridMultilevel"/>
    <w:tmpl w:val="D4D0B1E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787D269A"/>
    <w:multiLevelType w:val="hybridMultilevel"/>
    <w:tmpl w:val="480412A8"/>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4" w15:restartNumberingAfterBreak="0">
    <w:nsid w:val="7A793CF8"/>
    <w:multiLevelType w:val="hybridMultilevel"/>
    <w:tmpl w:val="2BA0051E"/>
    <w:lvl w:ilvl="0" w:tplc="04180001">
      <w:start w:val="1"/>
      <w:numFmt w:val="bullet"/>
      <w:lvlText w:val=""/>
      <w:lvlJc w:val="left"/>
      <w:pPr>
        <w:ind w:left="2007" w:hanging="360"/>
      </w:pPr>
      <w:rPr>
        <w:rFonts w:ascii="Symbol" w:hAnsi="Symbol" w:hint="default"/>
      </w:rPr>
    </w:lvl>
    <w:lvl w:ilvl="1" w:tplc="04180001">
      <w:start w:val="1"/>
      <w:numFmt w:val="bullet"/>
      <w:lvlText w:val=""/>
      <w:lvlJc w:val="left"/>
      <w:pPr>
        <w:ind w:left="2727" w:hanging="360"/>
      </w:pPr>
      <w:rPr>
        <w:rFonts w:ascii="Symbol" w:hAnsi="Symbol"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145" w15:restartNumberingAfterBreak="0">
    <w:nsid w:val="7AEB644F"/>
    <w:multiLevelType w:val="hybridMultilevel"/>
    <w:tmpl w:val="ED72D812"/>
    <w:lvl w:ilvl="0" w:tplc="F3549D0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6" w15:restartNumberingAfterBreak="0">
    <w:nsid w:val="7C232304"/>
    <w:multiLevelType w:val="hybridMultilevel"/>
    <w:tmpl w:val="11A4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951B7B"/>
    <w:multiLevelType w:val="hybridMultilevel"/>
    <w:tmpl w:val="77521478"/>
    <w:lvl w:ilvl="0" w:tplc="7ECE092E">
      <w:start w:val="1"/>
      <w:numFmt w:val="upperRoman"/>
      <w:lvlText w:val="%1."/>
      <w:lvlJc w:val="left"/>
      <w:pPr>
        <w:ind w:left="1855"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6"/>
  </w:num>
  <w:num w:numId="3">
    <w:abstractNumId w:val="3"/>
  </w:num>
  <w:num w:numId="4">
    <w:abstractNumId w:val="35"/>
  </w:num>
  <w:num w:numId="5">
    <w:abstractNumId w:val="91"/>
  </w:num>
  <w:num w:numId="6">
    <w:abstractNumId w:val="23"/>
  </w:num>
  <w:num w:numId="7">
    <w:abstractNumId w:val="147"/>
  </w:num>
  <w:num w:numId="8">
    <w:abstractNumId w:val="61"/>
  </w:num>
  <w:num w:numId="9">
    <w:abstractNumId w:val="75"/>
  </w:num>
  <w:num w:numId="10">
    <w:abstractNumId w:val="1"/>
  </w:num>
  <w:num w:numId="11">
    <w:abstractNumId w:val="58"/>
  </w:num>
  <w:num w:numId="12">
    <w:abstractNumId w:val="72"/>
  </w:num>
  <w:num w:numId="13">
    <w:abstractNumId w:val="109"/>
  </w:num>
  <w:num w:numId="14">
    <w:abstractNumId w:val="119"/>
  </w:num>
  <w:num w:numId="15">
    <w:abstractNumId w:val="84"/>
  </w:num>
  <w:num w:numId="16">
    <w:abstractNumId w:val="66"/>
  </w:num>
  <w:num w:numId="17">
    <w:abstractNumId w:val="127"/>
  </w:num>
  <w:num w:numId="18">
    <w:abstractNumId w:val="48"/>
  </w:num>
  <w:num w:numId="19">
    <w:abstractNumId w:val="60"/>
  </w:num>
  <w:num w:numId="20">
    <w:abstractNumId w:val="102"/>
  </w:num>
  <w:num w:numId="21">
    <w:abstractNumId w:val="12"/>
  </w:num>
  <w:num w:numId="22">
    <w:abstractNumId w:val="65"/>
  </w:num>
  <w:num w:numId="23">
    <w:abstractNumId w:val="83"/>
  </w:num>
  <w:num w:numId="2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5">
    <w:abstractNumId w:val="79"/>
  </w:num>
  <w:num w:numId="26">
    <w:abstractNumId w:val="139"/>
  </w:num>
  <w:num w:numId="27">
    <w:abstractNumId w:val="32"/>
  </w:num>
  <w:num w:numId="28">
    <w:abstractNumId w:val="125"/>
  </w:num>
  <w:num w:numId="29">
    <w:abstractNumId w:val="132"/>
  </w:num>
  <w:num w:numId="30">
    <w:abstractNumId w:val="10"/>
  </w:num>
  <w:num w:numId="31">
    <w:abstractNumId w:val="33"/>
  </w:num>
  <w:num w:numId="32">
    <w:abstractNumId w:val="56"/>
  </w:num>
  <w:num w:numId="33">
    <w:abstractNumId w:val="43"/>
  </w:num>
  <w:num w:numId="34">
    <w:abstractNumId w:val="82"/>
  </w:num>
  <w:num w:numId="35">
    <w:abstractNumId w:val="107"/>
  </w:num>
  <w:num w:numId="36">
    <w:abstractNumId w:val="38"/>
  </w:num>
  <w:num w:numId="37">
    <w:abstractNumId w:val="36"/>
  </w:num>
  <w:num w:numId="38">
    <w:abstractNumId w:val="103"/>
  </w:num>
  <w:num w:numId="39">
    <w:abstractNumId w:val="138"/>
  </w:num>
  <w:num w:numId="40">
    <w:abstractNumId w:val="146"/>
  </w:num>
  <w:num w:numId="41">
    <w:abstractNumId w:val="128"/>
  </w:num>
  <w:num w:numId="42">
    <w:abstractNumId w:val="57"/>
  </w:num>
  <w:num w:numId="43">
    <w:abstractNumId w:val="88"/>
  </w:num>
  <w:num w:numId="44">
    <w:abstractNumId w:val="63"/>
  </w:num>
  <w:num w:numId="45">
    <w:abstractNumId w:val="142"/>
  </w:num>
  <w:num w:numId="46">
    <w:abstractNumId w:val="115"/>
  </w:num>
  <w:num w:numId="47">
    <w:abstractNumId w:val="41"/>
  </w:num>
  <w:num w:numId="48">
    <w:abstractNumId w:val="68"/>
  </w:num>
  <w:num w:numId="49">
    <w:abstractNumId w:val="104"/>
  </w:num>
  <w:num w:numId="5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num>
  <w:num w:numId="52">
    <w:abstractNumId w:val="29"/>
  </w:num>
  <w:num w:numId="53">
    <w:abstractNumId w:val="123"/>
  </w:num>
  <w:num w:numId="5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117"/>
  </w:num>
  <w:num w:numId="57">
    <w:abstractNumId w:val="78"/>
  </w:num>
  <w:num w:numId="58">
    <w:abstractNumId w:val="106"/>
  </w:num>
  <w:num w:numId="59">
    <w:abstractNumId w:val="135"/>
  </w:num>
  <w:num w:numId="60">
    <w:abstractNumId w:val="49"/>
  </w:num>
  <w:num w:numId="61">
    <w:abstractNumId w:val="34"/>
  </w:num>
  <w:num w:numId="62">
    <w:abstractNumId w:val="105"/>
  </w:num>
  <w:num w:numId="63">
    <w:abstractNumId w:val="19"/>
  </w:num>
  <w:num w:numId="64">
    <w:abstractNumId w:val="22"/>
  </w:num>
  <w:num w:numId="65">
    <w:abstractNumId w:val="121"/>
  </w:num>
  <w:num w:numId="66">
    <w:abstractNumId w:val="44"/>
  </w:num>
  <w:num w:numId="67">
    <w:abstractNumId w:val="53"/>
  </w:num>
  <w:num w:numId="68">
    <w:abstractNumId w:val="4"/>
  </w:num>
  <w:num w:numId="69">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52"/>
  </w:num>
  <w:num w:numId="72">
    <w:abstractNumId w:val="137"/>
  </w:num>
  <w:num w:numId="73">
    <w:abstractNumId w:val="70"/>
  </w:num>
  <w:num w:numId="74">
    <w:abstractNumId w:val="136"/>
  </w:num>
  <w:num w:numId="75">
    <w:abstractNumId w:val="133"/>
  </w:num>
  <w:num w:numId="76">
    <w:abstractNumId w:val="80"/>
  </w:num>
  <w:num w:numId="77">
    <w:abstractNumId w:val="99"/>
  </w:num>
  <w:num w:numId="78">
    <w:abstractNumId w:val="77"/>
  </w:num>
  <w:num w:numId="79">
    <w:abstractNumId w:val="114"/>
  </w:num>
  <w:num w:numId="80">
    <w:abstractNumId w:val="47"/>
  </w:num>
  <w:num w:numId="81">
    <w:abstractNumId w:val="30"/>
  </w:num>
  <w:num w:numId="82">
    <w:abstractNumId w:val="74"/>
  </w:num>
  <w:num w:numId="83">
    <w:abstractNumId w:val="93"/>
  </w:num>
  <w:num w:numId="84">
    <w:abstractNumId w:val="8"/>
  </w:num>
  <w:num w:numId="85">
    <w:abstractNumId w:val="46"/>
  </w:num>
  <w:num w:numId="86">
    <w:abstractNumId w:val="124"/>
  </w:num>
  <w:num w:numId="87">
    <w:abstractNumId w:val="25"/>
  </w:num>
  <w:num w:numId="88">
    <w:abstractNumId w:val="141"/>
  </w:num>
  <w:num w:numId="89">
    <w:abstractNumId w:val="113"/>
  </w:num>
  <w:num w:numId="90">
    <w:abstractNumId w:val="21"/>
  </w:num>
  <w:num w:numId="91">
    <w:abstractNumId w:val="94"/>
  </w:num>
  <w:num w:numId="92">
    <w:abstractNumId w:val="144"/>
  </w:num>
  <w:num w:numId="93">
    <w:abstractNumId w:val="59"/>
  </w:num>
  <w:num w:numId="94">
    <w:abstractNumId w:val="95"/>
  </w:num>
  <w:num w:numId="95">
    <w:abstractNumId w:val="98"/>
  </w:num>
  <w:num w:numId="96">
    <w:abstractNumId w:val="122"/>
  </w:num>
  <w:num w:numId="97">
    <w:abstractNumId w:val="20"/>
  </w:num>
  <w:num w:numId="98">
    <w:abstractNumId w:val="96"/>
  </w:num>
  <w:num w:numId="99">
    <w:abstractNumId w:val="51"/>
  </w:num>
  <w:num w:numId="100">
    <w:abstractNumId w:val="7"/>
  </w:num>
  <w:num w:numId="101">
    <w:abstractNumId w:val="120"/>
  </w:num>
  <w:num w:numId="102">
    <w:abstractNumId w:val="15"/>
  </w:num>
  <w:num w:numId="103">
    <w:abstractNumId w:val="85"/>
  </w:num>
  <w:num w:numId="104">
    <w:abstractNumId w:val="18"/>
  </w:num>
  <w:num w:numId="105">
    <w:abstractNumId w:val="130"/>
  </w:num>
  <w:num w:numId="106">
    <w:abstractNumId w:val="16"/>
  </w:num>
  <w:num w:numId="107">
    <w:abstractNumId w:val="73"/>
  </w:num>
  <w:num w:numId="108">
    <w:abstractNumId w:val="116"/>
  </w:num>
  <w:num w:numId="109">
    <w:abstractNumId w:val="92"/>
  </w:num>
  <w:num w:numId="110">
    <w:abstractNumId w:val="87"/>
  </w:num>
  <w:num w:numId="111">
    <w:abstractNumId w:val="31"/>
  </w:num>
  <w:num w:numId="112">
    <w:abstractNumId w:val="11"/>
  </w:num>
  <w:num w:numId="113">
    <w:abstractNumId w:val="5"/>
  </w:num>
  <w:num w:numId="114">
    <w:abstractNumId w:val="86"/>
  </w:num>
  <w:num w:numId="115">
    <w:abstractNumId w:val="17"/>
  </w:num>
  <w:num w:numId="116">
    <w:abstractNumId w:val="37"/>
  </w:num>
  <w:num w:numId="117">
    <w:abstractNumId w:val="97"/>
  </w:num>
  <w:num w:numId="118">
    <w:abstractNumId w:val="55"/>
  </w:num>
  <w:num w:numId="119">
    <w:abstractNumId w:val="131"/>
  </w:num>
  <w:num w:numId="120">
    <w:abstractNumId w:val="89"/>
  </w:num>
  <w:num w:numId="121">
    <w:abstractNumId w:val="71"/>
  </w:num>
  <w:num w:numId="122">
    <w:abstractNumId w:val="27"/>
  </w:num>
  <w:num w:numId="123">
    <w:abstractNumId w:val="54"/>
  </w:num>
  <w:num w:numId="124">
    <w:abstractNumId w:val="143"/>
  </w:num>
  <w:num w:numId="125">
    <w:abstractNumId w:val="145"/>
  </w:num>
  <w:num w:numId="126">
    <w:abstractNumId w:val="112"/>
  </w:num>
  <w:num w:numId="127">
    <w:abstractNumId w:val="45"/>
  </w:num>
  <w:num w:numId="128">
    <w:abstractNumId w:val="6"/>
  </w:num>
  <w:num w:numId="129">
    <w:abstractNumId w:val="108"/>
  </w:num>
  <w:num w:numId="130">
    <w:abstractNumId w:val="50"/>
  </w:num>
  <w:num w:numId="131">
    <w:abstractNumId w:val="24"/>
  </w:num>
  <w:num w:numId="132">
    <w:abstractNumId w:val="62"/>
  </w:num>
  <w:num w:numId="133">
    <w:abstractNumId w:val="28"/>
  </w:num>
  <w:num w:numId="134">
    <w:abstractNumId w:val="42"/>
  </w:num>
  <w:num w:numId="135">
    <w:abstractNumId w:val="67"/>
  </w:num>
  <w:num w:numId="136">
    <w:abstractNumId w:val="90"/>
  </w:num>
  <w:num w:numId="137">
    <w:abstractNumId w:val="9"/>
  </w:num>
  <w:num w:numId="138">
    <w:abstractNumId w:val="134"/>
  </w:num>
  <w:num w:numId="139">
    <w:abstractNumId w:val="129"/>
  </w:num>
  <w:num w:numId="140">
    <w:abstractNumId w:val="100"/>
  </w:num>
  <w:num w:numId="141">
    <w:abstractNumId w:val="13"/>
  </w:num>
  <w:num w:numId="142">
    <w:abstractNumId w:val="2"/>
  </w:num>
  <w:num w:numId="143">
    <w:abstractNumId w:val="118"/>
  </w:num>
  <w:num w:numId="144">
    <w:abstractNumId w:val="40"/>
  </w:num>
  <w:num w:numId="145">
    <w:abstractNumId w:val="76"/>
  </w:num>
  <w:num w:numId="146">
    <w:abstractNumId w:val="101"/>
  </w:num>
  <w:num w:numId="147">
    <w:abstractNumId w:val="39"/>
  </w:num>
  <w:num w:numId="148">
    <w:abstractNumId w:val="14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877"/>
    <w:rsid w:val="001642F4"/>
    <w:rsid w:val="004508E0"/>
    <w:rsid w:val="004E0463"/>
    <w:rsid w:val="00570BB1"/>
    <w:rsid w:val="00687E0B"/>
    <w:rsid w:val="00A8271C"/>
    <w:rsid w:val="00B31581"/>
    <w:rsid w:val="00E64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10E2F1E1-8EFB-42B5-9417-57E223A16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877"/>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qFormat/>
    <w:rsid w:val="00E64877"/>
    <w:pPr>
      <w:keepNext/>
      <w:spacing w:before="240" w:after="120" w:line="360" w:lineRule="auto"/>
      <w:ind w:left="680"/>
      <w:outlineLvl w:val="0"/>
    </w:pPr>
    <w:rPr>
      <w:b/>
      <w:bCs/>
      <w:kern w:val="32"/>
      <w:sz w:val="40"/>
      <w:szCs w:val="32"/>
      <w:lang w:val="x-none"/>
    </w:rPr>
  </w:style>
  <w:style w:type="paragraph" w:styleId="2">
    <w:name w:val="heading 2"/>
    <w:basedOn w:val="a"/>
    <w:next w:val="a"/>
    <w:link w:val="20"/>
    <w:autoRedefine/>
    <w:qFormat/>
    <w:rsid w:val="00E64877"/>
    <w:pPr>
      <w:keepNext/>
      <w:spacing w:before="240" w:after="120"/>
      <w:ind w:left="567"/>
      <w:outlineLvl w:val="1"/>
    </w:pPr>
    <w:rPr>
      <w:b/>
      <w:bCs/>
      <w:i/>
      <w:iCs/>
      <w:sz w:val="36"/>
      <w:szCs w:val="36"/>
      <w:u w:val="single"/>
      <w:lang w:val="x-none"/>
    </w:rPr>
  </w:style>
  <w:style w:type="paragraph" w:styleId="3">
    <w:name w:val="heading 3"/>
    <w:basedOn w:val="a"/>
    <w:next w:val="a"/>
    <w:link w:val="30"/>
    <w:qFormat/>
    <w:rsid w:val="00E64877"/>
    <w:pPr>
      <w:keepNext/>
      <w:spacing w:before="360" w:after="180" w:line="360" w:lineRule="auto"/>
      <w:ind w:left="680"/>
      <w:outlineLvl w:val="2"/>
    </w:pPr>
    <w:rPr>
      <w:b/>
      <w:bCs/>
      <w:sz w:val="28"/>
      <w:szCs w:val="26"/>
      <w:lang w:val="x-none"/>
    </w:rPr>
  </w:style>
  <w:style w:type="paragraph" w:styleId="4">
    <w:name w:val="heading 4"/>
    <w:basedOn w:val="a"/>
    <w:next w:val="a"/>
    <w:link w:val="40"/>
    <w:autoRedefine/>
    <w:qFormat/>
    <w:rsid w:val="00E64877"/>
    <w:pPr>
      <w:keepNext/>
      <w:spacing w:before="240" w:after="240"/>
      <w:jc w:val="center"/>
      <w:outlineLvl w:val="3"/>
    </w:pPr>
    <w:rPr>
      <w:b/>
      <w:i/>
      <w:sz w:val="32"/>
      <w:u w:val="single"/>
      <w:lang w:val="x-none"/>
    </w:rPr>
  </w:style>
  <w:style w:type="paragraph" w:styleId="5">
    <w:name w:val="heading 5"/>
    <w:basedOn w:val="a0"/>
    <w:next w:val="a"/>
    <w:link w:val="50"/>
    <w:autoRedefine/>
    <w:uiPriority w:val="9"/>
    <w:unhideWhenUsed/>
    <w:qFormat/>
    <w:rsid w:val="00E64877"/>
    <w:pPr>
      <w:spacing w:before="360" w:beforeAutospacing="0" w:after="240" w:afterAutospacing="0"/>
      <w:ind w:firstLine="567"/>
      <w:jc w:val="both"/>
      <w:outlineLvl w:val="4"/>
    </w:pPr>
    <w:rPr>
      <w:b/>
      <w:i/>
      <w:sz w:val="32"/>
      <w:szCs w:val="32"/>
      <w:u w:val="wavyDouble"/>
      <w:lang w:val="x-none"/>
    </w:rPr>
  </w:style>
  <w:style w:type="paragraph" w:styleId="6">
    <w:name w:val="heading 6"/>
    <w:basedOn w:val="4"/>
    <w:next w:val="2"/>
    <w:link w:val="60"/>
    <w:autoRedefine/>
    <w:qFormat/>
    <w:rsid w:val="00E64877"/>
    <w:pPr>
      <w:spacing w:before="120"/>
      <w:ind w:left="567"/>
      <w:outlineLvl w:val="5"/>
    </w:pPr>
    <w:rPr>
      <w:bCs/>
      <w:sz w:val="28"/>
      <w:szCs w:val="22"/>
    </w:rPr>
  </w:style>
  <w:style w:type="paragraph" w:styleId="7">
    <w:name w:val="heading 7"/>
    <w:basedOn w:val="a"/>
    <w:next w:val="a"/>
    <w:link w:val="70"/>
    <w:qFormat/>
    <w:rsid w:val="00E64877"/>
    <w:pPr>
      <w:spacing w:before="240" w:after="60"/>
      <w:outlineLvl w:val="6"/>
    </w:pPr>
    <w:rPr>
      <w:lang w:val="ru-RU"/>
    </w:rPr>
  </w:style>
  <w:style w:type="paragraph" w:styleId="8">
    <w:name w:val="heading 8"/>
    <w:basedOn w:val="a"/>
    <w:next w:val="a"/>
    <w:link w:val="80"/>
    <w:qFormat/>
    <w:rsid w:val="00E64877"/>
    <w:pPr>
      <w:spacing w:before="240" w:after="60"/>
      <w:outlineLvl w:val="7"/>
    </w:pPr>
    <w:rPr>
      <w:i/>
      <w:iCs/>
      <w:lang w:val="ru-RU"/>
    </w:rPr>
  </w:style>
  <w:style w:type="paragraph" w:styleId="9">
    <w:name w:val="heading 9"/>
    <w:basedOn w:val="a"/>
    <w:next w:val="a"/>
    <w:link w:val="90"/>
    <w:qFormat/>
    <w:rsid w:val="00E64877"/>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64877"/>
    <w:rPr>
      <w:rFonts w:ascii="Times New Roman" w:eastAsia="Times New Roman" w:hAnsi="Times New Roman" w:cs="Times New Roman"/>
      <w:b/>
      <w:bCs/>
      <w:kern w:val="32"/>
      <w:sz w:val="40"/>
      <w:szCs w:val="32"/>
      <w:lang w:val="x-none" w:eastAsia="ru-RU"/>
    </w:rPr>
  </w:style>
  <w:style w:type="character" w:customStyle="1" w:styleId="20">
    <w:name w:val="Заголовок 2 Знак"/>
    <w:basedOn w:val="a1"/>
    <w:link w:val="2"/>
    <w:rsid w:val="00E64877"/>
    <w:rPr>
      <w:rFonts w:ascii="Times New Roman" w:eastAsia="Times New Roman" w:hAnsi="Times New Roman" w:cs="Times New Roman"/>
      <w:b/>
      <w:bCs/>
      <w:i/>
      <w:iCs/>
      <w:sz w:val="36"/>
      <w:szCs w:val="36"/>
      <w:u w:val="single"/>
      <w:lang w:val="x-none" w:eastAsia="ru-RU"/>
    </w:rPr>
  </w:style>
  <w:style w:type="character" w:customStyle="1" w:styleId="30">
    <w:name w:val="Заголовок 3 Знак"/>
    <w:basedOn w:val="a1"/>
    <w:link w:val="3"/>
    <w:rsid w:val="00E64877"/>
    <w:rPr>
      <w:rFonts w:ascii="Times New Roman" w:eastAsia="Times New Roman" w:hAnsi="Times New Roman" w:cs="Times New Roman"/>
      <w:b/>
      <w:bCs/>
      <w:sz w:val="28"/>
      <w:szCs w:val="26"/>
      <w:lang w:val="x-none" w:eastAsia="ru-RU"/>
    </w:rPr>
  </w:style>
  <w:style w:type="character" w:customStyle="1" w:styleId="40">
    <w:name w:val="Заголовок 4 Знак"/>
    <w:basedOn w:val="a1"/>
    <w:link w:val="4"/>
    <w:rsid w:val="00E64877"/>
    <w:rPr>
      <w:rFonts w:ascii="Times New Roman" w:eastAsia="Times New Roman" w:hAnsi="Times New Roman" w:cs="Times New Roman"/>
      <w:b/>
      <w:i/>
      <w:sz w:val="32"/>
      <w:szCs w:val="24"/>
      <w:u w:val="single"/>
      <w:lang w:val="x-none" w:eastAsia="ru-RU"/>
    </w:rPr>
  </w:style>
  <w:style w:type="paragraph" w:styleId="a0">
    <w:name w:val="Normal (Web)"/>
    <w:aliases w:val="Знак, Знак,webb"/>
    <w:basedOn w:val="a"/>
    <w:link w:val="a4"/>
    <w:uiPriority w:val="34"/>
    <w:qFormat/>
    <w:rsid w:val="00E64877"/>
    <w:pPr>
      <w:spacing w:before="100" w:beforeAutospacing="1" w:after="100" w:afterAutospacing="1"/>
    </w:pPr>
    <w:rPr>
      <w:lang w:val="ru-RU"/>
    </w:rPr>
  </w:style>
  <w:style w:type="character" w:customStyle="1" w:styleId="a4">
    <w:name w:val="Обычный (веб) Знак"/>
    <w:aliases w:val="Знак Знак9, Знак Знак,webb Знак"/>
    <w:link w:val="a0"/>
    <w:uiPriority w:val="34"/>
    <w:rsid w:val="00E64877"/>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E64877"/>
    <w:rPr>
      <w:rFonts w:ascii="Times New Roman" w:eastAsia="Times New Roman" w:hAnsi="Times New Roman" w:cs="Times New Roman"/>
      <w:b/>
      <w:i/>
      <w:sz w:val="32"/>
      <w:szCs w:val="32"/>
      <w:u w:val="wavyDouble"/>
      <w:lang w:val="x-none" w:eastAsia="ru-RU"/>
    </w:rPr>
  </w:style>
  <w:style w:type="character" w:customStyle="1" w:styleId="60">
    <w:name w:val="Заголовок 6 Знак"/>
    <w:basedOn w:val="a1"/>
    <w:link w:val="6"/>
    <w:rsid w:val="00E64877"/>
    <w:rPr>
      <w:rFonts w:ascii="Times New Roman" w:eastAsia="Times New Roman" w:hAnsi="Times New Roman" w:cs="Times New Roman"/>
      <w:b/>
      <w:bCs/>
      <w:i/>
      <w:sz w:val="28"/>
      <w:u w:val="single"/>
      <w:lang w:val="x-none" w:eastAsia="ru-RU"/>
    </w:rPr>
  </w:style>
  <w:style w:type="character" w:customStyle="1" w:styleId="70">
    <w:name w:val="Заголовок 7 Знак"/>
    <w:basedOn w:val="a1"/>
    <w:link w:val="7"/>
    <w:rsid w:val="00E64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E64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64877"/>
    <w:rPr>
      <w:rFonts w:ascii="Arial" w:eastAsia="Times New Roman" w:hAnsi="Arial" w:cs="Times New Roman"/>
      <w:lang w:val="ro-RO" w:eastAsia="ru-RU"/>
    </w:rPr>
  </w:style>
  <w:style w:type="character" w:styleId="a5">
    <w:name w:val="Hyperlink"/>
    <w:uiPriority w:val="99"/>
    <w:rsid w:val="00E64877"/>
    <w:rPr>
      <w:color w:val="0000FF"/>
      <w:u w:val="single"/>
    </w:rPr>
  </w:style>
  <w:style w:type="paragraph" w:styleId="a6">
    <w:name w:val="Title"/>
    <w:basedOn w:val="a"/>
    <w:link w:val="a7"/>
    <w:qFormat/>
    <w:rsid w:val="00E64877"/>
    <w:pPr>
      <w:jc w:val="center"/>
    </w:pPr>
    <w:rPr>
      <w:b/>
      <w:i/>
      <w:sz w:val="28"/>
      <w:szCs w:val="20"/>
    </w:rPr>
  </w:style>
  <w:style w:type="character" w:customStyle="1" w:styleId="a7">
    <w:name w:val="Название Знак"/>
    <w:basedOn w:val="a1"/>
    <w:link w:val="a6"/>
    <w:rsid w:val="00E64877"/>
    <w:rPr>
      <w:rFonts w:ascii="Times New Roman" w:eastAsia="Times New Roman" w:hAnsi="Times New Roman" w:cs="Times New Roman"/>
      <w:b/>
      <w:i/>
      <w:sz w:val="28"/>
      <w:szCs w:val="20"/>
      <w:lang w:val="ro-RO" w:eastAsia="ru-RU"/>
    </w:rPr>
  </w:style>
  <w:style w:type="paragraph" w:styleId="a8">
    <w:name w:val="Body Text Indent"/>
    <w:basedOn w:val="a"/>
    <w:link w:val="a9"/>
    <w:uiPriority w:val="99"/>
    <w:rsid w:val="00E64877"/>
    <w:pPr>
      <w:spacing w:after="120"/>
      <w:ind w:left="360"/>
    </w:pPr>
    <w:rPr>
      <w:sz w:val="28"/>
      <w:szCs w:val="20"/>
      <w:lang w:val="ru-RU" w:eastAsia="x-none"/>
    </w:rPr>
  </w:style>
  <w:style w:type="character" w:customStyle="1" w:styleId="a9">
    <w:name w:val="Основной текст с отступом Знак"/>
    <w:basedOn w:val="a1"/>
    <w:link w:val="a8"/>
    <w:uiPriority w:val="99"/>
    <w:rsid w:val="00E64877"/>
    <w:rPr>
      <w:rFonts w:ascii="Times New Roman" w:eastAsia="Times New Roman" w:hAnsi="Times New Roman" w:cs="Times New Roman"/>
      <w:sz w:val="28"/>
      <w:szCs w:val="20"/>
      <w:lang w:eastAsia="x-none"/>
    </w:rPr>
  </w:style>
  <w:style w:type="paragraph" w:styleId="aa">
    <w:name w:val="footer"/>
    <w:basedOn w:val="a"/>
    <w:link w:val="ab"/>
    <w:uiPriority w:val="99"/>
    <w:rsid w:val="00E64877"/>
    <w:pPr>
      <w:tabs>
        <w:tab w:val="center" w:pos="4677"/>
        <w:tab w:val="right" w:pos="9355"/>
      </w:tabs>
    </w:pPr>
    <w:rPr>
      <w:lang w:val="ru-RU"/>
    </w:rPr>
  </w:style>
  <w:style w:type="character" w:customStyle="1" w:styleId="ab">
    <w:name w:val="Нижний колонтитул Знак"/>
    <w:basedOn w:val="a1"/>
    <w:link w:val="aa"/>
    <w:uiPriority w:val="99"/>
    <w:rsid w:val="00E64877"/>
    <w:rPr>
      <w:rFonts w:ascii="Times New Roman" w:eastAsia="Times New Roman" w:hAnsi="Times New Roman" w:cs="Times New Roman"/>
      <w:sz w:val="24"/>
      <w:szCs w:val="24"/>
      <w:lang w:eastAsia="ru-RU"/>
    </w:rPr>
  </w:style>
  <w:style w:type="character" w:styleId="ac">
    <w:name w:val="page number"/>
    <w:basedOn w:val="a1"/>
    <w:rsid w:val="00E64877"/>
  </w:style>
  <w:style w:type="paragraph" w:styleId="21">
    <w:name w:val="Body Text 2"/>
    <w:basedOn w:val="a"/>
    <w:link w:val="22"/>
    <w:rsid w:val="00E64877"/>
    <w:pPr>
      <w:spacing w:after="120" w:line="480" w:lineRule="auto"/>
    </w:pPr>
    <w:rPr>
      <w:lang w:val="ru-RU"/>
    </w:rPr>
  </w:style>
  <w:style w:type="character" w:customStyle="1" w:styleId="22">
    <w:name w:val="Основной текст 2 Знак"/>
    <w:basedOn w:val="a1"/>
    <w:link w:val="21"/>
    <w:rsid w:val="00E64877"/>
    <w:rPr>
      <w:rFonts w:ascii="Times New Roman" w:eastAsia="Times New Roman" w:hAnsi="Times New Roman" w:cs="Times New Roman"/>
      <w:sz w:val="24"/>
      <w:szCs w:val="24"/>
      <w:lang w:eastAsia="ru-RU"/>
    </w:rPr>
  </w:style>
  <w:style w:type="paragraph" w:styleId="ad">
    <w:name w:val="Body Text"/>
    <w:aliases w:val="Char, Char"/>
    <w:basedOn w:val="a"/>
    <w:link w:val="ae"/>
    <w:rsid w:val="00E64877"/>
    <w:pPr>
      <w:spacing w:after="120"/>
    </w:pPr>
    <w:rPr>
      <w:lang w:val="ru-RU"/>
    </w:rPr>
  </w:style>
  <w:style w:type="character" w:customStyle="1" w:styleId="ae">
    <w:name w:val="Основной текст Знак"/>
    <w:aliases w:val="Char Знак, Char Знак"/>
    <w:basedOn w:val="a1"/>
    <w:link w:val="ad"/>
    <w:rsid w:val="00E64877"/>
    <w:rPr>
      <w:rFonts w:ascii="Times New Roman" w:eastAsia="Times New Roman" w:hAnsi="Times New Roman" w:cs="Times New Roman"/>
      <w:sz w:val="24"/>
      <w:szCs w:val="24"/>
      <w:lang w:eastAsia="ru-RU"/>
    </w:rPr>
  </w:style>
  <w:style w:type="paragraph" w:styleId="23">
    <w:name w:val="Body Text Indent 2"/>
    <w:basedOn w:val="a"/>
    <w:link w:val="24"/>
    <w:uiPriority w:val="99"/>
    <w:rsid w:val="00E64877"/>
    <w:pPr>
      <w:spacing w:after="120" w:line="480" w:lineRule="auto"/>
      <w:ind w:left="283"/>
    </w:pPr>
    <w:rPr>
      <w:lang w:val="ru-RU"/>
    </w:rPr>
  </w:style>
  <w:style w:type="character" w:customStyle="1" w:styleId="24">
    <w:name w:val="Основной текст с отступом 2 Знак"/>
    <w:basedOn w:val="a1"/>
    <w:link w:val="23"/>
    <w:uiPriority w:val="99"/>
    <w:rsid w:val="00E64877"/>
    <w:rPr>
      <w:rFonts w:ascii="Times New Roman" w:eastAsia="Times New Roman" w:hAnsi="Times New Roman" w:cs="Times New Roman"/>
      <w:sz w:val="24"/>
      <w:szCs w:val="24"/>
      <w:lang w:eastAsia="ru-RU"/>
    </w:rPr>
  </w:style>
  <w:style w:type="paragraph" w:customStyle="1" w:styleId="CharChar">
    <w:name w:val="Знак Char Char"/>
    <w:basedOn w:val="a"/>
    <w:rsid w:val="00E64877"/>
    <w:pPr>
      <w:spacing w:after="160" w:line="240" w:lineRule="exact"/>
    </w:pPr>
    <w:rPr>
      <w:rFonts w:ascii="Arial" w:eastAsia="Batang" w:hAnsi="Arial" w:cs="Arial"/>
      <w:sz w:val="20"/>
      <w:szCs w:val="20"/>
      <w:lang w:val="en-US" w:eastAsia="en-US"/>
    </w:rPr>
  </w:style>
  <w:style w:type="paragraph" w:customStyle="1" w:styleId="tt">
    <w:name w:val="tt"/>
    <w:basedOn w:val="a"/>
    <w:rsid w:val="00E64877"/>
    <w:pPr>
      <w:jc w:val="center"/>
    </w:pPr>
    <w:rPr>
      <w:b/>
      <w:bCs/>
    </w:rPr>
  </w:style>
  <w:style w:type="paragraph" w:styleId="31">
    <w:name w:val="Body Text Indent 3"/>
    <w:basedOn w:val="a"/>
    <w:link w:val="32"/>
    <w:rsid w:val="00E64877"/>
    <w:pPr>
      <w:spacing w:after="120"/>
      <w:ind w:left="360"/>
    </w:pPr>
    <w:rPr>
      <w:sz w:val="16"/>
      <w:szCs w:val="16"/>
      <w:lang w:val="ru-RU"/>
    </w:rPr>
  </w:style>
  <w:style w:type="character" w:customStyle="1" w:styleId="32">
    <w:name w:val="Основной текст с отступом 3 Знак"/>
    <w:basedOn w:val="a1"/>
    <w:link w:val="31"/>
    <w:rsid w:val="00E64877"/>
    <w:rPr>
      <w:rFonts w:ascii="Times New Roman" w:eastAsia="Times New Roman" w:hAnsi="Times New Roman" w:cs="Times New Roman"/>
      <w:sz w:val="16"/>
      <w:szCs w:val="16"/>
      <w:lang w:eastAsia="ru-RU"/>
    </w:rPr>
  </w:style>
  <w:style w:type="paragraph" w:customStyle="1" w:styleId="cn">
    <w:name w:val="cn"/>
    <w:basedOn w:val="a"/>
    <w:rsid w:val="00E64877"/>
    <w:pPr>
      <w:jc w:val="center"/>
    </w:pPr>
  </w:style>
  <w:style w:type="paragraph" w:styleId="af">
    <w:name w:val="Balloon Text"/>
    <w:basedOn w:val="a"/>
    <w:link w:val="af0"/>
    <w:uiPriority w:val="99"/>
    <w:rsid w:val="00E64877"/>
    <w:rPr>
      <w:rFonts w:ascii="Tahoma" w:hAnsi="Tahoma"/>
      <w:sz w:val="16"/>
      <w:szCs w:val="16"/>
      <w:lang w:val="ru-RU"/>
    </w:rPr>
  </w:style>
  <w:style w:type="character" w:customStyle="1" w:styleId="af0">
    <w:name w:val="Текст выноски Знак"/>
    <w:basedOn w:val="a1"/>
    <w:link w:val="af"/>
    <w:uiPriority w:val="99"/>
    <w:rsid w:val="00E64877"/>
    <w:rPr>
      <w:rFonts w:ascii="Tahoma" w:eastAsia="Times New Roman" w:hAnsi="Tahoma" w:cs="Times New Roman"/>
      <w:sz w:val="16"/>
      <w:szCs w:val="16"/>
      <w:lang w:eastAsia="ru-RU"/>
    </w:rPr>
  </w:style>
  <w:style w:type="character" w:customStyle="1" w:styleId="af1">
    <w:name w:val="Знак Знак"/>
    <w:locked/>
    <w:rsid w:val="00E64877"/>
    <w:rPr>
      <w:sz w:val="24"/>
      <w:szCs w:val="24"/>
      <w:lang w:val="en-US" w:eastAsia="en-US" w:bidi="ar-SA"/>
    </w:rPr>
  </w:style>
  <w:style w:type="paragraph" w:customStyle="1" w:styleId="md">
    <w:name w:val="md"/>
    <w:basedOn w:val="a"/>
    <w:rsid w:val="00E64877"/>
    <w:pPr>
      <w:ind w:firstLine="567"/>
      <w:jc w:val="both"/>
    </w:pPr>
    <w:rPr>
      <w:i/>
      <w:iCs/>
      <w:color w:val="663300"/>
      <w:sz w:val="20"/>
      <w:szCs w:val="20"/>
    </w:rPr>
  </w:style>
  <w:style w:type="paragraph" w:styleId="af2">
    <w:name w:val="header"/>
    <w:basedOn w:val="a"/>
    <w:link w:val="af3"/>
    <w:uiPriority w:val="99"/>
    <w:rsid w:val="00E64877"/>
    <w:pPr>
      <w:tabs>
        <w:tab w:val="center" w:pos="4677"/>
        <w:tab w:val="right" w:pos="9355"/>
      </w:tabs>
    </w:pPr>
    <w:rPr>
      <w:lang w:val="ru-RU"/>
    </w:rPr>
  </w:style>
  <w:style w:type="character" w:customStyle="1" w:styleId="af3">
    <w:name w:val="Верхний колонтитул Знак"/>
    <w:basedOn w:val="a1"/>
    <w:link w:val="af2"/>
    <w:uiPriority w:val="99"/>
    <w:rsid w:val="00E64877"/>
    <w:rPr>
      <w:rFonts w:ascii="Times New Roman" w:eastAsia="Times New Roman" w:hAnsi="Times New Roman" w:cs="Times New Roman"/>
      <w:sz w:val="24"/>
      <w:szCs w:val="24"/>
      <w:lang w:eastAsia="ru-RU"/>
    </w:rPr>
  </w:style>
  <w:style w:type="paragraph" w:customStyle="1" w:styleId="BodyTextIndent21">
    <w:name w:val="Body Text Indent 21"/>
    <w:basedOn w:val="a"/>
    <w:rsid w:val="00E64877"/>
    <w:pPr>
      <w:overflowPunct w:val="0"/>
      <w:autoSpaceDE w:val="0"/>
      <w:autoSpaceDN w:val="0"/>
      <w:adjustRightInd w:val="0"/>
      <w:ind w:firstLine="540"/>
      <w:jc w:val="both"/>
      <w:textAlignment w:val="baseline"/>
    </w:pPr>
    <w:rPr>
      <w:sz w:val="28"/>
      <w:szCs w:val="20"/>
    </w:rPr>
  </w:style>
  <w:style w:type="paragraph" w:styleId="HTML">
    <w:name w:val="HTML Preformatted"/>
    <w:basedOn w:val="a"/>
    <w:link w:val="HTML0"/>
    <w:rsid w:val="00E64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rsid w:val="00E64877"/>
    <w:rPr>
      <w:rFonts w:ascii="Courier New" w:eastAsia="Times New Roman" w:hAnsi="Courier New" w:cs="Times New Roman"/>
      <w:sz w:val="20"/>
      <w:szCs w:val="20"/>
      <w:lang w:eastAsia="ru-RU"/>
    </w:rPr>
  </w:style>
  <w:style w:type="paragraph" w:styleId="33">
    <w:name w:val="Body Text 3"/>
    <w:basedOn w:val="a"/>
    <w:link w:val="34"/>
    <w:rsid w:val="00E64877"/>
    <w:pPr>
      <w:spacing w:after="120"/>
    </w:pPr>
    <w:rPr>
      <w:sz w:val="16"/>
      <w:szCs w:val="16"/>
      <w:lang w:val="ru-RU"/>
    </w:rPr>
  </w:style>
  <w:style w:type="character" w:customStyle="1" w:styleId="34">
    <w:name w:val="Основной текст 3 Знак"/>
    <w:basedOn w:val="a1"/>
    <w:link w:val="33"/>
    <w:rsid w:val="00E64877"/>
    <w:rPr>
      <w:rFonts w:ascii="Times New Roman" w:eastAsia="Times New Roman" w:hAnsi="Times New Roman" w:cs="Times New Roman"/>
      <w:sz w:val="16"/>
      <w:szCs w:val="16"/>
      <w:lang w:eastAsia="ru-RU"/>
    </w:rPr>
  </w:style>
  <w:style w:type="paragraph" w:styleId="af4">
    <w:name w:val="Plain Text"/>
    <w:basedOn w:val="a"/>
    <w:link w:val="af5"/>
    <w:rsid w:val="00E64877"/>
    <w:rPr>
      <w:rFonts w:ascii="Courier New" w:hAnsi="Courier New"/>
      <w:sz w:val="20"/>
      <w:szCs w:val="20"/>
      <w:lang w:val="ru-RU" w:eastAsia="x-none"/>
    </w:rPr>
  </w:style>
  <w:style w:type="character" w:customStyle="1" w:styleId="af5">
    <w:name w:val="Текст Знак"/>
    <w:basedOn w:val="a1"/>
    <w:link w:val="af4"/>
    <w:rsid w:val="00E64877"/>
    <w:rPr>
      <w:rFonts w:ascii="Courier New" w:eastAsia="Times New Roman" w:hAnsi="Courier New" w:cs="Times New Roman"/>
      <w:sz w:val="20"/>
      <w:szCs w:val="20"/>
      <w:lang w:eastAsia="x-none"/>
    </w:rPr>
  </w:style>
  <w:style w:type="paragraph" w:customStyle="1" w:styleId="CharChar0">
    <w:name w:val="Char Char Знак Знак"/>
    <w:basedOn w:val="a"/>
    <w:rsid w:val="00E64877"/>
    <w:rPr>
      <w:lang w:val="pl-PL" w:eastAsia="pl-PL"/>
    </w:rPr>
  </w:style>
  <w:style w:type="character" w:customStyle="1" w:styleId="Char">
    <w:name w:val="Char Знак Знак"/>
    <w:rsid w:val="00E64877"/>
    <w:rPr>
      <w:sz w:val="28"/>
      <w:lang w:val="ro-RO" w:eastAsia="en-US" w:bidi="ar-SA"/>
    </w:rPr>
  </w:style>
  <w:style w:type="paragraph" w:customStyle="1" w:styleId="14">
    <w:name w:val="Обычный + 14 пт"/>
    <w:aliases w:val="По ширине,Первая строка:  0.61 см,Справа:  0.04 см"/>
    <w:basedOn w:val="a"/>
    <w:link w:val="140"/>
    <w:rsid w:val="00E64877"/>
    <w:pPr>
      <w:shd w:val="clear" w:color="auto" w:fill="FFFFFF"/>
      <w:spacing w:line="302" w:lineRule="exact"/>
      <w:ind w:right="24" w:firstLine="346"/>
      <w:jc w:val="both"/>
    </w:pPr>
    <w:rPr>
      <w:sz w:val="28"/>
      <w:szCs w:val="28"/>
      <w:lang w:val="x-none"/>
    </w:rPr>
  </w:style>
  <w:style w:type="character" w:customStyle="1" w:styleId="140">
    <w:name w:val="Обычный + 14 пт Знак"/>
    <w:aliases w:val="По ширине Знак,Первая строка:  0.61 см Знак,Справа:  0.04 см Знак"/>
    <w:link w:val="14"/>
    <w:rsid w:val="00E64877"/>
    <w:rPr>
      <w:rFonts w:ascii="Times New Roman" w:eastAsia="Times New Roman" w:hAnsi="Times New Roman" w:cs="Times New Roman"/>
      <w:sz w:val="28"/>
      <w:szCs w:val="28"/>
      <w:shd w:val="clear" w:color="auto" w:fill="FFFFFF"/>
      <w:lang w:val="x-none" w:eastAsia="ru-RU"/>
    </w:rPr>
  </w:style>
  <w:style w:type="paragraph" w:customStyle="1" w:styleId="BodyTextIndent23">
    <w:name w:val="Body Text Indent 23"/>
    <w:basedOn w:val="a"/>
    <w:rsid w:val="00E64877"/>
    <w:pPr>
      <w:overflowPunct w:val="0"/>
      <w:autoSpaceDE w:val="0"/>
      <w:autoSpaceDN w:val="0"/>
      <w:adjustRightInd w:val="0"/>
      <w:ind w:firstLine="540"/>
      <w:jc w:val="both"/>
      <w:textAlignment w:val="baseline"/>
    </w:pPr>
    <w:rPr>
      <w:sz w:val="28"/>
      <w:szCs w:val="20"/>
    </w:rPr>
  </w:style>
  <w:style w:type="paragraph" w:customStyle="1" w:styleId="11">
    <w:name w:val="Стиль1"/>
    <w:basedOn w:val="a"/>
    <w:rsid w:val="00E64877"/>
    <w:pPr>
      <w:pBdr>
        <w:top w:val="single" w:sz="4" w:space="1" w:color="auto"/>
        <w:left w:val="single" w:sz="4" w:space="4" w:color="auto"/>
        <w:bottom w:val="single" w:sz="4" w:space="1" w:color="auto"/>
        <w:right w:val="single" w:sz="4" w:space="4" w:color="auto"/>
      </w:pBdr>
      <w:spacing w:before="120" w:after="120"/>
      <w:ind w:left="708"/>
    </w:pPr>
    <w:rPr>
      <w:b/>
      <w:sz w:val="200"/>
      <w:szCs w:val="200"/>
      <w:lang w:val="en-US"/>
    </w:rPr>
  </w:style>
  <w:style w:type="paragraph" w:customStyle="1" w:styleId="cb">
    <w:name w:val="cb"/>
    <w:basedOn w:val="a"/>
    <w:uiPriority w:val="99"/>
    <w:rsid w:val="00E64877"/>
    <w:pPr>
      <w:jc w:val="center"/>
    </w:pPr>
    <w:rPr>
      <w:b/>
      <w:bCs/>
    </w:rPr>
  </w:style>
  <w:style w:type="character" w:customStyle="1" w:styleId="12">
    <w:name w:val="Знак Знак1"/>
    <w:rsid w:val="00E64877"/>
    <w:rPr>
      <w:sz w:val="24"/>
      <w:szCs w:val="24"/>
      <w:lang w:val="ru-RU" w:eastAsia="ru-RU" w:bidi="ar-SA"/>
    </w:rPr>
  </w:style>
  <w:style w:type="paragraph" w:customStyle="1" w:styleId="GeneralText">
    <w:name w:val="General Text"/>
    <w:basedOn w:val="a"/>
    <w:rsid w:val="00E64877"/>
    <w:pPr>
      <w:spacing w:before="120" w:after="60"/>
      <w:jc w:val="both"/>
    </w:pPr>
    <w:rPr>
      <w:sz w:val="20"/>
      <w:szCs w:val="20"/>
      <w:lang w:eastAsia="en-US"/>
    </w:rPr>
  </w:style>
  <w:style w:type="character" w:customStyle="1" w:styleId="longtext">
    <w:name w:val="long_text"/>
    <w:basedOn w:val="a1"/>
    <w:rsid w:val="00E64877"/>
  </w:style>
  <w:style w:type="paragraph" w:styleId="af6">
    <w:name w:val="No Spacing"/>
    <w:link w:val="af7"/>
    <w:uiPriority w:val="1"/>
    <w:qFormat/>
    <w:rsid w:val="00E64877"/>
    <w:pPr>
      <w:spacing w:after="0" w:line="240" w:lineRule="auto"/>
    </w:pPr>
    <w:rPr>
      <w:rFonts w:ascii="Calibri" w:eastAsia="Times New Roman" w:hAnsi="Calibri" w:cs="Times New Roman"/>
    </w:rPr>
  </w:style>
  <w:style w:type="character" w:customStyle="1" w:styleId="af7">
    <w:name w:val="Без интервала Знак"/>
    <w:link w:val="af6"/>
    <w:uiPriority w:val="1"/>
    <w:locked/>
    <w:rsid w:val="00E64877"/>
    <w:rPr>
      <w:rFonts w:ascii="Calibri" w:eastAsia="Times New Roman" w:hAnsi="Calibri" w:cs="Times New Roman"/>
    </w:rPr>
  </w:style>
  <w:style w:type="paragraph" w:styleId="af8">
    <w:name w:val="List Paragraph"/>
    <w:basedOn w:val="a"/>
    <w:link w:val="af9"/>
    <w:qFormat/>
    <w:rsid w:val="00E64877"/>
    <w:pPr>
      <w:spacing w:line="288" w:lineRule="auto"/>
      <w:ind w:left="720"/>
      <w:jc w:val="center"/>
    </w:pPr>
    <w:rPr>
      <w:lang w:val="ru-RU"/>
    </w:rPr>
  </w:style>
  <w:style w:type="character" w:customStyle="1" w:styleId="af9">
    <w:name w:val="Абзац списка Знак"/>
    <w:link w:val="af8"/>
    <w:locked/>
    <w:rsid w:val="00E64877"/>
    <w:rPr>
      <w:rFonts w:ascii="Times New Roman" w:eastAsia="Times New Roman" w:hAnsi="Times New Roman" w:cs="Times New Roman"/>
      <w:sz w:val="24"/>
      <w:szCs w:val="24"/>
      <w:lang w:eastAsia="ru-RU"/>
    </w:rPr>
  </w:style>
  <w:style w:type="paragraph" w:customStyle="1" w:styleId="CharChar1">
    <w:name w:val="Знак Char Char1"/>
    <w:basedOn w:val="a"/>
    <w:rsid w:val="00E64877"/>
    <w:pPr>
      <w:spacing w:after="160" w:line="240" w:lineRule="exact"/>
    </w:pPr>
    <w:rPr>
      <w:rFonts w:ascii="Arial" w:eastAsia="Batang" w:hAnsi="Arial" w:cs="Arial"/>
      <w:sz w:val="20"/>
      <w:szCs w:val="20"/>
      <w:lang w:val="en-US" w:eastAsia="en-US"/>
    </w:rPr>
  </w:style>
  <w:style w:type="paragraph" w:customStyle="1" w:styleId="CharChar10">
    <w:name w:val="Char Char Знак Знак1"/>
    <w:basedOn w:val="a"/>
    <w:rsid w:val="00E64877"/>
    <w:rPr>
      <w:lang w:val="pl-PL" w:eastAsia="pl-PL"/>
    </w:rPr>
  </w:style>
  <w:style w:type="character" w:customStyle="1" w:styleId="Char1">
    <w:name w:val="Char Знак Знак1"/>
    <w:rsid w:val="00E64877"/>
    <w:rPr>
      <w:sz w:val="28"/>
      <w:lang w:val="ro-RO" w:eastAsia="en-US" w:bidi="ar-SA"/>
    </w:rPr>
  </w:style>
  <w:style w:type="paragraph" w:customStyle="1" w:styleId="BodyTextIndent22">
    <w:name w:val="Body Text Indent 22"/>
    <w:basedOn w:val="a"/>
    <w:rsid w:val="00E64877"/>
    <w:pPr>
      <w:overflowPunct w:val="0"/>
      <w:autoSpaceDE w:val="0"/>
      <w:autoSpaceDN w:val="0"/>
      <w:adjustRightInd w:val="0"/>
      <w:ind w:firstLine="540"/>
      <w:jc w:val="both"/>
      <w:textAlignment w:val="baseline"/>
    </w:pPr>
    <w:rPr>
      <w:sz w:val="28"/>
      <w:szCs w:val="20"/>
    </w:rPr>
  </w:style>
  <w:style w:type="character" w:customStyle="1" w:styleId="110">
    <w:name w:val="Знак Знак11"/>
    <w:rsid w:val="00E64877"/>
    <w:rPr>
      <w:sz w:val="24"/>
      <w:szCs w:val="24"/>
      <w:lang w:val="ru-RU" w:eastAsia="ru-RU" w:bidi="ar-SA"/>
    </w:rPr>
  </w:style>
  <w:style w:type="paragraph" w:styleId="afa">
    <w:name w:val="caption"/>
    <w:basedOn w:val="a"/>
    <w:next w:val="a"/>
    <w:link w:val="afb"/>
    <w:unhideWhenUsed/>
    <w:qFormat/>
    <w:rsid w:val="00E64877"/>
    <w:rPr>
      <w:b/>
      <w:bCs/>
      <w:sz w:val="20"/>
      <w:szCs w:val="20"/>
      <w:lang w:val="x-none"/>
    </w:rPr>
  </w:style>
  <w:style w:type="character" w:customStyle="1" w:styleId="afb">
    <w:name w:val="Название объекта Знак"/>
    <w:link w:val="afa"/>
    <w:rsid w:val="00E64877"/>
    <w:rPr>
      <w:rFonts w:ascii="Times New Roman" w:eastAsia="Times New Roman" w:hAnsi="Times New Roman" w:cs="Times New Roman"/>
      <w:b/>
      <w:bCs/>
      <w:sz w:val="20"/>
      <w:szCs w:val="20"/>
      <w:lang w:val="x-none" w:eastAsia="ru-RU"/>
    </w:rPr>
  </w:style>
  <w:style w:type="character" w:customStyle="1" w:styleId="st">
    <w:name w:val="st"/>
    <w:basedOn w:val="a1"/>
    <w:rsid w:val="00E64877"/>
  </w:style>
  <w:style w:type="character" w:customStyle="1" w:styleId="newscontent">
    <w:name w:val="newscontent"/>
    <w:basedOn w:val="a1"/>
    <w:rsid w:val="00E64877"/>
  </w:style>
  <w:style w:type="character" w:styleId="afc">
    <w:name w:val="Strong"/>
    <w:uiPriority w:val="22"/>
    <w:qFormat/>
    <w:rsid w:val="00E64877"/>
    <w:rPr>
      <w:b/>
      <w:bCs/>
    </w:rPr>
  </w:style>
  <w:style w:type="paragraph" w:customStyle="1" w:styleId="ListParagraph1">
    <w:name w:val="List Paragraph1"/>
    <w:basedOn w:val="a"/>
    <w:qFormat/>
    <w:rsid w:val="00E64877"/>
    <w:pPr>
      <w:spacing w:after="200" w:line="276" w:lineRule="auto"/>
      <w:ind w:left="720"/>
      <w:contextualSpacing/>
    </w:pPr>
    <w:rPr>
      <w:rFonts w:ascii="Calibri" w:hAnsi="Calibri"/>
      <w:sz w:val="22"/>
      <w:szCs w:val="22"/>
      <w:lang w:eastAsia="en-US"/>
    </w:rPr>
  </w:style>
  <w:style w:type="paragraph" w:customStyle="1" w:styleId="pb">
    <w:name w:val="pb"/>
    <w:basedOn w:val="a"/>
    <w:rsid w:val="00E64877"/>
    <w:pPr>
      <w:jc w:val="center"/>
    </w:pPr>
    <w:rPr>
      <w:i/>
      <w:iCs/>
      <w:color w:val="663300"/>
      <w:sz w:val="20"/>
      <w:szCs w:val="20"/>
    </w:rPr>
  </w:style>
  <w:style w:type="character" w:customStyle="1" w:styleId="210">
    <w:name w:val="Основной текст 2 Знак1"/>
    <w:aliases w:val="Основной текст 2 Знак Знак, Знак1 Знак Знак,Знак1 Знак Знак"/>
    <w:rsid w:val="00E64877"/>
    <w:rPr>
      <w:rFonts w:ascii="Times New Roman" w:eastAsia="Times New Roman" w:hAnsi="Times New Roman" w:cs="Times New Roman"/>
      <w:sz w:val="24"/>
      <w:szCs w:val="20"/>
      <w:lang w:val="ro-RO"/>
    </w:rPr>
  </w:style>
  <w:style w:type="paragraph" w:customStyle="1" w:styleId="211">
    <w:name w:val="Основной текст с отступом 21"/>
    <w:basedOn w:val="a"/>
    <w:rsid w:val="00E64877"/>
    <w:pPr>
      <w:overflowPunct w:val="0"/>
      <w:autoSpaceDE w:val="0"/>
      <w:autoSpaceDN w:val="0"/>
      <w:adjustRightInd w:val="0"/>
      <w:ind w:firstLine="540"/>
      <w:jc w:val="both"/>
      <w:textAlignment w:val="baseline"/>
    </w:pPr>
    <w:rPr>
      <w:sz w:val="28"/>
      <w:szCs w:val="20"/>
    </w:rPr>
  </w:style>
  <w:style w:type="paragraph" w:styleId="afd">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a"/>
    <w:link w:val="afe"/>
    <w:rsid w:val="00E64877"/>
    <w:rPr>
      <w:sz w:val="20"/>
      <w:szCs w:val="20"/>
      <w:lang w:val="ru-RU"/>
    </w:rPr>
  </w:style>
  <w:style w:type="character" w:customStyle="1" w:styleId="afe">
    <w:name w:val="Текст сноски Знак"/>
    <w:aliases w:val="single space Знак,FOOTNOTES Знак,fn Знак,Footnote Text Char1 Знак,Footnote Text Char2 Char Знак,Footnote Text Char1 Char Char Знак,Footnote Text Char2 Char Char Char Знак,Footnote Text Char1 Char Char Char Char Знак,ft Знак,A Знак"/>
    <w:basedOn w:val="a1"/>
    <w:link w:val="afd"/>
    <w:rsid w:val="00E64877"/>
    <w:rPr>
      <w:rFonts w:ascii="Times New Roman" w:eastAsia="Times New Roman" w:hAnsi="Times New Roman" w:cs="Times New Roman"/>
      <w:sz w:val="20"/>
      <w:szCs w:val="20"/>
      <w:lang w:eastAsia="ru-RU"/>
    </w:rPr>
  </w:style>
  <w:style w:type="character" w:styleId="aff">
    <w:name w:val="footnote reference"/>
    <w:aliases w:val="ftref,16 Point,Superscript 6 Point,Footnote Reference Number,Footnote Reference_LVL6,Footnote Reference_LVL61,Footnote Reference_LVL62,Footnote Reference_LVL63,Footnote Reference_LVL64,fr,Знак сноски-FN,Footnote Reference Superscript"/>
    <w:rsid w:val="00E64877"/>
    <w:rPr>
      <w:vertAlign w:val="superscript"/>
    </w:rPr>
  </w:style>
  <w:style w:type="paragraph" w:customStyle="1" w:styleId="CharChar2">
    <w:name w:val="Char Char"/>
    <w:basedOn w:val="a"/>
    <w:rsid w:val="00E64877"/>
    <w:pPr>
      <w:spacing w:after="160" w:line="240" w:lineRule="exact"/>
    </w:pPr>
    <w:rPr>
      <w:rFonts w:ascii="Arial" w:eastAsia="Batang" w:hAnsi="Arial" w:cs="Arial"/>
      <w:sz w:val="20"/>
      <w:szCs w:val="20"/>
      <w:lang w:val="en-US" w:eastAsia="en-US"/>
    </w:rPr>
  </w:style>
  <w:style w:type="character" w:customStyle="1" w:styleId="newscontent1">
    <w:name w:val="newscontent1"/>
    <w:rsid w:val="00E64877"/>
    <w:rPr>
      <w:rFonts w:ascii="Arial" w:hAnsi="Arial" w:cs="Arial" w:hint="default"/>
      <w:b w:val="0"/>
      <w:bCs w:val="0"/>
      <w:i w:val="0"/>
      <w:iCs w:val="0"/>
      <w:color w:val="444444"/>
      <w:sz w:val="12"/>
      <w:szCs w:val="12"/>
    </w:rPr>
  </w:style>
  <w:style w:type="paragraph" w:customStyle="1" w:styleId="13">
    <w:name w:val="Абзац списка1"/>
    <w:basedOn w:val="a"/>
    <w:qFormat/>
    <w:rsid w:val="00E64877"/>
    <w:pPr>
      <w:ind w:left="720"/>
      <w:contextualSpacing/>
    </w:pPr>
  </w:style>
  <w:style w:type="paragraph" w:customStyle="1" w:styleId="NoSpacing1">
    <w:name w:val="No Spacing1"/>
    <w:qFormat/>
    <w:rsid w:val="00E64877"/>
    <w:pPr>
      <w:spacing w:after="120" w:line="240" w:lineRule="auto"/>
      <w:ind w:firstLine="709"/>
      <w:jc w:val="both"/>
    </w:pPr>
    <w:rPr>
      <w:rFonts w:ascii="Bookman Old Style" w:eastAsia="Calibri" w:hAnsi="Bookman Old Style" w:cs="Times New Roman"/>
      <w:lang w:val="ro-RO"/>
    </w:rPr>
  </w:style>
  <w:style w:type="paragraph" w:customStyle="1" w:styleId="Listparagraf">
    <w:name w:val="Listă paragraf"/>
    <w:basedOn w:val="a"/>
    <w:qFormat/>
    <w:rsid w:val="00E64877"/>
    <w:pPr>
      <w:spacing w:after="200" w:line="276" w:lineRule="auto"/>
      <w:ind w:left="720"/>
      <w:contextualSpacing/>
    </w:pPr>
    <w:rPr>
      <w:rFonts w:ascii="Calibri" w:eastAsia="Calibri" w:hAnsi="Calibri"/>
      <w:sz w:val="22"/>
      <w:szCs w:val="22"/>
      <w:lang w:eastAsia="en-US"/>
    </w:rPr>
  </w:style>
  <w:style w:type="paragraph" w:styleId="aff0">
    <w:name w:val="Document Map"/>
    <w:basedOn w:val="a"/>
    <w:link w:val="aff1"/>
    <w:rsid w:val="00E64877"/>
    <w:rPr>
      <w:rFonts w:ascii="Tahoma" w:hAnsi="Tahoma"/>
      <w:sz w:val="16"/>
      <w:szCs w:val="16"/>
      <w:lang w:val="ru-RU"/>
    </w:rPr>
  </w:style>
  <w:style w:type="character" w:customStyle="1" w:styleId="aff1">
    <w:name w:val="Схема документа Знак"/>
    <w:basedOn w:val="a1"/>
    <w:link w:val="aff0"/>
    <w:rsid w:val="00E64877"/>
    <w:rPr>
      <w:rFonts w:ascii="Tahoma" w:eastAsia="Times New Roman" w:hAnsi="Tahoma" w:cs="Times New Roman"/>
      <w:sz w:val="16"/>
      <w:szCs w:val="16"/>
      <w:lang w:eastAsia="ru-RU"/>
    </w:rPr>
  </w:style>
  <w:style w:type="paragraph" w:customStyle="1" w:styleId="TableOfContents">
    <w:name w:val="Table Of Contents"/>
    <w:basedOn w:val="a"/>
    <w:link w:val="TableOfContentsChar"/>
    <w:qFormat/>
    <w:rsid w:val="00E64877"/>
    <w:pPr>
      <w:tabs>
        <w:tab w:val="right" w:leader="underscore" w:pos="9180"/>
      </w:tabs>
    </w:pPr>
  </w:style>
  <w:style w:type="character" w:customStyle="1" w:styleId="TableOfContentsChar">
    <w:name w:val="Table Of Contents Char"/>
    <w:link w:val="TableOfContents"/>
    <w:rsid w:val="00E64877"/>
    <w:rPr>
      <w:rFonts w:ascii="Times New Roman" w:eastAsia="Times New Roman" w:hAnsi="Times New Roman" w:cs="Times New Roman"/>
      <w:sz w:val="24"/>
      <w:szCs w:val="24"/>
      <w:lang w:val="ro-RO" w:eastAsia="ru-RU"/>
    </w:rPr>
  </w:style>
  <w:style w:type="paragraph" w:styleId="aff2">
    <w:name w:val="Subtitle"/>
    <w:basedOn w:val="a"/>
    <w:next w:val="a"/>
    <w:link w:val="aff3"/>
    <w:qFormat/>
    <w:rsid w:val="00E64877"/>
    <w:pPr>
      <w:numPr>
        <w:ilvl w:val="1"/>
      </w:numPr>
    </w:pPr>
    <w:rPr>
      <w:rFonts w:ascii="Cambria" w:hAnsi="Cambria"/>
      <w:i/>
      <w:iCs/>
      <w:color w:val="4F81BD"/>
      <w:spacing w:val="15"/>
      <w:lang w:val="ru-RU"/>
    </w:rPr>
  </w:style>
  <w:style w:type="character" w:customStyle="1" w:styleId="aff3">
    <w:name w:val="Подзаголовок Знак"/>
    <w:basedOn w:val="a1"/>
    <w:link w:val="aff2"/>
    <w:rsid w:val="00E64877"/>
    <w:rPr>
      <w:rFonts w:ascii="Cambria" w:eastAsia="Times New Roman" w:hAnsi="Cambria" w:cs="Times New Roman"/>
      <w:i/>
      <w:iCs/>
      <w:color w:val="4F81BD"/>
      <w:spacing w:val="15"/>
      <w:sz w:val="24"/>
      <w:szCs w:val="24"/>
      <w:lang w:eastAsia="ru-RU"/>
    </w:rPr>
  </w:style>
  <w:style w:type="character" w:customStyle="1" w:styleId="BodyTextChar1">
    <w:name w:val="Body Text Char1"/>
    <w:uiPriority w:val="99"/>
    <w:semiHidden/>
    <w:rsid w:val="00E64877"/>
    <w:rPr>
      <w:rFonts w:ascii="Times New Roman" w:eastAsia="Times New Roman" w:hAnsi="Times New Roman" w:cs="Times New Roman"/>
      <w:sz w:val="24"/>
      <w:szCs w:val="24"/>
      <w:lang w:val="ru-RU" w:eastAsia="ru-RU"/>
    </w:rPr>
  </w:style>
  <w:style w:type="character" w:customStyle="1" w:styleId="15">
    <w:name w:val="Основной текст Знак1"/>
    <w:uiPriority w:val="99"/>
    <w:semiHidden/>
    <w:rsid w:val="00E64877"/>
    <w:rPr>
      <w:rFonts w:ascii="Times New Roman" w:eastAsia="Times New Roman" w:hAnsi="Times New Roman" w:cs="Times New Roman"/>
      <w:sz w:val="24"/>
      <w:szCs w:val="24"/>
      <w:lang w:val="ru-RU" w:eastAsia="ru-RU"/>
    </w:rPr>
  </w:style>
  <w:style w:type="character" w:customStyle="1" w:styleId="BodyTextIndent2Char1">
    <w:name w:val="Body Text Indent 2 Char1"/>
    <w:rsid w:val="00E64877"/>
    <w:rPr>
      <w:rFonts w:ascii="Times New Roman" w:eastAsia="Times New Roman" w:hAnsi="Times New Roman" w:cs="Times New Roman"/>
      <w:sz w:val="24"/>
      <w:szCs w:val="24"/>
      <w:lang w:val="ru-RU" w:eastAsia="ru-RU"/>
    </w:rPr>
  </w:style>
  <w:style w:type="character" w:customStyle="1" w:styleId="shorttext">
    <w:name w:val="short_text"/>
    <w:basedOn w:val="a1"/>
    <w:rsid w:val="00E64877"/>
  </w:style>
  <w:style w:type="character" w:customStyle="1" w:styleId="hps">
    <w:name w:val="hps"/>
    <w:basedOn w:val="a1"/>
    <w:rsid w:val="00E64877"/>
  </w:style>
  <w:style w:type="paragraph" w:customStyle="1" w:styleId="cp">
    <w:name w:val="cp"/>
    <w:basedOn w:val="a"/>
    <w:rsid w:val="00E64877"/>
    <w:pPr>
      <w:jc w:val="center"/>
    </w:pPr>
    <w:rPr>
      <w:b/>
      <w:bCs/>
    </w:rPr>
  </w:style>
  <w:style w:type="character" w:customStyle="1" w:styleId="HeaderChar1">
    <w:name w:val="Header Char1"/>
    <w:rsid w:val="00E64877"/>
    <w:rPr>
      <w:rFonts w:ascii="Times New Roman" w:eastAsia="Times New Roman" w:hAnsi="Times New Roman" w:cs="Times New Roman"/>
      <w:sz w:val="24"/>
      <w:szCs w:val="24"/>
      <w:lang w:val="ro-RO" w:eastAsia="ru-RU"/>
    </w:rPr>
  </w:style>
  <w:style w:type="character" w:customStyle="1" w:styleId="atn">
    <w:name w:val="atn"/>
    <w:basedOn w:val="a1"/>
    <w:rsid w:val="00E64877"/>
  </w:style>
  <w:style w:type="paragraph" w:customStyle="1" w:styleId="Preformatted">
    <w:name w:val="Preformatted"/>
    <w:basedOn w:val="a"/>
    <w:rsid w:val="00E6487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character" w:customStyle="1" w:styleId="alt-edited">
    <w:name w:val="alt-edited"/>
    <w:basedOn w:val="a1"/>
    <w:rsid w:val="00E64877"/>
  </w:style>
  <w:style w:type="character" w:customStyle="1" w:styleId="hpsatn">
    <w:name w:val="hps atn"/>
    <w:basedOn w:val="a1"/>
    <w:rsid w:val="00E64877"/>
  </w:style>
  <w:style w:type="character" w:customStyle="1" w:styleId="Heading1Char1">
    <w:name w:val="Heading 1 Char1"/>
    <w:rsid w:val="00E64877"/>
    <w:rPr>
      <w:rFonts w:ascii="Times New Roman" w:eastAsia="Times New Roman" w:hAnsi="Times New Roman" w:cs="Times New Roman"/>
      <w:b/>
      <w:bCs/>
      <w:sz w:val="32"/>
      <w:szCs w:val="24"/>
      <w:lang w:val="ru-RU" w:eastAsia="ru-RU"/>
    </w:rPr>
  </w:style>
  <w:style w:type="character" w:customStyle="1" w:styleId="mediumtext">
    <w:name w:val="medium_text"/>
    <w:basedOn w:val="a1"/>
    <w:rsid w:val="00E64877"/>
  </w:style>
  <w:style w:type="paragraph" w:customStyle="1" w:styleId="legenumed">
    <w:name w:val="legenumed"/>
    <w:basedOn w:val="a"/>
    <w:rsid w:val="00E64877"/>
  </w:style>
  <w:style w:type="paragraph" w:customStyle="1" w:styleId="14pt">
    <w:name w:val="Обычный + 14 pt"/>
    <w:aliases w:val="по ширине"/>
    <w:basedOn w:val="a"/>
    <w:rsid w:val="00E64877"/>
    <w:pPr>
      <w:tabs>
        <w:tab w:val="left" w:pos="552"/>
      </w:tabs>
      <w:jc w:val="both"/>
    </w:pPr>
    <w:rPr>
      <w:sz w:val="28"/>
      <w:szCs w:val="28"/>
    </w:rPr>
  </w:style>
  <w:style w:type="character" w:customStyle="1" w:styleId="google-src-text1">
    <w:name w:val="google-src-text1"/>
    <w:rsid w:val="00E64877"/>
    <w:rPr>
      <w:vanish/>
      <w:webHidden w:val="0"/>
      <w:specVanish w:val="0"/>
    </w:rPr>
  </w:style>
  <w:style w:type="character" w:customStyle="1" w:styleId="longtext1">
    <w:name w:val="long_text1"/>
    <w:rsid w:val="00E64877"/>
    <w:rPr>
      <w:sz w:val="20"/>
      <w:szCs w:val="20"/>
    </w:rPr>
  </w:style>
  <w:style w:type="character" w:customStyle="1" w:styleId="docheader1">
    <w:name w:val="doc_header1"/>
    <w:rsid w:val="00E64877"/>
    <w:rPr>
      <w:rFonts w:ascii="Times New Roman" w:hAnsi="Times New Roman" w:cs="Times New Roman" w:hint="default"/>
      <w:b/>
      <w:bCs/>
      <w:color w:val="000000"/>
      <w:sz w:val="24"/>
      <w:szCs w:val="24"/>
    </w:rPr>
  </w:style>
  <w:style w:type="character" w:customStyle="1" w:styleId="mediumtext1">
    <w:name w:val="medium_text1"/>
    <w:rsid w:val="00E64877"/>
    <w:rPr>
      <w:sz w:val="24"/>
      <w:szCs w:val="24"/>
    </w:rPr>
  </w:style>
  <w:style w:type="character" w:customStyle="1" w:styleId="shorttext1">
    <w:name w:val="short_text1"/>
    <w:rsid w:val="00E64877"/>
    <w:rPr>
      <w:sz w:val="29"/>
      <w:szCs w:val="29"/>
    </w:rPr>
  </w:style>
  <w:style w:type="character" w:customStyle="1" w:styleId="SubtitleChar1">
    <w:name w:val="Subtitle Char1"/>
    <w:rsid w:val="00E64877"/>
    <w:rPr>
      <w:rFonts w:ascii="Times New Roman" w:eastAsia="Times New Roman" w:hAnsi="Times New Roman" w:cs="Times New Roman"/>
      <w:b/>
      <w:sz w:val="28"/>
      <w:szCs w:val="24"/>
      <w:u w:val="single"/>
      <w:lang w:val="ro-RO" w:eastAsia="ru-RU"/>
    </w:rPr>
  </w:style>
  <w:style w:type="character" w:customStyle="1" w:styleId="gt-icon-text1">
    <w:name w:val="gt-icon-text1"/>
    <w:basedOn w:val="a1"/>
    <w:rsid w:val="00E64877"/>
  </w:style>
  <w:style w:type="character" w:customStyle="1" w:styleId="25">
    <w:name w:val="Знак Знак2"/>
    <w:locked/>
    <w:rsid w:val="00E64877"/>
    <w:rPr>
      <w:sz w:val="16"/>
      <w:szCs w:val="16"/>
      <w:lang w:val="ru-RU" w:eastAsia="ru-RU" w:bidi="ar-SA"/>
    </w:rPr>
  </w:style>
  <w:style w:type="character" w:customStyle="1" w:styleId="apple-converted-space">
    <w:name w:val="apple-converted-space"/>
    <w:basedOn w:val="a1"/>
    <w:rsid w:val="00E64877"/>
  </w:style>
  <w:style w:type="character" w:customStyle="1" w:styleId="styleblocktext1">
    <w:name w:val="style_block_text1"/>
    <w:uiPriority w:val="99"/>
    <w:rsid w:val="00E64877"/>
    <w:rPr>
      <w:rFonts w:ascii="Arial" w:hAnsi="Arial" w:cs="Arial"/>
      <w:color w:val="545454"/>
      <w:sz w:val="15"/>
      <w:szCs w:val="15"/>
    </w:rPr>
  </w:style>
  <w:style w:type="character" w:customStyle="1" w:styleId="51">
    <w:name w:val="Знак Знак5"/>
    <w:uiPriority w:val="99"/>
    <w:locked/>
    <w:rsid w:val="00E64877"/>
    <w:rPr>
      <w:rFonts w:ascii="Arial" w:hAnsi="Arial" w:cs="Arial"/>
      <w:b/>
      <w:bCs/>
      <w:i/>
      <w:iCs/>
      <w:sz w:val="28"/>
      <w:szCs w:val="28"/>
      <w:lang w:val="ru-RU" w:eastAsia="ru-RU" w:bidi="ar-SA"/>
    </w:rPr>
  </w:style>
  <w:style w:type="character" w:customStyle="1" w:styleId="41">
    <w:name w:val="Знак Знак4"/>
    <w:uiPriority w:val="99"/>
    <w:locked/>
    <w:rsid w:val="00E64877"/>
    <w:rPr>
      <w:rFonts w:cs="Times New Roman"/>
      <w:sz w:val="24"/>
      <w:szCs w:val="24"/>
      <w:lang w:val="en-US" w:eastAsia="en-US" w:bidi="ar-SA"/>
    </w:rPr>
  </w:style>
  <w:style w:type="character" w:customStyle="1" w:styleId="BodyText2Char1">
    <w:name w:val="Body Text 2 Char1"/>
    <w:uiPriority w:val="99"/>
    <w:locked/>
    <w:rsid w:val="00E64877"/>
    <w:rPr>
      <w:sz w:val="24"/>
      <w:lang w:val="ru-RU" w:eastAsia="ru-RU"/>
    </w:rPr>
  </w:style>
  <w:style w:type="character" w:customStyle="1" w:styleId="BodyText3Char1">
    <w:name w:val="Body Text 3 Char1"/>
    <w:uiPriority w:val="99"/>
    <w:locked/>
    <w:rsid w:val="00E64877"/>
    <w:rPr>
      <w:sz w:val="16"/>
      <w:lang w:val="ru-RU" w:eastAsia="ru-RU"/>
    </w:rPr>
  </w:style>
  <w:style w:type="character" w:customStyle="1" w:styleId="docheader">
    <w:name w:val="doc_header"/>
    <w:rsid w:val="00E64877"/>
    <w:rPr>
      <w:rFonts w:cs="Times New Roman"/>
    </w:rPr>
  </w:style>
  <w:style w:type="character" w:customStyle="1" w:styleId="71">
    <w:name w:val="Знак Знак7"/>
    <w:uiPriority w:val="99"/>
    <w:locked/>
    <w:rsid w:val="00E64877"/>
    <w:rPr>
      <w:rFonts w:cs="Times New Roman"/>
      <w:sz w:val="24"/>
      <w:szCs w:val="24"/>
      <w:lang w:val="en-US" w:eastAsia="en-US" w:bidi="ar-SA"/>
    </w:rPr>
  </w:style>
  <w:style w:type="character" w:customStyle="1" w:styleId="61">
    <w:name w:val="Знак Знак6"/>
    <w:uiPriority w:val="99"/>
    <w:rsid w:val="00E64877"/>
    <w:rPr>
      <w:rFonts w:cs="Times New Roman"/>
      <w:sz w:val="16"/>
      <w:szCs w:val="16"/>
    </w:rPr>
  </w:style>
  <w:style w:type="character" w:customStyle="1" w:styleId="81">
    <w:name w:val="Знак Знак8"/>
    <w:uiPriority w:val="99"/>
    <w:rsid w:val="00E64877"/>
    <w:rPr>
      <w:rFonts w:ascii="Arial" w:hAnsi="Arial" w:cs="Arial"/>
      <w:b/>
      <w:bCs/>
      <w:i/>
      <w:iCs/>
      <w:sz w:val="28"/>
      <w:szCs w:val="28"/>
    </w:rPr>
  </w:style>
  <w:style w:type="character" w:customStyle="1" w:styleId="510">
    <w:name w:val="Знак Знак51"/>
    <w:uiPriority w:val="99"/>
    <w:rsid w:val="00E64877"/>
    <w:rPr>
      <w:rFonts w:cs="Times New Roman"/>
      <w:sz w:val="24"/>
      <w:szCs w:val="24"/>
    </w:rPr>
  </w:style>
  <w:style w:type="character" w:customStyle="1" w:styleId="410">
    <w:name w:val="Знак Знак41"/>
    <w:uiPriority w:val="99"/>
    <w:rsid w:val="00E64877"/>
    <w:rPr>
      <w:rFonts w:cs="Times New Roman"/>
      <w:sz w:val="16"/>
      <w:szCs w:val="16"/>
    </w:rPr>
  </w:style>
  <w:style w:type="character" w:customStyle="1" w:styleId="35">
    <w:name w:val="Знак Знак3"/>
    <w:uiPriority w:val="99"/>
    <w:rsid w:val="00E64877"/>
    <w:rPr>
      <w:rFonts w:cs="Times New Roman"/>
      <w:sz w:val="24"/>
      <w:szCs w:val="24"/>
    </w:rPr>
  </w:style>
  <w:style w:type="character" w:customStyle="1" w:styleId="hpsalt-edited">
    <w:name w:val="hps alt-edited"/>
    <w:uiPriority w:val="99"/>
    <w:rsid w:val="00E64877"/>
    <w:rPr>
      <w:rFonts w:cs="Times New Roman"/>
    </w:rPr>
  </w:style>
  <w:style w:type="character" w:customStyle="1" w:styleId="apple-style-span">
    <w:name w:val="apple-style-span"/>
    <w:basedOn w:val="a1"/>
    <w:rsid w:val="00E64877"/>
  </w:style>
  <w:style w:type="character" w:customStyle="1" w:styleId="trans2">
    <w:name w:val="trans2"/>
    <w:rsid w:val="00E64877"/>
    <w:rPr>
      <w:rFonts w:ascii="Verdana" w:hAnsi="Verdana" w:hint="default"/>
      <w:b w:val="0"/>
      <w:bCs w:val="0"/>
      <w:color w:val="333333"/>
      <w:sz w:val="20"/>
      <w:szCs w:val="20"/>
    </w:rPr>
  </w:style>
  <w:style w:type="character" w:customStyle="1" w:styleId="shorttext0">
    <w:name w:val="shorttext"/>
    <w:basedOn w:val="a1"/>
    <w:rsid w:val="00E64877"/>
  </w:style>
  <w:style w:type="paragraph" w:customStyle="1" w:styleId="CharChar20">
    <w:name w:val="Знак Char Char2"/>
    <w:basedOn w:val="a"/>
    <w:rsid w:val="00E64877"/>
    <w:pPr>
      <w:spacing w:after="160" w:line="240" w:lineRule="exact"/>
    </w:pPr>
    <w:rPr>
      <w:rFonts w:ascii="Arial" w:eastAsia="Batang" w:hAnsi="Arial" w:cs="Arial"/>
      <w:sz w:val="20"/>
      <w:szCs w:val="20"/>
      <w:lang w:val="en-US" w:eastAsia="en-US"/>
    </w:rPr>
  </w:style>
  <w:style w:type="paragraph" w:customStyle="1" w:styleId="CharChar21">
    <w:name w:val="Char Char Знак Знак2"/>
    <w:basedOn w:val="a"/>
    <w:rsid w:val="00E64877"/>
    <w:rPr>
      <w:lang w:val="pl-PL" w:eastAsia="pl-PL"/>
    </w:rPr>
  </w:style>
  <w:style w:type="character" w:customStyle="1" w:styleId="Char2">
    <w:name w:val="Char Знак Знак2"/>
    <w:rsid w:val="00E64877"/>
    <w:rPr>
      <w:sz w:val="28"/>
      <w:lang w:val="ro-RO" w:eastAsia="en-US" w:bidi="ar-SA"/>
    </w:rPr>
  </w:style>
  <w:style w:type="character" w:customStyle="1" w:styleId="120">
    <w:name w:val="Знак Знак12"/>
    <w:rsid w:val="00E64877"/>
    <w:rPr>
      <w:sz w:val="24"/>
      <w:szCs w:val="24"/>
      <w:lang w:val="ru-RU" w:eastAsia="ru-RU" w:bidi="ar-SA"/>
    </w:rPr>
  </w:style>
  <w:style w:type="paragraph" w:customStyle="1" w:styleId="ListParagraph2">
    <w:name w:val="List Paragraph2"/>
    <w:basedOn w:val="a"/>
    <w:uiPriority w:val="34"/>
    <w:qFormat/>
    <w:rsid w:val="00E64877"/>
    <w:pPr>
      <w:ind w:left="720"/>
      <w:contextualSpacing/>
    </w:pPr>
  </w:style>
  <w:style w:type="paragraph" w:customStyle="1" w:styleId="16">
    <w:name w:val="Без интервала1"/>
    <w:qFormat/>
    <w:rsid w:val="00E64877"/>
    <w:pPr>
      <w:spacing w:after="0" w:line="240" w:lineRule="auto"/>
    </w:pPr>
    <w:rPr>
      <w:rFonts w:ascii="Times New Roman" w:eastAsia="Times New Roman" w:hAnsi="Times New Roman" w:cs="Times New Roman"/>
      <w:sz w:val="20"/>
      <w:szCs w:val="20"/>
      <w:lang w:val="ro-RO" w:eastAsia="ru-RU"/>
    </w:rPr>
  </w:style>
  <w:style w:type="paragraph" w:styleId="aff4">
    <w:name w:val="annotation text"/>
    <w:basedOn w:val="a"/>
    <w:link w:val="aff5"/>
    <w:unhideWhenUsed/>
    <w:rsid w:val="00E64877"/>
    <w:rPr>
      <w:sz w:val="20"/>
      <w:szCs w:val="20"/>
    </w:rPr>
  </w:style>
  <w:style w:type="character" w:customStyle="1" w:styleId="aff5">
    <w:name w:val="Текст примечания Знак"/>
    <w:basedOn w:val="a1"/>
    <w:link w:val="aff4"/>
    <w:rsid w:val="00E64877"/>
    <w:rPr>
      <w:rFonts w:ascii="Times New Roman" w:eastAsia="Times New Roman" w:hAnsi="Times New Roman" w:cs="Times New Roman"/>
      <w:sz w:val="20"/>
      <w:szCs w:val="20"/>
      <w:lang w:val="ro-RO" w:eastAsia="ru-RU"/>
    </w:rPr>
  </w:style>
  <w:style w:type="paragraph" w:styleId="aff6">
    <w:name w:val="annotation subject"/>
    <w:basedOn w:val="aff4"/>
    <w:next w:val="aff4"/>
    <w:link w:val="aff7"/>
    <w:unhideWhenUsed/>
    <w:rsid w:val="00E64877"/>
    <w:rPr>
      <w:b/>
      <w:bCs/>
    </w:rPr>
  </w:style>
  <w:style w:type="character" w:customStyle="1" w:styleId="aff7">
    <w:name w:val="Тема примечания Знак"/>
    <w:basedOn w:val="aff5"/>
    <w:link w:val="aff6"/>
    <w:rsid w:val="00E64877"/>
    <w:rPr>
      <w:rFonts w:ascii="Times New Roman" w:eastAsia="Times New Roman" w:hAnsi="Times New Roman" w:cs="Times New Roman"/>
      <w:b/>
      <w:bCs/>
      <w:sz w:val="20"/>
      <w:szCs w:val="20"/>
      <w:lang w:val="ro-RO" w:eastAsia="ru-RU"/>
    </w:rPr>
  </w:style>
  <w:style w:type="character" w:customStyle="1" w:styleId="aff8">
    <w:name w:val="a"/>
    <w:basedOn w:val="a1"/>
    <w:rsid w:val="00E64877"/>
  </w:style>
  <w:style w:type="paragraph" w:customStyle="1" w:styleId="CharChar22">
    <w:name w:val="Char Char2"/>
    <w:basedOn w:val="a"/>
    <w:uiPriority w:val="99"/>
    <w:rsid w:val="00E64877"/>
    <w:pPr>
      <w:spacing w:after="160" w:line="240" w:lineRule="exact"/>
    </w:pPr>
    <w:rPr>
      <w:rFonts w:ascii="Arial" w:eastAsia="Batang" w:hAnsi="Arial" w:cs="Arial"/>
      <w:sz w:val="20"/>
      <w:szCs w:val="20"/>
      <w:lang w:val="en-US" w:eastAsia="en-US"/>
    </w:rPr>
  </w:style>
  <w:style w:type="table" w:customStyle="1" w:styleId="17">
    <w:name w:val="Сетка таблицы светлая1"/>
    <w:basedOn w:val="a2"/>
    <w:uiPriority w:val="40"/>
    <w:rsid w:val="00E64877"/>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inParanoChapter">
    <w:name w:val="Main Para no Chapter #"/>
    <w:basedOn w:val="a"/>
    <w:link w:val="MainParanoChapterChar"/>
    <w:uiPriority w:val="99"/>
    <w:rsid w:val="00E64877"/>
    <w:pPr>
      <w:spacing w:after="240"/>
      <w:jc w:val="both"/>
      <w:outlineLvl w:val="1"/>
    </w:pPr>
    <w:rPr>
      <w:sz w:val="22"/>
      <w:szCs w:val="22"/>
      <w:lang w:val="en-US" w:eastAsia="en-US"/>
    </w:rPr>
  </w:style>
  <w:style w:type="character" w:customStyle="1" w:styleId="MainParanoChapterChar">
    <w:name w:val="Main Para no Chapter # Char"/>
    <w:link w:val="MainParanoChapter"/>
    <w:uiPriority w:val="99"/>
    <w:locked/>
    <w:rsid w:val="00E64877"/>
    <w:rPr>
      <w:rFonts w:ascii="Times New Roman" w:eastAsia="Times New Roman" w:hAnsi="Times New Roman" w:cs="Times New Roman"/>
      <w:lang w:val="en-US"/>
    </w:rPr>
  </w:style>
  <w:style w:type="paragraph" w:customStyle="1" w:styleId="26">
    <w:name w:val="Без интервала2"/>
    <w:uiPriority w:val="1"/>
    <w:qFormat/>
    <w:rsid w:val="00E64877"/>
    <w:pPr>
      <w:spacing w:after="0" w:line="240" w:lineRule="auto"/>
    </w:pPr>
    <w:rPr>
      <w:rFonts w:ascii="Times New Roman" w:eastAsia="Times New Roman" w:hAnsi="Times New Roman" w:cs="Times New Roman"/>
      <w:sz w:val="20"/>
      <w:szCs w:val="20"/>
      <w:lang w:val="ro-RO" w:eastAsia="ru-RU"/>
    </w:rPr>
  </w:style>
  <w:style w:type="paragraph" w:customStyle="1" w:styleId="CapitoleNota2013">
    <w:name w:val="Capitole Nota 2013"/>
    <w:basedOn w:val="a0"/>
    <w:link w:val="CapitoleNota2013Char"/>
    <w:rsid w:val="00E64877"/>
    <w:pPr>
      <w:ind w:firstLine="567"/>
    </w:pPr>
    <w:rPr>
      <w:b/>
      <w:sz w:val="40"/>
      <w:szCs w:val="40"/>
    </w:rPr>
  </w:style>
  <w:style w:type="character" w:customStyle="1" w:styleId="CapitoleNota2013Char">
    <w:name w:val="Capitole Nota 2013 Char"/>
    <w:link w:val="CapitoleNota2013"/>
    <w:rsid w:val="00E64877"/>
    <w:rPr>
      <w:rFonts w:ascii="Times New Roman" w:eastAsia="Times New Roman" w:hAnsi="Times New Roman" w:cs="Times New Roman"/>
      <w:b/>
      <w:sz w:val="40"/>
      <w:szCs w:val="40"/>
      <w:lang w:eastAsia="ru-RU"/>
    </w:rPr>
  </w:style>
  <w:style w:type="paragraph" w:customStyle="1" w:styleId="Text">
    <w:name w:val="Text"/>
    <w:basedOn w:val="afa"/>
    <w:link w:val="TextChar"/>
    <w:qFormat/>
    <w:rsid w:val="00E64877"/>
    <w:pPr>
      <w:spacing w:line="276" w:lineRule="auto"/>
      <w:ind w:firstLine="567"/>
      <w:jc w:val="both"/>
    </w:pPr>
    <w:rPr>
      <w:b w:val="0"/>
      <w:bCs w:val="0"/>
      <w:color w:val="000000"/>
      <w:sz w:val="28"/>
      <w:szCs w:val="28"/>
    </w:rPr>
  </w:style>
  <w:style w:type="character" w:customStyle="1" w:styleId="TextChar">
    <w:name w:val="Text Char"/>
    <w:link w:val="Text"/>
    <w:rsid w:val="00E64877"/>
    <w:rPr>
      <w:rFonts w:ascii="Times New Roman" w:eastAsia="Times New Roman" w:hAnsi="Times New Roman" w:cs="Times New Roman"/>
      <w:color w:val="000000"/>
      <w:sz w:val="28"/>
      <w:szCs w:val="28"/>
      <w:lang w:val="x-none" w:eastAsia="ru-RU"/>
    </w:rPr>
  </w:style>
  <w:style w:type="paragraph" w:customStyle="1" w:styleId="Style4">
    <w:name w:val="Style4"/>
    <w:basedOn w:val="a"/>
    <w:uiPriority w:val="99"/>
    <w:rsid w:val="00E64877"/>
    <w:pPr>
      <w:widowControl w:val="0"/>
      <w:autoSpaceDE w:val="0"/>
      <w:autoSpaceDN w:val="0"/>
      <w:adjustRightInd w:val="0"/>
      <w:spacing w:line="370" w:lineRule="exact"/>
      <w:ind w:firstLine="782"/>
      <w:jc w:val="both"/>
    </w:pPr>
    <w:rPr>
      <w:lang w:val="ru-RU"/>
    </w:rPr>
  </w:style>
  <w:style w:type="character" w:customStyle="1" w:styleId="FontStyle12">
    <w:name w:val="Font Style12"/>
    <w:uiPriority w:val="99"/>
    <w:rsid w:val="00E64877"/>
    <w:rPr>
      <w:rFonts w:ascii="Times New Roman" w:hAnsi="Times New Roman" w:cs="Times New Roman"/>
      <w:i/>
      <w:iCs/>
      <w:sz w:val="24"/>
      <w:szCs w:val="24"/>
    </w:rPr>
  </w:style>
  <w:style w:type="character" w:customStyle="1" w:styleId="FontStyle13">
    <w:name w:val="Font Style13"/>
    <w:uiPriority w:val="99"/>
    <w:rsid w:val="00E64877"/>
    <w:rPr>
      <w:rFonts w:ascii="Times New Roman" w:hAnsi="Times New Roman" w:cs="Times New Roman"/>
      <w:sz w:val="24"/>
      <w:szCs w:val="24"/>
    </w:rPr>
  </w:style>
  <w:style w:type="paragraph" w:customStyle="1" w:styleId="Style6">
    <w:name w:val="Style6"/>
    <w:basedOn w:val="a"/>
    <w:uiPriority w:val="99"/>
    <w:rsid w:val="00E64877"/>
    <w:pPr>
      <w:widowControl w:val="0"/>
      <w:autoSpaceDE w:val="0"/>
      <w:autoSpaceDN w:val="0"/>
      <w:adjustRightInd w:val="0"/>
      <w:spacing w:line="300" w:lineRule="exact"/>
      <w:ind w:firstLine="538"/>
      <w:jc w:val="both"/>
    </w:pPr>
    <w:rPr>
      <w:lang w:val="ru-RU"/>
    </w:rPr>
  </w:style>
  <w:style w:type="character" w:customStyle="1" w:styleId="FontStyle18">
    <w:name w:val="Font Style18"/>
    <w:uiPriority w:val="99"/>
    <w:rsid w:val="00E64877"/>
    <w:rPr>
      <w:rFonts w:ascii="Times New Roman" w:hAnsi="Times New Roman" w:cs="Times New Roman"/>
      <w:sz w:val="22"/>
      <w:szCs w:val="22"/>
    </w:rPr>
  </w:style>
  <w:style w:type="paragraph" w:customStyle="1" w:styleId="Style5">
    <w:name w:val="Style5"/>
    <w:basedOn w:val="a"/>
    <w:uiPriority w:val="99"/>
    <w:rsid w:val="00E64877"/>
    <w:pPr>
      <w:widowControl w:val="0"/>
      <w:autoSpaceDE w:val="0"/>
      <w:autoSpaceDN w:val="0"/>
      <w:adjustRightInd w:val="0"/>
    </w:pPr>
    <w:rPr>
      <w:lang w:val="ru-RU"/>
    </w:rPr>
  </w:style>
  <w:style w:type="paragraph" w:customStyle="1" w:styleId="Style8">
    <w:name w:val="Style8"/>
    <w:basedOn w:val="a"/>
    <w:uiPriority w:val="99"/>
    <w:rsid w:val="00E64877"/>
    <w:pPr>
      <w:widowControl w:val="0"/>
      <w:autoSpaceDE w:val="0"/>
      <w:autoSpaceDN w:val="0"/>
      <w:adjustRightInd w:val="0"/>
      <w:spacing w:line="298" w:lineRule="exact"/>
      <w:ind w:firstLine="576"/>
      <w:jc w:val="both"/>
    </w:pPr>
    <w:rPr>
      <w:lang w:val="ru-RU"/>
    </w:rPr>
  </w:style>
  <w:style w:type="character" w:customStyle="1" w:styleId="FontStyle17">
    <w:name w:val="Font Style17"/>
    <w:uiPriority w:val="99"/>
    <w:rsid w:val="00E64877"/>
    <w:rPr>
      <w:rFonts w:ascii="Times New Roman" w:hAnsi="Times New Roman" w:cs="Times New Roman"/>
      <w:i/>
      <w:iCs/>
      <w:sz w:val="22"/>
      <w:szCs w:val="22"/>
    </w:rPr>
  </w:style>
  <w:style w:type="character" w:customStyle="1" w:styleId="FontStyle19">
    <w:name w:val="Font Style19"/>
    <w:uiPriority w:val="99"/>
    <w:rsid w:val="00E64877"/>
    <w:rPr>
      <w:rFonts w:ascii="Times New Roman" w:hAnsi="Times New Roman" w:cs="Times New Roman"/>
      <w:b/>
      <w:bCs/>
      <w:i/>
      <w:iCs/>
      <w:sz w:val="22"/>
      <w:szCs w:val="22"/>
    </w:rPr>
  </w:style>
  <w:style w:type="paragraph" w:customStyle="1" w:styleId="Style10">
    <w:name w:val="Style10"/>
    <w:basedOn w:val="a"/>
    <w:uiPriority w:val="99"/>
    <w:rsid w:val="00E64877"/>
    <w:pPr>
      <w:widowControl w:val="0"/>
      <w:autoSpaceDE w:val="0"/>
      <w:autoSpaceDN w:val="0"/>
      <w:adjustRightInd w:val="0"/>
      <w:spacing w:line="307" w:lineRule="exact"/>
      <w:ind w:firstLine="562"/>
      <w:jc w:val="both"/>
    </w:pPr>
    <w:rPr>
      <w:lang w:val="ru-RU"/>
    </w:rPr>
  </w:style>
  <w:style w:type="character" w:customStyle="1" w:styleId="FontStyle20">
    <w:name w:val="Font Style20"/>
    <w:uiPriority w:val="99"/>
    <w:rsid w:val="00E64877"/>
    <w:rPr>
      <w:rFonts w:ascii="Times New Roman" w:hAnsi="Times New Roman" w:cs="Times New Roman"/>
      <w:sz w:val="28"/>
      <w:szCs w:val="28"/>
    </w:rPr>
  </w:style>
  <w:style w:type="character" w:customStyle="1" w:styleId="FontStyle21">
    <w:name w:val="Font Style21"/>
    <w:uiPriority w:val="99"/>
    <w:rsid w:val="00E64877"/>
    <w:rPr>
      <w:rFonts w:ascii="Times New Roman" w:hAnsi="Times New Roman" w:cs="Times New Roman"/>
      <w:sz w:val="22"/>
      <w:szCs w:val="22"/>
    </w:rPr>
  </w:style>
  <w:style w:type="character" w:customStyle="1" w:styleId="212">
    <w:name w:val="Знак Знак21"/>
    <w:uiPriority w:val="99"/>
    <w:locked/>
    <w:rsid w:val="00E64877"/>
    <w:rPr>
      <w:sz w:val="16"/>
      <w:szCs w:val="16"/>
      <w:lang w:val="ru-RU" w:eastAsia="ru-RU" w:bidi="ar-SA"/>
    </w:rPr>
  </w:style>
  <w:style w:type="character" w:customStyle="1" w:styleId="rating">
    <w:name w:val="rating"/>
    <w:basedOn w:val="a1"/>
    <w:rsid w:val="00E64877"/>
  </w:style>
  <w:style w:type="character" w:customStyle="1" w:styleId="average">
    <w:name w:val="average"/>
    <w:basedOn w:val="a1"/>
    <w:rsid w:val="00E64877"/>
  </w:style>
  <w:style w:type="character" w:customStyle="1" w:styleId="best">
    <w:name w:val="best"/>
    <w:basedOn w:val="a1"/>
    <w:rsid w:val="00E64877"/>
  </w:style>
  <w:style w:type="character" w:customStyle="1" w:styleId="votes">
    <w:name w:val="votes"/>
    <w:basedOn w:val="a1"/>
    <w:rsid w:val="00E64877"/>
  </w:style>
  <w:style w:type="character" w:customStyle="1" w:styleId="18">
    <w:name w:val="Обычный (веб) Знак1"/>
    <w:aliases w:val="Знак Знак10"/>
    <w:uiPriority w:val="34"/>
    <w:locked/>
    <w:rsid w:val="00E64877"/>
    <w:rPr>
      <w:sz w:val="24"/>
      <w:szCs w:val="24"/>
      <w:lang w:eastAsia="ru-RU"/>
    </w:rPr>
  </w:style>
  <w:style w:type="character" w:customStyle="1" w:styleId="19">
    <w:name w:val="Название Знак1"/>
    <w:rsid w:val="00E64877"/>
    <w:rPr>
      <w:rFonts w:ascii="Calibri Light" w:eastAsia="Times New Roman" w:hAnsi="Calibri Light" w:cs="Times New Roman"/>
      <w:color w:val="323E4F"/>
      <w:spacing w:val="5"/>
      <w:kern w:val="28"/>
      <w:sz w:val="52"/>
      <w:szCs w:val="52"/>
      <w:lang w:eastAsia="ru-RU"/>
    </w:rPr>
  </w:style>
  <w:style w:type="character" w:customStyle="1" w:styleId="1a">
    <w:name w:val="Подзаголовок Знак1"/>
    <w:rsid w:val="00E64877"/>
    <w:rPr>
      <w:rFonts w:ascii="Calibri Light" w:eastAsia="Times New Roman" w:hAnsi="Calibri Light" w:cs="Times New Roman"/>
      <w:i/>
      <w:iCs/>
      <w:color w:val="5B9BD5"/>
      <w:spacing w:val="15"/>
      <w:sz w:val="24"/>
      <w:szCs w:val="24"/>
      <w:lang w:eastAsia="ru-RU"/>
    </w:rPr>
  </w:style>
  <w:style w:type="table" w:customStyle="1" w:styleId="TableGridLight1">
    <w:name w:val="Table Grid Light1"/>
    <w:basedOn w:val="a2"/>
    <w:uiPriority w:val="40"/>
    <w:rsid w:val="00E64877"/>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t">
    <w:name w:val="nt"/>
    <w:basedOn w:val="a"/>
    <w:rsid w:val="00E64877"/>
    <w:pPr>
      <w:ind w:left="567" w:right="567" w:hanging="567"/>
      <w:jc w:val="both"/>
    </w:pPr>
    <w:rPr>
      <w:i/>
      <w:iCs/>
      <w:color w:val="663300"/>
      <w:sz w:val="20"/>
      <w:szCs w:val="20"/>
      <w:lang w:val="en-US" w:eastAsia="en-US"/>
    </w:rPr>
  </w:style>
  <w:style w:type="paragraph" w:styleId="z-">
    <w:name w:val="HTML Top of Form"/>
    <w:basedOn w:val="a"/>
    <w:next w:val="a"/>
    <w:link w:val="z-0"/>
    <w:hidden/>
    <w:uiPriority w:val="99"/>
    <w:unhideWhenUsed/>
    <w:rsid w:val="00E64877"/>
    <w:pPr>
      <w:pBdr>
        <w:bottom w:val="single" w:sz="6" w:space="1" w:color="auto"/>
      </w:pBdr>
      <w:jc w:val="center"/>
    </w:pPr>
    <w:rPr>
      <w:rFonts w:ascii="Arial" w:hAnsi="Arial"/>
      <w:vanish/>
      <w:sz w:val="16"/>
      <w:szCs w:val="16"/>
      <w:lang w:val="en-US" w:eastAsia="en-US"/>
    </w:rPr>
  </w:style>
  <w:style w:type="character" w:customStyle="1" w:styleId="z-0">
    <w:name w:val="z-Начало формы Знак"/>
    <w:basedOn w:val="a1"/>
    <w:link w:val="z-"/>
    <w:uiPriority w:val="99"/>
    <w:rsid w:val="00E64877"/>
    <w:rPr>
      <w:rFonts w:ascii="Arial" w:eastAsia="Times New Roman" w:hAnsi="Arial" w:cs="Times New Roman"/>
      <w:vanish/>
      <w:sz w:val="16"/>
      <w:szCs w:val="16"/>
      <w:lang w:val="en-US"/>
    </w:rPr>
  </w:style>
  <w:style w:type="paragraph" w:styleId="z-1">
    <w:name w:val="HTML Bottom of Form"/>
    <w:basedOn w:val="a"/>
    <w:next w:val="a"/>
    <w:link w:val="z-2"/>
    <w:hidden/>
    <w:uiPriority w:val="99"/>
    <w:unhideWhenUsed/>
    <w:rsid w:val="00E64877"/>
    <w:pPr>
      <w:pBdr>
        <w:top w:val="single" w:sz="6" w:space="1" w:color="auto"/>
      </w:pBdr>
      <w:jc w:val="center"/>
    </w:pPr>
    <w:rPr>
      <w:rFonts w:ascii="Arial" w:hAnsi="Arial"/>
      <w:vanish/>
      <w:sz w:val="16"/>
      <w:szCs w:val="16"/>
      <w:lang w:val="en-US" w:eastAsia="en-US"/>
    </w:rPr>
  </w:style>
  <w:style w:type="character" w:customStyle="1" w:styleId="z-2">
    <w:name w:val="z-Конец формы Знак"/>
    <w:basedOn w:val="a1"/>
    <w:link w:val="z-1"/>
    <w:uiPriority w:val="99"/>
    <w:rsid w:val="00E64877"/>
    <w:rPr>
      <w:rFonts w:ascii="Arial" w:eastAsia="Times New Roman" w:hAnsi="Arial" w:cs="Times New Roman"/>
      <w:vanish/>
      <w:sz w:val="16"/>
      <w:szCs w:val="16"/>
      <w:lang w:val="en-US"/>
    </w:rPr>
  </w:style>
  <w:style w:type="paragraph" w:customStyle="1" w:styleId="semnatura">
    <w:name w:val="semnatura"/>
    <w:basedOn w:val="a"/>
    <w:next w:val="a"/>
    <w:uiPriority w:val="99"/>
    <w:rsid w:val="00B31581"/>
    <w:pPr>
      <w:tabs>
        <w:tab w:val="left" w:pos="5669"/>
      </w:tabs>
      <w:autoSpaceDE w:val="0"/>
      <w:autoSpaceDN w:val="0"/>
      <w:adjustRightInd w:val="0"/>
      <w:spacing w:line="196" w:lineRule="atLeast"/>
      <w:ind w:left="1134" w:right="576"/>
      <w:jc w:val="both"/>
      <w:textAlignment w:val="center"/>
    </w:pPr>
    <w:rPr>
      <w:rFonts w:ascii="Pragma_MonitorOficial" w:eastAsiaTheme="minorHAnsi" w:hAnsi="Pragma_MonitorOficial" w:cs="Pragma_MonitorOficial"/>
      <w:b/>
      <w:bCs/>
      <w:color w:val="00000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Microsoft_Excel_97-20038.xls"/><Relationship Id="rId117" Type="http://schemas.openxmlformats.org/officeDocument/2006/relationships/image" Target="media/image55.png"/><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oleObject" Target="embeddings/_____Microsoft_Excel_97-200316.xls"/><Relationship Id="rId63" Type="http://schemas.openxmlformats.org/officeDocument/2006/relationships/oleObject" Target="embeddings/_____Microsoft_Excel_97-200324.xls"/><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image" Target="media/image43.png"/><Relationship Id="rId112" Type="http://schemas.openxmlformats.org/officeDocument/2006/relationships/image" Target="media/image54.png"/><Relationship Id="rId133" Type="http://schemas.openxmlformats.org/officeDocument/2006/relationships/image" Target="media/image63.png"/><Relationship Id="rId138" Type="http://schemas.openxmlformats.org/officeDocument/2006/relationships/oleObject" Target="embeddings/_____Microsoft_Excel_97-200358.xls"/><Relationship Id="rId154" Type="http://schemas.openxmlformats.org/officeDocument/2006/relationships/image" Target="media/image74.png"/><Relationship Id="rId159" Type="http://schemas.openxmlformats.org/officeDocument/2006/relationships/image" Target="media/image77.png"/><Relationship Id="rId16" Type="http://schemas.openxmlformats.org/officeDocument/2006/relationships/oleObject" Target="embeddings/_____Microsoft_Excel_97-20033.xls"/><Relationship Id="rId107" Type="http://schemas.openxmlformats.org/officeDocument/2006/relationships/hyperlink" Target="http://translate.google.com/?tr=t&amp;hl=ru" TargetMode="External"/><Relationship Id="rId11" Type="http://schemas.openxmlformats.org/officeDocument/2006/relationships/image" Target="media/image3.png"/><Relationship Id="rId32" Type="http://schemas.openxmlformats.org/officeDocument/2006/relationships/oleObject" Target="embeddings/_____Microsoft_Excel_97-200311.xls"/><Relationship Id="rId37" Type="http://schemas.openxmlformats.org/officeDocument/2006/relationships/image" Target="media/image17.png"/><Relationship Id="rId53" Type="http://schemas.openxmlformats.org/officeDocument/2006/relationships/oleObject" Target="embeddings/_____Microsoft_Excel_97-200319.xls"/><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_____Microsoft_Excel_97-200332.xls"/><Relationship Id="rId102" Type="http://schemas.openxmlformats.org/officeDocument/2006/relationships/image" Target="media/image50.png"/><Relationship Id="rId123" Type="http://schemas.openxmlformats.org/officeDocument/2006/relationships/image" Target="media/image58.png"/><Relationship Id="rId128" Type="http://schemas.openxmlformats.org/officeDocument/2006/relationships/oleObject" Target="embeddings/_____Microsoft_Excel_97-200353.xls"/><Relationship Id="rId144" Type="http://schemas.openxmlformats.org/officeDocument/2006/relationships/oleObject" Target="embeddings/_____Microsoft_Excel_97-200361.xls"/><Relationship Id="rId14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oleObject" Target="embeddings/_____Microsoft_Excel_97-200337.xls"/><Relationship Id="rId95" Type="http://schemas.openxmlformats.org/officeDocument/2006/relationships/oleObject" Target="embeddings/_____Microsoft_Excel_97-200339.xls"/><Relationship Id="rId160" Type="http://schemas.openxmlformats.org/officeDocument/2006/relationships/oleObject" Target="embeddings/_____Microsoft_Excel_97-200368.xls"/><Relationship Id="rId22" Type="http://schemas.openxmlformats.org/officeDocument/2006/relationships/oleObject" Target="embeddings/_____Microsoft_Excel_97-20036.xls"/><Relationship Id="rId27" Type="http://schemas.openxmlformats.org/officeDocument/2006/relationships/image" Target="media/image11.png"/><Relationship Id="rId43" Type="http://schemas.openxmlformats.org/officeDocument/2006/relationships/oleObject" Target="embeddings/_____Microsoft_Excel_97-200314.xls"/><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_____Microsoft_Excel_97-200327.xls"/><Relationship Id="rId113" Type="http://schemas.openxmlformats.org/officeDocument/2006/relationships/oleObject" Target="embeddings/_____Microsoft_Excel_97-200347.xls"/><Relationship Id="rId118" Type="http://schemas.openxmlformats.org/officeDocument/2006/relationships/oleObject" Target="embeddings/_____Microsoft_Excel_97-200348.xls"/><Relationship Id="rId134" Type="http://schemas.openxmlformats.org/officeDocument/2006/relationships/oleObject" Target="embeddings/_____Microsoft_Excel_97-200356.xls"/><Relationship Id="rId139" Type="http://schemas.openxmlformats.org/officeDocument/2006/relationships/image" Target="media/image66.png"/><Relationship Id="rId80" Type="http://schemas.openxmlformats.org/officeDocument/2006/relationships/image" Target="media/image38.png"/><Relationship Id="rId85" Type="http://schemas.openxmlformats.org/officeDocument/2006/relationships/oleObject" Target="embeddings/_____Microsoft_Excel_97-200335.xls"/><Relationship Id="rId150" Type="http://schemas.openxmlformats.org/officeDocument/2006/relationships/oleObject" Target="embeddings/_____Microsoft_Excel_97-200364.xls"/><Relationship Id="rId155" Type="http://schemas.openxmlformats.org/officeDocument/2006/relationships/oleObject" Target="embeddings/_____Microsoft_Excel_97-200366.xls"/><Relationship Id="rId12" Type="http://schemas.openxmlformats.org/officeDocument/2006/relationships/oleObject" Target="embeddings/_____Microsoft_Excel_97-20031.xls"/><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oleObject" Target="embeddings/_____Microsoft_Excel_97-200322.xls"/><Relationship Id="rId103" Type="http://schemas.openxmlformats.org/officeDocument/2006/relationships/oleObject" Target="embeddings/_____Microsoft_Excel_97-200343.xls"/><Relationship Id="rId108" Type="http://schemas.openxmlformats.org/officeDocument/2006/relationships/image" Target="media/image52.png"/><Relationship Id="rId124" Type="http://schemas.openxmlformats.org/officeDocument/2006/relationships/oleObject" Target="embeddings/_____Microsoft_Excel_97-200351.xls"/><Relationship Id="rId129" Type="http://schemas.openxmlformats.org/officeDocument/2006/relationships/image" Target="media/image61.pn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oleObject" Target="embeddings/_____Microsoft_Excel_97-200330.xls"/><Relationship Id="rId91" Type="http://schemas.openxmlformats.org/officeDocument/2006/relationships/image" Target="media/image44.png"/><Relationship Id="rId96" Type="http://schemas.openxmlformats.org/officeDocument/2006/relationships/image" Target="media/image47.png"/><Relationship Id="rId140" Type="http://schemas.openxmlformats.org/officeDocument/2006/relationships/oleObject" Target="embeddings/_____Microsoft_Excel_97-200359.xls"/><Relationship Id="rId145" Type="http://schemas.openxmlformats.org/officeDocument/2006/relationships/image" Target="media/image69.png"/><Relationship Id="rId16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_____Microsoft_Excel_97-20039.xls"/><Relationship Id="rId36" Type="http://schemas.openxmlformats.org/officeDocument/2006/relationships/image" Target="media/image16.png"/><Relationship Id="rId49" Type="http://schemas.openxmlformats.org/officeDocument/2006/relationships/oleObject" Target="embeddings/_____Microsoft_Excel_97-200317.xls"/><Relationship Id="rId57" Type="http://schemas.openxmlformats.org/officeDocument/2006/relationships/oleObject" Target="embeddings/_____Microsoft_Excel_97-200321.xls"/><Relationship Id="rId106" Type="http://schemas.openxmlformats.org/officeDocument/2006/relationships/hyperlink" Target="http://translate.google.com/?tr=f&amp;hl=ru" TargetMode="External"/><Relationship Id="rId114" Type="http://schemas.openxmlformats.org/officeDocument/2006/relationships/hyperlink" Target="http://translate.google.md/?tr=f&amp;hl=ru" TargetMode="External"/><Relationship Id="rId119" Type="http://schemas.openxmlformats.org/officeDocument/2006/relationships/image" Target="media/image56.png"/><Relationship Id="rId127" Type="http://schemas.openxmlformats.org/officeDocument/2006/relationships/image" Target="media/image60.png"/><Relationship Id="rId10"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_____Microsoft_Excel_97-200325.xls"/><Relationship Id="rId73" Type="http://schemas.openxmlformats.org/officeDocument/2006/relationships/oleObject" Target="embeddings/_____Microsoft_Excel_97-200329.xls"/><Relationship Id="rId78" Type="http://schemas.openxmlformats.org/officeDocument/2006/relationships/image" Target="media/image37.png"/><Relationship Id="rId81" Type="http://schemas.openxmlformats.org/officeDocument/2006/relationships/oleObject" Target="embeddings/_____Microsoft_Excel_97-200333.xls"/><Relationship Id="rId86" Type="http://schemas.openxmlformats.org/officeDocument/2006/relationships/image" Target="media/image41.png"/><Relationship Id="rId94" Type="http://schemas.openxmlformats.org/officeDocument/2006/relationships/image" Target="media/image46.png"/><Relationship Id="rId99" Type="http://schemas.openxmlformats.org/officeDocument/2006/relationships/oleObject" Target="embeddings/_____Microsoft_Excel_97-200341.xls"/><Relationship Id="rId101" Type="http://schemas.openxmlformats.org/officeDocument/2006/relationships/oleObject" Target="embeddings/_____Microsoft_Excel_97-200342.xls"/><Relationship Id="rId122" Type="http://schemas.openxmlformats.org/officeDocument/2006/relationships/oleObject" Target="embeddings/_____Microsoft_Excel_97-200350.xls"/><Relationship Id="rId130" Type="http://schemas.openxmlformats.org/officeDocument/2006/relationships/oleObject" Target="embeddings/_____Microsoft_Excel_97-200354.xls"/><Relationship Id="rId135" Type="http://schemas.openxmlformats.org/officeDocument/2006/relationships/image" Target="media/image64.png"/><Relationship Id="rId143" Type="http://schemas.openxmlformats.org/officeDocument/2006/relationships/image" Target="media/image68.png"/><Relationship Id="rId148" Type="http://schemas.openxmlformats.org/officeDocument/2006/relationships/oleObject" Target="embeddings/_____Microsoft_Excel_97-200363.xls"/><Relationship Id="rId151" Type="http://schemas.openxmlformats.org/officeDocument/2006/relationships/image" Target="media/image72.png"/><Relationship Id="rId156" Type="http://schemas.openxmlformats.org/officeDocument/2006/relationships/image" Target="media/image75.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oleObject" Target="embeddings/_____Microsoft_Excel_97-20034.xls"/><Relationship Id="rId39" Type="http://schemas.openxmlformats.org/officeDocument/2006/relationships/oleObject" Target="embeddings/_____Microsoft_Excel_97-200313.xls"/><Relationship Id="rId109" Type="http://schemas.openxmlformats.org/officeDocument/2006/relationships/oleObject" Target="embeddings/_____Microsoft_Excel_97-200345.xls"/><Relationship Id="rId34" Type="http://schemas.openxmlformats.org/officeDocument/2006/relationships/oleObject" Target="embeddings/_____Microsoft_Excel_97-200312.xls"/><Relationship Id="rId50" Type="http://schemas.openxmlformats.org/officeDocument/2006/relationships/image" Target="media/image23.png"/><Relationship Id="rId55" Type="http://schemas.openxmlformats.org/officeDocument/2006/relationships/oleObject" Target="embeddings/_____Microsoft_Excel_97-200320.xls"/><Relationship Id="rId76" Type="http://schemas.openxmlformats.org/officeDocument/2006/relationships/image" Target="media/image36.png"/><Relationship Id="rId97" Type="http://schemas.openxmlformats.org/officeDocument/2006/relationships/oleObject" Target="embeddings/_____Microsoft_Excel_97-200340.xls"/><Relationship Id="rId104" Type="http://schemas.openxmlformats.org/officeDocument/2006/relationships/image" Target="media/image51.png"/><Relationship Id="rId120" Type="http://schemas.openxmlformats.org/officeDocument/2006/relationships/oleObject" Target="embeddings/_____Microsoft_Excel_97-200349.xls"/><Relationship Id="rId125" Type="http://schemas.openxmlformats.org/officeDocument/2006/relationships/image" Target="media/image59.png"/><Relationship Id="rId141" Type="http://schemas.openxmlformats.org/officeDocument/2006/relationships/image" Target="media/image67.png"/><Relationship Id="rId146" Type="http://schemas.openxmlformats.org/officeDocument/2006/relationships/oleObject" Target="embeddings/_____Microsoft_Excel_97-200362.xls"/><Relationship Id="rId7" Type="http://schemas.openxmlformats.org/officeDocument/2006/relationships/footer" Target="footer1.xml"/><Relationship Id="rId71" Type="http://schemas.openxmlformats.org/officeDocument/2006/relationships/oleObject" Target="embeddings/_____Microsoft_Excel_97-200328.xls"/><Relationship Id="rId92" Type="http://schemas.openxmlformats.org/officeDocument/2006/relationships/image" Target="media/image45.png"/><Relationship Id="rId162" Type="http://schemas.openxmlformats.org/officeDocument/2006/relationships/oleObject" Target="embeddings/_____Microsoft_Excel_97-200369.xls"/><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_____Microsoft_Excel_97-20037.xls"/><Relationship Id="rId40" Type="http://schemas.openxmlformats.org/officeDocument/2006/relationships/footer" Target="footer3.xml"/><Relationship Id="rId45" Type="http://schemas.openxmlformats.org/officeDocument/2006/relationships/oleObject" Target="embeddings/_____Microsoft_Excel_97-200315.xls"/><Relationship Id="rId66" Type="http://schemas.openxmlformats.org/officeDocument/2006/relationships/image" Target="media/image31.png"/><Relationship Id="rId87" Type="http://schemas.openxmlformats.org/officeDocument/2006/relationships/oleObject" Target="embeddings/_____Microsoft_Excel_97-200336.xls"/><Relationship Id="rId110" Type="http://schemas.openxmlformats.org/officeDocument/2006/relationships/image" Target="media/image53.png"/><Relationship Id="rId115" Type="http://schemas.openxmlformats.org/officeDocument/2006/relationships/hyperlink" Target="http://translate.google.md/?tr=t&amp;hl=ru" TargetMode="External"/><Relationship Id="rId131" Type="http://schemas.openxmlformats.org/officeDocument/2006/relationships/image" Target="media/image62.png"/><Relationship Id="rId136" Type="http://schemas.openxmlformats.org/officeDocument/2006/relationships/oleObject" Target="embeddings/_____Microsoft_Excel_97-200357.xls"/><Relationship Id="rId157" Type="http://schemas.openxmlformats.org/officeDocument/2006/relationships/oleObject" Target="embeddings/_____Microsoft_Excel_97-200367.xls"/><Relationship Id="rId61" Type="http://schemas.openxmlformats.org/officeDocument/2006/relationships/oleObject" Target="embeddings/_____Microsoft_Excel_97-200323.xls"/><Relationship Id="rId82" Type="http://schemas.openxmlformats.org/officeDocument/2006/relationships/image" Target="media/image39.png"/><Relationship Id="rId152" Type="http://schemas.openxmlformats.org/officeDocument/2006/relationships/image" Target="media/image73.png"/><Relationship Id="rId19" Type="http://schemas.openxmlformats.org/officeDocument/2006/relationships/image" Target="media/image7.png"/><Relationship Id="rId14" Type="http://schemas.openxmlformats.org/officeDocument/2006/relationships/oleObject" Target="embeddings/_____Microsoft_Excel_97-20032.xls"/><Relationship Id="rId30" Type="http://schemas.openxmlformats.org/officeDocument/2006/relationships/oleObject" Target="embeddings/_____Microsoft_Excel_97-200310.xls"/><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oleObject" Target="embeddings/_____Microsoft_Excel_97-200331.xls"/><Relationship Id="rId100" Type="http://schemas.openxmlformats.org/officeDocument/2006/relationships/image" Target="media/image49.png"/><Relationship Id="rId105" Type="http://schemas.openxmlformats.org/officeDocument/2006/relationships/oleObject" Target="embeddings/_____Microsoft_Excel_97-200344.xls"/><Relationship Id="rId126" Type="http://schemas.openxmlformats.org/officeDocument/2006/relationships/oleObject" Target="embeddings/_____Microsoft_Excel_97-200352.xls"/><Relationship Id="rId147" Type="http://schemas.openxmlformats.org/officeDocument/2006/relationships/image" Target="media/image70.png"/><Relationship Id="rId8" Type="http://schemas.openxmlformats.org/officeDocument/2006/relationships/footer" Target="footer2.xml"/><Relationship Id="rId51" Type="http://schemas.openxmlformats.org/officeDocument/2006/relationships/oleObject" Target="embeddings/_____Microsoft_Excel_97-200318.xls"/><Relationship Id="rId72" Type="http://schemas.openxmlformats.org/officeDocument/2006/relationships/image" Target="media/image34.png"/><Relationship Id="rId93" Type="http://schemas.openxmlformats.org/officeDocument/2006/relationships/oleObject" Target="embeddings/_____Microsoft_Excel_97-200338.xls"/><Relationship Id="rId98" Type="http://schemas.openxmlformats.org/officeDocument/2006/relationships/image" Target="media/image48.png"/><Relationship Id="rId121" Type="http://schemas.openxmlformats.org/officeDocument/2006/relationships/image" Target="media/image57.png"/><Relationship Id="rId142" Type="http://schemas.openxmlformats.org/officeDocument/2006/relationships/oleObject" Target="embeddings/_____Microsoft_Excel_97-200360.xls"/><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oleObject" Target="embeddings/_____Microsoft_Excel_97-200326.xls"/><Relationship Id="rId116" Type="http://schemas.openxmlformats.org/officeDocument/2006/relationships/hyperlink" Target="javascript:void(0)" TargetMode="External"/><Relationship Id="rId137" Type="http://schemas.openxmlformats.org/officeDocument/2006/relationships/image" Target="media/image65.png"/><Relationship Id="rId158" Type="http://schemas.openxmlformats.org/officeDocument/2006/relationships/image" Target="media/image76.png"/><Relationship Id="rId20" Type="http://schemas.openxmlformats.org/officeDocument/2006/relationships/oleObject" Target="embeddings/_____Microsoft_Excel_97-20035.xls"/><Relationship Id="rId41" Type="http://schemas.openxmlformats.org/officeDocument/2006/relationships/footer" Target="footer4.xml"/><Relationship Id="rId62" Type="http://schemas.openxmlformats.org/officeDocument/2006/relationships/image" Target="media/image29.png"/><Relationship Id="rId83" Type="http://schemas.openxmlformats.org/officeDocument/2006/relationships/oleObject" Target="embeddings/_____Microsoft_Excel_97-200334.xls"/><Relationship Id="rId88" Type="http://schemas.openxmlformats.org/officeDocument/2006/relationships/image" Target="media/image42.png"/><Relationship Id="rId111" Type="http://schemas.openxmlformats.org/officeDocument/2006/relationships/oleObject" Target="embeddings/_____Microsoft_Excel_97-200346.xls"/><Relationship Id="rId132" Type="http://schemas.openxmlformats.org/officeDocument/2006/relationships/oleObject" Target="embeddings/_____Microsoft_Excel_97-200355.xls"/><Relationship Id="rId153" Type="http://schemas.openxmlformats.org/officeDocument/2006/relationships/oleObject" Target="embeddings/_____Microsoft_Excel_97-200365.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252</Pages>
  <Words>95551</Words>
  <Characters>544646</Characters>
  <Application>Microsoft Office Word</Application>
  <DocSecurity>0</DocSecurity>
  <Lines>4538</Lines>
  <Paragraphs>1277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638920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Brinzeanu Rodica</dc:creator>
  <cp:keywords/>
  <dc:description/>
  <cp:lastModifiedBy>Brinzeanu Rodica</cp:lastModifiedBy>
  <cp:revision>3</cp:revision>
  <dcterms:created xsi:type="dcterms:W3CDTF">2015-08-25T07:57:00Z</dcterms:created>
  <dcterms:modified xsi:type="dcterms:W3CDTF">2015-08-25T08:36:00Z</dcterms:modified>
</cp:coreProperties>
</file>